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767" w:type="dxa"/>
        <w:tblLayout w:type="fixed"/>
        <w:tblCellMar>
          <w:top w:w="55" w:type="dxa"/>
          <w:left w:w="55" w:type="dxa"/>
          <w:bottom w:w="55" w:type="dxa"/>
          <w:right w:w="55" w:type="dxa"/>
        </w:tblCellMar>
        <w:tblLook w:val="0000" w:firstRow="0" w:lastRow="0" w:firstColumn="0" w:lastColumn="0" w:noHBand="0" w:noVBand="0"/>
      </w:tblPr>
      <w:tblGrid>
        <w:gridCol w:w="9521"/>
      </w:tblGrid>
      <w:tr w:rsidR="00866CDF" w14:paraId="4F49EB89" w14:textId="77777777">
        <w:trPr>
          <w:trHeight w:val="6276"/>
        </w:trPr>
        <w:tc>
          <w:tcPr>
            <w:tcW w:w="9521" w:type="dxa"/>
            <w:tcBorders>
              <w:top w:val="nil"/>
              <w:left w:val="nil"/>
              <w:bottom w:val="nil"/>
              <w:right w:val="nil"/>
            </w:tcBorders>
          </w:tcPr>
          <w:bookmarkStart w:id="0" w:name="Sous_titre_Signet"/>
          <w:bookmarkStart w:id="1" w:name="Titre_Signet"/>
          <w:p w14:paraId="419369AD" w14:textId="5748B2C5" w:rsidR="00866CDF" w:rsidRDefault="002126B0" w:rsidP="00B37FA1">
            <w:pPr>
              <w:pStyle w:val="TableContents"/>
              <w:ind w:left="763"/>
              <w:rPr>
                <w:rFonts w:ascii="Times New Roman" w:hAnsi="Times New Roman"/>
              </w:rPr>
            </w:pPr>
            <w:r>
              <w:rPr>
                <w:rFonts w:ascii="Calibri" w:hAnsi="Calibri"/>
                <w:bCs/>
                <w:caps/>
                <w:noProof/>
                <w:sz w:val="32"/>
                <w:lang w:eastAsia="fr-BE"/>
              </w:rPr>
              <mc:AlternateContent>
                <mc:Choice Requires="wps">
                  <w:drawing>
                    <wp:anchor distT="0" distB="0" distL="114300" distR="114300" simplePos="0" relativeHeight="251640832" behindDoc="0" locked="1" layoutInCell="1" allowOverlap="1" wp14:anchorId="09A91B3F" wp14:editId="55130F8F">
                      <wp:simplePos x="0" y="0"/>
                      <wp:positionH relativeFrom="column">
                        <wp:posOffset>546735</wp:posOffset>
                      </wp:positionH>
                      <wp:positionV relativeFrom="page">
                        <wp:posOffset>3077845</wp:posOffset>
                      </wp:positionV>
                      <wp:extent cx="3107055" cy="2244090"/>
                      <wp:effectExtent l="0" t="0" r="0" b="3810"/>
                      <wp:wrapNone/>
                      <wp:docPr id="2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7055" cy="2244090"/>
                              </a:xfrm>
                              <a:prstGeom prst="rect">
                                <a:avLst/>
                              </a:prstGeom>
                              <a:solidFill>
                                <a:sysClr val="window" lastClr="FFFFFF"/>
                              </a:solidFill>
                              <a:ln w="6350">
                                <a:noFill/>
                              </a:ln>
                              <a:effectLst/>
                            </wps:spPr>
                            <wps:txbx>
                              <w:txbxContent>
                                <w:p w14:paraId="15EDA9E7" w14:textId="7586DE07" w:rsidR="00B81F2B" w:rsidRPr="003A62BF" w:rsidRDefault="00B81F2B" w:rsidP="00B37FA1">
                                  <w:pPr>
                                    <w:pStyle w:val="cover"/>
                                    <w:rPr>
                                      <w:b/>
                                    </w:rPr>
                                  </w:pPr>
                                  <w:r>
                                    <w:rPr>
                                      <w:b/>
                                    </w:rPr>
                                    <w:t>Rapport de résultats 2020</w:t>
                                  </w:r>
                                </w:p>
                                <w:p w14:paraId="599BD051" w14:textId="255ACA68" w:rsidR="00B81F2B" w:rsidRPr="003A62BF" w:rsidRDefault="00B81F2B" w:rsidP="00B37FA1">
                                  <w:pPr>
                                    <w:pStyle w:val="cover"/>
                                    <w:rPr>
                                      <w:b/>
                                    </w:rPr>
                                  </w:pPr>
                                  <w:r w:rsidRPr="00D332D5">
                                    <w:t>APPUI COMPLÉMENTAIRE À LA FORMATION PROFESSIONNELLE ET TECHNIQUE (ACFPT)</w:t>
                                  </w:r>
                                </w:p>
                                <w:p w14:paraId="4993A59E" w14:textId="5E1D6B8B" w:rsidR="00B81F2B" w:rsidRPr="003A62BF" w:rsidRDefault="00B81F2B" w:rsidP="00B37FA1">
                                  <w:pPr>
                                    <w:pStyle w:val="cover"/>
                                  </w:pPr>
                                  <w:r w:rsidRPr="00D332D5">
                                    <w:t>BDI 1307811</w:t>
                                  </w:r>
                                </w:p>
                                <w:p w14:paraId="40457158" w14:textId="77777777" w:rsidR="00B81F2B" w:rsidRPr="003A62BF" w:rsidRDefault="00B81F2B" w:rsidP="00B37FA1">
                                  <w:pPr>
                                    <w:pStyle w:val="cover"/>
                                    <w:rPr>
                                      <w:sz w:val="24"/>
                                      <w:szCs w:val="24"/>
                                    </w:rPr>
                                  </w:pPr>
                                </w:p>
                                <w:p w14:paraId="24526A24" w14:textId="77777777" w:rsidR="00B81F2B" w:rsidRPr="00B37FA1" w:rsidRDefault="00B81F2B" w:rsidP="00B37FA1">
                                  <w:pPr>
                                    <w:pStyle w:val="cover"/>
                                    <w:rPr>
                                      <w:sz w:val="24"/>
                                      <w:szCs w:val="24"/>
                                    </w:rPr>
                                  </w:pPr>
                                </w:p>
                                <w:p w14:paraId="08BE9D8E" w14:textId="77777777" w:rsidR="00B81F2B" w:rsidRPr="00B37FA1" w:rsidRDefault="00B81F2B" w:rsidP="00B37FA1">
                                  <w:pPr>
                                    <w:pStyle w:val="cov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91B3F" id="_x0000_t202" coordsize="21600,21600" o:spt="202" path="m,l,21600r21600,l21600,xe">
                      <v:stroke joinstyle="miter"/>
                      <v:path gradientshapeok="t" o:connecttype="rect"/>
                    </v:shapetype>
                    <v:shape id="Zone de texte 2" o:spid="_x0000_s1026" type="#_x0000_t202" style="position:absolute;left:0;text-align:left;margin-left:43.05pt;margin-top:242.35pt;width:244.65pt;height:176.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" fillcolor="window" stroked="f" strokeweight=".5pt">
                      <v:path arrowok="t"/>
                      <v:textbox>
                        <w:txbxContent>
                          <w:p w14:paraId="15EDA9E7" w14:textId="7586DE07" w:rsidR="00B81F2B" w:rsidRPr="003A62BF" w:rsidRDefault="00B81F2B" w:rsidP="00B37FA1">
                            <w:pPr>
                              <w:pStyle w:val="cover"/>
                              <w:rPr>
                                <w:b/>
                              </w:rPr>
                            </w:pPr>
                            <w:r>
                              <w:rPr>
                                <w:b/>
                              </w:rPr>
                              <w:t>Rapport de résultats 2020</w:t>
                            </w:r>
                          </w:p>
                          <w:p w14:paraId="599BD051" w14:textId="255ACA68" w:rsidR="00B81F2B" w:rsidRPr="003A62BF" w:rsidRDefault="00B81F2B" w:rsidP="00B37FA1">
                            <w:pPr>
                              <w:pStyle w:val="cover"/>
                              <w:rPr>
                                <w:b/>
                              </w:rPr>
                            </w:pPr>
                            <w:r w:rsidRPr="00D332D5">
                              <w:t>APPUI COMPLÉMENTAIRE À LA FORMATION PROFESSIONNELLE ET TECHNIQUE (ACFPT)</w:t>
                            </w:r>
                          </w:p>
                          <w:p w14:paraId="4993A59E" w14:textId="5E1D6B8B" w:rsidR="00B81F2B" w:rsidRPr="003A62BF" w:rsidRDefault="00B81F2B" w:rsidP="00B37FA1">
                            <w:pPr>
                              <w:pStyle w:val="cover"/>
                            </w:pPr>
                            <w:r w:rsidRPr="00D332D5">
                              <w:t>BDI 1307811</w:t>
                            </w:r>
                          </w:p>
                          <w:p w14:paraId="40457158" w14:textId="77777777" w:rsidR="00B81F2B" w:rsidRPr="003A62BF" w:rsidRDefault="00B81F2B" w:rsidP="00B37FA1">
                            <w:pPr>
                              <w:pStyle w:val="cover"/>
                              <w:rPr>
                                <w:sz w:val="24"/>
                                <w:szCs w:val="24"/>
                              </w:rPr>
                            </w:pPr>
                          </w:p>
                          <w:p w14:paraId="24526A24" w14:textId="77777777" w:rsidR="00B81F2B" w:rsidRPr="00B37FA1" w:rsidRDefault="00B81F2B" w:rsidP="00B37FA1">
                            <w:pPr>
                              <w:pStyle w:val="cover"/>
                              <w:rPr>
                                <w:sz w:val="24"/>
                                <w:szCs w:val="24"/>
                              </w:rPr>
                            </w:pPr>
                          </w:p>
                          <w:p w14:paraId="08BE9D8E" w14:textId="77777777" w:rsidR="00B81F2B" w:rsidRPr="00B37FA1" w:rsidRDefault="00B81F2B" w:rsidP="00B37FA1">
                            <w:pPr>
                              <w:pStyle w:val="cover"/>
                              <w:rPr>
                                <w:sz w:val="24"/>
                                <w:szCs w:val="24"/>
                              </w:rPr>
                            </w:pPr>
                          </w:p>
                        </w:txbxContent>
                      </v:textbox>
                      <w10:wrap anchory="page"/>
                      <w10:anchorlock/>
                    </v:shape>
                  </w:pict>
                </mc:Fallback>
              </mc:AlternateContent>
            </w:r>
            <w:bookmarkEnd w:id="0"/>
            <w:bookmarkEnd w:id="1"/>
          </w:p>
        </w:tc>
      </w:tr>
    </w:tbl>
    <w:p w14:paraId="61DDD0DE" w14:textId="2144077B" w:rsidR="00866CDF" w:rsidRDefault="002126B0">
      <w:pPr>
        <w:sectPr w:rsidR="00866CDF">
          <w:headerReference w:type="even" r:id="rId8"/>
          <w:headerReference w:type="default" r:id="rId9"/>
          <w:footerReference w:type="even" r:id="rId10"/>
          <w:footerReference w:type="default" r:id="rId11"/>
          <w:headerReference w:type="first" r:id="rId12"/>
          <w:footerReference w:type="first" r:id="rId13"/>
          <w:pgSz w:w="11905" w:h="16837"/>
          <w:pgMar w:top="851" w:right="1134" w:bottom="567" w:left="567" w:header="567" w:footer="708" w:gutter="0"/>
          <w:cols w:space="708"/>
          <w:formProt w:val="0"/>
          <w:titlePg/>
        </w:sectPr>
      </w:pPr>
      <w:r>
        <w:rPr>
          <w:rFonts w:ascii="Calibri" w:hAnsi="Calibri"/>
          <w:b/>
          <w:bCs/>
          <w:caps/>
          <w:noProof/>
          <w:sz w:val="32"/>
          <w:lang w:eastAsia="fr-BE"/>
        </w:rPr>
        <mc:AlternateContent>
          <mc:Choice Requires="wps">
            <w:drawing>
              <wp:anchor distT="0" distB="0" distL="114300" distR="114300" simplePos="0" relativeHeight="251639808" behindDoc="0" locked="0" layoutInCell="1" allowOverlap="1" wp14:anchorId="62B08E91" wp14:editId="3B75622C">
                <wp:simplePos x="0" y="0"/>
                <wp:positionH relativeFrom="column">
                  <wp:posOffset>4072890</wp:posOffset>
                </wp:positionH>
                <wp:positionV relativeFrom="paragraph">
                  <wp:posOffset>-4113530</wp:posOffset>
                </wp:positionV>
                <wp:extent cx="2543175" cy="1775460"/>
                <wp:effectExtent l="13335" t="5715" r="5715" b="9525"/>
                <wp:wrapNone/>
                <wp:docPr id="2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775460"/>
                        </a:xfrm>
                        <a:prstGeom prst="rect">
                          <a:avLst/>
                        </a:prstGeom>
                        <a:solidFill>
                          <a:srgbClr val="FFFFFF"/>
                        </a:solidFill>
                        <a:ln w="3175">
                          <a:solidFill>
                            <a:srgbClr val="C0C0C0"/>
                          </a:solidFill>
                          <a:miter lim="800000"/>
                          <a:headEnd/>
                          <a:tailEnd/>
                        </a:ln>
                      </wps:spPr>
                      <wps:txbx>
                        <w:txbxContent>
                          <w:p w14:paraId="2BA87D65" w14:textId="77777777" w:rsidR="00B81F2B" w:rsidRPr="00D332D5" w:rsidRDefault="00B81F2B" w:rsidP="00D332D5">
                            <w:pPr>
                              <w:spacing w:after="0" w:line="240" w:lineRule="auto"/>
                              <w:jc w:val="center"/>
                              <w:rPr>
                                <w:rFonts w:ascii="Calibri" w:eastAsia="Times New Roman" w:hAnsi="Calibri" w:cs="Calibri"/>
                                <w:b/>
                                <w:sz w:val="24"/>
                                <w:szCs w:val="24"/>
                                <w:lang w:eastAsia="fr-FR"/>
                              </w:rPr>
                            </w:pPr>
                            <w:r w:rsidRPr="00D332D5">
                              <w:rPr>
                                <w:rFonts w:ascii="Calibri" w:eastAsia="Times New Roman" w:hAnsi="Calibri" w:cs="Calibri"/>
                                <w:b/>
                                <w:sz w:val="24"/>
                                <w:szCs w:val="24"/>
                                <w:lang w:eastAsia="fr-FR"/>
                              </w:rPr>
                              <w:t>RÉPUBLIQUE DU BURUNDI</w:t>
                            </w:r>
                          </w:p>
                          <w:p w14:paraId="79DF441C" w14:textId="01F48FCC" w:rsidR="00B81F2B" w:rsidRPr="00D332D5" w:rsidRDefault="00B81F2B" w:rsidP="00D332D5">
                            <w:pPr>
                              <w:spacing w:after="0" w:line="240" w:lineRule="auto"/>
                              <w:jc w:val="center"/>
                              <w:rPr>
                                <w:rFonts w:ascii="Calibri" w:eastAsia="Times New Roman" w:hAnsi="Calibri" w:cs="Calibri"/>
                                <w:b/>
                                <w:bCs/>
                                <w:color w:val="000000"/>
                                <w:sz w:val="28"/>
                                <w:szCs w:val="28"/>
                                <w:lang w:eastAsia="fr-FR"/>
                              </w:rPr>
                            </w:pPr>
                            <w:r>
                              <w:rPr>
                                <w:rFonts w:ascii="Times New Roman" w:hAnsi="Times New Roman"/>
                                <w:noProof/>
                                <w:sz w:val="24"/>
                                <w:szCs w:val="24"/>
                                <w:lang w:eastAsia="fr-BE"/>
                              </w:rPr>
                              <w:drawing>
                                <wp:inline distT="0" distB="0" distL="0" distR="0" wp14:anchorId="0A7A82CC" wp14:editId="05AE11FB">
                                  <wp:extent cx="750570" cy="935355"/>
                                  <wp:effectExtent l="0" t="0" r="0" b="0"/>
                                  <wp:docPr id="1" name="Image 113" descr="Gvmt 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descr="Gvmt B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0570" cy="935355"/>
                                          </a:xfrm>
                                          <a:prstGeom prst="rect">
                                            <a:avLst/>
                                          </a:prstGeom>
                                          <a:noFill/>
                                          <a:ln>
                                            <a:noFill/>
                                          </a:ln>
                                        </pic:spPr>
                                      </pic:pic>
                                    </a:graphicData>
                                  </a:graphic>
                                </wp:inline>
                              </w:drawing>
                            </w:r>
                          </w:p>
                          <w:p w14:paraId="0544DDC3" w14:textId="07F0ED62" w:rsidR="00B81F2B" w:rsidRPr="00D332D5" w:rsidRDefault="00B81F2B" w:rsidP="00D332D5">
                            <w:pPr>
                              <w:spacing w:after="0" w:line="240" w:lineRule="auto"/>
                              <w:jc w:val="center"/>
                              <w:rPr>
                                <w:rFonts w:ascii="Calibri" w:eastAsia="Times New Roman" w:hAnsi="Calibri" w:cs="Calibri"/>
                                <w:b/>
                                <w:bCs/>
                                <w:color w:val="000000"/>
                                <w:sz w:val="24"/>
                                <w:szCs w:val="24"/>
                                <w:lang w:eastAsia="fr-FR"/>
                              </w:rPr>
                            </w:pPr>
                            <w:r w:rsidRPr="00D332D5">
                              <w:rPr>
                                <w:rFonts w:ascii="Calibri" w:eastAsia="Times New Roman" w:hAnsi="Calibri" w:cs="Calibri"/>
                                <w:b/>
                                <w:bCs/>
                                <w:color w:val="000000"/>
                                <w:sz w:val="24"/>
                                <w:szCs w:val="24"/>
                                <w:lang w:eastAsia="fr-FR"/>
                              </w:rPr>
                              <w:t xml:space="preserve">Ministère </w:t>
                            </w:r>
                            <w:r>
                              <w:rPr>
                                <w:rFonts w:ascii="Calibri" w:eastAsia="Times New Roman" w:hAnsi="Calibri" w:cs="Calibri"/>
                                <w:b/>
                                <w:sz w:val="24"/>
                                <w:szCs w:val="24"/>
                                <w:lang w:eastAsia="fr-FR"/>
                              </w:rPr>
                              <w:t>de l’Education Nationale et</w:t>
                            </w:r>
                            <w:r w:rsidRPr="00D332D5">
                              <w:rPr>
                                <w:rFonts w:ascii="Calibri" w:eastAsia="Times New Roman" w:hAnsi="Calibri" w:cs="Calibri"/>
                                <w:b/>
                                <w:sz w:val="24"/>
                                <w:szCs w:val="24"/>
                                <w:lang w:eastAsia="fr-FR"/>
                              </w:rPr>
                              <w:t xml:space="preserve"> de la </w:t>
                            </w:r>
                            <w:r>
                              <w:rPr>
                                <w:rFonts w:ascii="Calibri" w:eastAsia="Times New Roman" w:hAnsi="Calibri" w:cs="Calibri"/>
                                <w:b/>
                                <w:sz w:val="24"/>
                                <w:szCs w:val="24"/>
                                <w:lang w:eastAsia="fr-FR"/>
                              </w:rPr>
                              <w:t>Recherche Scientifique</w:t>
                            </w:r>
                          </w:p>
                          <w:p w14:paraId="48512D6A" w14:textId="40BCF24E" w:rsidR="00B81F2B" w:rsidRDefault="00B81F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08E91" id="Text Box 3" o:spid="_x0000_s1027" type="#_x0000_t202" style="position:absolute;margin-left:320.7pt;margin-top:-323.9pt;width:200.25pt;height:139.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" strokecolor="silver" strokeweight=".25pt">
                <v:textbox>
                  <w:txbxContent>
                    <w:p w14:paraId="2BA87D65" w14:textId="77777777" w:rsidR="00B81F2B" w:rsidRPr="00D332D5" w:rsidRDefault="00B81F2B" w:rsidP="00D332D5">
                      <w:pPr>
                        <w:spacing w:after="0" w:line="240" w:lineRule="auto"/>
                        <w:jc w:val="center"/>
                        <w:rPr>
                          <w:rFonts w:ascii="Calibri" w:eastAsia="Times New Roman" w:hAnsi="Calibri" w:cs="Calibri"/>
                          <w:b/>
                          <w:sz w:val="24"/>
                          <w:szCs w:val="24"/>
                          <w:lang w:eastAsia="fr-FR"/>
                        </w:rPr>
                      </w:pPr>
                      <w:r w:rsidRPr="00D332D5">
                        <w:rPr>
                          <w:rFonts w:ascii="Calibri" w:eastAsia="Times New Roman" w:hAnsi="Calibri" w:cs="Calibri"/>
                          <w:b/>
                          <w:sz w:val="24"/>
                          <w:szCs w:val="24"/>
                          <w:lang w:eastAsia="fr-FR"/>
                        </w:rPr>
                        <w:t>RÉPUBLIQUE DU BURUNDI</w:t>
                      </w:r>
                    </w:p>
                    <w:p w14:paraId="79DF441C" w14:textId="01F48FCC" w:rsidR="00B81F2B" w:rsidRPr="00D332D5" w:rsidRDefault="00B81F2B" w:rsidP="00D332D5">
                      <w:pPr>
                        <w:spacing w:after="0" w:line="240" w:lineRule="auto"/>
                        <w:jc w:val="center"/>
                        <w:rPr>
                          <w:rFonts w:ascii="Calibri" w:eastAsia="Times New Roman" w:hAnsi="Calibri" w:cs="Calibri"/>
                          <w:b/>
                          <w:bCs/>
                          <w:color w:val="000000"/>
                          <w:sz w:val="28"/>
                          <w:szCs w:val="28"/>
                          <w:lang w:eastAsia="fr-FR"/>
                        </w:rPr>
                      </w:pPr>
                      <w:r>
                        <w:rPr>
                          <w:rFonts w:ascii="Times New Roman" w:hAnsi="Times New Roman"/>
                          <w:noProof/>
                          <w:sz w:val="24"/>
                          <w:szCs w:val="24"/>
                          <w:lang w:eastAsia="fr-BE"/>
                        </w:rPr>
                        <w:drawing>
                          <wp:inline distT="0" distB="0" distL="0" distR="0" wp14:anchorId="0A7A82CC" wp14:editId="05AE11FB">
                            <wp:extent cx="750570" cy="935355"/>
                            <wp:effectExtent l="0" t="0" r="0" b="0"/>
                            <wp:docPr id="1" name="Image 113" descr="Gvmt 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descr="Gvmt B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0570" cy="935355"/>
                                    </a:xfrm>
                                    <a:prstGeom prst="rect">
                                      <a:avLst/>
                                    </a:prstGeom>
                                    <a:noFill/>
                                    <a:ln>
                                      <a:noFill/>
                                    </a:ln>
                                  </pic:spPr>
                                </pic:pic>
                              </a:graphicData>
                            </a:graphic>
                          </wp:inline>
                        </w:drawing>
                      </w:r>
                    </w:p>
                    <w:p w14:paraId="0544DDC3" w14:textId="07F0ED62" w:rsidR="00B81F2B" w:rsidRPr="00D332D5" w:rsidRDefault="00B81F2B" w:rsidP="00D332D5">
                      <w:pPr>
                        <w:spacing w:after="0" w:line="240" w:lineRule="auto"/>
                        <w:jc w:val="center"/>
                        <w:rPr>
                          <w:rFonts w:ascii="Calibri" w:eastAsia="Times New Roman" w:hAnsi="Calibri" w:cs="Calibri"/>
                          <w:b/>
                          <w:bCs/>
                          <w:color w:val="000000"/>
                          <w:sz w:val="24"/>
                          <w:szCs w:val="24"/>
                          <w:lang w:eastAsia="fr-FR"/>
                        </w:rPr>
                      </w:pPr>
                      <w:r w:rsidRPr="00D332D5">
                        <w:rPr>
                          <w:rFonts w:ascii="Calibri" w:eastAsia="Times New Roman" w:hAnsi="Calibri" w:cs="Calibri"/>
                          <w:b/>
                          <w:bCs/>
                          <w:color w:val="000000"/>
                          <w:sz w:val="24"/>
                          <w:szCs w:val="24"/>
                          <w:lang w:eastAsia="fr-FR"/>
                        </w:rPr>
                        <w:t xml:space="preserve">Ministère </w:t>
                      </w:r>
                      <w:r>
                        <w:rPr>
                          <w:rFonts w:ascii="Calibri" w:eastAsia="Times New Roman" w:hAnsi="Calibri" w:cs="Calibri"/>
                          <w:b/>
                          <w:sz w:val="24"/>
                          <w:szCs w:val="24"/>
                          <w:lang w:eastAsia="fr-FR"/>
                        </w:rPr>
                        <w:t>de l’Education Nationale et</w:t>
                      </w:r>
                      <w:r w:rsidRPr="00D332D5">
                        <w:rPr>
                          <w:rFonts w:ascii="Calibri" w:eastAsia="Times New Roman" w:hAnsi="Calibri" w:cs="Calibri"/>
                          <w:b/>
                          <w:sz w:val="24"/>
                          <w:szCs w:val="24"/>
                          <w:lang w:eastAsia="fr-FR"/>
                        </w:rPr>
                        <w:t xml:space="preserve"> de la </w:t>
                      </w:r>
                      <w:r>
                        <w:rPr>
                          <w:rFonts w:ascii="Calibri" w:eastAsia="Times New Roman" w:hAnsi="Calibri" w:cs="Calibri"/>
                          <w:b/>
                          <w:sz w:val="24"/>
                          <w:szCs w:val="24"/>
                          <w:lang w:eastAsia="fr-FR"/>
                        </w:rPr>
                        <w:t>Recherche Scientifique</w:t>
                      </w:r>
                    </w:p>
                    <w:p w14:paraId="48512D6A" w14:textId="40BCF24E" w:rsidR="00B81F2B" w:rsidRDefault="00B81F2B">
                      <w:pPr>
                        <w:jc w:val="center"/>
                      </w:pPr>
                    </w:p>
                  </w:txbxContent>
                </v:textbox>
              </v:shape>
            </w:pict>
          </mc:Fallback>
        </mc:AlternateContent>
      </w:r>
    </w:p>
    <w:p w14:paraId="15A2B648" w14:textId="5E9E8F67" w:rsidR="00866CDF" w:rsidRDefault="00866CDF" w:rsidP="002472A4">
      <w:pPr>
        <w:pStyle w:val="TM1"/>
      </w:pPr>
      <w:bookmarkStart w:id="2" w:name="Index_Signet"/>
      <w:bookmarkStart w:id="3" w:name="_Toc305765841"/>
      <w:bookmarkEnd w:id="2"/>
    </w:p>
    <w:p w14:paraId="1E37B5A2" w14:textId="77777777" w:rsidR="00866CDF" w:rsidRDefault="00866CDF" w:rsidP="002472A4">
      <w:pPr>
        <w:pStyle w:val="TM1"/>
      </w:pPr>
    </w:p>
    <w:p w14:paraId="5A3FDAA5" w14:textId="77777777" w:rsidR="00866CDF" w:rsidRDefault="00866CDF" w:rsidP="002472A4">
      <w:pPr>
        <w:pStyle w:val="TM1"/>
      </w:pPr>
    </w:p>
    <w:p w14:paraId="5EB3E121" w14:textId="77777777" w:rsidR="00866CDF" w:rsidRDefault="00866CDF" w:rsidP="002472A4">
      <w:pPr>
        <w:pStyle w:val="TM1"/>
      </w:pPr>
    </w:p>
    <w:p w14:paraId="4957AEFC" w14:textId="77777777" w:rsidR="00B37FA1" w:rsidRDefault="00B37FA1" w:rsidP="00B37FA1"/>
    <w:p w14:paraId="43E0D46F" w14:textId="77777777" w:rsidR="00B37FA1" w:rsidRDefault="00B37FA1" w:rsidP="00B37FA1"/>
    <w:p w14:paraId="23428CD4" w14:textId="77777777" w:rsidR="00B37FA1" w:rsidRDefault="00B37FA1" w:rsidP="00B37FA1"/>
    <w:p w14:paraId="4B216713" w14:textId="77777777" w:rsidR="00B37FA1" w:rsidRDefault="00B37FA1" w:rsidP="00B37FA1"/>
    <w:p w14:paraId="5B7C175F" w14:textId="77777777" w:rsidR="00B37FA1" w:rsidRDefault="00B37FA1" w:rsidP="00B37FA1"/>
    <w:p w14:paraId="42997EB0" w14:textId="77777777" w:rsidR="00B37FA1" w:rsidRDefault="00B37FA1" w:rsidP="00B37FA1"/>
    <w:p w14:paraId="159E045A" w14:textId="77777777" w:rsidR="00B37FA1" w:rsidRDefault="00B37FA1" w:rsidP="00B37FA1"/>
    <w:p w14:paraId="6A199F13" w14:textId="77777777" w:rsidR="00B37FA1" w:rsidRDefault="00B37FA1" w:rsidP="00B37FA1"/>
    <w:p w14:paraId="73F88673" w14:textId="77777777" w:rsidR="00B37FA1" w:rsidRDefault="00B37FA1" w:rsidP="00B37FA1"/>
    <w:p w14:paraId="204ACEDC" w14:textId="77777777" w:rsidR="00B37FA1" w:rsidRDefault="00B37FA1" w:rsidP="00B37FA1"/>
    <w:p w14:paraId="70EE82BE" w14:textId="77777777" w:rsidR="00B37FA1" w:rsidRPr="00B37FA1" w:rsidRDefault="00B37FA1" w:rsidP="00B37FA1">
      <w:pPr>
        <w:pStyle w:val="cover"/>
        <w:rPr>
          <w:sz w:val="24"/>
          <w:szCs w:val="24"/>
        </w:rPr>
      </w:pPr>
    </w:p>
    <w:p w14:paraId="091AB567" w14:textId="77777777" w:rsidR="00B37FA1" w:rsidRPr="00B37FA1" w:rsidRDefault="00B37FA1" w:rsidP="00B37FA1">
      <w:pPr>
        <w:pStyle w:val="cover"/>
        <w:rPr>
          <w:sz w:val="24"/>
          <w:szCs w:val="24"/>
        </w:rPr>
      </w:pPr>
    </w:p>
    <w:p w14:paraId="60ADE5FD" w14:textId="77777777" w:rsidR="00B37FA1" w:rsidRPr="00B37FA1" w:rsidRDefault="00B37FA1" w:rsidP="00B37FA1">
      <w:pPr>
        <w:pStyle w:val="cover"/>
        <w:rPr>
          <w:sz w:val="24"/>
          <w:szCs w:val="24"/>
        </w:rPr>
      </w:pPr>
    </w:p>
    <w:p w14:paraId="302B219D" w14:textId="77777777" w:rsidR="00B37FA1" w:rsidRPr="00B37FA1" w:rsidRDefault="00B37FA1" w:rsidP="00B37FA1">
      <w:pPr>
        <w:pStyle w:val="cover"/>
        <w:rPr>
          <w:sz w:val="24"/>
          <w:szCs w:val="24"/>
        </w:rPr>
      </w:pPr>
    </w:p>
    <w:p w14:paraId="72F37584" w14:textId="77777777" w:rsidR="00B37FA1" w:rsidRPr="00A05CCB" w:rsidRDefault="00B37FA1" w:rsidP="00A05CCB">
      <w:pPr>
        <w:pStyle w:val="cover"/>
        <w:rPr>
          <w:b/>
        </w:rPr>
      </w:pPr>
      <w:r w:rsidRPr="00A05CCB">
        <w:rPr>
          <w:b/>
        </w:rPr>
        <w:t>Table des matières</w:t>
      </w:r>
    </w:p>
    <w:bookmarkStart w:id="4" w:name="_Toc370814183"/>
    <w:p w14:paraId="56353D13" w14:textId="77777777" w:rsidR="00B81F2B" w:rsidRDefault="00866CDF">
      <w:pPr>
        <w:pStyle w:val="TM1"/>
        <w:rPr>
          <w:rFonts w:asciiTheme="minorHAnsi" w:eastAsiaTheme="minorEastAsia" w:hAnsiTheme="minorHAnsi" w:cstheme="minorBidi"/>
          <w:b w:val="0"/>
          <w:bCs w:val="0"/>
          <w:caps w:val="0"/>
          <w:noProof/>
          <w:sz w:val="22"/>
          <w:lang w:eastAsia="fr-BE"/>
        </w:rPr>
      </w:pPr>
      <w:r>
        <w:fldChar w:fldCharType="begin"/>
      </w:r>
      <w:r>
        <w:instrText xml:space="preserve"> TOC \o "1-3" \h \z \u </w:instrText>
      </w:r>
      <w:r>
        <w:fldChar w:fldCharType="separate"/>
      </w:r>
      <w:hyperlink w:anchor="_Toc67852348" w:history="1">
        <w:r w:rsidR="00B81F2B" w:rsidRPr="005941EF">
          <w:rPr>
            <w:rStyle w:val="Lienhypertexte"/>
            <w:noProof/>
          </w:rPr>
          <w:t>1</w:t>
        </w:r>
        <w:r w:rsidR="00B81F2B">
          <w:rPr>
            <w:rFonts w:asciiTheme="minorHAnsi" w:eastAsiaTheme="minorEastAsia" w:hAnsiTheme="minorHAnsi" w:cstheme="minorBidi"/>
            <w:b w:val="0"/>
            <w:bCs w:val="0"/>
            <w:caps w:val="0"/>
            <w:noProof/>
            <w:sz w:val="22"/>
            <w:lang w:eastAsia="fr-BE"/>
          </w:rPr>
          <w:tab/>
        </w:r>
        <w:r w:rsidR="00B81F2B" w:rsidRPr="005941EF">
          <w:rPr>
            <w:rStyle w:val="Lienhypertexte"/>
            <w:noProof/>
          </w:rPr>
          <w:t>Acronymes</w:t>
        </w:r>
        <w:r w:rsidR="00B81F2B">
          <w:rPr>
            <w:noProof/>
            <w:webHidden/>
          </w:rPr>
          <w:tab/>
        </w:r>
        <w:r w:rsidR="00B81F2B">
          <w:rPr>
            <w:noProof/>
            <w:webHidden/>
          </w:rPr>
          <w:fldChar w:fldCharType="begin"/>
        </w:r>
        <w:r w:rsidR="00B81F2B">
          <w:rPr>
            <w:noProof/>
            <w:webHidden/>
          </w:rPr>
          <w:instrText xml:space="preserve"> PAGEREF _Toc67852348 \h </w:instrText>
        </w:r>
        <w:r w:rsidR="00B81F2B">
          <w:rPr>
            <w:noProof/>
            <w:webHidden/>
          </w:rPr>
        </w:r>
        <w:r w:rsidR="00B81F2B">
          <w:rPr>
            <w:noProof/>
            <w:webHidden/>
          </w:rPr>
          <w:fldChar w:fldCharType="separate"/>
        </w:r>
        <w:r w:rsidR="003144DB">
          <w:rPr>
            <w:noProof/>
            <w:webHidden/>
          </w:rPr>
          <w:t>5</w:t>
        </w:r>
        <w:r w:rsidR="00B81F2B">
          <w:rPr>
            <w:noProof/>
            <w:webHidden/>
          </w:rPr>
          <w:fldChar w:fldCharType="end"/>
        </w:r>
      </w:hyperlink>
    </w:p>
    <w:p w14:paraId="5374EBED" w14:textId="77777777" w:rsidR="00B81F2B" w:rsidRDefault="00B53178">
      <w:pPr>
        <w:pStyle w:val="TM1"/>
        <w:rPr>
          <w:rFonts w:asciiTheme="minorHAnsi" w:eastAsiaTheme="minorEastAsia" w:hAnsiTheme="minorHAnsi" w:cstheme="minorBidi"/>
          <w:b w:val="0"/>
          <w:bCs w:val="0"/>
          <w:caps w:val="0"/>
          <w:noProof/>
          <w:sz w:val="22"/>
          <w:lang w:eastAsia="fr-BE"/>
        </w:rPr>
      </w:pPr>
      <w:hyperlink w:anchor="_Toc67852349" w:history="1">
        <w:r w:rsidR="00B81F2B" w:rsidRPr="005941EF">
          <w:rPr>
            <w:rStyle w:val="Lienhypertexte"/>
            <w:noProof/>
          </w:rPr>
          <w:t>2</w:t>
        </w:r>
        <w:r w:rsidR="00B81F2B">
          <w:rPr>
            <w:rFonts w:asciiTheme="minorHAnsi" w:eastAsiaTheme="minorEastAsia" w:hAnsiTheme="minorHAnsi" w:cstheme="minorBidi"/>
            <w:b w:val="0"/>
            <w:bCs w:val="0"/>
            <w:caps w:val="0"/>
            <w:noProof/>
            <w:sz w:val="22"/>
            <w:lang w:eastAsia="fr-BE"/>
          </w:rPr>
          <w:tab/>
        </w:r>
        <w:r w:rsidR="00B81F2B" w:rsidRPr="005941EF">
          <w:rPr>
            <w:rStyle w:val="Lienhypertexte"/>
            <w:noProof/>
          </w:rPr>
          <w:t>Aperçu de l’intervention</w:t>
        </w:r>
        <w:r w:rsidR="00B81F2B">
          <w:rPr>
            <w:noProof/>
            <w:webHidden/>
          </w:rPr>
          <w:tab/>
        </w:r>
        <w:r w:rsidR="00B81F2B">
          <w:rPr>
            <w:noProof/>
            <w:webHidden/>
          </w:rPr>
          <w:fldChar w:fldCharType="begin"/>
        </w:r>
        <w:r w:rsidR="00B81F2B">
          <w:rPr>
            <w:noProof/>
            <w:webHidden/>
          </w:rPr>
          <w:instrText xml:space="preserve"> PAGEREF _Toc67852349 \h </w:instrText>
        </w:r>
        <w:r w:rsidR="00B81F2B">
          <w:rPr>
            <w:noProof/>
            <w:webHidden/>
          </w:rPr>
        </w:r>
        <w:r w:rsidR="00B81F2B">
          <w:rPr>
            <w:noProof/>
            <w:webHidden/>
          </w:rPr>
          <w:fldChar w:fldCharType="separate"/>
        </w:r>
        <w:r w:rsidR="003144DB">
          <w:rPr>
            <w:noProof/>
            <w:webHidden/>
          </w:rPr>
          <w:t>8</w:t>
        </w:r>
        <w:r w:rsidR="00B81F2B">
          <w:rPr>
            <w:noProof/>
            <w:webHidden/>
          </w:rPr>
          <w:fldChar w:fldCharType="end"/>
        </w:r>
      </w:hyperlink>
    </w:p>
    <w:p w14:paraId="478BBDC3"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350" w:history="1">
        <w:r w:rsidR="00B81F2B" w:rsidRPr="005941EF">
          <w:rPr>
            <w:rStyle w:val="Lienhypertexte"/>
            <w:noProof/>
          </w:rPr>
          <w:t>2.1</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Fiche d’intervention</w:t>
        </w:r>
        <w:r w:rsidR="00B81F2B">
          <w:rPr>
            <w:noProof/>
            <w:webHidden/>
          </w:rPr>
          <w:tab/>
        </w:r>
        <w:r w:rsidR="00B81F2B">
          <w:rPr>
            <w:noProof/>
            <w:webHidden/>
          </w:rPr>
          <w:fldChar w:fldCharType="begin"/>
        </w:r>
        <w:r w:rsidR="00B81F2B">
          <w:rPr>
            <w:noProof/>
            <w:webHidden/>
          </w:rPr>
          <w:instrText xml:space="preserve"> PAGEREF _Toc67852350 \h </w:instrText>
        </w:r>
        <w:r w:rsidR="00B81F2B">
          <w:rPr>
            <w:noProof/>
            <w:webHidden/>
          </w:rPr>
        </w:r>
        <w:r w:rsidR="00B81F2B">
          <w:rPr>
            <w:noProof/>
            <w:webHidden/>
          </w:rPr>
          <w:fldChar w:fldCharType="separate"/>
        </w:r>
        <w:r w:rsidR="003144DB">
          <w:rPr>
            <w:noProof/>
            <w:webHidden/>
          </w:rPr>
          <w:t>8</w:t>
        </w:r>
        <w:r w:rsidR="00B81F2B">
          <w:rPr>
            <w:noProof/>
            <w:webHidden/>
          </w:rPr>
          <w:fldChar w:fldCharType="end"/>
        </w:r>
      </w:hyperlink>
    </w:p>
    <w:p w14:paraId="56FBB370"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351" w:history="1">
        <w:r w:rsidR="00B81F2B" w:rsidRPr="005941EF">
          <w:rPr>
            <w:rStyle w:val="Lienhypertexte"/>
            <w:noProof/>
          </w:rPr>
          <w:t>2.2</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Auto-évaluation de la performance</w:t>
        </w:r>
        <w:r w:rsidR="00B81F2B">
          <w:rPr>
            <w:noProof/>
            <w:webHidden/>
          </w:rPr>
          <w:tab/>
        </w:r>
        <w:r w:rsidR="00B81F2B">
          <w:rPr>
            <w:noProof/>
            <w:webHidden/>
          </w:rPr>
          <w:fldChar w:fldCharType="begin"/>
        </w:r>
        <w:r w:rsidR="00B81F2B">
          <w:rPr>
            <w:noProof/>
            <w:webHidden/>
          </w:rPr>
          <w:instrText xml:space="preserve"> PAGEREF _Toc67852351 \h </w:instrText>
        </w:r>
        <w:r w:rsidR="00B81F2B">
          <w:rPr>
            <w:noProof/>
            <w:webHidden/>
          </w:rPr>
        </w:r>
        <w:r w:rsidR="00B81F2B">
          <w:rPr>
            <w:noProof/>
            <w:webHidden/>
          </w:rPr>
          <w:fldChar w:fldCharType="separate"/>
        </w:r>
        <w:r w:rsidR="003144DB">
          <w:rPr>
            <w:noProof/>
            <w:webHidden/>
          </w:rPr>
          <w:t>10</w:t>
        </w:r>
        <w:r w:rsidR="00B81F2B">
          <w:rPr>
            <w:noProof/>
            <w:webHidden/>
          </w:rPr>
          <w:fldChar w:fldCharType="end"/>
        </w:r>
      </w:hyperlink>
    </w:p>
    <w:p w14:paraId="111FA21D"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56" w:history="1">
        <w:r w:rsidR="00B81F2B" w:rsidRPr="005941EF">
          <w:rPr>
            <w:rStyle w:val="Lienhypertexte"/>
            <w:noProof/>
            <w:lang w:val="fr-BE"/>
          </w:rPr>
          <w:t>2.2.1</w:t>
        </w:r>
        <w:r w:rsidR="00B81F2B">
          <w:rPr>
            <w:rFonts w:asciiTheme="minorHAnsi" w:eastAsiaTheme="minorEastAsia" w:hAnsiTheme="minorHAnsi" w:cstheme="minorBidi"/>
            <w:i w:val="0"/>
            <w:iCs w:val="0"/>
            <w:noProof/>
            <w:sz w:val="22"/>
            <w:lang w:eastAsia="fr-BE"/>
          </w:rPr>
          <w:tab/>
        </w:r>
        <w:r w:rsidR="00B81F2B" w:rsidRPr="005941EF">
          <w:rPr>
            <w:rStyle w:val="Lienhypertexte"/>
            <w:noProof/>
            <w:lang w:val="fr-BE"/>
          </w:rPr>
          <w:t>Pertinence</w:t>
        </w:r>
        <w:r w:rsidR="00B81F2B">
          <w:rPr>
            <w:noProof/>
            <w:webHidden/>
          </w:rPr>
          <w:tab/>
        </w:r>
        <w:r w:rsidR="00B81F2B">
          <w:rPr>
            <w:noProof/>
            <w:webHidden/>
          </w:rPr>
          <w:fldChar w:fldCharType="begin"/>
        </w:r>
        <w:r w:rsidR="00B81F2B">
          <w:rPr>
            <w:noProof/>
            <w:webHidden/>
          </w:rPr>
          <w:instrText xml:space="preserve"> PAGEREF _Toc67852356 \h </w:instrText>
        </w:r>
        <w:r w:rsidR="00B81F2B">
          <w:rPr>
            <w:noProof/>
            <w:webHidden/>
          </w:rPr>
        </w:r>
        <w:r w:rsidR="00B81F2B">
          <w:rPr>
            <w:noProof/>
            <w:webHidden/>
          </w:rPr>
          <w:fldChar w:fldCharType="separate"/>
        </w:r>
        <w:r w:rsidR="003144DB">
          <w:rPr>
            <w:noProof/>
            <w:webHidden/>
          </w:rPr>
          <w:t>10</w:t>
        </w:r>
        <w:r w:rsidR="00B81F2B">
          <w:rPr>
            <w:noProof/>
            <w:webHidden/>
          </w:rPr>
          <w:fldChar w:fldCharType="end"/>
        </w:r>
      </w:hyperlink>
    </w:p>
    <w:p w14:paraId="059ADE86"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57" w:history="1">
        <w:r w:rsidR="00B81F2B" w:rsidRPr="005941EF">
          <w:rPr>
            <w:rStyle w:val="Lienhypertexte"/>
            <w:noProof/>
            <w:lang w:val="fr-BE"/>
          </w:rPr>
          <w:t>2.2.2</w:t>
        </w:r>
        <w:r w:rsidR="00B81F2B">
          <w:rPr>
            <w:rFonts w:asciiTheme="minorHAnsi" w:eastAsiaTheme="minorEastAsia" w:hAnsiTheme="minorHAnsi" w:cstheme="minorBidi"/>
            <w:i w:val="0"/>
            <w:iCs w:val="0"/>
            <w:noProof/>
            <w:sz w:val="22"/>
            <w:lang w:eastAsia="fr-BE"/>
          </w:rPr>
          <w:tab/>
        </w:r>
        <w:r w:rsidR="00B81F2B" w:rsidRPr="005941EF">
          <w:rPr>
            <w:rStyle w:val="Lienhypertexte"/>
            <w:noProof/>
            <w:lang w:val="fr-BE"/>
          </w:rPr>
          <w:t>Efficacité</w:t>
        </w:r>
        <w:r w:rsidR="00B81F2B">
          <w:rPr>
            <w:noProof/>
            <w:webHidden/>
          </w:rPr>
          <w:tab/>
        </w:r>
        <w:r w:rsidR="00B81F2B">
          <w:rPr>
            <w:noProof/>
            <w:webHidden/>
          </w:rPr>
          <w:fldChar w:fldCharType="begin"/>
        </w:r>
        <w:r w:rsidR="00B81F2B">
          <w:rPr>
            <w:noProof/>
            <w:webHidden/>
          </w:rPr>
          <w:instrText xml:space="preserve"> PAGEREF _Toc67852357 \h </w:instrText>
        </w:r>
        <w:r w:rsidR="00B81F2B">
          <w:rPr>
            <w:noProof/>
            <w:webHidden/>
          </w:rPr>
        </w:r>
        <w:r w:rsidR="00B81F2B">
          <w:rPr>
            <w:noProof/>
            <w:webHidden/>
          </w:rPr>
          <w:fldChar w:fldCharType="separate"/>
        </w:r>
        <w:r w:rsidR="003144DB">
          <w:rPr>
            <w:noProof/>
            <w:webHidden/>
          </w:rPr>
          <w:t>10</w:t>
        </w:r>
        <w:r w:rsidR="00B81F2B">
          <w:rPr>
            <w:noProof/>
            <w:webHidden/>
          </w:rPr>
          <w:fldChar w:fldCharType="end"/>
        </w:r>
      </w:hyperlink>
    </w:p>
    <w:p w14:paraId="21575FB2"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58" w:history="1">
        <w:r w:rsidR="00B81F2B" w:rsidRPr="005941EF">
          <w:rPr>
            <w:rStyle w:val="Lienhypertexte"/>
            <w:noProof/>
            <w:lang w:val="fr-BE"/>
          </w:rPr>
          <w:t>2.2.3</w:t>
        </w:r>
        <w:r w:rsidR="00B81F2B">
          <w:rPr>
            <w:rFonts w:asciiTheme="minorHAnsi" w:eastAsiaTheme="minorEastAsia" w:hAnsiTheme="minorHAnsi" w:cstheme="minorBidi"/>
            <w:i w:val="0"/>
            <w:iCs w:val="0"/>
            <w:noProof/>
            <w:sz w:val="22"/>
            <w:lang w:eastAsia="fr-BE"/>
          </w:rPr>
          <w:tab/>
        </w:r>
        <w:r w:rsidR="00B81F2B" w:rsidRPr="005941EF">
          <w:rPr>
            <w:rStyle w:val="Lienhypertexte"/>
            <w:noProof/>
            <w:lang w:val="fr-BE"/>
          </w:rPr>
          <w:t>Efficience</w:t>
        </w:r>
        <w:r w:rsidR="00B81F2B">
          <w:rPr>
            <w:noProof/>
            <w:webHidden/>
          </w:rPr>
          <w:tab/>
        </w:r>
        <w:r w:rsidR="00B81F2B">
          <w:rPr>
            <w:noProof/>
            <w:webHidden/>
          </w:rPr>
          <w:fldChar w:fldCharType="begin"/>
        </w:r>
        <w:r w:rsidR="00B81F2B">
          <w:rPr>
            <w:noProof/>
            <w:webHidden/>
          </w:rPr>
          <w:instrText xml:space="preserve"> PAGEREF _Toc67852358 \h </w:instrText>
        </w:r>
        <w:r w:rsidR="00B81F2B">
          <w:rPr>
            <w:noProof/>
            <w:webHidden/>
          </w:rPr>
        </w:r>
        <w:r w:rsidR="00B81F2B">
          <w:rPr>
            <w:noProof/>
            <w:webHidden/>
          </w:rPr>
          <w:fldChar w:fldCharType="separate"/>
        </w:r>
        <w:r w:rsidR="003144DB">
          <w:rPr>
            <w:noProof/>
            <w:webHidden/>
          </w:rPr>
          <w:t>11</w:t>
        </w:r>
        <w:r w:rsidR="00B81F2B">
          <w:rPr>
            <w:noProof/>
            <w:webHidden/>
          </w:rPr>
          <w:fldChar w:fldCharType="end"/>
        </w:r>
      </w:hyperlink>
    </w:p>
    <w:p w14:paraId="2FFEFF2A"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59" w:history="1">
        <w:r w:rsidR="00B81F2B" w:rsidRPr="005941EF">
          <w:rPr>
            <w:rStyle w:val="Lienhypertexte"/>
            <w:noProof/>
            <w:lang w:val="fr-BE"/>
          </w:rPr>
          <w:t>2.2.4</w:t>
        </w:r>
        <w:r w:rsidR="00B81F2B">
          <w:rPr>
            <w:rFonts w:asciiTheme="minorHAnsi" w:eastAsiaTheme="minorEastAsia" w:hAnsiTheme="minorHAnsi" w:cstheme="minorBidi"/>
            <w:i w:val="0"/>
            <w:iCs w:val="0"/>
            <w:noProof/>
            <w:sz w:val="22"/>
            <w:lang w:eastAsia="fr-BE"/>
          </w:rPr>
          <w:tab/>
        </w:r>
        <w:r w:rsidR="00B81F2B" w:rsidRPr="005941EF">
          <w:rPr>
            <w:rStyle w:val="Lienhypertexte"/>
            <w:noProof/>
            <w:lang w:val="fr-BE"/>
          </w:rPr>
          <w:t>Durabilité potentielle</w:t>
        </w:r>
        <w:r w:rsidR="00B81F2B">
          <w:rPr>
            <w:noProof/>
            <w:webHidden/>
          </w:rPr>
          <w:tab/>
        </w:r>
        <w:r w:rsidR="00B81F2B">
          <w:rPr>
            <w:noProof/>
            <w:webHidden/>
          </w:rPr>
          <w:fldChar w:fldCharType="begin"/>
        </w:r>
        <w:r w:rsidR="00B81F2B">
          <w:rPr>
            <w:noProof/>
            <w:webHidden/>
          </w:rPr>
          <w:instrText xml:space="preserve"> PAGEREF _Toc67852359 \h </w:instrText>
        </w:r>
        <w:r w:rsidR="00B81F2B">
          <w:rPr>
            <w:noProof/>
            <w:webHidden/>
          </w:rPr>
        </w:r>
        <w:r w:rsidR="00B81F2B">
          <w:rPr>
            <w:noProof/>
            <w:webHidden/>
          </w:rPr>
          <w:fldChar w:fldCharType="separate"/>
        </w:r>
        <w:r w:rsidR="003144DB">
          <w:rPr>
            <w:noProof/>
            <w:webHidden/>
          </w:rPr>
          <w:t>11</w:t>
        </w:r>
        <w:r w:rsidR="00B81F2B">
          <w:rPr>
            <w:noProof/>
            <w:webHidden/>
          </w:rPr>
          <w:fldChar w:fldCharType="end"/>
        </w:r>
      </w:hyperlink>
    </w:p>
    <w:p w14:paraId="648FBD61"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60" w:history="1">
        <w:r w:rsidR="00B81F2B" w:rsidRPr="005941EF">
          <w:rPr>
            <w:rStyle w:val="Lienhypertexte"/>
            <w:noProof/>
            <w:lang w:val="fr-BE"/>
          </w:rPr>
          <w:t>2.2.5</w:t>
        </w:r>
        <w:r w:rsidR="00B81F2B">
          <w:rPr>
            <w:rFonts w:asciiTheme="minorHAnsi" w:eastAsiaTheme="minorEastAsia" w:hAnsiTheme="minorHAnsi" w:cstheme="minorBidi"/>
            <w:i w:val="0"/>
            <w:iCs w:val="0"/>
            <w:noProof/>
            <w:sz w:val="22"/>
            <w:lang w:eastAsia="fr-BE"/>
          </w:rPr>
          <w:tab/>
        </w:r>
        <w:r w:rsidR="00B81F2B" w:rsidRPr="005941EF">
          <w:rPr>
            <w:rStyle w:val="Lienhypertexte"/>
            <w:noProof/>
            <w:lang w:val="fr-BE"/>
          </w:rPr>
          <w:t>Conclusions</w:t>
        </w:r>
        <w:r w:rsidR="00B81F2B">
          <w:rPr>
            <w:noProof/>
            <w:webHidden/>
          </w:rPr>
          <w:tab/>
        </w:r>
        <w:r w:rsidR="00B81F2B">
          <w:rPr>
            <w:noProof/>
            <w:webHidden/>
          </w:rPr>
          <w:fldChar w:fldCharType="begin"/>
        </w:r>
        <w:r w:rsidR="00B81F2B">
          <w:rPr>
            <w:noProof/>
            <w:webHidden/>
          </w:rPr>
          <w:instrText xml:space="preserve"> PAGEREF _Toc67852360 \h </w:instrText>
        </w:r>
        <w:r w:rsidR="00B81F2B">
          <w:rPr>
            <w:noProof/>
            <w:webHidden/>
          </w:rPr>
        </w:r>
        <w:r w:rsidR="00B81F2B">
          <w:rPr>
            <w:noProof/>
            <w:webHidden/>
          </w:rPr>
          <w:fldChar w:fldCharType="separate"/>
        </w:r>
        <w:r w:rsidR="003144DB">
          <w:rPr>
            <w:noProof/>
            <w:webHidden/>
          </w:rPr>
          <w:t>12</w:t>
        </w:r>
        <w:r w:rsidR="00B81F2B">
          <w:rPr>
            <w:noProof/>
            <w:webHidden/>
          </w:rPr>
          <w:fldChar w:fldCharType="end"/>
        </w:r>
      </w:hyperlink>
    </w:p>
    <w:p w14:paraId="79612B3F" w14:textId="77777777" w:rsidR="00B81F2B" w:rsidRDefault="00B53178">
      <w:pPr>
        <w:pStyle w:val="TM1"/>
        <w:rPr>
          <w:rFonts w:asciiTheme="minorHAnsi" w:eastAsiaTheme="minorEastAsia" w:hAnsiTheme="minorHAnsi" w:cstheme="minorBidi"/>
          <w:b w:val="0"/>
          <w:bCs w:val="0"/>
          <w:caps w:val="0"/>
          <w:noProof/>
          <w:sz w:val="22"/>
          <w:lang w:eastAsia="fr-BE"/>
        </w:rPr>
      </w:pPr>
      <w:hyperlink w:anchor="_Toc67852361" w:history="1">
        <w:r w:rsidR="00B81F2B" w:rsidRPr="005941EF">
          <w:rPr>
            <w:rStyle w:val="Lienhypertexte"/>
            <w:noProof/>
          </w:rPr>
          <w:t>3</w:t>
        </w:r>
        <w:r w:rsidR="00B81F2B">
          <w:rPr>
            <w:rFonts w:asciiTheme="minorHAnsi" w:eastAsiaTheme="minorEastAsia" w:hAnsiTheme="minorHAnsi" w:cstheme="minorBidi"/>
            <w:b w:val="0"/>
            <w:bCs w:val="0"/>
            <w:caps w:val="0"/>
            <w:noProof/>
            <w:sz w:val="22"/>
            <w:lang w:eastAsia="fr-BE"/>
          </w:rPr>
          <w:tab/>
        </w:r>
        <w:r w:rsidR="00B81F2B" w:rsidRPr="005941EF">
          <w:rPr>
            <w:rStyle w:val="Lienhypertexte"/>
            <w:noProof/>
          </w:rPr>
          <w:t>Suivi des résultats</w:t>
        </w:r>
        <w:r w:rsidR="00B81F2B">
          <w:rPr>
            <w:noProof/>
            <w:webHidden/>
          </w:rPr>
          <w:tab/>
        </w:r>
        <w:r w:rsidR="00B81F2B">
          <w:rPr>
            <w:noProof/>
            <w:webHidden/>
          </w:rPr>
          <w:fldChar w:fldCharType="begin"/>
        </w:r>
        <w:r w:rsidR="00B81F2B">
          <w:rPr>
            <w:noProof/>
            <w:webHidden/>
          </w:rPr>
          <w:instrText xml:space="preserve"> PAGEREF _Toc67852361 \h </w:instrText>
        </w:r>
        <w:r w:rsidR="00B81F2B">
          <w:rPr>
            <w:noProof/>
            <w:webHidden/>
          </w:rPr>
        </w:r>
        <w:r w:rsidR="00B81F2B">
          <w:rPr>
            <w:noProof/>
            <w:webHidden/>
          </w:rPr>
          <w:fldChar w:fldCharType="separate"/>
        </w:r>
        <w:r w:rsidR="003144DB">
          <w:rPr>
            <w:noProof/>
            <w:webHidden/>
          </w:rPr>
          <w:t>14</w:t>
        </w:r>
        <w:r w:rsidR="00B81F2B">
          <w:rPr>
            <w:noProof/>
            <w:webHidden/>
          </w:rPr>
          <w:fldChar w:fldCharType="end"/>
        </w:r>
      </w:hyperlink>
    </w:p>
    <w:p w14:paraId="1FC4F724"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362" w:history="1">
        <w:r w:rsidR="00B81F2B" w:rsidRPr="005941EF">
          <w:rPr>
            <w:rStyle w:val="Lienhypertexte"/>
            <w:noProof/>
          </w:rPr>
          <w:t>3.1</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Evolution du contexte</w:t>
        </w:r>
        <w:r w:rsidR="00B81F2B">
          <w:rPr>
            <w:noProof/>
            <w:webHidden/>
          </w:rPr>
          <w:tab/>
        </w:r>
        <w:r w:rsidR="00B81F2B">
          <w:rPr>
            <w:noProof/>
            <w:webHidden/>
          </w:rPr>
          <w:fldChar w:fldCharType="begin"/>
        </w:r>
        <w:r w:rsidR="00B81F2B">
          <w:rPr>
            <w:noProof/>
            <w:webHidden/>
          </w:rPr>
          <w:instrText xml:space="preserve"> PAGEREF _Toc67852362 \h </w:instrText>
        </w:r>
        <w:r w:rsidR="00B81F2B">
          <w:rPr>
            <w:noProof/>
            <w:webHidden/>
          </w:rPr>
        </w:r>
        <w:r w:rsidR="00B81F2B">
          <w:rPr>
            <w:noProof/>
            <w:webHidden/>
          </w:rPr>
          <w:fldChar w:fldCharType="separate"/>
        </w:r>
        <w:r w:rsidR="003144DB">
          <w:rPr>
            <w:noProof/>
            <w:webHidden/>
          </w:rPr>
          <w:t>14</w:t>
        </w:r>
        <w:r w:rsidR="00B81F2B">
          <w:rPr>
            <w:noProof/>
            <w:webHidden/>
          </w:rPr>
          <w:fldChar w:fldCharType="end"/>
        </w:r>
      </w:hyperlink>
    </w:p>
    <w:p w14:paraId="6249DF3E"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63" w:history="1">
        <w:r w:rsidR="00B81F2B" w:rsidRPr="005941EF">
          <w:rPr>
            <w:rStyle w:val="Lienhypertexte"/>
            <w:noProof/>
          </w:rPr>
          <w:t>3.1.1</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Contexte général et institutionnel</w:t>
        </w:r>
        <w:r w:rsidR="00B81F2B">
          <w:rPr>
            <w:noProof/>
            <w:webHidden/>
          </w:rPr>
          <w:tab/>
        </w:r>
        <w:r w:rsidR="00B81F2B">
          <w:rPr>
            <w:noProof/>
            <w:webHidden/>
          </w:rPr>
          <w:fldChar w:fldCharType="begin"/>
        </w:r>
        <w:r w:rsidR="00B81F2B">
          <w:rPr>
            <w:noProof/>
            <w:webHidden/>
          </w:rPr>
          <w:instrText xml:space="preserve"> PAGEREF _Toc67852363 \h </w:instrText>
        </w:r>
        <w:r w:rsidR="00B81F2B">
          <w:rPr>
            <w:noProof/>
            <w:webHidden/>
          </w:rPr>
        </w:r>
        <w:r w:rsidR="00B81F2B">
          <w:rPr>
            <w:noProof/>
            <w:webHidden/>
          </w:rPr>
          <w:fldChar w:fldCharType="separate"/>
        </w:r>
        <w:r w:rsidR="003144DB">
          <w:rPr>
            <w:noProof/>
            <w:webHidden/>
          </w:rPr>
          <w:t>14</w:t>
        </w:r>
        <w:r w:rsidR="00B81F2B">
          <w:rPr>
            <w:noProof/>
            <w:webHidden/>
          </w:rPr>
          <w:fldChar w:fldCharType="end"/>
        </w:r>
      </w:hyperlink>
    </w:p>
    <w:p w14:paraId="47062C15"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64" w:history="1">
        <w:r w:rsidR="00B81F2B" w:rsidRPr="005941EF">
          <w:rPr>
            <w:rStyle w:val="Lienhypertexte"/>
            <w:noProof/>
          </w:rPr>
          <w:t>3.1.2</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Contexte de gestion</w:t>
        </w:r>
        <w:r w:rsidR="00B81F2B">
          <w:rPr>
            <w:noProof/>
            <w:webHidden/>
          </w:rPr>
          <w:tab/>
        </w:r>
        <w:r w:rsidR="00B81F2B">
          <w:rPr>
            <w:noProof/>
            <w:webHidden/>
          </w:rPr>
          <w:fldChar w:fldCharType="begin"/>
        </w:r>
        <w:r w:rsidR="00B81F2B">
          <w:rPr>
            <w:noProof/>
            <w:webHidden/>
          </w:rPr>
          <w:instrText xml:space="preserve"> PAGEREF _Toc67852364 \h </w:instrText>
        </w:r>
        <w:r w:rsidR="00B81F2B">
          <w:rPr>
            <w:noProof/>
            <w:webHidden/>
          </w:rPr>
        </w:r>
        <w:r w:rsidR="00B81F2B">
          <w:rPr>
            <w:noProof/>
            <w:webHidden/>
          </w:rPr>
          <w:fldChar w:fldCharType="separate"/>
        </w:r>
        <w:r w:rsidR="003144DB">
          <w:rPr>
            <w:noProof/>
            <w:webHidden/>
          </w:rPr>
          <w:t>17</w:t>
        </w:r>
        <w:r w:rsidR="00B81F2B">
          <w:rPr>
            <w:noProof/>
            <w:webHidden/>
          </w:rPr>
          <w:fldChar w:fldCharType="end"/>
        </w:r>
      </w:hyperlink>
    </w:p>
    <w:p w14:paraId="52D6044F"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365" w:history="1">
        <w:r w:rsidR="00B81F2B" w:rsidRPr="005941EF">
          <w:rPr>
            <w:rStyle w:val="Lienhypertexte"/>
            <w:noProof/>
          </w:rPr>
          <w:t>3.2</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Performance de l’outcome</w:t>
        </w:r>
        <w:r w:rsidR="00B81F2B">
          <w:rPr>
            <w:noProof/>
            <w:webHidden/>
          </w:rPr>
          <w:tab/>
        </w:r>
        <w:r w:rsidR="00B81F2B">
          <w:rPr>
            <w:noProof/>
            <w:webHidden/>
          </w:rPr>
          <w:fldChar w:fldCharType="begin"/>
        </w:r>
        <w:r w:rsidR="00B81F2B">
          <w:rPr>
            <w:noProof/>
            <w:webHidden/>
          </w:rPr>
          <w:instrText xml:space="preserve"> PAGEREF _Toc67852365 \h </w:instrText>
        </w:r>
        <w:r w:rsidR="00B81F2B">
          <w:rPr>
            <w:noProof/>
            <w:webHidden/>
          </w:rPr>
        </w:r>
        <w:r w:rsidR="00B81F2B">
          <w:rPr>
            <w:noProof/>
            <w:webHidden/>
          </w:rPr>
          <w:fldChar w:fldCharType="separate"/>
        </w:r>
        <w:r w:rsidR="003144DB">
          <w:rPr>
            <w:noProof/>
            <w:webHidden/>
          </w:rPr>
          <w:t>21</w:t>
        </w:r>
        <w:r w:rsidR="00B81F2B">
          <w:rPr>
            <w:noProof/>
            <w:webHidden/>
          </w:rPr>
          <w:fldChar w:fldCharType="end"/>
        </w:r>
      </w:hyperlink>
    </w:p>
    <w:p w14:paraId="77702D01"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66" w:history="1">
        <w:r w:rsidR="00B81F2B" w:rsidRPr="005941EF">
          <w:rPr>
            <w:rStyle w:val="Lienhypertexte"/>
            <w:noProof/>
          </w:rPr>
          <w:t>3.2.1</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Progrès des indicateurs</w:t>
        </w:r>
        <w:r w:rsidR="00B81F2B">
          <w:rPr>
            <w:noProof/>
            <w:webHidden/>
          </w:rPr>
          <w:tab/>
        </w:r>
        <w:r w:rsidR="00B81F2B">
          <w:rPr>
            <w:noProof/>
            <w:webHidden/>
          </w:rPr>
          <w:fldChar w:fldCharType="begin"/>
        </w:r>
        <w:r w:rsidR="00B81F2B">
          <w:rPr>
            <w:noProof/>
            <w:webHidden/>
          </w:rPr>
          <w:instrText xml:space="preserve"> PAGEREF _Toc67852366 \h </w:instrText>
        </w:r>
        <w:r w:rsidR="00B81F2B">
          <w:rPr>
            <w:noProof/>
            <w:webHidden/>
          </w:rPr>
        </w:r>
        <w:r w:rsidR="00B81F2B">
          <w:rPr>
            <w:noProof/>
            <w:webHidden/>
          </w:rPr>
          <w:fldChar w:fldCharType="separate"/>
        </w:r>
        <w:r w:rsidR="003144DB">
          <w:rPr>
            <w:noProof/>
            <w:webHidden/>
          </w:rPr>
          <w:t>21</w:t>
        </w:r>
        <w:r w:rsidR="00B81F2B">
          <w:rPr>
            <w:noProof/>
            <w:webHidden/>
          </w:rPr>
          <w:fldChar w:fldCharType="end"/>
        </w:r>
      </w:hyperlink>
    </w:p>
    <w:p w14:paraId="257B6531"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67" w:history="1">
        <w:r w:rsidR="00B81F2B" w:rsidRPr="005941EF">
          <w:rPr>
            <w:rStyle w:val="Lienhypertexte"/>
            <w:noProof/>
          </w:rPr>
          <w:t>3.2.2</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Analyse des progrès réalisés</w:t>
        </w:r>
        <w:r w:rsidR="00B81F2B">
          <w:rPr>
            <w:noProof/>
            <w:webHidden/>
          </w:rPr>
          <w:tab/>
        </w:r>
        <w:r w:rsidR="00B81F2B">
          <w:rPr>
            <w:noProof/>
            <w:webHidden/>
          </w:rPr>
          <w:fldChar w:fldCharType="begin"/>
        </w:r>
        <w:r w:rsidR="00B81F2B">
          <w:rPr>
            <w:noProof/>
            <w:webHidden/>
          </w:rPr>
          <w:instrText xml:space="preserve"> PAGEREF _Toc67852367 \h </w:instrText>
        </w:r>
        <w:r w:rsidR="00B81F2B">
          <w:rPr>
            <w:noProof/>
            <w:webHidden/>
          </w:rPr>
        </w:r>
        <w:r w:rsidR="00B81F2B">
          <w:rPr>
            <w:noProof/>
            <w:webHidden/>
          </w:rPr>
          <w:fldChar w:fldCharType="separate"/>
        </w:r>
        <w:r w:rsidR="003144DB">
          <w:rPr>
            <w:noProof/>
            <w:webHidden/>
          </w:rPr>
          <w:t>22</w:t>
        </w:r>
        <w:r w:rsidR="00B81F2B">
          <w:rPr>
            <w:noProof/>
            <w:webHidden/>
          </w:rPr>
          <w:fldChar w:fldCharType="end"/>
        </w:r>
      </w:hyperlink>
    </w:p>
    <w:p w14:paraId="09E5DCF3"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368" w:history="1">
        <w:r w:rsidR="00B81F2B" w:rsidRPr="005941EF">
          <w:rPr>
            <w:rStyle w:val="Lienhypertexte"/>
            <w:noProof/>
          </w:rPr>
          <w:t>3.3</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Performance de l'output 1</w:t>
        </w:r>
        <w:r w:rsidR="00B81F2B">
          <w:rPr>
            <w:noProof/>
            <w:webHidden/>
          </w:rPr>
          <w:tab/>
        </w:r>
        <w:r w:rsidR="00B81F2B">
          <w:rPr>
            <w:noProof/>
            <w:webHidden/>
          </w:rPr>
          <w:fldChar w:fldCharType="begin"/>
        </w:r>
        <w:r w:rsidR="00B81F2B">
          <w:rPr>
            <w:noProof/>
            <w:webHidden/>
          </w:rPr>
          <w:instrText xml:space="preserve"> PAGEREF _Toc67852368 \h </w:instrText>
        </w:r>
        <w:r w:rsidR="00B81F2B">
          <w:rPr>
            <w:noProof/>
            <w:webHidden/>
          </w:rPr>
        </w:r>
        <w:r w:rsidR="00B81F2B">
          <w:rPr>
            <w:noProof/>
            <w:webHidden/>
          </w:rPr>
          <w:fldChar w:fldCharType="separate"/>
        </w:r>
        <w:r w:rsidR="003144DB">
          <w:rPr>
            <w:noProof/>
            <w:webHidden/>
          </w:rPr>
          <w:t>26</w:t>
        </w:r>
        <w:r w:rsidR="00B81F2B">
          <w:rPr>
            <w:noProof/>
            <w:webHidden/>
          </w:rPr>
          <w:fldChar w:fldCharType="end"/>
        </w:r>
      </w:hyperlink>
    </w:p>
    <w:p w14:paraId="525A0914"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69" w:history="1">
        <w:r w:rsidR="00B81F2B" w:rsidRPr="005941EF">
          <w:rPr>
            <w:rStyle w:val="Lienhypertexte"/>
            <w:noProof/>
          </w:rPr>
          <w:t>3.3.1</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Progrès des indicateurs</w:t>
        </w:r>
        <w:r w:rsidR="00B81F2B">
          <w:rPr>
            <w:noProof/>
            <w:webHidden/>
          </w:rPr>
          <w:tab/>
        </w:r>
        <w:r w:rsidR="00B81F2B">
          <w:rPr>
            <w:noProof/>
            <w:webHidden/>
          </w:rPr>
          <w:fldChar w:fldCharType="begin"/>
        </w:r>
        <w:r w:rsidR="00B81F2B">
          <w:rPr>
            <w:noProof/>
            <w:webHidden/>
          </w:rPr>
          <w:instrText xml:space="preserve"> PAGEREF _Toc67852369 \h </w:instrText>
        </w:r>
        <w:r w:rsidR="00B81F2B">
          <w:rPr>
            <w:noProof/>
            <w:webHidden/>
          </w:rPr>
        </w:r>
        <w:r w:rsidR="00B81F2B">
          <w:rPr>
            <w:noProof/>
            <w:webHidden/>
          </w:rPr>
          <w:fldChar w:fldCharType="separate"/>
        </w:r>
        <w:r w:rsidR="003144DB">
          <w:rPr>
            <w:noProof/>
            <w:webHidden/>
          </w:rPr>
          <w:t>26</w:t>
        </w:r>
        <w:r w:rsidR="00B81F2B">
          <w:rPr>
            <w:noProof/>
            <w:webHidden/>
          </w:rPr>
          <w:fldChar w:fldCharType="end"/>
        </w:r>
      </w:hyperlink>
    </w:p>
    <w:p w14:paraId="631B23F2"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70" w:history="1">
        <w:r w:rsidR="00B81F2B" w:rsidRPr="005941EF">
          <w:rPr>
            <w:rStyle w:val="Lienhypertexte"/>
            <w:noProof/>
          </w:rPr>
          <w:t>3.3.2</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État d'avancement des principales activités</w:t>
        </w:r>
        <w:r w:rsidR="00B81F2B">
          <w:rPr>
            <w:noProof/>
            <w:webHidden/>
          </w:rPr>
          <w:tab/>
        </w:r>
        <w:r w:rsidR="00B81F2B">
          <w:rPr>
            <w:noProof/>
            <w:webHidden/>
          </w:rPr>
          <w:fldChar w:fldCharType="begin"/>
        </w:r>
        <w:r w:rsidR="00B81F2B">
          <w:rPr>
            <w:noProof/>
            <w:webHidden/>
          </w:rPr>
          <w:instrText xml:space="preserve"> PAGEREF _Toc67852370 \h </w:instrText>
        </w:r>
        <w:r w:rsidR="00B81F2B">
          <w:rPr>
            <w:noProof/>
            <w:webHidden/>
          </w:rPr>
        </w:r>
        <w:r w:rsidR="00B81F2B">
          <w:rPr>
            <w:noProof/>
            <w:webHidden/>
          </w:rPr>
          <w:fldChar w:fldCharType="separate"/>
        </w:r>
        <w:r w:rsidR="003144DB">
          <w:rPr>
            <w:noProof/>
            <w:webHidden/>
          </w:rPr>
          <w:t>27</w:t>
        </w:r>
        <w:r w:rsidR="00B81F2B">
          <w:rPr>
            <w:noProof/>
            <w:webHidden/>
          </w:rPr>
          <w:fldChar w:fldCharType="end"/>
        </w:r>
      </w:hyperlink>
    </w:p>
    <w:p w14:paraId="233EF965"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71" w:history="1">
        <w:r w:rsidR="00B81F2B" w:rsidRPr="005941EF">
          <w:rPr>
            <w:rStyle w:val="Lienhypertexte"/>
            <w:noProof/>
          </w:rPr>
          <w:t>3.3.3</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Analyse des progrès réalisés</w:t>
        </w:r>
        <w:r w:rsidR="00B81F2B">
          <w:rPr>
            <w:noProof/>
            <w:webHidden/>
          </w:rPr>
          <w:tab/>
        </w:r>
        <w:r w:rsidR="00B81F2B">
          <w:rPr>
            <w:noProof/>
            <w:webHidden/>
          </w:rPr>
          <w:fldChar w:fldCharType="begin"/>
        </w:r>
        <w:r w:rsidR="00B81F2B">
          <w:rPr>
            <w:noProof/>
            <w:webHidden/>
          </w:rPr>
          <w:instrText xml:space="preserve"> PAGEREF _Toc67852371 \h </w:instrText>
        </w:r>
        <w:r w:rsidR="00B81F2B">
          <w:rPr>
            <w:noProof/>
            <w:webHidden/>
          </w:rPr>
        </w:r>
        <w:r w:rsidR="00B81F2B">
          <w:rPr>
            <w:noProof/>
            <w:webHidden/>
          </w:rPr>
          <w:fldChar w:fldCharType="separate"/>
        </w:r>
        <w:r w:rsidR="003144DB">
          <w:rPr>
            <w:noProof/>
            <w:webHidden/>
          </w:rPr>
          <w:t>28</w:t>
        </w:r>
        <w:r w:rsidR="00B81F2B">
          <w:rPr>
            <w:noProof/>
            <w:webHidden/>
          </w:rPr>
          <w:fldChar w:fldCharType="end"/>
        </w:r>
      </w:hyperlink>
    </w:p>
    <w:p w14:paraId="41F2628C"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372" w:history="1">
        <w:r w:rsidR="00B81F2B" w:rsidRPr="005941EF">
          <w:rPr>
            <w:rStyle w:val="Lienhypertexte"/>
            <w:noProof/>
          </w:rPr>
          <w:t>3.4</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Performance de l'output 2</w:t>
        </w:r>
        <w:r w:rsidR="00B81F2B">
          <w:rPr>
            <w:noProof/>
            <w:webHidden/>
          </w:rPr>
          <w:tab/>
        </w:r>
        <w:r w:rsidR="00B81F2B">
          <w:rPr>
            <w:noProof/>
            <w:webHidden/>
          </w:rPr>
          <w:fldChar w:fldCharType="begin"/>
        </w:r>
        <w:r w:rsidR="00B81F2B">
          <w:rPr>
            <w:noProof/>
            <w:webHidden/>
          </w:rPr>
          <w:instrText xml:space="preserve"> PAGEREF _Toc67852372 \h </w:instrText>
        </w:r>
        <w:r w:rsidR="00B81F2B">
          <w:rPr>
            <w:noProof/>
            <w:webHidden/>
          </w:rPr>
        </w:r>
        <w:r w:rsidR="00B81F2B">
          <w:rPr>
            <w:noProof/>
            <w:webHidden/>
          </w:rPr>
          <w:fldChar w:fldCharType="separate"/>
        </w:r>
        <w:r w:rsidR="003144DB">
          <w:rPr>
            <w:noProof/>
            <w:webHidden/>
          </w:rPr>
          <w:t>33</w:t>
        </w:r>
        <w:r w:rsidR="00B81F2B">
          <w:rPr>
            <w:noProof/>
            <w:webHidden/>
          </w:rPr>
          <w:fldChar w:fldCharType="end"/>
        </w:r>
      </w:hyperlink>
    </w:p>
    <w:p w14:paraId="0ABB59F2"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73" w:history="1">
        <w:r w:rsidR="00B81F2B" w:rsidRPr="005941EF">
          <w:rPr>
            <w:rStyle w:val="Lienhypertexte"/>
            <w:noProof/>
          </w:rPr>
          <w:t>3.4.1</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Progrès des indicateurs</w:t>
        </w:r>
        <w:r w:rsidR="00B81F2B">
          <w:rPr>
            <w:noProof/>
            <w:webHidden/>
          </w:rPr>
          <w:tab/>
        </w:r>
        <w:r w:rsidR="00B81F2B">
          <w:rPr>
            <w:noProof/>
            <w:webHidden/>
          </w:rPr>
          <w:fldChar w:fldCharType="begin"/>
        </w:r>
        <w:r w:rsidR="00B81F2B">
          <w:rPr>
            <w:noProof/>
            <w:webHidden/>
          </w:rPr>
          <w:instrText xml:space="preserve"> PAGEREF _Toc67852373 \h </w:instrText>
        </w:r>
        <w:r w:rsidR="00B81F2B">
          <w:rPr>
            <w:noProof/>
            <w:webHidden/>
          </w:rPr>
        </w:r>
        <w:r w:rsidR="00B81F2B">
          <w:rPr>
            <w:noProof/>
            <w:webHidden/>
          </w:rPr>
          <w:fldChar w:fldCharType="separate"/>
        </w:r>
        <w:r w:rsidR="003144DB">
          <w:rPr>
            <w:noProof/>
            <w:webHidden/>
          </w:rPr>
          <w:t>33</w:t>
        </w:r>
        <w:r w:rsidR="00B81F2B">
          <w:rPr>
            <w:noProof/>
            <w:webHidden/>
          </w:rPr>
          <w:fldChar w:fldCharType="end"/>
        </w:r>
      </w:hyperlink>
    </w:p>
    <w:p w14:paraId="50765E86"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74" w:history="1">
        <w:r w:rsidR="00B81F2B" w:rsidRPr="005941EF">
          <w:rPr>
            <w:rStyle w:val="Lienhypertexte"/>
            <w:noProof/>
          </w:rPr>
          <w:t>3.4.2</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État d'avancement des principales activités</w:t>
        </w:r>
        <w:r w:rsidR="00B81F2B">
          <w:rPr>
            <w:noProof/>
            <w:webHidden/>
          </w:rPr>
          <w:tab/>
        </w:r>
        <w:r w:rsidR="00B81F2B">
          <w:rPr>
            <w:noProof/>
            <w:webHidden/>
          </w:rPr>
          <w:fldChar w:fldCharType="begin"/>
        </w:r>
        <w:r w:rsidR="00B81F2B">
          <w:rPr>
            <w:noProof/>
            <w:webHidden/>
          </w:rPr>
          <w:instrText xml:space="preserve"> PAGEREF _Toc67852374 \h </w:instrText>
        </w:r>
        <w:r w:rsidR="00B81F2B">
          <w:rPr>
            <w:noProof/>
            <w:webHidden/>
          </w:rPr>
        </w:r>
        <w:r w:rsidR="00B81F2B">
          <w:rPr>
            <w:noProof/>
            <w:webHidden/>
          </w:rPr>
          <w:fldChar w:fldCharType="separate"/>
        </w:r>
        <w:r w:rsidR="003144DB">
          <w:rPr>
            <w:noProof/>
            <w:webHidden/>
          </w:rPr>
          <w:t>34</w:t>
        </w:r>
        <w:r w:rsidR="00B81F2B">
          <w:rPr>
            <w:noProof/>
            <w:webHidden/>
          </w:rPr>
          <w:fldChar w:fldCharType="end"/>
        </w:r>
      </w:hyperlink>
    </w:p>
    <w:p w14:paraId="68150AB3"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75" w:history="1">
        <w:r w:rsidR="00B81F2B" w:rsidRPr="005941EF">
          <w:rPr>
            <w:rStyle w:val="Lienhypertexte"/>
            <w:noProof/>
          </w:rPr>
          <w:t>3.4.3</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Analyse des progrès réalisés</w:t>
        </w:r>
        <w:r w:rsidR="00B81F2B">
          <w:rPr>
            <w:noProof/>
            <w:webHidden/>
          </w:rPr>
          <w:tab/>
        </w:r>
        <w:r w:rsidR="00B81F2B">
          <w:rPr>
            <w:noProof/>
            <w:webHidden/>
          </w:rPr>
          <w:fldChar w:fldCharType="begin"/>
        </w:r>
        <w:r w:rsidR="00B81F2B">
          <w:rPr>
            <w:noProof/>
            <w:webHidden/>
          </w:rPr>
          <w:instrText xml:space="preserve"> PAGEREF _Toc67852375 \h </w:instrText>
        </w:r>
        <w:r w:rsidR="00B81F2B">
          <w:rPr>
            <w:noProof/>
            <w:webHidden/>
          </w:rPr>
        </w:r>
        <w:r w:rsidR="00B81F2B">
          <w:rPr>
            <w:noProof/>
            <w:webHidden/>
          </w:rPr>
          <w:fldChar w:fldCharType="separate"/>
        </w:r>
        <w:r w:rsidR="003144DB">
          <w:rPr>
            <w:noProof/>
            <w:webHidden/>
          </w:rPr>
          <w:t>34</w:t>
        </w:r>
        <w:r w:rsidR="00B81F2B">
          <w:rPr>
            <w:noProof/>
            <w:webHidden/>
          </w:rPr>
          <w:fldChar w:fldCharType="end"/>
        </w:r>
      </w:hyperlink>
    </w:p>
    <w:p w14:paraId="0A4874EF"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376" w:history="1">
        <w:r w:rsidR="00B81F2B" w:rsidRPr="005941EF">
          <w:rPr>
            <w:rStyle w:val="Lienhypertexte"/>
            <w:noProof/>
          </w:rPr>
          <w:t>3.5</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Performance de l'output 3</w:t>
        </w:r>
        <w:r w:rsidR="00B81F2B">
          <w:rPr>
            <w:noProof/>
            <w:webHidden/>
          </w:rPr>
          <w:tab/>
        </w:r>
        <w:r w:rsidR="00B81F2B">
          <w:rPr>
            <w:noProof/>
            <w:webHidden/>
          </w:rPr>
          <w:fldChar w:fldCharType="begin"/>
        </w:r>
        <w:r w:rsidR="00B81F2B">
          <w:rPr>
            <w:noProof/>
            <w:webHidden/>
          </w:rPr>
          <w:instrText xml:space="preserve"> PAGEREF _Toc67852376 \h </w:instrText>
        </w:r>
        <w:r w:rsidR="00B81F2B">
          <w:rPr>
            <w:noProof/>
            <w:webHidden/>
          </w:rPr>
        </w:r>
        <w:r w:rsidR="00B81F2B">
          <w:rPr>
            <w:noProof/>
            <w:webHidden/>
          </w:rPr>
          <w:fldChar w:fldCharType="separate"/>
        </w:r>
        <w:r w:rsidR="003144DB">
          <w:rPr>
            <w:noProof/>
            <w:webHidden/>
          </w:rPr>
          <w:t>37</w:t>
        </w:r>
        <w:r w:rsidR="00B81F2B">
          <w:rPr>
            <w:noProof/>
            <w:webHidden/>
          </w:rPr>
          <w:fldChar w:fldCharType="end"/>
        </w:r>
      </w:hyperlink>
    </w:p>
    <w:p w14:paraId="18BAAAA0"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77" w:history="1">
        <w:r w:rsidR="00B81F2B" w:rsidRPr="005941EF">
          <w:rPr>
            <w:rStyle w:val="Lienhypertexte"/>
            <w:noProof/>
          </w:rPr>
          <w:t>3.5.1</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Progrès des indicateurs</w:t>
        </w:r>
        <w:r w:rsidR="00B81F2B">
          <w:rPr>
            <w:noProof/>
            <w:webHidden/>
          </w:rPr>
          <w:tab/>
        </w:r>
        <w:r w:rsidR="00B81F2B">
          <w:rPr>
            <w:noProof/>
            <w:webHidden/>
          </w:rPr>
          <w:fldChar w:fldCharType="begin"/>
        </w:r>
        <w:r w:rsidR="00B81F2B">
          <w:rPr>
            <w:noProof/>
            <w:webHidden/>
          </w:rPr>
          <w:instrText xml:space="preserve"> PAGEREF _Toc67852377 \h </w:instrText>
        </w:r>
        <w:r w:rsidR="00B81F2B">
          <w:rPr>
            <w:noProof/>
            <w:webHidden/>
          </w:rPr>
        </w:r>
        <w:r w:rsidR="00B81F2B">
          <w:rPr>
            <w:noProof/>
            <w:webHidden/>
          </w:rPr>
          <w:fldChar w:fldCharType="separate"/>
        </w:r>
        <w:r w:rsidR="003144DB">
          <w:rPr>
            <w:noProof/>
            <w:webHidden/>
          </w:rPr>
          <w:t>37</w:t>
        </w:r>
        <w:r w:rsidR="00B81F2B">
          <w:rPr>
            <w:noProof/>
            <w:webHidden/>
          </w:rPr>
          <w:fldChar w:fldCharType="end"/>
        </w:r>
      </w:hyperlink>
    </w:p>
    <w:p w14:paraId="4C307FA3"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78" w:history="1">
        <w:r w:rsidR="00B81F2B" w:rsidRPr="005941EF">
          <w:rPr>
            <w:rStyle w:val="Lienhypertexte"/>
            <w:noProof/>
            <w:lang w:val="fr-BE"/>
          </w:rPr>
          <w:t>3.5.2</w:t>
        </w:r>
        <w:r w:rsidR="00B81F2B">
          <w:rPr>
            <w:rFonts w:asciiTheme="minorHAnsi" w:eastAsiaTheme="minorEastAsia" w:hAnsiTheme="minorHAnsi" w:cstheme="minorBidi"/>
            <w:i w:val="0"/>
            <w:iCs w:val="0"/>
            <w:noProof/>
            <w:sz w:val="22"/>
            <w:lang w:eastAsia="fr-BE"/>
          </w:rPr>
          <w:tab/>
        </w:r>
        <w:r w:rsidR="00B81F2B" w:rsidRPr="005941EF">
          <w:rPr>
            <w:rStyle w:val="Lienhypertexte"/>
            <w:noProof/>
            <w:lang w:val="fr-BE"/>
          </w:rPr>
          <w:t>État d'avancement des principales activités</w:t>
        </w:r>
        <w:r w:rsidR="00B81F2B">
          <w:rPr>
            <w:noProof/>
            <w:webHidden/>
          </w:rPr>
          <w:tab/>
        </w:r>
        <w:r w:rsidR="00B81F2B">
          <w:rPr>
            <w:noProof/>
            <w:webHidden/>
          </w:rPr>
          <w:fldChar w:fldCharType="begin"/>
        </w:r>
        <w:r w:rsidR="00B81F2B">
          <w:rPr>
            <w:noProof/>
            <w:webHidden/>
          </w:rPr>
          <w:instrText xml:space="preserve"> PAGEREF _Toc67852378 \h </w:instrText>
        </w:r>
        <w:r w:rsidR="00B81F2B">
          <w:rPr>
            <w:noProof/>
            <w:webHidden/>
          </w:rPr>
        </w:r>
        <w:r w:rsidR="00B81F2B">
          <w:rPr>
            <w:noProof/>
            <w:webHidden/>
          </w:rPr>
          <w:fldChar w:fldCharType="separate"/>
        </w:r>
        <w:r w:rsidR="003144DB">
          <w:rPr>
            <w:noProof/>
            <w:webHidden/>
          </w:rPr>
          <w:t>38</w:t>
        </w:r>
        <w:r w:rsidR="00B81F2B">
          <w:rPr>
            <w:noProof/>
            <w:webHidden/>
          </w:rPr>
          <w:fldChar w:fldCharType="end"/>
        </w:r>
      </w:hyperlink>
    </w:p>
    <w:p w14:paraId="7B9D5CF0"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79" w:history="1">
        <w:r w:rsidR="00B81F2B" w:rsidRPr="005941EF">
          <w:rPr>
            <w:rStyle w:val="Lienhypertexte"/>
            <w:noProof/>
          </w:rPr>
          <w:t>3.5.3</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Analyse des progrès réalisés</w:t>
        </w:r>
        <w:r w:rsidR="00B81F2B">
          <w:rPr>
            <w:noProof/>
            <w:webHidden/>
          </w:rPr>
          <w:tab/>
        </w:r>
        <w:r w:rsidR="00B81F2B">
          <w:rPr>
            <w:noProof/>
            <w:webHidden/>
          </w:rPr>
          <w:fldChar w:fldCharType="begin"/>
        </w:r>
        <w:r w:rsidR="00B81F2B">
          <w:rPr>
            <w:noProof/>
            <w:webHidden/>
          </w:rPr>
          <w:instrText xml:space="preserve"> PAGEREF _Toc67852379 \h </w:instrText>
        </w:r>
        <w:r w:rsidR="00B81F2B">
          <w:rPr>
            <w:noProof/>
            <w:webHidden/>
          </w:rPr>
        </w:r>
        <w:r w:rsidR="00B81F2B">
          <w:rPr>
            <w:noProof/>
            <w:webHidden/>
          </w:rPr>
          <w:fldChar w:fldCharType="separate"/>
        </w:r>
        <w:r w:rsidR="003144DB">
          <w:rPr>
            <w:noProof/>
            <w:webHidden/>
          </w:rPr>
          <w:t>39</w:t>
        </w:r>
        <w:r w:rsidR="00B81F2B">
          <w:rPr>
            <w:noProof/>
            <w:webHidden/>
          </w:rPr>
          <w:fldChar w:fldCharType="end"/>
        </w:r>
      </w:hyperlink>
    </w:p>
    <w:p w14:paraId="5F036363"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380" w:history="1">
        <w:r w:rsidR="00B81F2B" w:rsidRPr="005941EF">
          <w:rPr>
            <w:rStyle w:val="Lienhypertexte"/>
            <w:noProof/>
          </w:rPr>
          <w:t>3.6</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Performance de l'output 4</w:t>
        </w:r>
        <w:r w:rsidR="00B81F2B">
          <w:rPr>
            <w:noProof/>
            <w:webHidden/>
          </w:rPr>
          <w:tab/>
        </w:r>
        <w:r w:rsidR="00B81F2B">
          <w:rPr>
            <w:noProof/>
            <w:webHidden/>
          </w:rPr>
          <w:fldChar w:fldCharType="begin"/>
        </w:r>
        <w:r w:rsidR="00B81F2B">
          <w:rPr>
            <w:noProof/>
            <w:webHidden/>
          </w:rPr>
          <w:instrText xml:space="preserve"> PAGEREF _Toc67852380 \h </w:instrText>
        </w:r>
        <w:r w:rsidR="00B81F2B">
          <w:rPr>
            <w:noProof/>
            <w:webHidden/>
          </w:rPr>
        </w:r>
        <w:r w:rsidR="00B81F2B">
          <w:rPr>
            <w:noProof/>
            <w:webHidden/>
          </w:rPr>
          <w:fldChar w:fldCharType="separate"/>
        </w:r>
        <w:r w:rsidR="003144DB">
          <w:rPr>
            <w:noProof/>
            <w:webHidden/>
          </w:rPr>
          <w:t>44</w:t>
        </w:r>
        <w:r w:rsidR="00B81F2B">
          <w:rPr>
            <w:noProof/>
            <w:webHidden/>
          </w:rPr>
          <w:fldChar w:fldCharType="end"/>
        </w:r>
      </w:hyperlink>
    </w:p>
    <w:p w14:paraId="2008C514"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81" w:history="1">
        <w:r w:rsidR="00B81F2B" w:rsidRPr="005941EF">
          <w:rPr>
            <w:rStyle w:val="Lienhypertexte"/>
            <w:noProof/>
          </w:rPr>
          <w:t>3.6.1</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Progrès des indicateurs</w:t>
        </w:r>
        <w:r w:rsidR="00B81F2B">
          <w:rPr>
            <w:noProof/>
            <w:webHidden/>
          </w:rPr>
          <w:tab/>
        </w:r>
        <w:r w:rsidR="00B81F2B">
          <w:rPr>
            <w:noProof/>
            <w:webHidden/>
          </w:rPr>
          <w:fldChar w:fldCharType="begin"/>
        </w:r>
        <w:r w:rsidR="00B81F2B">
          <w:rPr>
            <w:noProof/>
            <w:webHidden/>
          </w:rPr>
          <w:instrText xml:space="preserve"> PAGEREF _Toc67852381 \h </w:instrText>
        </w:r>
        <w:r w:rsidR="00B81F2B">
          <w:rPr>
            <w:noProof/>
            <w:webHidden/>
          </w:rPr>
        </w:r>
        <w:r w:rsidR="00B81F2B">
          <w:rPr>
            <w:noProof/>
            <w:webHidden/>
          </w:rPr>
          <w:fldChar w:fldCharType="separate"/>
        </w:r>
        <w:r w:rsidR="003144DB">
          <w:rPr>
            <w:noProof/>
            <w:webHidden/>
          </w:rPr>
          <w:t>44</w:t>
        </w:r>
        <w:r w:rsidR="00B81F2B">
          <w:rPr>
            <w:noProof/>
            <w:webHidden/>
          </w:rPr>
          <w:fldChar w:fldCharType="end"/>
        </w:r>
      </w:hyperlink>
    </w:p>
    <w:p w14:paraId="0B7D4A43"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82" w:history="1">
        <w:r w:rsidR="00B81F2B" w:rsidRPr="005941EF">
          <w:rPr>
            <w:rStyle w:val="Lienhypertexte"/>
            <w:noProof/>
            <w:lang w:val="fr-BE"/>
          </w:rPr>
          <w:t>3.6.2</w:t>
        </w:r>
        <w:r w:rsidR="00B81F2B">
          <w:rPr>
            <w:rFonts w:asciiTheme="minorHAnsi" w:eastAsiaTheme="minorEastAsia" w:hAnsiTheme="minorHAnsi" w:cstheme="minorBidi"/>
            <w:i w:val="0"/>
            <w:iCs w:val="0"/>
            <w:noProof/>
            <w:sz w:val="22"/>
            <w:lang w:eastAsia="fr-BE"/>
          </w:rPr>
          <w:tab/>
        </w:r>
        <w:r w:rsidR="00B81F2B" w:rsidRPr="005941EF">
          <w:rPr>
            <w:rStyle w:val="Lienhypertexte"/>
            <w:noProof/>
            <w:lang w:val="fr-BE"/>
          </w:rPr>
          <w:t>État d'avancement des principales activités</w:t>
        </w:r>
        <w:r w:rsidR="00B81F2B">
          <w:rPr>
            <w:noProof/>
            <w:webHidden/>
          </w:rPr>
          <w:tab/>
        </w:r>
        <w:r w:rsidR="00B81F2B">
          <w:rPr>
            <w:noProof/>
            <w:webHidden/>
          </w:rPr>
          <w:fldChar w:fldCharType="begin"/>
        </w:r>
        <w:r w:rsidR="00B81F2B">
          <w:rPr>
            <w:noProof/>
            <w:webHidden/>
          </w:rPr>
          <w:instrText xml:space="preserve"> PAGEREF _Toc67852382 \h </w:instrText>
        </w:r>
        <w:r w:rsidR="00B81F2B">
          <w:rPr>
            <w:noProof/>
            <w:webHidden/>
          </w:rPr>
        </w:r>
        <w:r w:rsidR="00B81F2B">
          <w:rPr>
            <w:noProof/>
            <w:webHidden/>
          </w:rPr>
          <w:fldChar w:fldCharType="separate"/>
        </w:r>
        <w:r w:rsidR="003144DB">
          <w:rPr>
            <w:noProof/>
            <w:webHidden/>
          </w:rPr>
          <w:t>45</w:t>
        </w:r>
        <w:r w:rsidR="00B81F2B">
          <w:rPr>
            <w:noProof/>
            <w:webHidden/>
          </w:rPr>
          <w:fldChar w:fldCharType="end"/>
        </w:r>
      </w:hyperlink>
    </w:p>
    <w:p w14:paraId="6096B671"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83" w:history="1">
        <w:r w:rsidR="00B81F2B" w:rsidRPr="005941EF">
          <w:rPr>
            <w:rStyle w:val="Lienhypertexte"/>
            <w:noProof/>
          </w:rPr>
          <w:t>3.6.3</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Analyse des progrès réalisés</w:t>
        </w:r>
        <w:r w:rsidR="00B81F2B">
          <w:rPr>
            <w:noProof/>
            <w:webHidden/>
          </w:rPr>
          <w:tab/>
        </w:r>
        <w:r w:rsidR="00B81F2B">
          <w:rPr>
            <w:noProof/>
            <w:webHidden/>
          </w:rPr>
          <w:fldChar w:fldCharType="begin"/>
        </w:r>
        <w:r w:rsidR="00B81F2B">
          <w:rPr>
            <w:noProof/>
            <w:webHidden/>
          </w:rPr>
          <w:instrText xml:space="preserve"> PAGEREF _Toc67852383 \h </w:instrText>
        </w:r>
        <w:r w:rsidR="00B81F2B">
          <w:rPr>
            <w:noProof/>
            <w:webHidden/>
          </w:rPr>
        </w:r>
        <w:r w:rsidR="00B81F2B">
          <w:rPr>
            <w:noProof/>
            <w:webHidden/>
          </w:rPr>
          <w:fldChar w:fldCharType="separate"/>
        </w:r>
        <w:r w:rsidR="003144DB">
          <w:rPr>
            <w:noProof/>
            <w:webHidden/>
          </w:rPr>
          <w:t>46</w:t>
        </w:r>
        <w:r w:rsidR="00B81F2B">
          <w:rPr>
            <w:noProof/>
            <w:webHidden/>
          </w:rPr>
          <w:fldChar w:fldCharType="end"/>
        </w:r>
      </w:hyperlink>
    </w:p>
    <w:p w14:paraId="10E1FF8B"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384" w:history="1">
        <w:r w:rsidR="00B81F2B" w:rsidRPr="005941EF">
          <w:rPr>
            <w:rStyle w:val="Lienhypertexte"/>
            <w:noProof/>
          </w:rPr>
          <w:t>3.7</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Performance de l'output 5</w:t>
        </w:r>
        <w:r w:rsidR="00B81F2B">
          <w:rPr>
            <w:noProof/>
            <w:webHidden/>
          </w:rPr>
          <w:tab/>
        </w:r>
        <w:r w:rsidR="00B81F2B">
          <w:rPr>
            <w:noProof/>
            <w:webHidden/>
          </w:rPr>
          <w:fldChar w:fldCharType="begin"/>
        </w:r>
        <w:r w:rsidR="00B81F2B">
          <w:rPr>
            <w:noProof/>
            <w:webHidden/>
          </w:rPr>
          <w:instrText xml:space="preserve"> PAGEREF _Toc67852384 \h </w:instrText>
        </w:r>
        <w:r w:rsidR="00B81F2B">
          <w:rPr>
            <w:noProof/>
            <w:webHidden/>
          </w:rPr>
        </w:r>
        <w:r w:rsidR="00B81F2B">
          <w:rPr>
            <w:noProof/>
            <w:webHidden/>
          </w:rPr>
          <w:fldChar w:fldCharType="separate"/>
        </w:r>
        <w:r w:rsidR="003144DB">
          <w:rPr>
            <w:noProof/>
            <w:webHidden/>
          </w:rPr>
          <w:t>53</w:t>
        </w:r>
        <w:r w:rsidR="00B81F2B">
          <w:rPr>
            <w:noProof/>
            <w:webHidden/>
          </w:rPr>
          <w:fldChar w:fldCharType="end"/>
        </w:r>
      </w:hyperlink>
    </w:p>
    <w:p w14:paraId="49153FF4"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85" w:history="1">
        <w:r w:rsidR="00B81F2B" w:rsidRPr="005941EF">
          <w:rPr>
            <w:rStyle w:val="Lienhypertexte"/>
            <w:noProof/>
          </w:rPr>
          <w:t>3.7.1</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Progrès des indicateurs</w:t>
        </w:r>
        <w:r w:rsidR="00B81F2B">
          <w:rPr>
            <w:noProof/>
            <w:webHidden/>
          </w:rPr>
          <w:tab/>
        </w:r>
        <w:r w:rsidR="00B81F2B">
          <w:rPr>
            <w:noProof/>
            <w:webHidden/>
          </w:rPr>
          <w:fldChar w:fldCharType="begin"/>
        </w:r>
        <w:r w:rsidR="00B81F2B">
          <w:rPr>
            <w:noProof/>
            <w:webHidden/>
          </w:rPr>
          <w:instrText xml:space="preserve"> PAGEREF _Toc67852385 \h </w:instrText>
        </w:r>
        <w:r w:rsidR="00B81F2B">
          <w:rPr>
            <w:noProof/>
            <w:webHidden/>
          </w:rPr>
        </w:r>
        <w:r w:rsidR="00B81F2B">
          <w:rPr>
            <w:noProof/>
            <w:webHidden/>
          </w:rPr>
          <w:fldChar w:fldCharType="separate"/>
        </w:r>
        <w:r w:rsidR="003144DB">
          <w:rPr>
            <w:noProof/>
            <w:webHidden/>
          </w:rPr>
          <w:t>53</w:t>
        </w:r>
        <w:r w:rsidR="00B81F2B">
          <w:rPr>
            <w:noProof/>
            <w:webHidden/>
          </w:rPr>
          <w:fldChar w:fldCharType="end"/>
        </w:r>
      </w:hyperlink>
    </w:p>
    <w:p w14:paraId="4F433FEB"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86" w:history="1">
        <w:r w:rsidR="00B81F2B" w:rsidRPr="005941EF">
          <w:rPr>
            <w:rStyle w:val="Lienhypertexte"/>
            <w:noProof/>
          </w:rPr>
          <w:t>3.7.2</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État d'avancement des principales activités</w:t>
        </w:r>
        <w:r w:rsidR="00B81F2B">
          <w:rPr>
            <w:noProof/>
            <w:webHidden/>
          </w:rPr>
          <w:tab/>
        </w:r>
        <w:r w:rsidR="00B81F2B">
          <w:rPr>
            <w:noProof/>
            <w:webHidden/>
          </w:rPr>
          <w:fldChar w:fldCharType="begin"/>
        </w:r>
        <w:r w:rsidR="00B81F2B">
          <w:rPr>
            <w:noProof/>
            <w:webHidden/>
          </w:rPr>
          <w:instrText xml:space="preserve"> PAGEREF _Toc67852386 \h </w:instrText>
        </w:r>
        <w:r w:rsidR="00B81F2B">
          <w:rPr>
            <w:noProof/>
            <w:webHidden/>
          </w:rPr>
        </w:r>
        <w:r w:rsidR="00B81F2B">
          <w:rPr>
            <w:noProof/>
            <w:webHidden/>
          </w:rPr>
          <w:fldChar w:fldCharType="separate"/>
        </w:r>
        <w:r w:rsidR="003144DB">
          <w:rPr>
            <w:noProof/>
            <w:webHidden/>
          </w:rPr>
          <w:t>54</w:t>
        </w:r>
        <w:r w:rsidR="00B81F2B">
          <w:rPr>
            <w:noProof/>
            <w:webHidden/>
          </w:rPr>
          <w:fldChar w:fldCharType="end"/>
        </w:r>
      </w:hyperlink>
    </w:p>
    <w:p w14:paraId="61F7F0C3" w14:textId="77777777" w:rsidR="00B81F2B" w:rsidRDefault="00B53178">
      <w:pPr>
        <w:pStyle w:val="TM3"/>
        <w:tabs>
          <w:tab w:val="left" w:pos="1200"/>
          <w:tab w:val="right" w:leader="dot" w:pos="8492"/>
        </w:tabs>
        <w:rPr>
          <w:rFonts w:asciiTheme="minorHAnsi" w:eastAsiaTheme="minorEastAsia" w:hAnsiTheme="minorHAnsi" w:cstheme="minorBidi"/>
          <w:i w:val="0"/>
          <w:iCs w:val="0"/>
          <w:noProof/>
          <w:sz w:val="22"/>
          <w:lang w:eastAsia="fr-BE"/>
        </w:rPr>
      </w:pPr>
      <w:hyperlink w:anchor="_Toc67852387" w:history="1">
        <w:r w:rsidR="00B81F2B" w:rsidRPr="005941EF">
          <w:rPr>
            <w:rStyle w:val="Lienhypertexte"/>
            <w:noProof/>
          </w:rPr>
          <w:t>3.7.3</w:t>
        </w:r>
        <w:r w:rsidR="00B81F2B">
          <w:rPr>
            <w:rFonts w:asciiTheme="minorHAnsi" w:eastAsiaTheme="minorEastAsia" w:hAnsiTheme="minorHAnsi" w:cstheme="minorBidi"/>
            <w:i w:val="0"/>
            <w:iCs w:val="0"/>
            <w:noProof/>
            <w:sz w:val="22"/>
            <w:lang w:eastAsia="fr-BE"/>
          </w:rPr>
          <w:tab/>
        </w:r>
        <w:r w:rsidR="00B81F2B" w:rsidRPr="005941EF">
          <w:rPr>
            <w:rStyle w:val="Lienhypertexte"/>
            <w:noProof/>
          </w:rPr>
          <w:t>Analyse des progrès réalisés</w:t>
        </w:r>
        <w:r w:rsidR="00B81F2B">
          <w:rPr>
            <w:noProof/>
            <w:webHidden/>
          </w:rPr>
          <w:tab/>
        </w:r>
        <w:r w:rsidR="00B81F2B">
          <w:rPr>
            <w:noProof/>
            <w:webHidden/>
          </w:rPr>
          <w:fldChar w:fldCharType="begin"/>
        </w:r>
        <w:r w:rsidR="00B81F2B">
          <w:rPr>
            <w:noProof/>
            <w:webHidden/>
          </w:rPr>
          <w:instrText xml:space="preserve"> PAGEREF _Toc67852387 \h </w:instrText>
        </w:r>
        <w:r w:rsidR="00B81F2B">
          <w:rPr>
            <w:noProof/>
            <w:webHidden/>
          </w:rPr>
        </w:r>
        <w:r w:rsidR="00B81F2B">
          <w:rPr>
            <w:noProof/>
            <w:webHidden/>
          </w:rPr>
          <w:fldChar w:fldCharType="separate"/>
        </w:r>
        <w:r w:rsidR="003144DB">
          <w:rPr>
            <w:noProof/>
            <w:webHidden/>
          </w:rPr>
          <w:t>54</w:t>
        </w:r>
        <w:r w:rsidR="00B81F2B">
          <w:rPr>
            <w:noProof/>
            <w:webHidden/>
          </w:rPr>
          <w:fldChar w:fldCharType="end"/>
        </w:r>
      </w:hyperlink>
    </w:p>
    <w:p w14:paraId="7FDC533C" w14:textId="77777777" w:rsidR="00B81F2B" w:rsidRDefault="00B53178">
      <w:pPr>
        <w:pStyle w:val="TM1"/>
        <w:rPr>
          <w:rFonts w:asciiTheme="minorHAnsi" w:eastAsiaTheme="minorEastAsia" w:hAnsiTheme="minorHAnsi" w:cstheme="minorBidi"/>
          <w:b w:val="0"/>
          <w:bCs w:val="0"/>
          <w:caps w:val="0"/>
          <w:noProof/>
          <w:sz w:val="22"/>
          <w:lang w:eastAsia="fr-BE"/>
        </w:rPr>
      </w:pPr>
      <w:hyperlink w:anchor="_Toc67852388" w:history="1">
        <w:r w:rsidR="00B81F2B" w:rsidRPr="005941EF">
          <w:rPr>
            <w:rStyle w:val="Lienhypertexte"/>
            <w:noProof/>
          </w:rPr>
          <w:t>4</w:t>
        </w:r>
        <w:r w:rsidR="00B81F2B">
          <w:rPr>
            <w:rFonts w:asciiTheme="minorHAnsi" w:eastAsiaTheme="minorEastAsia" w:hAnsiTheme="minorHAnsi" w:cstheme="minorBidi"/>
            <w:b w:val="0"/>
            <w:bCs w:val="0"/>
            <w:caps w:val="0"/>
            <w:noProof/>
            <w:sz w:val="22"/>
            <w:lang w:eastAsia="fr-BE"/>
          </w:rPr>
          <w:tab/>
        </w:r>
        <w:r w:rsidR="00B81F2B" w:rsidRPr="005941EF">
          <w:rPr>
            <w:rStyle w:val="Lienhypertexte"/>
            <w:noProof/>
          </w:rPr>
          <w:t>Suivi budgétaire</w:t>
        </w:r>
        <w:r w:rsidR="00B81F2B">
          <w:rPr>
            <w:noProof/>
            <w:webHidden/>
          </w:rPr>
          <w:tab/>
        </w:r>
        <w:r w:rsidR="00B81F2B">
          <w:rPr>
            <w:noProof/>
            <w:webHidden/>
          </w:rPr>
          <w:fldChar w:fldCharType="begin"/>
        </w:r>
        <w:r w:rsidR="00B81F2B">
          <w:rPr>
            <w:noProof/>
            <w:webHidden/>
          </w:rPr>
          <w:instrText xml:space="preserve"> PAGEREF _Toc67852388 \h </w:instrText>
        </w:r>
        <w:r w:rsidR="00B81F2B">
          <w:rPr>
            <w:noProof/>
            <w:webHidden/>
          </w:rPr>
        </w:r>
        <w:r w:rsidR="00B81F2B">
          <w:rPr>
            <w:noProof/>
            <w:webHidden/>
          </w:rPr>
          <w:fldChar w:fldCharType="separate"/>
        </w:r>
        <w:r w:rsidR="003144DB">
          <w:rPr>
            <w:noProof/>
            <w:webHidden/>
          </w:rPr>
          <w:t>55</w:t>
        </w:r>
        <w:r w:rsidR="00B81F2B">
          <w:rPr>
            <w:noProof/>
            <w:webHidden/>
          </w:rPr>
          <w:fldChar w:fldCharType="end"/>
        </w:r>
      </w:hyperlink>
    </w:p>
    <w:p w14:paraId="4272224D" w14:textId="77777777" w:rsidR="00B81F2B" w:rsidRDefault="00B53178">
      <w:pPr>
        <w:pStyle w:val="TM1"/>
        <w:rPr>
          <w:rFonts w:asciiTheme="minorHAnsi" w:eastAsiaTheme="minorEastAsia" w:hAnsiTheme="minorHAnsi" w:cstheme="minorBidi"/>
          <w:b w:val="0"/>
          <w:bCs w:val="0"/>
          <w:caps w:val="0"/>
          <w:noProof/>
          <w:sz w:val="22"/>
          <w:lang w:eastAsia="fr-BE"/>
        </w:rPr>
      </w:pPr>
      <w:hyperlink w:anchor="_Toc67852389" w:history="1">
        <w:r w:rsidR="00B81F2B" w:rsidRPr="005941EF">
          <w:rPr>
            <w:rStyle w:val="Lienhypertexte"/>
            <w:noProof/>
          </w:rPr>
          <w:t>5</w:t>
        </w:r>
        <w:r w:rsidR="00B81F2B">
          <w:rPr>
            <w:rFonts w:asciiTheme="minorHAnsi" w:eastAsiaTheme="minorEastAsia" w:hAnsiTheme="minorHAnsi" w:cstheme="minorBidi"/>
            <w:b w:val="0"/>
            <w:bCs w:val="0"/>
            <w:caps w:val="0"/>
            <w:noProof/>
            <w:sz w:val="22"/>
            <w:lang w:eastAsia="fr-BE"/>
          </w:rPr>
          <w:tab/>
        </w:r>
        <w:r w:rsidR="00B81F2B" w:rsidRPr="005941EF">
          <w:rPr>
            <w:rStyle w:val="Lienhypertexte"/>
            <w:noProof/>
          </w:rPr>
          <w:t>Risques et problèmes</w:t>
        </w:r>
        <w:r w:rsidR="00B81F2B">
          <w:rPr>
            <w:noProof/>
            <w:webHidden/>
          </w:rPr>
          <w:tab/>
        </w:r>
        <w:r w:rsidR="00B81F2B">
          <w:rPr>
            <w:noProof/>
            <w:webHidden/>
          </w:rPr>
          <w:fldChar w:fldCharType="begin"/>
        </w:r>
        <w:r w:rsidR="00B81F2B">
          <w:rPr>
            <w:noProof/>
            <w:webHidden/>
          </w:rPr>
          <w:instrText xml:space="preserve"> PAGEREF _Toc67852389 \h </w:instrText>
        </w:r>
        <w:r w:rsidR="00B81F2B">
          <w:rPr>
            <w:noProof/>
            <w:webHidden/>
          </w:rPr>
        </w:r>
        <w:r w:rsidR="00B81F2B">
          <w:rPr>
            <w:noProof/>
            <w:webHidden/>
          </w:rPr>
          <w:fldChar w:fldCharType="separate"/>
        </w:r>
        <w:r w:rsidR="003144DB">
          <w:rPr>
            <w:noProof/>
            <w:webHidden/>
          </w:rPr>
          <w:t>58</w:t>
        </w:r>
        <w:r w:rsidR="00B81F2B">
          <w:rPr>
            <w:noProof/>
            <w:webHidden/>
          </w:rPr>
          <w:fldChar w:fldCharType="end"/>
        </w:r>
      </w:hyperlink>
    </w:p>
    <w:p w14:paraId="2F9AC767" w14:textId="77777777" w:rsidR="00B81F2B" w:rsidRDefault="00B53178">
      <w:pPr>
        <w:pStyle w:val="TM1"/>
        <w:rPr>
          <w:rFonts w:asciiTheme="minorHAnsi" w:eastAsiaTheme="minorEastAsia" w:hAnsiTheme="minorHAnsi" w:cstheme="minorBidi"/>
          <w:b w:val="0"/>
          <w:bCs w:val="0"/>
          <w:caps w:val="0"/>
          <w:noProof/>
          <w:sz w:val="22"/>
          <w:lang w:eastAsia="fr-BE"/>
        </w:rPr>
      </w:pPr>
      <w:hyperlink w:anchor="_Toc67852390" w:history="1">
        <w:r w:rsidR="00B81F2B" w:rsidRPr="005941EF">
          <w:rPr>
            <w:rStyle w:val="Lienhypertexte"/>
            <w:noProof/>
          </w:rPr>
          <w:t>6</w:t>
        </w:r>
        <w:r w:rsidR="00B81F2B">
          <w:rPr>
            <w:rFonts w:asciiTheme="minorHAnsi" w:eastAsiaTheme="minorEastAsia" w:hAnsiTheme="minorHAnsi" w:cstheme="minorBidi"/>
            <w:b w:val="0"/>
            <w:bCs w:val="0"/>
            <w:caps w:val="0"/>
            <w:noProof/>
            <w:sz w:val="22"/>
            <w:lang w:eastAsia="fr-BE"/>
          </w:rPr>
          <w:tab/>
        </w:r>
        <w:r w:rsidR="00B81F2B" w:rsidRPr="005941EF">
          <w:rPr>
            <w:rStyle w:val="Lienhypertexte"/>
            <w:noProof/>
          </w:rPr>
          <w:t>Synergies et complémentarités</w:t>
        </w:r>
        <w:r w:rsidR="00B81F2B">
          <w:rPr>
            <w:noProof/>
            <w:webHidden/>
          </w:rPr>
          <w:tab/>
        </w:r>
        <w:r w:rsidR="00B81F2B">
          <w:rPr>
            <w:noProof/>
            <w:webHidden/>
          </w:rPr>
          <w:fldChar w:fldCharType="begin"/>
        </w:r>
        <w:r w:rsidR="00B81F2B">
          <w:rPr>
            <w:noProof/>
            <w:webHidden/>
          </w:rPr>
          <w:instrText xml:space="preserve"> PAGEREF _Toc67852390 \h </w:instrText>
        </w:r>
        <w:r w:rsidR="00B81F2B">
          <w:rPr>
            <w:noProof/>
            <w:webHidden/>
          </w:rPr>
        </w:r>
        <w:r w:rsidR="00B81F2B">
          <w:rPr>
            <w:noProof/>
            <w:webHidden/>
          </w:rPr>
          <w:fldChar w:fldCharType="separate"/>
        </w:r>
        <w:r w:rsidR="003144DB">
          <w:rPr>
            <w:noProof/>
            <w:webHidden/>
          </w:rPr>
          <w:t>58</w:t>
        </w:r>
        <w:r w:rsidR="00B81F2B">
          <w:rPr>
            <w:noProof/>
            <w:webHidden/>
          </w:rPr>
          <w:fldChar w:fldCharType="end"/>
        </w:r>
      </w:hyperlink>
    </w:p>
    <w:p w14:paraId="5FE095AE"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391" w:history="1">
        <w:r w:rsidR="00B81F2B" w:rsidRPr="005941EF">
          <w:rPr>
            <w:rStyle w:val="Lienhypertexte"/>
            <w:noProof/>
          </w:rPr>
          <w:t>6.1</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Avec les autres interventions du portefeuille</w:t>
        </w:r>
        <w:r w:rsidR="00B81F2B">
          <w:rPr>
            <w:noProof/>
            <w:webHidden/>
          </w:rPr>
          <w:tab/>
        </w:r>
        <w:r w:rsidR="00B81F2B">
          <w:rPr>
            <w:noProof/>
            <w:webHidden/>
          </w:rPr>
          <w:fldChar w:fldCharType="begin"/>
        </w:r>
        <w:r w:rsidR="00B81F2B">
          <w:rPr>
            <w:noProof/>
            <w:webHidden/>
          </w:rPr>
          <w:instrText xml:space="preserve"> PAGEREF _Toc67852391 \h </w:instrText>
        </w:r>
        <w:r w:rsidR="00B81F2B">
          <w:rPr>
            <w:noProof/>
            <w:webHidden/>
          </w:rPr>
        </w:r>
        <w:r w:rsidR="00B81F2B">
          <w:rPr>
            <w:noProof/>
            <w:webHidden/>
          </w:rPr>
          <w:fldChar w:fldCharType="separate"/>
        </w:r>
        <w:r w:rsidR="003144DB">
          <w:rPr>
            <w:noProof/>
            <w:webHidden/>
          </w:rPr>
          <w:t>58</w:t>
        </w:r>
        <w:r w:rsidR="00B81F2B">
          <w:rPr>
            <w:noProof/>
            <w:webHidden/>
          </w:rPr>
          <w:fldChar w:fldCharType="end"/>
        </w:r>
      </w:hyperlink>
    </w:p>
    <w:p w14:paraId="45DB1731"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392" w:history="1">
        <w:r w:rsidR="00B81F2B" w:rsidRPr="005941EF">
          <w:rPr>
            <w:rStyle w:val="Lienhypertexte"/>
            <w:noProof/>
          </w:rPr>
          <w:t>6.2</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Avec les projets pour tiers</w:t>
        </w:r>
        <w:r w:rsidR="00B81F2B">
          <w:rPr>
            <w:noProof/>
            <w:webHidden/>
          </w:rPr>
          <w:tab/>
        </w:r>
        <w:r w:rsidR="00B81F2B">
          <w:rPr>
            <w:noProof/>
            <w:webHidden/>
          </w:rPr>
          <w:fldChar w:fldCharType="begin"/>
        </w:r>
        <w:r w:rsidR="00B81F2B">
          <w:rPr>
            <w:noProof/>
            <w:webHidden/>
          </w:rPr>
          <w:instrText xml:space="preserve"> PAGEREF _Toc67852392 \h </w:instrText>
        </w:r>
        <w:r w:rsidR="00B81F2B">
          <w:rPr>
            <w:noProof/>
            <w:webHidden/>
          </w:rPr>
        </w:r>
        <w:r w:rsidR="00B81F2B">
          <w:rPr>
            <w:noProof/>
            <w:webHidden/>
          </w:rPr>
          <w:fldChar w:fldCharType="separate"/>
        </w:r>
        <w:r w:rsidR="003144DB">
          <w:rPr>
            <w:noProof/>
            <w:webHidden/>
          </w:rPr>
          <w:t>58</w:t>
        </w:r>
        <w:r w:rsidR="00B81F2B">
          <w:rPr>
            <w:noProof/>
            <w:webHidden/>
          </w:rPr>
          <w:fldChar w:fldCharType="end"/>
        </w:r>
      </w:hyperlink>
    </w:p>
    <w:p w14:paraId="01158A9F"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393" w:history="1">
        <w:r w:rsidR="00B81F2B" w:rsidRPr="005941EF">
          <w:rPr>
            <w:rStyle w:val="Lienhypertexte"/>
            <w:noProof/>
          </w:rPr>
          <w:t>6.3</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Autres synergies et complémentarités</w:t>
        </w:r>
        <w:r w:rsidR="00B81F2B">
          <w:rPr>
            <w:noProof/>
            <w:webHidden/>
          </w:rPr>
          <w:tab/>
        </w:r>
        <w:r w:rsidR="00B81F2B">
          <w:rPr>
            <w:noProof/>
            <w:webHidden/>
          </w:rPr>
          <w:fldChar w:fldCharType="begin"/>
        </w:r>
        <w:r w:rsidR="00B81F2B">
          <w:rPr>
            <w:noProof/>
            <w:webHidden/>
          </w:rPr>
          <w:instrText xml:space="preserve"> PAGEREF _Toc67852393 \h </w:instrText>
        </w:r>
        <w:r w:rsidR="00B81F2B">
          <w:rPr>
            <w:noProof/>
            <w:webHidden/>
          </w:rPr>
        </w:r>
        <w:r w:rsidR="00B81F2B">
          <w:rPr>
            <w:noProof/>
            <w:webHidden/>
          </w:rPr>
          <w:fldChar w:fldCharType="separate"/>
        </w:r>
        <w:r w:rsidR="003144DB">
          <w:rPr>
            <w:noProof/>
            <w:webHidden/>
          </w:rPr>
          <w:t>59</w:t>
        </w:r>
        <w:r w:rsidR="00B81F2B">
          <w:rPr>
            <w:noProof/>
            <w:webHidden/>
          </w:rPr>
          <w:fldChar w:fldCharType="end"/>
        </w:r>
      </w:hyperlink>
    </w:p>
    <w:p w14:paraId="3273A4BE" w14:textId="77777777" w:rsidR="00B81F2B" w:rsidRDefault="00B53178">
      <w:pPr>
        <w:pStyle w:val="TM1"/>
        <w:rPr>
          <w:rFonts w:asciiTheme="minorHAnsi" w:eastAsiaTheme="minorEastAsia" w:hAnsiTheme="minorHAnsi" w:cstheme="minorBidi"/>
          <w:b w:val="0"/>
          <w:bCs w:val="0"/>
          <w:caps w:val="0"/>
          <w:noProof/>
          <w:sz w:val="22"/>
          <w:lang w:eastAsia="fr-BE"/>
        </w:rPr>
      </w:pPr>
      <w:hyperlink w:anchor="_Toc67852394" w:history="1">
        <w:r w:rsidR="00B81F2B" w:rsidRPr="005941EF">
          <w:rPr>
            <w:rStyle w:val="Lienhypertexte"/>
            <w:noProof/>
          </w:rPr>
          <w:t>7</w:t>
        </w:r>
        <w:r w:rsidR="00B81F2B">
          <w:rPr>
            <w:rFonts w:asciiTheme="minorHAnsi" w:eastAsiaTheme="minorEastAsia" w:hAnsiTheme="minorHAnsi" w:cstheme="minorBidi"/>
            <w:b w:val="0"/>
            <w:bCs w:val="0"/>
            <w:caps w:val="0"/>
            <w:noProof/>
            <w:sz w:val="22"/>
            <w:lang w:eastAsia="fr-BE"/>
          </w:rPr>
          <w:tab/>
        </w:r>
        <w:r w:rsidR="00B81F2B" w:rsidRPr="005941EF">
          <w:rPr>
            <w:rStyle w:val="Lienhypertexte"/>
            <w:noProof/>
          </w:rPr>
          <w:t>Thèmes transversaux</w:t>
        </w:r>
        <w:r w:rsidR="00B81F2B">
          <w:rPr>
            <w:noProof/>
            <w:webHidden/>
          </w:rPr>
          <w:tab/>
        </w:r>
        <w:r w:rsidR="00B81F2B">
          <w:rPr>
            <w:noProof/>
            <w:webHidden/>
          </w:rPr>
          <w:fldChar w:fldCharType="begin"/>
        </w:r>
        <w:r w:rsidR="00B81F2B">
          <w:rPr>
            <w:noProof/>
            <w:webHidden/>
          </w:rPr>
          <w:instrText xml:space="preserve"> PAGEREF _Toc67852394 \h </w:instrText>
        </w:r>
        <w:r w:rsidR="00B81F2B">
          <w:rPr>
            <w:noProof/>
            <w:webHidden/>
          </w:rPr>
        </w:r>
        <w:r w:rsidR="00B81F2B">
          <w:rPr>
            <w:noProof/>
            <w:webHidden/>
          </w:rPr>
          <w:fldChar w:fldCharType="separate"/>
        </w:r>
        <w:r w:rsidR="003144DB">
          <w:rPr>
            <w:noProof/>
            <w:webHidden/>
          </w:rPr>
          <w:t>59</w:t>
        </w:r>
        <w:r w:rsidR="00B81F2B">
          <w:rPr>
            <w:noProof/>
            <w:webHidden/>
          </w:rPr>
          <w:fldChar w:fldCharType="end"/>
        </w:r>
      </w:hyperlink>
    </w:p>
    <w:p w14:paraId="1983E298"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395" w:history="1">
        <w:r w:rsidR="00B81F2B" w:rsidRPr="005941EF">
          <w:rPr>
            <w:rStyle w:val="Lienhypertexte"/>
            <w:noProof/>
          </w:rPr>
          <w:t>7.1</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Environnement et changement climatique</w:t>
        </w:r>
        <w:r w:rsidR="00B81F2B">
          <w:rPr>
            <w:noProof/>
            <w:webHidden/>
          </w:rPr>
          <w:tab/>
        </w:r>
        <w:r w:rsidR="00B81F2B">
          <w:rPr>
            <w:noProof/>
            <w:webHidden/>
          </w:rPr>
          <w:fldChar w:fldCharType="begin"/>
        </w:r>
        <w:r w:rsidR="00B81F2B">
          <w:rPr>
            <w:noProof/>
            <w:webHidden/>
          </w:rPr>
          <w:instrText xml:space="preserve"> PAGEREF _Toc67852395 \h </w:instrText>
        </w:r>
        <w:r w:rsidR="00B81F2B">
          <w:rPr>
            <w:noProof/>
            <w:webHidden/>
          </w:rPr>
        </w:r>
        <w:r w:rsidR="00B81F2B">
          <w:rPr>
            <w:noProof/>
            <w:webHidden/>
          </w:rPr>
          <w:fldChar w:fldCharType="separate"/>
        </w:r>
        <w:r w:rsidR="003144DB">
          <w:rPr>
            <w:noProof/>
            <w:webHidden/>
          </w:rPr>
          <w:t>59</w:t>
        </w:r>
        <w:r w:rsidR="00B81F2B">
          <w:rPr>
            <w:noProof/>
            <w:webHidden/>
          </w:rPr>
          <w:fldChar w:fldCharType="end"/>
        </w:r>
      </w:hyperlink>
    </w:p>
    <w:p w14:paraId="7398B0D4"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396" w:history="1">
        <w:r w:rsidR="00B81F2B" w:rsidRPr="005941EF">
          <w:rPr>
            <w:rStyle w:val="Lienhypertexte"/>
            <w:noProof/>
          </w:rPr>
          <w:t>7.2</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Genre</w:t>
        </w:r>
        <w:r w:rsidR="00B81F2B">
          <w:rPr>
            <w:noProof/>
            <w:webHidden/>
          </w:rPr>
          <w:tab/>
        </w:r>
        <w:r w:rsidR="00B81F2B">
          <w:rPr>
            <w:noProof/>
            <w:webHidden/>
          </w:rPr>
          <w:fldChar w:fldCharType="begin"/>
        </w:r>
        <w:r w:rsidR="00B81F2B">
          <w:rPr>
            <w:noProof/>
            <w:webHidden/>
          </w:rPr>
          <w:instrText xml:space="preserve"> PAGEREF _Toc67852396 \h </w:instrText>
        </w:r>
        <w:r w:rsidR="00B81F2B">
          <w:rPr>
            <w:noProof/>
            <w:webHidden/>
          </w:rPr>
        </w:r>
        <w:r w:rsidR="00B81F2B">
          <w:rPr>
            <w:noProof/>
            <w:webHidden/>
          </w:rPr>
          <w:fldChar w:fldCharType="separate"/>
        </w:r>
        <w:r w:rsidR="003144DB">
          <w:rPr>
            <w:noProof/>
            <w:webHidden/>
          </w:rPr>
          <w:t>59</w:t>
        </w:r>
        <w:r w:rsidR="00B81F2B">
          <w:rPr>
            <w:noProof/>
            <w:webHidden/>
          </w:rPr>
          <w:fldChar w:fldCharType="end"/>
        </w:r>
      </w:hyperlink>
    </w:p>
    <w:p w14:paraId="43C4A1C6"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397" w:history="1">
        <w:r w:rsidR="00B81F2B" w:rsidRPr="005941EF">
          <w:rPr>
            <w:rStyle w:val="Lienhypertexte"/>
            <w:noProof/>
          </w:rPr>
          <w:t>7.3</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Digitalisation</w:t>
        </w:r>
        <w:r w:rsidR="00B81F2B">
          <w:rPr>
            <w:noProof/>
            <w:webHidden/>
          </w:rPr>
          <w:tab/>
        </w:r>
        <w:r w:rsidR="00B81F2B">
          <w:rPr>
            <w:noProof/>
            <w:webHidden/>
          </w:rPr>
          <w:fldChar w:fldCharType="begin"/>
        </w:r>
        <w:r w:rsidR="00B81F2B">
          <w:rPr>
            <w:noProof/>
            <w:webHidden/>
          </w:rPr>
          <w:instrText xml:space="preserve"> PAGEREF _Toc67852397 \h </w:instrText>
        </w:r>
        <w:r w:rsidR="00B81F2B">
          <w:rPr>
            <w:noProof/>
            <w:webHidden/>
          </w:rPr>
        </w:r>
        <w:r w:rsidR="00B81F2B">
          <w:rPr>
            <w:noProof/>
            <w:webHidden/>
          </w:rPr>
          <w:fldChar w:fldCharType="separate"/>
        </w:r>
        <w:r w:rsidR="003144DB">
          <w:rPr>
            <w:noProof/>
            <w:webHidden/>
          </w:rPr>
          <w:t>60</w:t>
        </w:r>
        <w:r w:rsidR="00B81F2B">
          <w:rPr>
            <w:noProof/>
            <w:webHidden/>
          </w:rPr>
          <w:fldChar w:fldCharType="end"/>
        </w:r>
      </w:hyperlink>
    </w:p>
    <w:p w14:paraId="697F089C"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398" w:history="1">
        <w:r w:rsidR="00B81F2B" w:rsidRPr="005941EF">
          <w:rPr>
            <w:rStyle w:val="Lienhypertexte"/>
            <w:noProof/>
          </w:rPr>
          <w:t>7.4</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Emploi décents</w:t>
        </w:r>
        <w:r w:rsidR="00B81F2B">
          <w:rPr>
            <w:noProof/>
            <w:webHidden/>
          </w:rPr>
          <w:tab/>
        </w:r>
        <w:r w:rsidR="00B81F2B">
          <w:rPr>
            <w:noProof/>
            <w:webHidden/>
          </w:rPr>
          <w:fldChar w:fldCharType="begin"/>
        </w:r>
        <w:r w:rsidR="00B81F2B">
          <w:rPr>
            <w:noProof/>
            <w:webHidden/>
          </w:rPr>
          <w:instrText xml:space="preserve"> PAGEREF _Toc67852398 \h </w:instrText>
        </w:r>
        <w:r w:rsidR="00B81F2B">
          <w:rPr>
            <w:noProof/>
            <w:webHidden/>
          </w:rPr>
        </w:r>
        <w:r w:rsidR="00B81F2B">
          <w:rPr>
            <w:noProof/>
            <w:webHidden/>
          </w:rPr>
          <w:fldChar w:fldCharType="separate"/>
        </w:r>
        <w:r w:rsidR="003144DB">
          <w:rPr>
            <w:noProof/>
            <w:webHidden/>
          </w:rPr>
          <w:t>60</w:t>
        </w:r>
        <w:r w:rsidR="00B81F2B">
          <w:rPr>
            <w:noProof/>
            <w:webHidden/>
          </w:rPr>
          <w:fldChar w:fldCharType="end"/>
        </w:r>
      </w:hyperlink>
    </w:p>
    <w:p w14:paraId="497A4727" w14:textId="77777777" w:rsidR="00B81F2B" w:rsidRDefault="00B53178">
      <w:pPr>
        <w:pStyle w:val="TM1"/>
        <w:rPr>
          <w:rFonts w:asciiTheme="minorHAnsi" w:eastAsiaTheme="minorEastAsia" w:hAnsiTheme="minorHAnsi" w:cstheme="minorBidi"/>
          <w:b w:val="0"/>
          <w:bCs w:val="0"/>
          <w:caps w:val="0"/>
          <w:noProof/>
          <w:sz w:val="22"/>
          <w:lang w:eastAsia="fr-BE"/>
        </w:rPr>
      </w:pPr>
      <w:hyperlink w:anchor="_Toc67852399" w:history="1">
        <w:r w:rsidR="00B81F2B" w:rsidRPr="005941EF">
          <w:rPr>
            <w:rStyle w:val="Lienhypertexte"/>
            <w:noProof/>
          </w:rPr>
          <w:t>8</w:t>
        </w:r>
        <w:r w:rsidR="00B81F2B">
          <w:rPr>
            <w:rFonts w:asciiTheme="minorHAnsi" w:eastAsiaTheme="minorEastAsia" w:hAnsiTheme="minorHAnsi" w:cstheme="minorBidi"/>
            <w:b w:val="0"/>
            <w:bCs w:val="0"/>
            <w:caps w:val="0"/>
            <w:noProof/>
            <w:sz w:val="22"/>
            <w:lang w:eastAsia="fr-BE"/>
          </w:rPr>
          <w:tab/>
        </w:r>
        <w:r w:rsidR="00B81F2B" w:rsidRPr="005941EF">
          <w:rPr>
            <w:rStyle w:val="Lienhypertexte"/>
            <w:noProof/>
          </w:rPr>
          <w:t>Leçons apprises</w:t>
        </w:r>
        <w:r w:rsidR="00B81F2B">
          <w:rPr>
            <w:noProof/>
            <w:webHidden/>
          </w:rPr>
          <w:tab/>
        </w:r>
        <w:r w:rsidR="00B81F2B">
          <w:rPr>
            <w:noProof/>
            <w:webHidden/>
          </w:rPr>
          <w:fldChar w:fldCharType="begin"/>
        </w:r>
        <w:r w:rsidR="00B81F2B">
          <w:rPr>
            <w:noProof/>
            <w:webHidden/>
          </w:rPr>
          <w:instrText xml:space="preserve"> PAGEREF _Toc67852399 \h </w:instrText>
        </w:r>
        <w:r w:rsidR="00B81F2B">
          <w:rPr>
            <w:noProof/>
            <w:webHidden/>
          </w:rPr>
        </w:r>
        <w:r w:rsidR="00B81F2B">
          <w:rPr>
            <w:noProof/>
            <w:webHidden/>
          </w:rPr>
          <w:fldChar w:fldCharType="separate"/>
        </w:r>
        <w:r w:rsidR="003144DB">
          <w:rPr>
            <w:noProof/>
            <w:webHidden/>
          </w:rPr>
          <w:t>60</w:t>
        </w:r>
        <w:r w:rsidR="00B81F2B">
          <w:rPr>
            <w:noProof/>
            <w:webHidden/>
          </w:rPr>
          <w:fldChar w:fldCharType="end"/>
        </w:r>
      </w:hyperlink>
    </w:p>
    <w:p w14:paraId="73086E05"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00" w:history="1">
        <w:r w:rsidR="00B81F2B" w:rsidRPr="005941EF">
          <w:rPr>
            <w:rStyle w:val="Lienhypertexte"/>
            <w:noProof/>
          </w:rPr>
          <w:t>8.1</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Les succès</w:t>
        </w:r>
        <w:r w:rsidR="00B81F2B">
          <w:rPr>
            <w:noProof/>
            <w:webHidden/>
          </w:rPr>
          <w:tab/>
        </w:r>
        <w:r w:rsidR="00B81F2B">
          <w:rPr>
            <w:noProof/>
            <w:webHidden/>
          </w:rPr>
          <w:fldChar w:fldCharType="begin"/>
        </w:r>
        <w:r w:rsidR="00B81F2B">
          <w:rPr>
            <w:noProof/>
            <w:webHidden/>
          </w:rPr>
          <w:instrText xml:space="preserve"> PAGEREF _Toc67852400 \h </w:instrText>
        </w:r>
        <w:r w:rsidR="00B81F2B">
          <w:rPr>
            <w:noProof/>
            <w:webHidden/>
          </w:rPr>
        </w:r>
        <w:r w:rsidR="00B81F2B">
          <w:rPr>
            <w:noProof/>
            <w:webHidden/>
          </w:rPr>
          <w:fldChar w:fldCharType="separate"/>
        </w:r>
        <w:r w:rsidR="003144DB">
          <w:rPr>
            <w:noProof/>
            <w:webHidden/>
          </w:rPr>
          <w:t>60</w:t>
        </w:r>
        <w:r w:rsidR="00B81F2B">
          <w:rPr>
            <w:noProof/>
            <w:webHidden/>
          </w:rPr>
          <w:fldChar w:fldCharType="end"/>
        </w:r>
      </w:hyperlink>
    </w:p>
    <w:p w14:paraId="2571A144"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01" w:history="1">
        <w:r w:rsidR="00B81F2B" w:rsidRPr="005941EF">
          <w:rPr>
            <w:rStyle w:val="Lienhypertexte"/>
            <w:noProof/>
          </w:rPr>
          <w:t>8.2</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Les défis</w:t>
        </w:r>
        <w:r w:rsidR="00B81F2B">
          <w:rPr>
            <w:noProof/>
            <w:webHidden/>
          </w:rPr>
          <w:tab/>
        </w:r>
        <w:r w:rsidR="00B81F2B">
          <w:rPr>
            <w:noProof/>
            <w:webHidden/>
          </w:rPr>
          <w:fldChar w:fldCharType="begin"/>
        </w:r>
        <w:r w:rsidR="00B81F2B">
          <w:rPr>
            <w:noProof/>
            <w:webHidden/>
          </w:rPr>
          <w:instrText xml:space="preserve"> PAGEREF _Toc67852401 \h </w:instrText>
        </w:r>
        <w:r w:rsidR="00B81F2B">
          <w:rPr>
            <w:noProof/>
            <w:webHidden/>
          </w:rPr>
        </w:r>
        <w:r w:rsidR="00B81F2B">
          <w:rPr>
            <w:noProof/>
            <w:webHidden/>
          </w:rPr>
          <w:fldChar w:fldCharType="separate"/>
        </w:r>
        <w:r w:rsidR="003144DB">
          <w:rPr>
            <w:noProof/>
            <w:webHidden/>
          </w:rPr>
          <w:t>61</w:t>
        </w:r>
        <w:r w:rsidR="00B81F2B">
          <w:rPr>
            <w:noProof/>
            <w:webHidden/>
          </w:rPr>
          <w:fldChar w:fldCharType="end"/>
        </w:r>
      </w:hyperlink>
    </w:p>
    <w:p w14:paraId="13447377"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02" w:history="1">
        <w:r w:rsidR="00B81F2B" w:rsidRPr="005941EF">
          <w:rPr>
            <w:rStyle w:val="Lienhypertexte"/>
            <w:noProof/>
          </w:rPr>
          <w:t>8.3</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Questions d’apprentissage stratégique</w:t>
        </w:r>
        <w:r w:rsidR="00B81F2B">
          <w:rPr>
            <w:noProof/>
            <w:webHidden/>
          </w:rPr>
          <w:tab/>
        </w:r>
        <w:r w:rsidR="00B81F2B">
          <w:rPr>
            <w:noProof/>
            <w:webHidden/>
          </w:rPr>
          <w:fldChar w:fldCharType="begin"/>
        </w:r>
        <w:r w:rsidR="00B81F2B">
          <w:rPr>
            <w:noProof/>
            <w:webHidden/>
          </w:rPr>
          <w:instrText xml:space="preserve"> PAGEREF _Toc67852402 \h </w:instrText>
        </w:r>
        <w:r w:rsidR="00B81F2B">
          <w:rPr>
            <w:noProof/>
            <w:webHidden/>
          </w:rPr>
        </w:r>
        <w:r w:rsidR="00B81F2B">
          <w:rPr>
            <w:noProof/>
            <w:webHidden/>
          </w:rPr>
          <w:fldChar w:fldCharType="separate"/>
        </w:r>
        <w:r w:rsidR="003144DB">
          <w:rPr>
            <w:noProof/>
            <w:webHidden/>
          </w:rPr>
          <w:t>61</w:t>
        </w:r>
        <w:r w:rsidR="00B81F2B">
          <w:rPr>
            <w:noProof/>
            <w:webHidden/>
          </w:rPr>
          <w:fldChar w:fldCharType="end"/>
        </w:r>
      </w:hyperlink>
    </w:p>
    <w:p w14:paraId="440E53D4"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03" w:history="1">
        <w:r w:rsidR="00B81F2B" w:rsidRPr="005941EF">
          <w:rPr>
            <w:rStyle w:val="Lienhypertexte"/>
            <w:noProof/>
          </w:rPr>
          <w:t>8.4</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Synthèse des enseignements tirés</w:t>
        </w:r>
        <w:r w:rsidR="00B81F2B">
          <w:rPr>
            <w:noProof/>
            <w:webHidden/>
          </w:rPr>
          <w:tab/>
        </w:r>
        <w:r w:rsidR="00B81F2B">
          <w:rPr>
            <w:noProof/>
            <w:webHidden/>
          </w:rPr>
          <w:fldChar w:fldCharType="begin"/>
        </w:r>
        <w:r w:rsidR="00B81F2B">
          <w:rPr>
            <w:noProof/>
            <w:webHidden/>
          </w:rPr>
          <w:instrText xml:space="preserve"> PAGEREF _Toc67852403 \h </w:instrText>
        </w:r>
        <w:r w:rsidR="00B81F2B">
          <w:rPr>
            <w:noProof/>
            <w:webHidden/>
          </w:rPr>
        </w:r>
        <w:r w:rsidR="00B81F2B">
          <w:rPr>
            <w:noProof/>
            <w:webHidden/>
          </w:rPr>
          <w:fldChar w:fldCharType="separate"/>
        </w:r>
        <w:r w:rsidR="003144DB">
          <w:rPr>
            <w:noProof/>
            <w:webHidden/>
          </w:rPr>
          <w:t>62</w:t>
        </w:r>
        <w:r w:rsidR="00B81F2B">
          <w:rPr>
            <w:noProof/>
            <w:webHidden/>
          </w:rPr>
          <w:fldChar w:fldCharType="end"/>
        </w:r>
      </w:hyperlink>
    </w:p>
    <w:p w14:paraId="74B2BD4F" w14:textId="77777777" w:rsidR="00B81F2B" w:rsidRDefault="00B53178">
      <w:pPr>
        <w:pStyle w:val="TM1"/>
        <w:rPr>
          <w:rFonts w:asciiTheme="minorHAnsi" w:eastAsiaTheme="minorEastAsia" w:hAnsiTheme="minorHAnsi" w:cstheme="minorBidi"/>
          <w:b w:val="0"/>
          <w:bCs w:val="0"/>
          <w:caps w:val="0"/>
          <w:noProof/>
          <w:sz w:val="22"/>
          <w:lang w:eastAsia="fr-BE"/>
        </w:rPr>
      </w:pPr>
      <w:hyperlink w:anchor="_Toc67852404" w:history="1">
        <w:r w:rsidR="00B81F2B" w:rsidRPr="005941EF">
          <w:rPr>
            <w:rStyle w:val="Lienhypertexte"/>
            <w:noProof/>
          </w:rPr>
          <w:t>9</w:t>
        </w:r>
        <w:r w:rsidR="00B81F2B">
          <w:rPr>
            <w:rFonts w:asciiTheme="minorHAnsi" w:eastAsiaTheme="minorEastAsia" w:hAnsiTheme="minorHAnsi" w:cstheme="minorBidi"/>
            <w:b w:val="0"/>
            <w:bCs w:val="0"/>
            <w:caps w:val="0"/>
            <w:noProof/>
            <w:sz w:val="22"/>
            <w:lang w:eastAsia="fr-BE"/>
          </w:rPr>
          <w:tab/>
        </w:r>
        <w:r w:rsidR="00B81F2B" w:rsidRPr="005941EF">
          <w:rPr>
            <w:rStyle w:val="Lienhypertexte"/>
            <w:noProof/>
          </w:rPr>
          <w:t>Pilotage</w:t>
        </w:r>
        <w:r w:rsidR="00B81F2B">
          <w:rPr>
            <w:noProof/>
            <w:webHidden/>
          </w:rPr>
          <w:tab/>
        </w:r>
        <w:r w:rsidR="00B81F2B">
          <w:rPr>
            <w:noProof/>
            <w:webHidden/>
          </w:rPr>
          <w:fldChar w:fldCharType="begin"/>
        </w:r>
        <w:r w:rsidR="00B81F2B">
          <w:rPr>
            <w:noProof/>
            <w:webHidden/>
          </w:rPr>
          <w:instrText xml:space="preserve"> PAGEREF _Toc67852404 \h </w:instrText>
        </w:r>
        <w:r w:rsidR="00B81F2B">
          <w:rPr>
            <w:noProof/>
            <w:webHidden/>
          </w:rPr>
        </w:r>
        <w:r w:rsidR="00B81F2B">
          <w:rPr>
            <w:noProof/>
            <w:webHidden/>
          </w:rPr>
          <w:fldChar w:fldCharType="separate"/>
        </w:r>
        <w:r w:rsidR="003144DB">
          <w:rPr>
            <w:noProof/>
            <w:webHidden/>
          </w:rPr>
          <w:t>63</w:t>
        </w:r>
        <w:r w:rsidR="00B81F2B">
          <w:rPr>
            <w:noProof/>
            <w:webHidden/>
          </w:rPr>
          <w:fldChar w:fldCharType="end"/>
        </w:r>
      </w:hyperlink>
    </w:p>
    <w:p w14:paraId="081582FA"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05" w:history="1">
        <w:r w:rsidR="00B81F2B" w:rsidRPr="005941EF">
          <w:rPr>
            <w:rStyle w:val="Lienhypertexte"/>
            <w:noProof/>
          </w:rPr>
          <w:t>9.1</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Modifications apportées à l’intervention</w:t>
        </w:r>
        <w:r w:rsidR="00B81F2B">
          <w:rPr>
            <w:noProof/>
            <w:webHidden/>
          </w:rPr>
          <w:tab/>
        </w:r>
        <w:r w:rsidR="00B81F2B">
          <w:rPr>
            <w:noProof/>
            <w:webHidden/>
          </w:rPr>
          <w:fldChar w:fldCharType="begin"/>
        </w:r>
        <w:r w:rsidR="00B81F2B">
          <w:rPr>
            <w:noProof/>
            <w:webHidden/>
          </w:rPr>
          <w:instrText xml:space="preserve"> PAGEREF _Toc67852405 \h </w:instrText>
        </w:r>
        <w:r w:rsidR="00B81F2B">
          <w:rPr>
            <w:noProof/>
            <w:webHidden/>
          </w:rPr>
        </w:r>
        <w:r w:rsidR="00B81F2B">
          <w:rPr>
            <w:noProof/>
            <w:webHidden/>
          </w:rPr>
          <w:fldChar w:fldCharType="separate"/>
        </w:r>
        <w:r w:rsidR="003144DB">
          <w:rPr>
            <w:noProof/>
            <w:webHidden/>
          </w:rPr>
          <w:t>63</w:t>
        </w:r>
        <w:r w:rsidR="00B81F2B">
          <w:rPr>
            <w:noProof/>
            <w:webHidden/>
          </w:rPr>
          <w:fldChar w:fldCharType="end"/>
        </w:r>
      </w:hyperlink>
    </w:p>
    <w:p w14:paraId="3C4E6D4A"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06" w:history="1">
        <w:r w:rsidR="00B81F2B" w:rsidRPr="005941EF">
          <w:rPr>
            <w:rStyle w:val="Lienhypertexte"/>
            <w:noProof/>
          </w:rPr>
          <w:t>9.2</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Décisions prises par le Comité de pilotage et suivi</w:t>
        </w:r>
        <w:r w:rsidR="00B81F2B">
          <w:rPr>
            <w:noProof/>
            <w:webHidden/>
          </w:rPr>
          <w:tab/>
        </w:r>
        <w:r w:rsidR="00B81F2B">
          <w:rPr>
            <w:noProof/>
            <w:webHidden/>
          </w:rPr>
          <w:fldChar w:fldCharType="begin"/>
        </w:r>
        <w:r w:rsidR="00B81F2B">
          <w:rPr>
            <w:noProof/>
            <w:webHidden/>
          </w:rPr>
          <w:instrText xml:space="preserve"> PAGEREF _Toc67852406 \h </w:instrText>
        </w:r>
        <w:r w:rsidR="00B81F2B">
          <w:rPr>
            <w:noProof/>
            <w:webHidden/>
          </w:rPr>
        </w:r>
        <w:r w:rsidR="00B81F2B">
          <w:rPr>
            <w:noProof/>
            <w:webHidden/>
          </w:rPr>
          <w:fldChar w:fldCharType="separate"/>
        </w:r>
        <w:r w:rsidR="003144DB">
          <w:rPr>
            <w:noProof/>
            <w:webHidden/>
          </w:rPr>
          <w:t>63</w:t>
        </w:r>
        <w:r w:rsidR="00B81F2B">
          <w:rPr>
            <w:noProof/>
            <w:webHidden/>
          </w:rPr>
          <w:fldChar w:fldCharType="end"/>
        </w:r>
      </w:hyperlink>
    </w:p>
    <w:p w14:paraId="27C379C4"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07" w:history="1">
        <w:r w:rsidR="00B81F2B" w:rsidRPr="005941EF">
          <w:rPr>
            <w:rStyle w:val="Lienhypertexte"/>
            <w:noProof/>
          </w:rPr>
          <w:t>9.3</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Réorientations stratégiques envisagées</w:t>
        </w:r>
        <w:r w:rsidR="00B81F2B">
          <w:rPr>
            <w:noProof/>
            <w:webHidden/>
          </w:rPr>
          <w:tab/>
        </w:r>
        <w:r w:rsidR="00B81F2B">
          <w:rPr>
            <w:noProof/>
            <w:webHidden/>
          </w:rPr>
          <w:fldChar w:fldCharType="begin"/>
        </w:r>
        <w:r w:rsidR="00B81F2B">
          <w:rPr>
            <w:noProof/>
            <w:webHidden/>
          </w:rPr>
          <w:instrText xml:space="preserve"> PAGEREF _Toc67852407 \h </w:instrText>
        </w:r>
        <w:r w:rsidR="00B81F2B">
          <w:rPr>
            <w:noProof/>
            <w:webHidden/>
          </w:rPr>
        </w:r>
        <w:r w:rsidR="00B81F2B">
          <w:rPr>
            <w:noProof/>
            <w:webHidden/>
          </w:rPr>
          <w:fldChar w:fldCharType="separate"/>
        </w:r>
        <w:r w:rsidR="003144DB">
          <w:rPr>
            <w:noProof/>
            <w:webHidden/>
          </w:rPr>
          <w:t>63</w:t>
        </w:r>
        <w:r w:rsidR="00B81F2B">
          <w:rPr>
            <w:noProof/>
            <w:webHidden/>
          </w:rPr>
          <w:fldChar w:fldCharType="end"/>
        </w:r>
      </w:hyperlink>
    </w:p>
    <w:p w14:paraId="11230B6E"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08" w:history="1">
        <w:r w:rsidR="00B81F2B" w:rsidRPr="005941EF">
          <w:rPr>
            <w:rStyle w:val="Lienhypertexte"/>
            <w:noProof/>
          </w:rPr>
          <w:t>9.4</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Recommandations</w:t>
        </w:r>
        <w:r w:rsidR="00B81F2B">
          <w:rPr>
            <w:noProof/>
            <w:webHidden/>
          </w:rPr>
          <w:tab/>
        </w:r>
        <w:r w:rsidR="00B81F2B">
          <w:rPr>
            <w:noProof/>
            <w:webHidden/>
          </w:rPr>
          <w:fldChar w:fldCharType="begin"/>
        </w:r>
        <w:r w:rsidR="00B81F2B">
          <w:rPr>
            <w:noProof/>
            <w:webHidden/>
          </w:rPr>
          <w:instrText xml:space="preserve"> PAGEREF _Toc67852408 \h </w:instrText>
        </w:r>
        <w:r w:rsidR="00B81F2B">
          <w:rPr>
            <w:noProof/>
            <w:webHidden/>
          </w:rPr>
        </w:r>
        <w:r w:rsidR="00B81F2B">
          <w:rPr>
            <w:noProof/>
            <w:webHidden/>
          </w:rPr>
          <w:fldChar w:fldCharType="separate"/>
        </w:r>
        <w:r w:rsidR="003144DB">
          <w:rPr>
            <w:noProof/>
            <w:webHidden/>
          </w:rPr>
          <w:t>63</w:t>
        </w:r>
        <w:r w:rsidR="00B81F2B">
          <w:rPr>
            <w:noProof/>
            <w:webHidden/>
          </w:rPr>
          <w:fldChar w:fldCharType="end"/>
        </w:r>
      </w:hyperlink>
    </w:p>
    <w:p w14:paraId="087A296C" w14:textId="77777777" w:rsidR="00B81F2B" w:rsidRDefault="00B53178">
      <w:pPr>
        <w:pStyle w:val="TM1"/>
        <w:rPr>
          <w:rFonts w:asciiTheme="minorHAnsi" w:eastAsiaTheme="minorEastAsia" w:hAnsiTheme="minorHAnsi" w:cstheme="minorBidi"/>
          <w:b w:val="0"/>
          <w:bCs w:val="0"/>
          <w:caps w:val="0"/>
          <w:noProof/>
          <w:sz w:val="22"/>
          <w:lang w:eastAsia="fr-BE"/>
        </w:rPr>
      </w:pPr>
      <w:hyperlink w:anchor="_Toc67852409" w:history="1">
        <w:r w:rsidR="00B81F2B" w:rsidRPr="005941EF">
          <w:rPr>
            <w:rStyle w:val="Lienhypertexte"/>
            <w:noProof/>
          </w:rPr>
          <w:t>10</w:t>
        </w:r>
        <w:r w:rsidR="00B81F2B">
          <w:rPr>
            <w:rFonts w:asciiTheme="minorHAnsi" w:eastAsiaTheme="minorEastAsia" w:hAnsiTheme="minorHAnsi" w:cstheme="minorBidi"/>
            <w:b w:val="0"/>
            <w:bCs w:val="0"/>
            <w:caps w:val="0"/>
            <w:noProof/>
            <w:sz w:val="22"/>
            <w:lang w:eastAsia="fr-BE"/>
          </w:rPr>
          <w:tab/>
        </w:r>
        <w:r w:rsidR="00B81F2B" w:rsidRPr="005941EF">
          <w:rPr>
            <w:rStyle w:val="Lienhypertexte"/>
            <w:noProof/>
          </w:rPr>
          <w:t>Annexes</w:t>
        </w:r>
        <w:r w:rsidR="00B81F2B">
          <w:rPr>
            <w:noProof/>
            <w:webHidden/>
          </w:rPr>
          <w:tab/>
        </w:r>
        <w:r w:rsidR="00B81F2B">
          <w:rPr>
            <w:noProof/>
            <w:webHidden/>
          </w:rPr>
          <w:fldChar w:fldCharType="begin"/>
        </w:r>
        <w:r w:rsidR="00B81F2B">
          <w:rPr>
            <w:noProof/>
            <w:webHidden/>
          </w:rPr>
          <w:instrText xml:space="preserve"> PAGEREF _Toc67852409 \h </w:instrText>
        </w:r>
        <w:r w:rsidR="00B81F2B">
          <w:rPr>
            <w:noProof/>
            <w:webHidden/>
          </w:rPr>
        </w:r>
        <w:r w:rsidR="00B81F2B">
          <w:rPr>
            <w:noProof/>
            <w:webHidden/>
          </w:rPr>
          <w:fldChar w:fldCharType="separate"/>
        </w:r>
        <w:r w:rsidR="003144DB">
          <w:rPr>
            <w:noProof/>
            <w:webHidden/>
          </w:rPr>
          <w:t>64</w:t>
        </w:r>
        <w:r w:rsidR="00B81F2B">
          <w:rPr>
            <w:noProof/>
            <w:webHidden/>
          </w:rPr>
          <w:fldChar w:fldCharType="end"/>
        </w:r>
      </w:hyperlink>
    </w:p>
    <w:p w14:paraId="5193B906"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10" w:history="1">
        <w:r w:rsidR="00B81F2B" w:rsidRPr="005941EF">
          <w:rPr>
            <w:rStyle w:val="Lienhypertexte"/>
            <w:noProof/>
          </w:rPr>
          <w:t>10.1</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Critères de qualité</w:t>
        </w:r>
        <w:r w:rsidR="00B81F2B">
          <w:rPr>
            <w:noProof/>
            <w:webHidden/>
          </w:rPr>
          <w:tab/>
        </w:r>
        <w:r w:rsidR="00B81F2B">
          <w:rPr>
            <w:noProof/>
            <w:webHidden/>
          </w:rPr>
          <w:fldChar w:fldCharType="begin"/>
        </w:r>
        <w:r w:rsidR="00B81F2B">
          <w:rPr>
            <w:noProof/>
            <w:webHidden/>
          </w:rPr>
          <w:instrText xml:space="preserve"> PAGEREF _Toc67852410 \h </w:instrText>
        </w:r>
        <w:r w:rsidR="00B81F2B">
          <w:rPr>
            <w:noProof/>
            <w:webHidden/>
          </w:rPr>
        </w:r>
        <w:r w:rsidR="00B81F2B">
          <w:rPr>
            <w:noProof/>
            <w:webHidden/>
          </w:rPr>
          <w:fldChar w:fldCharType="separate"/>
        </w:r>
        <w:r w:rsidR="003144DB">
          <w:rPr>
            <w:noProof/>
            <w:webHidden/>
          </w:rPr>
          <w:t>64</w:t>
        </w:r>
        <w:r w:rsidR="00B81F2B">
          <w:rPr>
            <w:noProof/>
            <w:webHidden/>
          </w:rPr>
          <w:fldChar w:fldCharType="end"/>
        </w:r>
      </w:hyperlink>
    </w:p>
    <w:p w14:paraId="2B2DFC23"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11" w:history="1">
        <w:r w:rsidR="00B81F2B" w:rsidRPr="005941EF">
          <w:rPr>
            <w:rStyle w:val="Lienhypertexte"/>
            <w:noProof/>
          </w:rPr>
          <w:t>10.2</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Cadre logique et/ou théorie de changement mis à jour</w:t>
        </w:r>
        <w:r w:rsidR="00B81F2B">
          <w:rPr>
            <w:noProof/>
            <w:webHidden/>
          </w:rPr>
          <w:tab/>
        </w:r>
        <w:r w:rsidR="00B81F2B">
          <w:rPr>
            <w:noProof/>
            <w:webHidden/>
          </w:rPr>
          <w:fldChar w:fldCharType="begin"/>
        </w:r>
        <w:r w:rsidR="00B81F2B">
          <w:rPr>
            <w:noProof/>
            <w:webHidden/>
          </w:rPr>
          <w:instrText xml:space="preserve"> PAGEREF _Toc67852411 \h </w:instrText>
        </w:r>
        <w:r w:rsidR="00B81F2B">
          <w:rPr>
            <w:noProof/>
            <w:webHidden/>
          </w:rPr>
        </w:r>
        <w:r w:rsidR="00B81F2B">
          <w:rPr>
            <w:noProof/>
            <w:webHidden/>
          </w:rPr>
          <w:fldChar w:fldCharType="separate"/>
        </w:r>
        <w:r w:rsidR="003144DB">
          <w:rPr>
            <w:noProof/>
            <w:webHidden/>
          </w:rPr>
          <w:t>68</w:t>
        </w:r>
        <w:r w:rsidR="00B81F2B">
          <w:rPr>
            <w:noProof/>
            <w:webHidden/>
          </w:rPr>
          <w:fldChar w:fldCharType="end"/>
        </w:r>
      </w:hyperlink>
    </w:p>
    <w:p w14:paraId="1E2EA634"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12" w:history="1">
        <w:r w:rsidR="00B81F2B" w:rsidRPr="005941EF">
          <w:rPr>
            <w:rStyle w:val="Lienhypertexte"/>
            <w:noProof/>
            <w:lang w:val="pt-PT"/>
          </w:rPr>
          <w:t>10.3</w:t>
        </w:r>
        <w:r w:rsidR="00B81F2B">
          <w:rPr>
            <w:rFonts w:asciiTheme="minorHAnsi" w:eastAsiaTheme="minorEastAsia" w:hAnsiTheme="minorHAnsi" w:cstheme="minorBidi"/>
            <w:smallCaps w:val="0"/>
            <w:noProof/>
            <w:sz w:val="22"/>
            <w:lang w:eastAsia="fr-BE"/>
          </w:rPr>
          <w:tab/>
        </w:r>
        <w:r w:rsidR="00B81F2B" w:rsidRPr="005941EF">
          <w:rPr>
            <w:rStyle w:val="Lienhypertexte"/>
            <w:noProof/>
            <w:lang w:val="pt-PT"/>
          </w:rPr>
          <w:t>Fiches de suivi de processus de changement (optionnel)</w:t>
        </w:r>
        <w:r w:rsidR="00B81F2B">
          <w:rPr>
            <w:noProof/>
            <w:webHidden/>
          </w:rPr>
          <w:tab/>
        </w:r>
        <w:r w:rsidR="00B81F2B">
          <w:rPr>
            <w:noProof/>
            <w:webHidden/>
          </w:rPr>
          <w:fldChar w:fldCharType="begin"/>
        </w:r>
        <w:r w:rsidR="00B81F2B">
          <w:rPr>
            <w:noProof/>
            <w:webHidden/>
          </w:rPr>
          <w:instrText xml:space="preserve"> PAGEREF _Toc67852412 \h </w:instrText>
        </w:r>
        <w:r w:rsidR="00B81F2B">
          <w:rPr>
            <w:noProof/>
            <w:webHidden/>
          </w:rPr>
        </w:r>
        <w:r w:rsidR="00B81F2B">
          <w:rPr>
            <w:noProof/>
            <w:webHidden/>
          </w:rPr>
          <w:fldChar w:fldCharType="separate"/>
        </w:r>
        <w:r w:rsidR="003144DB">
          <w:rPr>
            <w:noProof/>
            <w:webHidden/>
          </w:rPr>
          <w:t>68</w:t>
        </w:r>
        <w:r w:rsidR="00B81F2B">
          <w:rPr>
            <w:noProof/>
            <w:webHidden/>
          </w:rPr>
          <w:fldChar w:fldCharType="end"/>
        </w:r>
      </w:hyperlink>
    </w:p>
    <w:p w14:paraId="7EAAEA69"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13" w:history="1">
        <w:r w:rsidR="00B81F2B" w:rsidRPr="005941EF">
          <w:rPr>
            <w:rStyle w:val="Lienhypertexte"/>
            <w:noProof/>
          </w:rPr>
          <w:t>10.4</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Aperçu des MoRe Results</w:t>
        </w:r>
        <w:r w:rsidR="00B81F2B">
          <w:rPr>
            <w:noProof/>
            <w:webHidden/>
          </w:rPr>
          <w:tab/>
        </w:r>
        <w:r w:rsidR="00B81F2B">
          <w:rPr>
            <w:noProof/>
            <w:webHidden/>
          </w:rPr>
          <w:fldChar w:fldCharType="begin"/>
        </w:r>
        <w:r w:rsidR="00B81F2B">
          <w:rPr>
            <w:noProof/>
            <w:webHidden/>
          </w:rPr>
          <w:instrText xml:space="preserve"> PAGEREF _Toc67852413 \h </w:instrText>
        </w:r>
        <w:r w:rsidR="00B81F2B">
          <w:rPr>
            <w:noProof/>
            <w:webHidden/>
          </w:rPr>
        </w:r>
        <w:r w:rsidR="00B81F2B">
          <w:rPr>
            <w:noProof/>
            <w:webHidden/>
          </w:rPr>
          <w:fldChar w:fldCharType="separate"/>
        </w:r>
        <w:r w:rsidR="003144DB">
          <w:rPr>
            <w:noProof/>
            <w:webHidden/>
          </w:rPr>
          <w:t>68</w:t>
        </w:r>
        <w:r w:rsidR="00B81F2B">
          <w:rPr>
            <w:noProof/>
            <w:webHidden/>
          </w:rPr>
          <w:fldChar w:fldCharType="end"/>
        </w:r>
      </w:hyperlink>
    </w:p>
    <w:p w14:paraId="7DEFAFF5"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14" w:history="1">
        <w:r w:rsidR="00B81F2B" w:rsidRPr="005941EF">
          <w:rPr>
            <w:rStyle w:val="Lienhypertexte"/>
            <w:noProof/>
          </w:rPr>
          <w:t>10.5</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Rapport « Budget versus Actuels (y – m) »</w:t>
        </w:r>
        <w:r w:rsidR="00B81F2B">
          <w:rPr>
            <w:noProof/>
            <w:webHidden/>
          </w:rPr>
          <w:tab/>
        </w:r>
        <w:r w:rsidR="00B81F2B">
          <w:rPr>
            <w:noProof/>
            <w:webHidden/>
          </w:rPr>
          <w:fldChar w:fldCharType="begin"/>
        </w:r>
        <w:r w:rsidR="00B81F2B">
          <w:rPr>
            <w:noProof/>
            <w:webHidden/>
          </w:rPr>
          <w:instrText xml:space="preserve"> PAGEREF _Toc67852414 \h </w:instrText>
        </w:r>
        <w:r w:rsidR="00B81F2B">
          <w:rPr>
            <w:noProof/>
            <w:webHidden/>
          </w:rPr>
        </w:r>
        <w:r w:rsidR="00B81F2B">
          <w:rPr>
            <w:noProof/>
            <w:webHidden/>
          </w:rPr>
          <w:fldChar w:fldCharType="separate"/>
        </w:r>
        <w:r w:rsidR="003144DB">
          <w:rPr>
            <w:noProof/>
            <w:webHidden/>
          </w:rPr>
          <w:t>69</w:t>
        </w:r>
        <w:r w:rsidR="00B81F2B">
          <w:rPr>
            <w:noProof/>
            <w:webHidden/>
          </w:rPr>
          <w:fldChar w:fldCharType="end"/>
        </w:r>
      </w:hyperlink>
    </w:p>
    <w:p w14:paraId="6F3E46E8"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15" w:history="1">
        <w:r w:rsidR="00B81F2B" w:rsidRPr="005941EF">
          <w:rPr>
            <w:rStyle w:val="Lienhypertexte"/>
            <w:noProof/>
          </w:rPr>
          <w:t>10.6</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Ressources en termes de communication</w:t>
        </w:r>
        <w:r w:rsidR="00B81F2B">
          <w:rPr>
            <w:noProof/>
            <w:webHidden/>
          </w:rPr>
          <w:tab/>
        </w:r>
        <w:r w:rsidR="00B81F2B">
          <w:rPr>
            <w:noProof/>
            <w:webHidden/>
          </w:rPr>
          <w:fldChar w:fldCharType="begin"/>
        </w:r>
        <w:r w:rsidR="00B81F2B">
          <w:rPr>
            <w:noProof/>
            <w:webHidden/>
          </w:rPr>
          <w:instrText xml:space="preserve"> PAGEREF _Toc67852415 \h </w:instrText>
        </w:r>
        <w:r w:rsidR="00B81F2B">
          <w:rPr>
            <w:noProof/>
            <w:webHidden/>
          </w:rPr>
        </w:r>
        <w:r w:rsidR="00B81F2B">
          <w:rPr>
            <w:noProof/>
            <w:webHidden/>
          </w:rPr>
          <w:fldChar w:fldCharType="separate"/>
        </w:r>
        <w:r w:rsidR="003144DB">
          <w:rPr>
            <w:noProof/>
            <w:webHidden/>
          </w:rPr>
          <w:t>69</w:t>
        </w:r>
        <w:r w:rsidR="00B81F2B">
          <w:rPr>
            <w:noProof/>
            <w:webHidden/>
          </w:rPr>
          <w:fldChar w:fldCharType="end"/>
        </w:r>
      </w:hyperlink>
    </w:p>
    <w:p w14:paraId="43332AB1" w14:textId="77777777" w:rsidR="00B81F2B" w:rsidRDefault="00B53178">
      <w:pPr>
        <w:pStyle w:val="TM1"/>
        <w:rPr>
          <w:rFonts w:asciiTheme="minorHAnsi" w:eastAsiaTheme="minorEastAsia" w:hAnsiTheme="minorHAnsi" w:cstheme="minorBidi"/>
          <w:b w:val="0"/>
          <w:bCs w:val="0"/>
          <w:caps w:val="0"/>
          <w:noProof/>
          <w:sz w:val="22"/>
          <w:lang w:eastAsia="fr-BE"/>
        </w:rPr>
      </w:pPr>
      <w:hyperlink w:anchor="_Toc67852416" w:history="1">
        <w:r w:rsidR="00B81F2B" w:rsidRPr="005941EF">
          <w:rPr>
            <w:rStyle w:val="Lienhypertexte"/>
            <w:noProof/>
          </w:rPr>
          <w:t>11</w:t>
        </w:r>
        <w:r w:rsidR="00B81F2B">
          <w:rPr>
            <w:rFonts w:asciiTheme="minorHAnsi" w:eastAsiaTheme="minorEastAsia" w:hAnsiTheme="minorHAnsi" w:cstheme="minorBidi"/>
            <w:b w:val="0"/>
            <w:bCs w:val="0"/>
            <w:caps w:val="0"/>
            <w:noProof/>
            <w:sz w:val="22"/>
            <w:lang w:eastAsia="fr-BE"/>
          </w:rPr>
          <w:tab/>
        </w:r>
        <w:r w:rsidR="00B81F2B" w:rsidRPr="005941EF">
          <w:rPr>
            <w:rStyle w:val="Lienhypertexte"/>
            <w:noProof/>
          </w:rPr>
          <w:t>Annexes complémentaires</w:t>
        </w:r>
        <w:r w:rsidR="00B81F2B">
          <w:rPr>
            <w:noProof/>
            <w:webHidden/>
          </w:rPr>
          <w:tab/>
        </w:r>
        <w:r w:rsidR="00B81F2B">
          <w:rPr>
            <w:noProof/>
            <w:webHidden/>
          </w:rPr>
          <w:fldChar w:fldCharType="begin"/>
        </w:r>
        <w:r w:rsidR="00B81F2B">
          <w:rPr>
            <w:noProof/>
            <w:webHidden/>
          </w:rPr>
          <w:instrText xml:space="preserve"> PAGEREF _Toc67852416 \h </w:instrText>
        </w:r>
        <w:r w:rsidR="00B81F2B">
          <w:rPr>
            <w:noProof/>
            <w:webHidden/>
          </w:rPr>
        </w:r>
        <w:r w:rsidR="00B81F2B">
          <w:rPr>
            <w:noProof/>
            <w:webHidden/>
          </w:rPr>
          <w:fldChar w:fldCharType="separate"/>
        </w:r>
        <w:r w:rsidR="003144DB">
          <w:rPr>
            <w:noProof/>
            <w:webHidden/>
          </w:rPr>
          <w:t>71</w:t>
        </w:r>
        <w:r w:rsidR="00B81F2B">
          <w:rPr>
            <w:noProof/>
            <w:webHidden/>
          </w:rPr>
          <w:fldChar w:fldCharType="end"/>
        </w:r>
      </w:hyperlink>
    </w:p>
    <w:p w14:paraId="1CF99E3F"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17" w:history="1">
        <w:r w:rsidR="00B81F2B" w:rsidRPr="005941EF">
          <w:rPr>
            <w:rStyle w:val="Lienhypertexte"/>
            <w:noProof/>
          </w:rPr>
          <w:t>11.1</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Nombre d’apprenants tous niveaux (CEM &amp; CFP) et toutes filières (rentrée année 2020-2021)</w:t>
        </w:r>
        <w:r w:rsidR="00B81F2B">
          <w:rPr>
            <w:noProof/>
            <w:webHidden/>
          </w:rPr>
          <w:tab/>
        </w:r>
        <w:r w:rsidR="00B81F2B">
          <w:rPr>
            <w:noProof/>
            <w:webHidden/>
          </w:rPr>
          <w:fldChar w:fldCharType="begin"/>
        </w:r>
        <w:r w:rsidR="00B81F2B">
          <w:rPr>
            <w:noProof/>
            <w:webHidden/>
          </w:rPr>
          <w:instrText xml:space="preserve"> PAGEREF _Toc67852417 \h </w:instrText>
        </w:r>
        <w:r w:rsidR="00B81F2B">
          <w:rPr>
            <w:noProof/>
            <w:webHidden/>
          </w:rPr>
        </w:r>
        <w:r w:rsidR="00B81F2B">
          <w:rPr>
            <w:noProof/>
            <w:webHidden/>
          </w:rPr>
          <w:fldChar w:fldCharType="separate"/>
        </w:r>
        <w:r w:rsidR="003144DB">
          <w:rPr>
            <w:noProof/>
            <w:webHidden/>
          </w:rPr>
          <w:t>71</w:t>
        </w:r>
        <w:r w:rsidR="00B81F2B">
          <w:rPr>
            <w:noProof/>
            <w:webHidden/>
          </w:rPr>
          <w:fldChar w:fldCharType="end"/>
        </w:r>
      </w:hyperlink>
    </w:p>
    <w:p w14:paraId="2F38977A"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18" w:history="1">
        <w:r w:rsidR="00B81F2B" w:rsidRPr="005941EF">
          <w:rPr>
            <w:rStyle w:val="Lienhypertexte"/>
            <w:noProof/>
          </w:rPr>
          <w:t>11.2</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Taux de réussite (Nombre d’Entrants, Sortants, Abandons) année 2019-2020</w:t>
        </w:r>
        <w:r w:rsidR="00B81F2B">
          <w:rPr>
            <w:noProof/>
            <w:webHidden/>
          </w:rPr>
          <w:tab/>
        </w:r>
        <w:r w:rsidR="00B81F2B">
          <w:rPr>
            <w:noProof/>
            <w:webHidden/>
          </w:rPr>
          <w:fldChar w:fldCharType="begin"/>
        </w:r>
        <w:r w:rsidR="00B81F2B">
          <w:rPr>
            <w:noProof/>
            <w:webHidden/>
          </w:rPr>
          <w:instrText xml:space="preserve"> PAGEREF _Toc67852418 \h </w:instrText>
        </w:r>
        <w:r w:rsidR="00B81F2B">
          <w:rPr>
            <w:noProof/>
            <w:webHidden/>
          </w:rPr>
        </w:r>
        <w:r w:rsidR="00B81F2B">
          <w:rPr>
            <w:noProof/>
            <w:webHidden/>
          </w:rPr>
          <w:fldChar w:fldCharType="separate"/>
        </w:r>
        <w:r w:rsidR="003144DB">
          <w:rPr>
            <w:noProof/>
            <w:webHidden/>
          </w:rPr>
          <w:t>72</w:t>
        </w:r>
        <w:r w:rsidR="00B81F2B">
          <w:rPr>
            <w:noProof/>
            <w:webHidden/>
          </w:rPr>
          <w:fldChar w:fldCharType="end"/>
        </w:r>
      </w:hyperlink>
    </w:p>
    <w:p w14:paraId="2917ECD4"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19" w:history="1">
        <w:r w:rsidR="00B81F2B" w:rsidRPr="005941EF">
          <w:rPr>
            <w:rStyle w:val="Lienhypertexte"/>
            <w:noProof/>
          </w:rPr>
          <w:t>11.3</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Indicateurs qualitatifs de la capacité des ateliers</w:t>
        </w:r>
        <w:r w:rsidR="00B81F2B">
          <w:rPr>
            <w:noProof/>
            <w:webHidden/>
          </w:rPr>
          <w:tab/>
        </w:r>
        <w:r w:rsidR="00B81F2B">
          <w:rPr>
            <w:noProof/>
            <w:webHidden/>
          </w:rPr>
          <w:fldChar w:fldCharType="begin"/>
        </w:r>
        <w:r w:rsidR="00B81F2B">
          <w:rPr>
            <w:noProof/>
            <w:webHidden/>
          </w:rPr>
          <w:instrText xml:space="preserve"> PAGEREF _Toc67852419 \h </w:instrText>
        </w:r>
        <w:r w:rsidR="00B81F2B">
          <w:rPr>
            <w:noProof/>
            <w:webHidden/>
          </w:rPr>
        </w:r>
        <w:r w:rsidR="00B81F2B">
          <w:rPr>
            <w:noProof/>
            <w:webHidden/>
          </w:rPr>
          <w:fldChar w:fldCharType="separate"/>
        </w:r>
        <w:r w:rsidR="003144DB">
          <w:rPr>
            <w:noProof/>
            <w:webHidden/>
          </w:rPr>
          <w:t>73</w:t>
        </w:r>
        <w:r w:rsidR="00B81F2B">
          <w:rPr>
            <w:noProof/>
            <w:webHidden/>
          </w:rPr>
          <w:fldChar w:fldCharType="end"/>
        </w:r>
      </w:hyperlink>
    </w:p>
    <w:p w14:paraId="15E53BC3" w14:textId="77777777" w:rsidR="00B81F2B" w:rsidRDefault="00B53178">
      <w:pPr>
        <w:pStyle w:val="TM2"/>
        <w:tabs>
          <w:tab w:val="left" w:pos="960"/>
          <w:tab w:val="right" w:leader="dot" w:pos="8492"/>
        </w:tabs>
        <w:rPr>
          <w:rFonts w:asciiTheme="minorHAnsi" w:eastAsiaTheme="minorEastAsia" w:hAnsiTheme="minorHAnsi" w:cstheme="minorBidi"/>
          <w:smallCaps w:val="0"/>
          <w:noProof/>
          <w:sz w:val="22"/>
          <w:lang w:eastAsia="fr-BE"/>
        </w:rPr>
      </w:pPr>
      <w:hyperlink w:anchor="_Toc67852420" w:history="1">
        <w:r w:rsidR="00B81F2B" w:rsidRPr="005941EF">
          <w:rPr>
            <w:rStyle w:val="Lienhypertexte"/>
            <w:noProof/>
          </w:rPr>
          <w:t>11.4</w:t>
        </w:r>
        <w:r w:rsidR="00B81F2B">
          <w:rPr>
            <w:rFonts w:asciiTheme="minorHAnsi" w:eastAsiaTheme="minorEastAsia" w:hAnsiTheme="minorHAnsi" w:cstheme="minorBidi"/>
            <w:smallCaps w:val="0"/>
            <w:noProof/>
            <w:sz w:val="22"/>
            <w:lang w:eastAsia="fr-BE"/>
          </w:rPr>
          <w:tab/>
        </w:r>
        <w:r w:rsidR="00B81F2B" w:rsidRPr="005941EF">
          <w:rPr>
            <w:rStyle w:val="Lienhypertexte"/>
            <w:noProof/>
          </w:rPr>
          <w:t>Auto-évaluation de la performance des CEM</w:t>
        </w:r>
        <w:r w:rsidR="00B81F2B">
          <w:rPr>
            <w:noProof/>
            <w:webHidden/>
          </w:rPr>
          <w:tab/>
        </w:r>
        <w:r w:rsidR="00B81F2B">
          <w:rPr>
            <w:noProof/>
            <w:webHidden/>
          </w:rPr>
          <w:fldChar w:fldCharType="begin"/>
        </w:r>
        <w:r w:rsidR="00B81F2B">
          <w:rPr>
            <w:noProof/>
            <w:webHidden/>
          </w:rPr>
          <w:instrText xml:space="preserve"> PAGEREF _Toc67852420 \h </w:instrText>
        </w:r>
        <w:r w:rsidR="00B81F2B">
          <w:rPr>
            <w:noProof/>
            <w:webHidden/>
          </w:rPr>
        </w:r>
        <w:r w:rsidR="00B81F2B">
          <w:rPr>
            <w:noProof/>
            <w:webHidden/>
          </w:rPr>
          <w:fldChar w:fldCharType="separate"/>
        </w:r>
        <w:r w:rsidR="003144DB">
          <w:rPr>
            <w:noProof/>
            <w:webHidden/>
          </w:rPr>
          <w:t>74</w:t>
        </w:r>
        <w:r w:rsidR="00B81F2B">
          <w:rPr>
            <w:noProof/>
            <w:webHidden/>
          </w:rPr>
          <w:fldChar w:fldCharType="end"/>
        </w:r>
      </w:hyperlink>
    </w:p>
    <w:p w14:paraId="330353B3" w14:textId="77777777" w:rsidR="00CC037A" w:rsidRDefault="00866CDF" w:rsidP="00B37FA1">
      <w:pPr>
        <w:pStyle w:val="Corpsdetexte"/>
        <w:spacing w:after="160" w:line="240" w:lineRule="auto"/>
      </w:pPr>
      <w:r>
        <w:fldChar w:fldCharType="end"/>
      </w:r>
      <w:bookmarkStart w:id="5" w:name="_Toc370814259"/>
    </w:p>
    <w:p w14:paraId="6D221DDF" w14:textId="63AF8ADA" w:rsidR="00B37FA1" w:rsidRPr="00B37FA1" w:rsidRDefault="00B37FA1" w:rsidP="00B37FA1">
      <w:pPr>
        <w:pStyle w:val="Corpsdetexte"/>
        <w:spacing w:after="160" w:line="240" w:lineRule="auto"/>
        <w:rPr>
          <w:rFonts w:eastAsia="Calibri"/>
          <w:kern w:val="0"/>
          <w:sz w:val="21"/>
          <w:szCs w:val="22"/>
          <w:lang w:val="pt-PT"/>
        </w:rPr>
      </w:pPr>
      <w:r>
        <w:br w:type="page"/>
      </w:r>
    </w:p>
    <w:p w14:paraId="21AEC9E7" w14:textId="18C186B5" w:rsidR="00866CDF" w:rsidRPr="00B37FA1" w:rsidRDefault="00866CDF" w:rsidP="00B37FA1">
      <w:pPr>
        <w:pStyle w:val="Titre1"/>
        <w:rPr>
          <w:bCs/>
        </w:rPr>
      </w:pPr>
      <w:bookmarkStart w:id="6" w:name="_Toc67852348"/>
      <w:r w:rsidRPr="00B37FA1">
        <w:rPr>
          <w:bCs/>
        </w:rPr>
        <w:lastRenderedPageBreak/>
        <w:t>Acronymes</w:t>
      </w:r>
      <w:bookmarkEnd w:id="3"/>
      <w:bookmarkEnd w:id="4"/>
      <w:bookmarkEnd w:id="5"/>
      <w:bookmarkEnd w:id="6"/>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4A0" w:firstRow="1" w:lastRow="0" w:firstColumn="1" w:lastColumn="0" w:noHBand="0" w:noVBand="1"/>
      </w:tblPr>
      <w:tblGrid>
        <w:gridCol w:w="1463"/>
        <w:gridCol w:w="6688"/>
      </w:tblGrid>
      <w:tr w:rsidR="00E42B6E" w:rsidRPr="00E42B6E" w14:paraId="2A5F1D9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11A2396" w14:textId="77777777" w:rsidR="00E42B6E" w:rsidRPr="00E42B6E" w:rsidRDefault="00E42B6E" w:rsidP="00E42B6E">
            <w:pPr>
              <w:rPr>
                <w:sz w:val="20"/>
                <w:szCs w:val="20"/>
              </w:rPr>
            </w:pPr>
            <w:bookmarkStart w:id="7" w:name="_Toc370814184"/>
            <w:bookmarkStart w:id="8" w:name="_Toc370814260"/>
            <w:bookmarkStart w:id="9" w:name="_Toc305765842"/>
            <w:r w:rsidRPr="00E42B6E">
              <w:rPr>
                <w:sz w:val="20"/>
                <w:szCs w:val="20"/>
              </w:rPr>
              <w:t>ACFPT</w:t>
            </w:r>
          </w:p>
        </w:tc>
        <w:tc>
          <w:tcPr>
            <w:tcW w:w="6688" w:type="dxa"/>
            <w:tcBorders>
              <w:top w:val="single" w:sz="2" w:space="0" w:color="C0C0C0"/>
              <w:left w:val="single" w:sz="2" w:space="0" w:color="C0C0C0"/>
              <w:bottom w:val="single" w:sz="2" w:space="0" w:color="C0C0C0"/>
              <w:right w:val="single" w:sz="2" w:space="0" w:color="C0C0C0"/>
            </w:tcBorders>
            <w:vAlign w:val="center"/>
          </w:tcPr>
          <w:p w14:paraId="52D4020A" w14:textId="77777777" w:rsidR="00E42B6E" w:rsidRPr="00E42B6E" w:rsidRDefault="00E42B6E" w:rsidP="00E42B6E">
            <w:pPr>
              <w:rPr>
                <w:sz w:val="20"/>
                <w:szCs w:val="20"/>
              </w:rPr>
            </w:pPr>
            <w:r w:rsidRPr="00E42B6E">
              <w:rPr>
                <w:sz w:val="20"/>
                <w:szCs w:val="20"/>
              </w:rPr>
              <w:t>(Projet d’) Appui Complémentaire à la Formation Professionnelle et Technique</w:t>
            </w:r>
          </w:p>
        </w:tc>
      </w:tr>
      <w:tr w:rsidR="00E42B6E" w:rsidRPr="00E42B6E" w14:paraId="4EEB8F6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62902FD" w14:textId="77777777" w:rsidR="00E42B6E" w:rsidRPr="00E42B6E" w:rsidRDefault="00E42B6E" w:rsidP="00E42B6E">
            <w:pPr>
              <w:rPr>
                <w:sz w:val="20"/>
                <w:szCs w:val="20"/>
              </w:rPr>
            </w:pPr>
            <w:r w:rsidRPr="00E42B6E">
              <w:rPr>
                <w:sz w:val="20"/>
                <w:szCs w:val="20"/>
              </w:rPr>
              <w:t>AFPT</w:t>
            </w:r>
          </w:p>
        </w:tc>
        <w:tc>
          <w:tcPr>
            <w:tcW w:w="6688" w:type="dxa"/>
            <w:tcBorders>
              <w:top w:val="single" w:sz="2" w:space="0" w:color="C0C0C0"/>
              <w:left w:val="single" w:sz="2" w:space="0" w:color="C0C0C0"/>
              <w:bottom w:val="single" w:sz="2" w:space="0" w:color="C0C0C0"/>
              <w:right w:val="single" w:sz="2" w:space="0" w:color="C0C0C0"/>
            </w:tcBorders>
            <w:vAlign w:val="center"/>
          </w:tcPr>
          <w:p w14:paraId="5E64750E" w14:textId="77777777" w:rsidR="00E42B6E" w:rsidRPr="00E42B6E" w:rsidRDefault="00E42B6E" w:rsidP="00E42B6E">
            <w:pPr>
              <w:rPr>
                <w:sz w:val="20"/>
                <w:szCs w:val="20"/>
              </w:rPr>
            </w:pPr>
            <w:r w:rsidRPr="00E42B6E">
              <w:rPr>
                <w:sz w:val="20"/>
                <w:szCs w:val="20"/>
              </w:rPr>
              <w:t>(Projet d’) Appui à la Formation Professionnelle  et Technique</w:t>
            </w:r>
          </w:p>
        </w:tc>
      </w:tr>
      <w:tr w:rsidR="00E42B6E" w14:paraId="37E2632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6E70E9B" w14:textId="77777777" w:rsidR="00E42B6E" w:rsidRPr="00E42B6E" w:rsidRDefault="00E42B6E" w:rsidP="00E42B6E">
            <w:pPr>
              <w:rPr>
                <w:sz w:val="20"/>
                <w:szCs w:val="20"/>
              </w:rPr>
            </w:pPr>
            <w:r w:rsidRPr="00E42B6E">
              <w:rPr>
                <w:sz w:val="20"/>
                <w:szCs w:val="20"/>
              </w:rPr>
              <w:t>AGR</w:t>
            </w:r>
          </w:p>
        </w:tc>
        <w:tc>
          <w:tcPr>
            <w:tcW w:w="6688" w:type="dxa"/>
            <w:tcBorders>
              <w:top w:val="single" w:sz="2" w:space="0" w:color="C0C0C0"/>
              <w:left w:val="single" w:sz="2" w:space="0" w:color="C0C0C0"/>
              <w:bottom w:val="single" w:sz="2" w:space="0" w:color="C0C0C0"/>
              <w:right w:val="single" w:sz="2" w:space="0" w:color="C0C0C0"/>
            </w:tcBorders>
            <w:vAlign w:val="center"/>
          </w:tcPr>
          <w:p w14:paraId="19283E15" w14:textId="77777777" w:rsidR="00E42B6E" w:rsidRPr="00E42B6E" w:rsidRDefault="00E42B6E" w:rsidP="00E42B6E">
            <w:pPr>
              <w:rPr>
                <w:sz w:val="20"/>
                <w:szCs w:val="20"/>
              </w:rPr>
            </w:pPr>
            <w:r w:rsidRPr="00E42B6E">
              <w:rPr>
                <w:sz w:val="20"/>
                <w:szCs w:val="20"/>
              </w:rPr>
              <w:t>Activité Génératrice de Revenus</w:t>
            </w:r>
          </w:p>
        </w:tc>
      </w:tr>
      <w:tr w:rsidR="00E42B6E" w14:paraId="300CC6A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33555AC" w14:textId="77777777" w:rsidR="00E42B6E" w:rsidRPr="00E42B6E" w:rsidRDefault="00E42B6E" w:rsidP="00E42B6E">
            <w:pPr>
              <w:rPr>
                <w:sz w:val="20"/>
                <w:szCs w:val="20"/>
              </w:rPr>
            </w:pPr>
            <w:r w:rsidRPr="00E42B6E">
              <w:rPr>
                <w:sz w:val="20"/>
                <w:szCs w:val="20"/>
              </w:rPr>
              <w:t>ANO</w:t>
            </w:r>
          </w:p>
        </w:tc>
        <w:tc>
          <w:tcPr>
            <w:tcW w:w="6688" w:type="dxa"/>
            <w:tcBorders>
              <w:top w:val="single" w:sz="2" w:space="0" w:color="C0C0C0"/>
              <w:left w:val="single" w:sz="2" w:space="0" w:color="C0C0C0"/>
              <w:bottom w:val="single" w:sz="2" w:space="0" w:color="C0C0C0"/>
              <w:right w:val="single" w:sz="2" w:space="0" w:color="C0C0C0"/>
            </w:tcBorders>
            <w:vAlign w:val="center"/>
          </w:tcPr>
          <w:p w14:paraId="20246A3F" w14:textId="77777777" w:rsidR="00E42B6E" w:rsidRPr="00E42B6E" w:rsidRDefault="00E42B6E" w:rsidP="00E42B6E">
            <w:pPr>
              <w:rPr>
                <w:sz w:val="20"/>
                <w:szCs w:val="20"/>
              </w:rPr>
            </w:pPr>
            <w:r w:rsidRPr="00E42B6E">
              <w:rPr>
                <w:sz w:val="20"/>
                <w:szCs w:val="20"/>
              </w:rPr>
              <w:t>Avis de Non Objection</w:t>
            </w:r>
          </w:p>
        </w:tc>
      </w:tr>
      <w:tr w:rsidR="00E42B6E" w:rsidRPr="00E42B6E" w14:paraId="6F454BE4"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880F819" w14:textId="77777777" w:rsidR="00E42B6E" w:rsidRPr="00E42B6E" w:rsidRDefault="00E42B6E" w:rsidP="00E42B6E">
            <w:pPr>
              <w:rPr>
                <w:sz w:val="20"/>
                <w:szCs w:val="20"/>
              </w:rPr>
            </w:pPr>
            <w:r w:rsidRPr="00E42B6E">
              <w:rPr>
                <w:sz w:val="20"/>
                <w:szCs w:val="20"/>
              </w:rPr>
              <w:t>APC</w:t>
            </w:r>
          </w:p>
        </w:tc>
        <w:tc>
          <w:tcPr>
            <w:tcW w:w="6688" w:type="dxa"/>
            <w:tcBorders>
              <w:top w:val="single" w:sz="2" w:space="0" w:color="C0C0C0"/>
              <w:left w:val="single" w:sz="2" w:space="0" w:color="C0C0C0"/>
              <w:bottom w:val="single" w:sz="2" w:space="0" w:color="C0C0C0"/>
              <w:right w:val="single" w:sz="2" w:space="0" w:color="C0C0C0"/>
            </w:tcBorders>
            <w:vAlign w:val="center"/>
          </w:tcPr>
          <w:p w14:paraId="76BA9725" w14:textId="77777777" w:rsidR="00E42B6E" w:rsidRPr="00E42B6E" w:rsidRDefault="00E42B6E" w:rsidP="00E42B6E">
            <w:pPr>
              <w:rPr>
                <w:sz w:val="20"/>
                <w:szCs w:val="20"/>
              </w:rPr>
            </w:pPr>
            <w:r w:rsidRPr="00E42B6E">
              <w:rPr>
                <w:sz w:val="20"/>
                <w:szCs w:val="20"/>
              </w:rPr>
              <w:t>Approche par Compétences</w:t>
            </w:r>
          </w:p>
        </w:tc>
      </w:tr>
      <w:tr w:rsidR="00E42B6E" w14:paraId="64DC43DA"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D1AC204" w14:textId="77777777" w:rsidR="00E42B6E" w:rsidRPr="00E42B6E" w:rsidRDefault="00E42B6E" w:rsidP="00E42B6E">
            <w:pPr>
              <w:rPr>
                <w:sz w:val="20"/>
                <w:szCs w:val="20"/>
              </w:rPr>
            </w:pPr>
            <w:r w:rsidRPr="00E42B6E">
              <w:rPr>
                <w:sz w:val="20"/>
                <w:szCs w:val="20"/>
              </w:rPr>
              <w:t xml:space="preserve">AT </w:t>
            </w:r>
          </w:p>
        </w:tc>
        <w:tc>
          <w:tcPr>
            <w:tcW w:w="6688" w:type="dxa"/>
            <w:tcBorders>
              <w:top w:val="single" w:sz="2" w:space="0" w:color="C0C0C0"/>
              <w:left w:val="single" w:sz="2" w:space="0" w:color="C0C0C0"/>
              <w:bottom w:val="single" w:sz="2" w:space="0" w:color="C0C0C0"/>
              <w:right w:val="single" w:sz="2" w:space="0" w:color="C0C0C0"/>
            </w:tcBorders>
            <w:vAlign w:val="center"/>
          </w:tcPr>
          <w:p w14:paraId="4691DD1C" w14:textId="77777777" w:rsidR="00E42B6E" w:rsidRPr="00E42B6E" w:rsidRDefault="00E42B6E" w:rsidP="00E42B6E">
            <w:pPr>
              <w:rPr>
                <w:sz w:val="20"/>
                <w:szCs w:val="20"/>
              </w:rPr>
            </w:pPr>
            <w:r w:rsidRPr="00E42B6E">
              <w:rPr>
                <w:sz w:val="20"/>
                <w:szCs w:val="20"/>
              </w:rPr>
              <w:t>Assistant Technique</w:t>
            </w:r>
          </w:p>
        </w:tc>
      </w:tr>
      <w:tr w:rsidR="00E42B6E" w:rsidRPr="00E42B6E" w14:paraId="331A7E3A"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123E360" w14:textId="77777777" w:rsidR="00E42B6E" w:rsidRPr="00E42B6E" w:rsidRDefault="00E42B6E" w:rsidP="00E42B6E">
            <w:pPr>
              <w:rPr>
                <w:sz w:val="20"/>
                <w:szCs w:val="20"/>
              </w:rPr>
            </w:pPr>
            <w:r w:rsidRPr="00E42B6E">
              <w:rPr>
                <w:sz w:val="20"/>
                <w:szCs w:val="20"/>
              </w:rPr>
              <w:t>ATI</w:t>
            </w:r>
          </w:p>
        </w:tc>
        <w:tc>
          <w:tcPr>
            <w:tcW w:w="6688" w:type="dxa"/>
            <w:tcBorders>
              <w:top w:val="single" w:sz="2" w:space="0" w:color="C0C0C0"/>
              <w:left w:val="single" w:sz="2" w:space="0" w:color="C0C0C0"/>
              <w:bottom w:val="single" w:sz="2" w:space="0" w:color="C0C0C0"/>
              <w:right w:val="single" w:sz="2" w:space="0" w:color="C0C0C0"/>
            </w:tcBorders>
            <w:vAlign w:val="center"/>
          </w:tcPr>
          <w:p w14:paraId="08D6CA45" w14:textId="77777777" w:rsidR="00E42B6E" w:rsidRPr="00E42B6E" w:rsidRDefault="00E42B6E" w:rsidP="00E42B6E">
            <w:pPr>
              <w:rPr>
                <w:sz w:val="20"/>
                <w:szCs w:val="20"/>
              </w:rPr>
            </w:pPr>
            <w:r w:rsidRPr="00E42B6E">
              <w:rPr>
                <w:sz w:val="20"/>
                <w:szCs w:val="20"/>
              </w:rPr>
              <w:t>Assistant Technique International</w:t>
            </w:r>
          </w:p>
        </w:tc>
      </w:tr>
      <w:tr w:rsidR="00E42B6E" w:rsidRPr="00E42B6E" w14:paraId="7F68E22A"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1A6943A6" w14:textId="77777777" w:rsidR="00E42B6E" w:rsidRPr="00E42B6E" w:rsidRDefault="00E42B6E" w:rsidP="00E42B6E">
            <w:pPr>
              <w:rPr>
                <w:sz w:val="20"/>
                <w:szCs w:val="20"/>
              </w:rPr>
            </w:pPr>
            <w:r w:rsidRPr="00E42B6E">
              <w:rPr>
                <w:sz w:val="20"/>
                <w:szCs w:val="20"/>
              </w:rPr>
              <w:t>ATN</w:t>
            </w:r>
          </w:p>
        </w:tc>
        <w:tc>
          <w:tcPr>
            <w:tcW w:w="6688" w:type="dxa"/>
            <w:tcBorders>
              <w:top w:val="single" w:sz="2" w:space="0" w:color="C0C0C0"/>
              <w:left w:val="single" w:sz="2" w:space="0" w:color="C0C0C0"/>
              <w:bottom w:val="single" w:sz="2" w:space="0" w:color="C0C0C0"/>
              <w:right w:val="single" w:sz="2" w:space="0" w:color="C0C0C0"/>
            </w:tcBorders>
            <w:vAlign w:val="center"/>
          </w:tcPr>
          <w:p w14:paraId="53550335" w14:textId="77777777" w:rsidR="00E42B6E" w:rsidRPr="00E42B6E" w:rsidRDefault="00E42B6E" w:rsidP="00E42B6E">
            <w:pPr>
              <w:rPr>
                <w:sz w:val="20"/>
                <w:szCs w:val="20"/>
              </w:rPr>
            </w:pPr>
            <w:r w:rsidRPr="00E42B6E">
              <w:rPr>
                <w:sz w:val="20"/>
                <w:szCs w:val="20"/>
              </w:rPr>
              <w:t>Assistant Technique National</w:t>
            </w:r>
          </w:p>
        </w:tc>
      </w:tr>
      <w:tr w:rsidR="00E42B6E" w14:paraId="703E845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BD6AD6C" w14:textId="77777777" w:rsidR="00E42B6E" w:rsidRPr="00E42B6E" w:rsidRDefault="00E42B6E" w:rsidP="00E42B6E">
            <w:pPr>
              <w:rPr>
                <w:sz w:val="20"/>
                <w:szCs w:val="20"/>
              </w:rPr>
            </w:pPr>
            <w:r w:rsidRPr="00E42B6E">
              <w:rPr>
                <w:sz w:val="20"/>
                <w:szCs w:val="20"/>
              </w:rPr>
              <w:t>ATR</w:t>
            </w:r>
          </w:p>
        </w:tc>
        <w:tc>
          <w:tcPr>
            <w:tcW w:w="6688" w:type="dxa"/>
            <w:tcBorders>
              <w:top w:val="single" w:sz="2" w:space="0" w:color="C0C0C0"/>
              <w:left w:val="single" w:sz="2" w:space="0" w:color="C0C0C0"/>
              <w:bottom w:val="single" w:sz="2" w:space="0" w:color="C0C0C0"/>
              <w:right w:val="single" w:sz="2" w:space="0" w:color="C0C0C0"/>
            </w:tcBorders>
            <w:vAlign w:val="center"/>
          </w:tcPr>
          <w:p w14:paraId="55C7E239" w14:textId="77777777" w:rsidR="00E42B6E" w:rsidRPr="00E42B6E" w:rsidRDefault="00E42B6E" w:rsidP="00E42B6E">
            <w:pPr>
              <w:rPr>
                <w:sz w:val="20"/>
                <w:szCs w:val="20"/>
              </w:rPr>
            </w:pPr>
            <w:r w:rsidRPr="00E42B6E">
              <w:rPr>
                <w:sz w:val="20"/>
                <w:szCs w:val="20"/>
              </w:rPr>
              <w:t xml:space="preserve">Accompagnateur Technique Régional </w:t>
            </w:r>
          </w:p>
        </w:tc>
      </w:tr>
      <w:tr w:rsidR="00E42B6E" w14:paraId="504B1A2E"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87F21B5" w14:textId="77777777" w:rsidR="00E42B6E" w:rsidRPr="00E42B6E" w:rsidRDefault="00E42B6E" w:rsidP="00E42B6E">
            <w:pPr>
              <w:rPr>
                <w:sz w:val="20"/>
                <w:szCs w:val="20"/>
              </w:rPr>
            </w:pPr>
            <w:r w:rsidRPr="00E42B6E">
              <w:rPr>
                <w:sz w:val="20"/>
                <w:szCs w:val="20"/>
              </w:rPr>
              <w:t xml:space="preserve">BIF </w:t>
            </w:r>
          </w:p>
        </w:tc>
        <w:tc>
          <w:tcPr>
            <w:tcW w:w="6688" w:type="dxa"/>
            <w:tcBorders>
              <w:top w:val="single" w:sz="2" w:space="0" w:color="C0C0C0"/>
              <w:left w:val="single" w:sz="2" w:space="0" w:color="C0C0C0"/>
              <w:bottom w:val="single" w:sz="2" w:space="0" w:color="C0C0C0"/>
              <w:right w:val="single" w:sz="2" w:space="0" w:color="C0C0C0"/>
            </w:tcBorders>
            <w:vAlign w:val="center"/>
          </w:tcPr>
          <w:p w14:paraId="503D073A" w14:textId="77777777" w:rsidR="00E42B6E" w:rsidRPr="00E42B6E" w:rsidRDefault="00E42B6E" w:rsidP="00E42B6E">
            <w:pPr>
              <w:rPr>
                <w:sz w:val="20"/>
                <w:szCs w:val="20"/>
              </w:rPr>
            </w:pPr>
            <w:r w:rsidRPr="00E42B6E">
              <w:rPr>
                <w:sz w:val="20"/>
                <w:szCs w:val="20"/>
              </w:rPr>
              <w:t>Francs Burundais</w:t>
            </w:r>
          </w:p>
        </w:tc>
      </w:tr>
      <w:tr w:rsidR="00E42B6E" w:rsidRPr="00E42B6E" w14:paraId="0139E53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6E7A4B1" w14:textId="77777777" w:rsidR="00E42B6E" w:rsidRPr="00E42B6E" w:rsidRDefault="00E42B6E" w:rsidP="00E42B6E">
            <w:pPr>
              <w:rPr>
                <w:sz w:val="20"/>
                <w:szCs w:val="20"/>
              </w:rPr>
            </w:pPr>
            <w:r w:rsidRPr="00E42B6E">
              <w:rPr>
                <w:sz w:val="20"/>
                <w:szCs w:val="20"/>
              </w:rPr>
              <w:t>BSF</w:t>
            </w:r>
          </w:p>
        </w:tc>
        <w:tc>
          <w:tcPr>
            <w:tcW w:w="6688" w:type="dxa"/>
            <w:tcBorders>
              <w:top w:val="single" w:sz="2" w:space="0" w:color="C0C0C0"/>
              <w:left w:val="single" w:sz="2" w:space="0" w:color="C0C0C0"/>
              <w:bottom w:val="single" w:sz="2" w:space="0" w:color="C0C0C0"/>
              <w:right w:val="single" w:sz="2" w:space="0" w:color="C0C0C0"/>
            </w:tcBorders>
            <w:vAlign w:val="center"/>
          </w:tcPr>
          <w:p w14:paraId="5FA61329" w14:textId="77777777" w:rsidR="00E42B6E" w:rsidRPr="00E42B6E" w:rsidRDefault="00E42B6E" w:rsidP="00E42B6E">
            <w:pPr>
              <w:rPr>
                <w:sz w:val="20"/>
                <w:szCs w:val="20"/>
              </w:rPr>
            </w:pPr>
            <w:r w:rsidRPr="00E42B6E">
              <w:rPr>
                <w:sz w:val="20"/>
                <w:szCs w:val="20"/>
              </w:rPr>
              <w:t>Bibliothèques Sans Frontières</w:t>
            </w:r>
          </w:p>
        </w:tc>
      </w:tr>
      <w:tr w:rsidR="00E42B6E" w:rsidRPr="00E42B6E" w14:paraId="5C800DC2"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4DAD9BF" w14:textId="77777777" w:rsidR="00E42B6E" w:rsidRPr="00E42B6E" w:rsidRDefault="00E42B6E" w:rsidP="00E42B6E">
            <w:pPr>
              <w:rPr>
                <w:sz w:val="20"/>
                <w:szCs w:val="20"/>
              </w:rPr>
            </w:pPr>
            <w:r w:rsidRPr="00E42B6E">
              <w:rPr>
                <w:sz w:val="20"/>
                <w:szCs w:val="20"/>
              </w:rPr>
              <w:t>BTP</w:t>
            </w:r>
          </w:p>
        </w:tc>
        <w:tc>
          <w:tcPr>
            <w:tcW w:w="6688" w:type="dxa"/>
            <w:tcBorders>
              <w:top w:val="single" w:sz="2" w:space="0" w:color="C0C0C0"/>
              <w:left w:val="single" w:sz="2" w:space="0" w:color="C0C0C0"/>
              <w:bottom w:val="single" w:sz="2" w:space="0" w:color="C0C0C0"/>
              <w:right w:val="single" w:sz="2" w:space="0" w:color="C0C0C0"/>
            </w:tcBorders>
            <w:vAlign w:val="center"/>
          </w:tcPr>
          <w:p w14:paraId="0AE05DED" w14:textId="77777777" w:rsidR="00E42B6E" w:rsidRPr="00E42B6E" w:rsidRDefault="00E42B6E" w:rsidP="00E42B6E">
            <w:pPr>
              <w:rPr>
                <w:sz w:val="20"/>
                <w:szCs w:val="20"/>
              </w:rPr>
            </w:pPr>
            <w:r w:rsidRPr="00E42B6E">
              <w:rPr>
                <w:sz w:val="20"/>
                <w:szCs w:val="20"/>
              </w:rPr>
              <w:t>Bâtiments et Travaux Publics</w:t>
            </w:r>
          </w:p>
        </w:tc>
      </w:tr>
      <w:tr w:rsidR="00E42B6E" w14:paraId="46C03A2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79CC250" w14:textId="77777777" w:rsidR="00E42B6E" w:rsidRPr="00E42B6E" w:rsidRDefault="00E42B6E" w:rsidP="00E42B6E">
            <w:pPr>
              <w:rPr>
                <w:sz w:val="20"/>
                <w:szCs w:val="20"/>
              </w:rPr>
            </w:pPr>
            <w:r w:rsidRPr="00E42B6E">
              <w:rPr>
                <w:sz w:val="20"/>
                <w:szCs w:val="20"/>
              </w:rPr>
              <w:t xml:space="preserve">CCT </w:t>
            </w:r>
          </w:p>
        </w:tc>
        <w:tc>
          <w:tcPr>
            <w:tcW w:w="6688" w:type="dxa"/>
            <w:tcBorders>
              <w:top w:val="single" w:sz="2" w:space="0" w:color="C0C0C0"/>
              <w:left w:val="single" w:sz="2" w:space="0" w:color="C0C0C0"/>
              <w:bottom w:val="single" w:sz="2" w:space="0" w:color="C0C0C0"/>
              <w:right w:val="single" w:sz="2" w:space="0" w:color="C0C0C0"/>
            </w:tcBorders>
            <w:vAlign w:val="center"/>
          </w:tcPr>
          <w:p w14:paraId="13D7540D" w14:textId="77777777" w:rsidR="00E42B6E" w:rsidRPr="00E42B6E" w:rsidRDefault="00E42B6E" w:rsidP="00E42B6E">
            <w:pPr>
              <w:rPr>
                <w:sz w:val="20"/>
                <w:szCs w:val="20"/>
              </w:rPr>
            </w:pPr>
            <w:r w:rsidRPr="00E42B6E">
              <w:rPr>
                <w:sz w:val="20"/>
                <w:szCs w:val="20"/>
              </w:rPr>
              <w:t>Comité de Concertation Technique</w:t>
            </w:r>
          </w:p>
        </w:tc>
      </w:tr>
      <w:tr w:rsidR="00E42B6E" w:rsidRPr="00E42B6E" w14:paraId="1DE9E205"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FE47901" w14:textId="77777777" w:rsidR="00E42B6E" w:rsidRPr="00E42B6E" w:rsidRDefault="00E42B6E" w:rsidP="00E42B6E">
            <w:pPr>
              <w:rPr>
                <w:sz w:val="20"/>
                <w:szCs w:val="20"/>
              </w:rPr>
            </w:pPr>
            <w:r w:rsidRPr="00E42B6E">
              <w:rPr>
                <w:sz w:val="20"/>
                <w:szCs w:val="20"/>
              </w:rPr>
              <w:t>CEM</w:t>
            </w:r>
          </w:p>
        </w:tc>
        <w:tc>
          <w:tcPr>
            <w:tcW w:w="6688" w:type="dxa"/>
            <w:tcBorders>
              <w:top w:val="single" w:sz="2" w:space="0" w:color="C0C0C0"/>
              <w:left w:val="single" w:sz="2" w:space="0" w:color="C0C0C0"/>
              <w:bottom w:val="single" w:sz="2" w:space="0" w:color="C0C0C0"/>
              <w:right w:val="single" w:sz="2" w:space="0" w:color="C0C0C0"/>
            </w:tcBorders>
            <w:vAlign w:val="center"/>
          </w:tcPr>
          <w:p w14:paraId="5B030529" w14:textId="77777777" w:rsidR="00E42B6E" w:rsidRPr="00E42B6E" w:rsidRDefault="00E42B6E" w:rsidP="00E42B6E">
            <w:pPr>
              <w:rPr>
                <w:sz w:val="20"/>
                <w:szCs w:val="20"/>
              </w:rPr>
            </w:pPr>
            <w:r w:rsidRPr="00E42B6E">
              <w:rPr>
                <w:sz w:val="20"/>
                <w:szCs w:val="20"/>
              </w:rPr>
              <w:t>Centre d’Enseignement des Métiers</w:t>
            </w:r>
          </w:p>
        </w:tc>
      </w:tr>
      <w:tr w:rsidR="00E42B6E" w:rsidRPr="00E42B6E" w14:paraId="1CE4374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598D137" w14:textId="77777777" w:rsidR="00E42B6E" w:rsidRPr="00E42B6E" w:rsidRDefault="00E42B6E" w:rsidP="00E42B6E">
            <w:pPr>
              <w:rPr>
                <w:sz w:val="20"/>
                <w:szCs w:val="20"/>
              </w:rPr>
            </w:pPr>
            <w:r w:rsidRPr="00E42B6E">
              <w:rPr>
                <w:sz w:val="20"/>
                <w:szCs w:val="20"/>
              </w:rPr>
              <w:t>CFCIB</w:t>
            </w:r>
          </w:p>
        </w:tc>
        <w:tc>
          <w:tcPr>
            <w:tcW w:w="6688" w:type="dxa"/>
            <w:tcBorders>
              <w:top w:val="single" w:sz="2" w:space="0" w:color="C0C0C0"/>
              <w:left w:val="single" w:sz="2" w:space="0" w:color="C0C0C0"/>
              <w:bottom w:val="single" w:sz="2" w:space="0" w:color="C0C0C0"/>
              <w:right w:val="single" w:sz="2" w:space="0" w:color="C0C0C0"/>
            </w:tcBorders>
            <w:vAlign w:val="center"/>
          </w:tcPr>
          <w:p w14:paraId="329F1B39" w14:textId="77777777" w:rsidR="00E42B6E" w:rsidRPr="00E42B6E" w:rsidRDefault="00E42B6E" w:rsidP="00E42B6E">
            <w:pPr>
              <w:rPr>
                <w:sz w:val="20"/>
                <w:szCs w:val="20"/>
              </w:rPr>
            </w:pPr>
            <w:r w:rsidRPr="00E42B6E">
              <w:rPr>
                <w:sz w:val="20"/>
                <w:szCs w:val="20"/>
              </w:rPr>
              <w:t>Chambre Fédérale de Commerce et d’Industrie du Burundi</w:t>
            </w:r>
          </w:p>
        </w:tc>
      </w:tr>
      <w:tr w:rsidR="00E42B6E" w:rsidRPr="00E42B6E" w14:paraId="4D13A8D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A4CA851" w14:textId="77777777" w:rsidR="00E42B6E" w:rsidRPr="00E42B6E" w:rsidRDefault="00E42B6E" w:rsidP="00E42B6E">
            <w:pPr>
              <w:rPr>
                <w:sz w:val="20"/>
                <w:szCs w:val="20"/>
              </w:rPr>
            </w:pPr>
            <w:r w:rsidRPr="00E42B6E">
              <w:rPr>
                <w:sz w:val="20"/>
                <w:szCs w:val="20"/>
              </w:rPr>
              <w:t>CFP</w:t>
            </w:r>
          </w:p>
        </w:tc>
        <w:tc>
          <w:tcPr>
            <w:tcW w:w="6688" w:type="dxa"/>
            <w:tcBorders>
              <w:top w:val="single" w:sz="2" w:space="0" w:color="C0C0C0"/>
              <w:left w:val="single" w:sz="2" w:space="0" w:color="C0C0C0"/>
              <w:bottom w:val="single" w:sz="2" w:space="0" w:color="C0C0C0"/>
              <w:right w:val="single" w:sz="2" w:space="0" w:color="C0C0C0"/>
            </w:tcBorders>
            <w:vAlign w:val="center"/>
          </w:tcPr>
          <w:p w14:paraId="59E1F8D3" w14:textId="77777777" w:rsidR="00E42B6E" w:rsidRPr="00E42B6E" w:rsidRDefault="00E42B6E" w:rsidP="00E42B6E">
            <w:pPr>
              <w:rPr>
                <w:sz w:val="20"/>
                <w:szCs w:val="20"/>
              </w:rPr>
            </w:pPr>
            <w:r w:rsidRPr="00E42B6E">
              <w:rPr>
                <w:sz w:val="20"/>
                <w:szCs w:val="20"/>
              </w:rPr>
              <w:t>Centre de Formation Professionnelle</w:t>
            </w:r>
          </w:p>
        </w:tc>
      </w:tr>
      <w:tr w:rsidR="00E42B6E" w14:paraId="52F076D3"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561627C" w14:textId="77777777" w:rsidR="00E42B6E" w:rsidRPr="00E42B6E" w:rsidRDefault="00E42B6E" w:rsidP="00E42B6E">
            <w:pPr>
              <w:rPr>
                <w:sz w:val="20"/>
                <w:szCs w:val="20"/>
              </w:rPr>
            </w:pPr>
            <w:r w:rsidRPr="00E42B6E">
              <w:rPr>
                <w:sz w:val="20"/>
                <w:szCs w:val="20"/>
              </w:rPr>
              <w:t>CFPP</w:t>
            </w:r>
          </w:p>
        </w:tc>
        <w:tc>
          <w:tcPr>
            <w:tcW w:w="6688" w:type="dxa"/>
            <w:tcBorders>
              <w:top w:val="single" w:sz="2" w:space="0" w:color="C0C0C0"/>
              <w:left w:val="single" w:sz="2" w:space="0" w:color="C0C0C0"/>
              <w:bottom w:val="single" w:sz="2" w:space="0" w:color="C0C0C0"/>
              <w:right w:val="single" w:sz="2" w:space="0" w:color="C0C0C0"/>
            </w:tcBorders>
            <w:vAlign w:val="center"/>
          </w:tcPr>
          <w:p w14:paraId="340C323F" w14:textId="77777777" w:rsidR="00E42B6E" w:rsidRPr="00E42B6E" w:rsidRDefault="00E42B6E" w:rsidP="00E42B6E">
            <w:pPr>
              <w:rPr>
                <w:sz w:val="20"/>
                <w:szCs w:val="20"/>
              </w:rPr>
            </w:pPr>
            <w:r w:rsidRPr="00E42B6E">
              <w:rPr>
                <w:sz w:val="20"/>
                <w:szCs w:val="20"/>
              </w:rPr>
              <w:t>Centre de Formation et de Perfectionnement Professionnel</w:t>
            </w:r>
          </w:p>
        </w:tc>
      </w:tr>
      <w:tr w:rsidR="00E42B6E" w:rsidRPr="00E42B6E" w14:paraId="7A58E2EF"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374DEC1" w14:textId="77777777" w:rsidR="00E42B6E" w:rsidRPr="00E42B6E" w:rsidRDefault="00E42B6E" w:rsidP="00E42B6E">
            <w:pPr>
              <w:rPr>
                <w:sz w:val="20"/>
                <w:szCs w:val="20"/>
              </w:rPr>
            </w:pPr>
            <w:r w:rsidRPr="00E42B6E">
              <w:rPr>
                <w:sz w:val="20"/>
                <w:szCs w:val="20"/>
              </w:rPr>
              <w:t>CHASAA</w:t>
            </w:r>
          </w:p>
        </w:tc>
        <w:tc>
          <w:tcPr>
            <w:tcW w:w="6688" w:type="dxa"/>
            <w:tcBorders>
              <w:top w:val="single" w:sz="2" w:space="0" w:color="C0C0C0"/>
              <w:left w:val="single" w:sz="2" w:space="0" w:color="C0C0C0"/>
              <w:bottom w:val="single" w:sz="2" w:space="0" w:color="C0C0C0"/>
              <w:right w:val="single" w:sz="2" w:space="0" w:color="C0C0C0"/>
            </w:tcBorders>
            <w:vAlign w:val="center"/>
          </w:tcPr>
          <w:p w14:paraId="25925879" w14:textId="77777777" w:rsidR="00E42B6E" w:rsidRPr="00E42B6E" w:rsidRDefault="00E42B6E" w:rsidP="00E42B6E">
            <w:pPr>
              <w:rPr>
                <w:sz w:val="20"/>
                <w:szCs w:val="20"/>
              </w:rPr>
            </w:pPr>
            <w:r w:rsidRPr="00E42B6E">
              <w:rPr>
                <w:sz w:val="20"/>
                <w:szCs w:val="20"/>
              </w:rPr>
              <w:t>Chambre Sectorielle de l’Art et de l’Artisanat</w:t>
            </w:r>
          </w:p>
        </w:tc>
      </w:tr>
      <w:tr w:rsidR="00E42B6E" w14:paraId="76F88BC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7738C1C" w14:textId="77777777" w:rsidR="00E42B6E" w:rsidRPr="00E42B6E" w:rsidRDefault="00E42B6E" w:rsidP="00E42B6E">
            <w:pPr>
              <w:rPr>
                <w:sz w:val="20"/>
                <w:szCs w:val="20"/>
              </w:rPr>
            </w:pPr>
            <w:r w:rsidRPr="00E42B6E">
              <w:rPr>
                <w:sz w:val="20"/>
                <w:szCs w:val="20"/>
              </w:rPr>
              <w:t>COGES</w:t>
            </w:r>
          </w:p>
        </w:tc>
        <w:tc>
          <w:tcPr>
            <w:tcW w:w="6688" w:type="dxa"/>
            <w:tcBorders>
              <w:top w:val="single" w:sz="2" w:space="0" w:color="C0C0C0"/>
              <w:left w:val="single" w:sz="2" w:space="0" w:color="C0C0C0"/>
              <w:bottom w:val="single" w:sz="2" w:space="0" w:color="C0C0C0"/>
              <w:right w:val="single" w:sz="2" w:space="0" w:color="C0C0C0"/>
            </w:tcBorders>
            <w:vAlign w:val="center"/>
          </w:tcPr>
          <w:p w14:paraId="56D2FB1E" w14:textId="77777777" w:rsidR="00E42B6E" w:rsidRPr="00E42B6E" w:rsidRDefault="00E42B6E" w:rsidP="00E42B6E">
            <w:pPr>
              <w:rPr>
                <w:sz w:val="20"/>
                <w:szCs w:val="20"/>
              </w:rPr>
            </w:pPr>
            <w:r w:rsidRPr="00E42B6E">
              <w:rPr>
                <w:sz w:val="20"/>
                <w:szCs w:val="20"/>
              </w:rPr>
              <w:t>Comité de Gestion des centres</w:t>
            </w:r>
          </w:p>
        </w:tc>
      </w:tr>
      <w:tr w:rsidR="00E42B6E" w:rsidRPr="00E42B6E" w14:paraId="41F3753E"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8176859" w14:textId="77777777" w:rsidR="00E42B6E" w:rsidRPr="00E42B6E" w:rsidRDefault="00E42B6E" w:rsidP="00E42B6E">
            <w:pPr>
              <w:rPr>
                <w:sz w:val="20"/>
                <w:szCs w:val="20"/>
              </w:rPr>
            </w:pPr>
            <w:r w:rsidRPr="00E42B6E">
              <w:rPr>
                <w:sz w:val="20"/>
                <w:szCs w:val="20"/>
              </w:rPr>
              <w:t>COLUCAAB</w:t>
            </w:r>
          </w:p>
        </w:tc>
        <w:tc>
          <w:tcPr>
            <w:tcW w:w="6688" w:type="dxa"/>
            <w:tcBorders>
              <w:top w:val="single" w:sz="2" w:space="0" w:color="C0C0C0"/>
              <w:left w:val="single" w:sz="2" w:space="0" w:color="C0C0C0"/>
              <w:bottom w:val="single" w:sz="2" w:space="0" w:color="C0C0C0"/>
              <w:right w:val="single" w:sz="2" w:space="0" w:color="C0C0C0"/>
            </w:tcBorders>
            <w:vAlign w:val="center"/>
          </w:tcPr>
          <w:p w14:paraId="750AFF5C" w14:textId="77777777" w:rsidR="00E42B6E" w:rsidRPr="00E42B6E" w:rsidRDefault="00E42B6E" w:rsidP="00E42B6E">
            <w:pPr>
              <w:rPr>
                <w:sz w:val="20"/>
                <w:szCs w:val="20"/>
              </w:rPr>
            </w:pPr>
            <w:r w:rsidRPr="00E42B6E">
              <w:rPr>
                <w:sz w:val="20"/>
                <w:szCs w:val="20"/>
              </w:rPr>
              <w:t>Coopérative Lumières des Centres de formation, Artisans et Artistes du Burundi</w:t>
            </w:r>
          </w:p>
        </w:tc>
      </w:tr>
      <w:tr w:rsidR="00E42B6E" w:rsidRPr="00E42B6E" w14:paraId="299E0286"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C5F4D32" w14:textId="77777777" w:rsidR="00E42B6E" w:rsidRPr="00E42B6E" w:rsidRDefault="00E42B6E" w:rsidP="00E42B6E">
            <w:pPr>
              <w:rPr>
                <w:sz w:val="20"/>
                <w:szCs w:val="20"/>
              </w:rPr>
            </w:pPr>
            <w:r w:rsidRPr="00E42B6E">
              <w:rPr>
                <w:sz w:val="20"/>
                <w:szCs w:val="20"/>
              </w:rPr>
              <w:t>CRM</w:t>
            </w:r>
          </w:p>
        </w:tc>
        <w:tc>
          <w:tcPr>
            <w:tcW w:w="6688" w:type="dxa"/>
            <w:tcBorders>
              <w:top w:val="single" w:sz="2" w:space="0" w:color="C0C0C0"/>
              <w:left w:val="single" w:sz="2" w:space="0" w:color="C0C0C0"/>
              <w:bottom w:val="single" w:sz="2" w:space="0" w:color="C0C0C0"/>
              <w:right w:val="single" w:sz="2" w:space="0" w:color="C0C0C0"/>
            </w:tcBorders>
            <w:vAlign w:val="center"/>
          </w:tcPr>
          <w:p w14:paraId="2F213FEC" w14:textId="77777777" w:rsidR="00E42B6E" w:rsidRPr="00E42B6E" w:rsidRDefault="00E42B6E" w:rsidP="00E42B6E">
            <w:pPr>
              <w:rPr>
                <w:sz w:val="20"/>
                <w:szCs w:val="20"/>
              </w:rPr>
            </w:pPr>
            <w:r w:rsidRPr="00E42B6E">
              <w:rPr>
                <w:sz w:val="20"/>
                <w:szCs w:val="20"/>
              </w:rPr>
              <w:t>Centre de Ressources Multimédia</w:t>
            </w:r>
          </w:p>
        </w:tc>
      </w:tr>
      <w:tr w:rsidR="00E42B6E" w:rsidRPr="00E42B6E" w14:paraId="4F351F05"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B4B1843" w14:textId="0F3EF6C9" w:rsidR="00E42B6E" w:rsidRPr="00E42B6E" w:rsidRDefault="00E42B6E" w:rsidP="00E42B6E">
            <w:pPr>
              <w:rPr>
                <w:sz w:val="20"/>
                <w:szCs w:val="20"/>
              </w:rPr>
            </w:pPr>
            <w:r w:rsidRPr="00E42B6E">
              <w:rPr>
                <w:sz w:val="20"/>
                <w:szCs w:val="20"/>
              </w:rPr>
              <w:t>CSUB</w:t>
            </w:r>
            <w:r w:rsidR="003C2348">
              <w:rPr>
                <w:sz w:val="20"/>
                <w:szCs w:val="20"/>
              </w:rPr>
              <w:t xml:space="preserve"> ou Csub</w:t>
            </w:r>
          </w:p>
        </w:tc>
        <w:tc>
          <w:tcPr>
            <w:tcW w:w="6688" w:type="dxa"/>
            <w:tcBorders>
              <w:top w:val="single" w:sz="2" w:space="0" w:color="C0C0C0"/>
              <w:left w:val="single" w:sz="2" w:space="0" w:color="C0C0C0"/>
              <w:bottom w:val="single" w:sz="2" w:space="0" w:color="C0C0C0"/>
              <w:right w:val="single" w:sz="2" w:space="0" w:color="C0C0C0"/>
            </w:tcBorders>
            <w:vAlign w:val="center"/>
          </w:tcPr>
          <w:p w14:paraId="1AEE9E21" w14:textId="77777777" w:rsidR="00E42B6E" w:rsidRPr="00E42B6E" w:rsidRDefault="00E42B6E" w:rsidP="00E42B6E">
            <w:pPr>
              <w:rPr>
                <w:sz w:val="20"/>
                <w:szCs w:val="20"/>
              </w:rPr>
            </w:pPr>
            <w:r w:rsidRPr="00E42B6E">
              <w:rPr>
                <w:sz w:val="20"/>
                <w:szCs w:val="20"/>
              </w:rPr>
              <w:t>Convention de subside</w:t>
            </w:r>
          </w:p>
        </w:tc>
      </w:tr>
      <w:tr w:rsidR="00E42B6E" w14:paraId="316F9C1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8A9C29C" w14:textId="77777777" w:rsidR="00E42B6E" w:rsidRPr="00E42B6E" w:rsidRDefault="00E42B6E" w:rsidP="00E42B6E">
            <w:pPr>
              <w:rPr>
                <w:sz w:val="20"/>
                <w:szCs w:val="20"/>
              </w:rPr>
            </w:pPr>
            <w:r w:rsidRPr="00E42B6E">
              <w:rPr>
                <w:sz w:val="20"/>
                <w:szCs w:val="20"/>
              </w:rPr>
              <w:t>CVI</w:t>
            </w:r>
          </w:p>
        </w:tc>
        <w:tc>
          <w:tcPr>
            <w:tcW w:w="6688" w:type="dxa"/>
            <w:tcBorders>
              <w:top w:val="single" w:sz="2" w:space="0" w:color="C0C0C0"/>
              <w:left w:val="single" w:sz="2" w:space="0" w:color="C0C0C0"/>
              <w:bottom w:val="single" w:sz="2" w:space="0" w:color="C0C0C0"/>
              <w:right w:val="single" w:sz="2" w:space="0" w:color="C0C0C0"/>
            </w:tcBorders>
            <w:vAlign w:val="center"/>
          </w:tcPr>
          <w:p w14:paraId="739B8CA5" w14:textId="77777777" w:rsidR="00E42B6E" w:rsidRPr="00E42B6E" w:rsidRDefault="00E42B6E" w:rsidP="00E42B6E">
            <w:pPr>
              <w:rPr>
                <w:sz w:val="20"/>
                <w:szCs w:val="20"/>
              </w:rPr>
            </w:pPr>
            <w:r w:rsidRPr="00E42B6E">
              <w:rPr>
                <w:sz w:val="20"/>
                <w:szCs w:val="20"/>
              </w:rPr>
              <w:t>Comité de Validation Interne</w:t>
            </w:r>
          </w:p>
        </w:tc>
      </w:tr>
      <w:tr w:rsidR="00E42B6E" w14:paraId="5840A61F"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1C2F10C" w14:textId="77777777" w:rsidR="00E42B6E" w:rsidRPr="00E42B6E" w:rsidRDefault="00E42B6E" w:rsidP="00E42B6E">
            <w:pPr>
              <w:rPr>
                <w:sz w:val="20"/>
                <w:szCs w:val="20"/>
              </w:rPr>
            </w:pPr>
            <w:r w:rsidRPr="00E42B6E">
              <w:rPr>
                <w:sz w:val="20"/>
                <w:szCs w:val="20"/>
              </w:rPr>
              <w:t>D4D</w:t>
            </w:r>
          </w:p>
        </w:tc>
        <w:tc>
          <w:tcPr>
            <w:tcW w:w="6688" w:type="dxa"/>
            <w:tcBorders>
              <w:top w:val="single" w:sz="2" w:space="0" w:color="C0C0C0"/>
              <w:left w:val="single" w:sz="2" w:space="0" w:color="C0C0C0"/>
              <w:bottom w:val="single" w:sz="2" w:space="0" w:color="C0C0C0"/>
              <w:right w:val="single" w:sz="2" w:space="0" w:color="C0C0C0"/>
            </w:tcBorders>
            <w:vAlign w:val="center"/>
          </w:tcPr>
          <w:p w14:paraId="4EA62E07" w14:textId="0D629082" w:rsidR="00E42B6E" w:rsidRPr="00E42B6E" w:rsidRDefault="00E42B6E" w:rsidP="00E42B6E">
            <w:pPr>
              <w:rPr>
                <w:sz w:val="20"/>
                <w:szCs w:val="20"/>
              </w:rPr>
            </w:pPr>
            <w:r w:rsidRPr="00E42B6E">
              <w:rPr>
                <w:sz w:val="20"/>
                <w:szCs w:val="20"/>
              </w:rPr>
              <w:t>Digital</w:t>
            </w:r>
            <w:r w:rsidR="00CD713E">
              <w:rPr>
                <w:sz w:val="20"/>
                <w:szCs w:val="20"/>
              </w:rPr>
              <w:t>ization</w:t>
            </w:r>
            <w:r w:rsidRPr="00E42B6E">
              <w:rPr>
                <w:sz w:val="20"/>
                <w:szCs w:val="20"/>
              </w:rPr>
              <w:t xml:space="preserve"> for Development </w:t>
            </w:r>
          </w:p>
        </w:tc>
      </w:tr>
      <w:tr w:rsidR="00E42B6E" w14:paraId="332393E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331DC76" w14:textId="77777777" w:rsidR="00E42B6E" w:rsidRPr="00E42B6E" w:rsidRDefault="00E42B6E" w:rsidP="00E42B6E">
            <w:pPr>
              <w:rPr>
                <w:sz w:val="20"/>
                <w:szCs w:val="20"/>
              </w:rPr>
            </w:pPr>
            <w:r w:rsidRPr="00E42B6E">
              <w:rPr>
                <w:sz w:val="20"/>
                <w:szCs w:val="20"/>
              </w:rPr>
              <w:t xml:space="preserve">DAO </w:t>
            </w:r>
          </w:p>
        </w:tc>
        <w:tc>
          <w:tcPr>
            <w:tcW w:w="6688" w:type="dxa"/>
            <w:tcBorders>
              <w:top w:val="single" w:sz="2" w:space="0" w:color="C0C0C0"/>
              <w:left w:val="single" w:sz="2" w:space="0" w:color="C0C0C0"/>
              <w:bottom w:val="single" w:sz="2" w:space="0" w:color="C0C0C0"/>
              <w:right w:val="single" w:sz="2" w:space="0" w:color="C0C0C0"/>
            </w:tcBorders>
            <w:vAlign w:val="center"/>
          </w:tcPr>
          <w:p w14:paraId="6AE3759A" w14:textId="77777777" w:rsidR="00E42B6E" w:rsidRPr="00E42B6E" w:rsidRDefault="00E42B6E" w:rsidP="00E42B6E">
            <w:pPr>
              <w:rPr>
                <w:sz w:val="20"/>
                <w:szCs w:val="20"/>
              </w:rPr>
            </w:pPr>
            <w:r w:rsidRPr="00E42B6E">
              <w:rPr>
                <w:sz w:val="20"/>
                <w:szCs w:val="20"/>
              </w:rPr>
              <w:t>Dossiers d’Appel d’Offre</w:t>
            </w:r>
          </w:p>
        </w:tc>
      </w:tr>
      <w:tr w:rsidR="00E42B6E" w14:paraId="7D3255D3"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6ECC6D2" w14:textId="77777777" w:rsidR="00E42B6E" w:rsidRPr="00E42B6E" w:rsidRDefault="00E42B6E" w:rsidP="00E42B6E">
            <w:pPr>
              <w:rPr>
                <w:sz w:val="20"/>
                <w:szCs w:val="20"/>
              </w:rPr>
            </w:pPr>
            <w:r w:rsidRPr="00E42B6E">
              <w:rPr>
                <w:sz w:val="20"/>
                <w:szCs w:val="20"/>
              </w:rPr>
              <w:t>DCE</w:t>
            </w:r>
          </w:p>
        </w:tc>
        <w:tc>
          <w:tcPr>
            <w:tcW w:w="6688" w:type="dxa"/>
            <w:tcBorders>
              <w:top w:val="single" w:sz="2" w:space="0" w:color="C0C0C0"/>
              <w:left w:val="single" w:sz="2" w:space="0" w:color="C0C0C0"/>
              <w:bottom w:val="single" w:sz="2" w:space="0" w:color="C0C0C0"/>
              <w:right w:val="single" w:sz="2" w:space="0" w:color="C0C0C0"/>
            </w:tcBorders>
            <w:vAlign w:val="center"/>
          </w:tcPr>
          <w:p w14:paraId="74946D4F" w14:textId="725A5327" w:rsidR="00E42B6E" w:rsidRPr="00E42B6E" w:rsidRDefault="00E42B6E" w:rsidP="00711757">
            <w:pPr>
              <w:rPr>
                <w:sz w:val="20"/>
                <w:szCs w:val="20"/>
              </w:rPr>
            </w:pPr>
            <w:r w:rsidRPr="00E42B6E">
              <w:rPr>
                <w:sz w:val="20"/>
                <w:szCs w:val="20"/>
              </w:rPr>
              <w:t>Directeur communal de l’</w:t>
            </w:r>
            <w:r w:rsidR="00711757">
              <w:rPr>
                <w:sz w:val="20"/>
                <w:szCs w:val="20"/>
              </w:rPr>
              <w:t>Education</w:t>
            </w:r>
          </w:p>
        </w:tc>
      </w:tr>
      <w:tr w:rsidR="00E42B6E" w14:paraId="730D5E1B"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8D5911F" w14:textId="452E597F" w:rsidR="00E42B6E" w:rsidRPr="00E42B6E" w:rsidRDefault="00711757" w:rsidP="00E42B6E">
            <w:pPr>
              <w:rPr>
                <w:sz w:val="20"/>
                <w:szCs w:val="20"/>
              </w:rPr>
            </w:pPr>
            <w:r>
              <w:rPr>
                <w:sz w:val="20"/>
                <w:szCs w:val="20"/>
              </w:rPr>
              <w:t>DEM</w:t>
            </w:r>
          </w:p>
        </w:tc>
        <w:tc>
          <w:tcPr>
            <w:tcW w:w="6688" w:type="dxa"/>
            <w:tcBorders>
              <w:top w:val="single" w:sz="2" w:space="0" w:color="C0C0C0"/>
              <w:left w:val="single" w:sz="2" w:space="0" w:color="C0C0C0"/>
              <w:bottom w:val="single" w:sz="2" w:space="0" w:color="C0C0C0"/>
              <w:right w:val="single" w:sz="2" w:space="0" w:color="C0C0C0"/>
            </w:tcBorders>
            <w:vAlign w:val="center"/>
          </w:tcPr>
          <w:p w14:paraId="242D25BC" w14:textId="20AC079F" w:rsidR="00E42B6E" w:rsidRPr="00E42B6E" w:rsidRDefault="00E42B6E" w:rsidP="00711757">
            <w:pPr>
              <w:rPr>
                <w:sz w:val="20"/>
                <w:szCs w:val="20"/>
              </w:rPr>
            </w:pPr>
            <w:r w:rsidRPr="00E42B6E">
              <w:rPr>
                <w:sz w:val="20"/>
                <w:szCs w:val="20"/>
              </w:rPr>
              <w:t>D</w:t>
            </w:r>
            <w:r w:rsidR="00711757">
              <w:rPr>
                <w:sz w:val="20"/>
                <w:szCs w:val="20"/>
              </w:rPr>
              <w:t>irection</w:t>
            </w:r>
            <w:r w:rsidRPr="00E42B6E">
              <w:rPr>
                <w:sz w:val="20"/>
                <w:szCs w:val="20"/>
              </w:rPr>
              <w:t xml:space="preserve"> de l’Enseignement des Métiers </w:t>
            </w:r>
          </w:p>
        </w:tc>
      </w:tr>
      <w:tr w:rsidR="00E42B6E" w14:paraId="22CC439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2E03694" w14:textId="77777777" w:rsidR="00E42B6E" w:rsidRPr="00E42B6E" w:rsidRDefault="00E42B6E" w:rsidP="00E42B6E">
            <w:pPr>
              <w:rPr>
                <w:sz w:val="20"/>
                <w:szCs w:val="20"/>
              </w:rPr>
            </w:pPr>
            <w:r w:rsidRPr="00E42B6E">
              <w:rPr>
                <w:sz w:val="20"/>
                <w:szCs w:val="20"/>
              </w:rPr>
              <w:t>DET</w:t>
            </w:r>
          </w:p>
        </w:tc>
        <w:tc>
          <w:tcPr>
            <w:tcW w:w="6688" w:type="dxa"/>
            <w:tcBorders>
              <w:top w:val="single" w:sz="2" w:space="0" w:color="C0C0C0"/>
              <w:left w:val="single" w:sz="2" w:space="0" w:color="C0C0C0"/>
              <w:bottom w:val="single" w:sz="2" w:space="0" w:color="C0C0C0"/>
              <w:right w:val="single" w:sz="2" w:space="0" w:color="C0C0C0"/>
            </w:tcBorders>
            <w:vAlign w:val="center"/>
          </w:tcPr>
          <w:p w14:paraId="4E9AC6DF" w14:textId="5AE8CD07" w:rsidR="00E42B6E" w:rsidRPr="00E42B6E" w:rsidRDefault="00711757" w:rsidP="00E42B6E">
            <w:pPr>
              <w:rPr>
                <w:sz w:val="20"/>
                <w:szCs w:val="20"/>
              </w:rPr>
            </w:pPr>
            <w:r>
              <w:rPr>
                <w:sz w:val="20"/>
                <w:szCs w:val="20"/>
              </w:rPr>
              <w:t>Direction</w:t>
            </w:r>
            <w:r w:rsidR="00E42B6E" w:rsidRPr="00E42B6E">
              <w:rPr>
                <w:sz w:val="20"/>
                <w:szCs w:val="20"/>
              </w:rPr>
              <w:t xml:space="preserve"> de l’Enseignement Technique</w:t>
            </w:r>
          </w:p>
        </w:tc>
      </w:tr>
      <w:tr w:rsidR="00E42B6E" w14:paraId="0D0C6714"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1148AA08" w14:textId="77777777" w:rsidR="00E42B6E" w:rsidRPr="00E42B6E" w:rsidRDefault="00E42B6E" w:rsidP="00E42B6E">
            <w:pPr>
              <w:rPr>
                <w:sz w:val="20"/>
                <w:szCs w:val="20"/>
              </w:rPr>
            </w:pPr>
            <w:r w:rsidRPr="00E42B6E">
              <w:rPr>
                <w:sz w:val="20"/>
                <w:szCs w:val="20"/>
              </w:rPr>
              <w:lastRenderedPageBreak/>
              <w:t>DG</w:t>
            </w:r>
          </w:p>
        </w:tc>
        <w:tc>
          <w:tcPr>
            <w:tcW w:w="6688" w:type="dxa"/>
            <w:tcBorders>
              <w:top w:val="single" w:sz="2" w:space="0" w:color="C0C0C0"/>
              <w:left w:val="single" w:sz="2" w:space="0" w:color="C0C0C0"/>
              <w:bottom w:val="single" w:sz="2" w:space="0" w:color="C0C0C0"/>
              <w:right w:val="single" w:sz="2" w:space="0" w:color="C0C0C0"/>
            </w:tcBorders>
            <w:vAlign w:val="center"/>
          </w:tcPr>
          <w:p w14:paraId="2BAFA9A8" w14:textId="77777777" w:rsidR="00E42B6E" w:rsidRPr="00E42B6E" w:rsidRDefault="00E42B6E" w:rsidP="00E42B6E">
            <w:pPr>
              <w:rPr>
                <w:sz w:val="20"/>
                <w:szCs w:val="20"/>
              </w:rPr>
            </w:pPr>
            <w:r w:rsidRPr="00E42B6E">
              <w:rPr>
                <w:sz w:val="20"/>
                <w:szCs w:val="20"/>
              </w:rPr>
              <w:t>Directeur Général</w:t>
            </w:r>
          </w:p>
        </w:tc>
      </w:tr>
      <w:tr w:rsidR="00E42B6E" w14:paraId="556A81FA"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FDB23F6" w14:textId="77777777" w:rsidR="00E42B6E" w:rsidRPr="00E42B6E" w:rsidRDefault="00E42B6E" w:rsidP="00E42B6E">
            <w:pPr>
              <w:rPr>
                <w:sz w:val="20"/>
                <w:szCs w:val="20"/>
              </w:rPr>
            </w:pPr>
            <w:r w:rsidRPr="00E42B6E">
              <w:rPr>
                <w:sz w:val="20"/>
                <w:szCs w:val="20"/>
              </w:rPr>
              <w:t>DGD</w:t>
            </w:r>
          </w:p>
        </w:tc>
        <w:tc>
          <w:tcPr>
            <w:tcW w:w="6688" w:type="dxa"/>
            <w:tcBorders>
              <w:top w:val="single" w:sz="2" w:space="0" w:color="C0C0C0"/>
              <w:left w:val="single" w:sz="2" w:space="0" w:color="C0C0C0"/>
              <w:bottom w:val="single" w:sz="2" w:space="0" w:color="C0C0C0"/>
              <w:right w:val="single" w:sz="2" w:space="0" w:color="C0C0C0"/>
            </w:tcBorders>
            <w:vAlign w:val="center"/>
          </w:tcPr>
          <w:p w14:paraId="04FF68F7" w14:textId="10DE2977" w:rsidR="00E42B6E" w:rsidRPr="00E42B6E" w:rsidRDefault="00E42B6E" w:rsidP="00E42B6E">
            <w:pPr>
              <w:rPr>
                <w:sz w:val="20"/>
                <w:szCs w:val="20"/>
              </w:rPr>
            </w:pPr>
            <w:r w:rsidRPr="00E42B6E">
              <w:rPr>
                <w:sz w:val="20"/>
                <w:szCs w:val="20"/>
              </w:rPr>
              <w:t xml:space="preserve">Direction Générale </w:t>
            </w:r>
            <w:r w:rsidR="00CD713E">
              <w:rPr>
                <w:sz w:val="20"/>
                <w:szCs w:val="20"/>
              </w:rPr>
              <w:t xml:space="preserve">de la Coopération </w:t>
            </w:r>
            <w:r w:rsidRPr="00E42B6E">
              <w:rPr>
                <w:sz w:val="20"/>
                <w:szCs w:val="20"/>
              </w:rPr>
              <w:t xml:space="preserve">au Développement </w:t>
            </w:r>
            <w:r w:rsidR="00CD713E">
              <w:rPr>
                <w:sz w:val="20"/>
                <w:szCs w:val="20"/>
              </w:rPr>
              <w:t>(Belgique)</w:t>
            </w:r>
          </w:p>
        </w:tc>
      </w:tr>
      <w:tr w:rsidR="00E42B6E" w14:paraId="0359B74B"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2094123" w14:textId="58526EE0" w:rsidR="00E42B6E" w:rsidRPr="00E42B6E" w:rsidRDefault="00711757" w:rsidP="00E42B6E">
            <w:pPr>
              <w:rPr>
                <w:sz w:val="20"/>
                <w:szCs w:val="20"/>
              </w:rPr>
            </w:pPr>
            <w:r>
              <w:rPr>
                <w:sz w:val="20"/>
                <w:szCs w:val="20"/>
              </w:rPr>
              <w:t>DG</w:t>
            </w:r>
            <w:r w:rsidR="00E42B6E" w:rsidRPr="00E42B6E">
              <w:rPr>
                <w:sz w:val="20"/>
                <w:szCs w:val="20"/>
              </w:rPr>
              <w:t>FTP</w:t>
            </w:r>
          </w:p>
        </w:tc>
        <w:tc>
          <w:tcPr>
            <w:tcW w:w="6688" w:type="dxa"/>
            <w:tcBorders>
              <w:top w:val="single" w:sz="2" w:space="0" w:color="C0C0C0"/>
              <w:left w:val="single" w:sz="2" w:space="0" w:color="C0C0C0"/>
              <w:bottom w:val="single" w:sz="2" w:space="0" w:color="C0C0C0"/>
              <w:right w:val="single" w:sz="2" w:space="0" w:color="C0C0C0"/>
            </w:tcBorders>
            <w:vAlign w:val="center"/>
          </w:tcPr>
          <w:p w14:paraId="6814DC71" w14:textId="6D746E53" w:rsidR="00E42B6E" w:rsidRPr="00E42B6E" w:rsidRDefault="00E42B6E" w:rsidP="00711757">
            <w:pPr>
              <w:rPr>
                <w:sz w:val="20"/>
                <w:szCs w:val="20"/>
              </w:rPr>
            </w:pPr>
            <w:r w:rsidRPr="00E42B6E">
              <w:rPr>
                <w:sz w:val="20"/>
                <w:szCs w:val="20"/>
              </w:rPr>
              <w:t xml:space="preserve">Direction Générale de la Formation Technique et Professionnelle </w:t>
            </w:r>
          </w:p>
        </w:tc>
      </w:tr>
      <w:tr w:rsidR="00E42B6E" w14:paraId="4498973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713FDA6" w14:textId="77777777" w:rsidR="00E42B6E" w:rsidRPr="00E42B6E" w:rsidRDefault="00E42B6E" w:rsidP="00E42B6E">
            <w:pPr>
              <w:rPr>
                <w:sz w:val="20"/>
                <w:szCs w:val="20"/>
              </w:rPr>
            </w:pPr>
            <w:r w:rsidRPr="00E42B6E">
              <w:rPr>
                <w:sz w:val="20"/>
                <w:szCs w:val="20"/>
              </w:rPr>
              <w:t>DPE</w:t>
            </w:r>
          </w:p>
        </w:tc>
        <w:tc>
          <w:tcPr>
            <w:tcW w:w="6688" w:type="dxa"/>
            <w:tcBorders>
              <w:top w:val="single" w:sz="2" w:space="0" w:color="C0C0C0"/>
              <w:left w:val="single" w:sz="2" w:space="0" w:color="C0C0C0"/>
              <w:bottom w:val="single" w:sz="2" w:space="0" w:color="C0C0C0"/>
              <w:right w:val="single" w:sz="2" w:space="0" w:color="C0C0C0"/>
            </w:tcBorders>
            <w:vAlign w:val="center"/>
          </w:tcPr>
          <w:p w14:paraId="44F6A158" w14:textId="6A906903" w:rsidR="00E42B6E" w:rsidRPr="00E42B6E" w:rsidRDefault="00E42B6E" w:rsidP="00711757">
            <w:pPr>
              <w:rPr>
                <w:sz w:val="20"/>
                <w:szCs w:val="20"/>
              </w:rPr>
            </w:pPr>
            <w:r w:rsidRPr="00E42B6E">
              <w:rPr>
                <w:sz w:val="20"/>
                <w:szCs w:val="20"/>
              </w:rPr>
              <w:t>Directeur provincial de l’</w:t>
            </w:r>
            <w:r w:rsidR="00711757">
              <w:rPr>
                <w:sz w:val="20"/>
                <w:szCs w:val="20"/>
              </w:rPr>
              <w:t>Education</w:t>
            </w:r>
          </w:p>
        </w:tc>
      </w:tr>
      <w:tr w:rsidR="00E42B6E" w14:paraId="1491840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40FE481" w14:textId="77777777" w:rsidR="00E42B6E" w:rsidRPr="00E42B6E" w:rsidRDefault="00E42B6E" w:rsidP="00E42B6E">
            <w:pPr>
              <w:rPr>
                <w:sz w:val="20"/>
                <w:szCs w:val="20"/>
              </w:rPr>
            </w:pPr>
            <w:r w:rsidRPr="00E42B6E">
              <w:rPr>
                <w:sz w:val="20"/>
                <w:szCs w:val="20"/>
              </w:rPr>
              <w:t>DTF</w:t>
            </w:r>
          </w:p>
        </w:tc>
        <w:tc>
          <w:tcPr>
            <w:tcW w:w="6688" w:type="dxa"/>
            <w:tcBorders>
              <w:top w:val="single" w:sz="2" w:space="0" w:color="C0C0C0"/>
              <w:left w:val="single" w:sz="2" w:space="0" w:color="C0C0C0"/>
              <w:bottom w:val="single" w:sz="2" w:space="0" w:color="C0C0C0"/>
              <w:right w:val="single" w:sz="2" w:space="0" w:color="C0C0C0"/>
            </w:tcBorders>
            <w:vAlign w:val="center"/>
          </w:tcPr>
          <w:p w14:paraId="00BE034E" w14:textId="77777777" w:rsidR="00E42B6E" w:rsidRPr="00E42B6E" w:rsidRDefault="00E42B6E" w:rsidP="00E42B6E">
            <w:pPr>
              <w:rPr>
                <w:sz w:val="20"/>
                <w:szCs w:val="20"/>
              </w:rPr>
            </w:pPr>
            <w:r w:rsidRPr="00E42B6E">
              <w:rPr>
                <w:sz w:val="20"/>
                <w:szCs w:val="20"/>
              </w:rPr>
              <w:t>Document Technique et Financier</w:t>
            </w:r>
          </w:p>
        </w:tc>
      </w:tr>
      <w:tr w:rsidR="00E42B6E" w14:paraId="75CAE6C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D82DF54" w14:textId="77777777" w:rsidR="00E42B6E" w:rsidRPr="00E42B6E" w:rsidRDefault="00E42B6E" w:rsidP="00E42B6E">
            <w:pPr>
              <w:rPr>
                <w:sz w:val="20"/>
                <w:szCs w:val="20"/>
              </w:rPr>
            </w:pPr>
            <w:r w:rsidRPr="00E42B6E">
              <w:rPr>
                <w:sz w:val="20"/>
                <w:szCs w:val="20"/>
              </w:rPr>
              <w:t>EAC</w:t>
            </w:r>
          </w:p>
        </w:tc>
        <w:tc>
          <w:tcPr>
            <w:tcW w:w="6688" w:type="dxa"/>
            <w:tcBorders>
              <w:top w:val="single" w:sz="2" w:space="0" w:color="C0C0C0"/>
              <w:left w:val="single" w:sz="2" w:space="0" w:color="C0C0C0"/>
              <w:bottom w:val="single" w:sz="2" w:space="0" w:color="C0C0C0"/>
              <w:right w:val="single" w:sz="2" w:space="0" w:color="C0C0C0"/>
            </w:tcBorders>
            <w:vAlign w:val="center"/>
          </w:tcPr>
          <w:p w14:paraId="10BE763E" w14:textId="77777777" w:rsidR="00E42B6E" w:rsidRPr="00E42B6E" w:rsidRDefault="00E42B6E" w:rsidP="00E42B6E">
            <w:pPr>
              <w:rPr>
                <w:sz w:val="20"/>
                <w:szCs w:val="20"/>
              </w:rPr>
            </w:pPr>
            <w:r w:rsidRPr="00E42B6E">
              <w:rPr>
                <w:sz w:val="20"/>
                <w:szCs w:val="20"/>
              </w:rPr>
              <w:t>East African Community</w:t>
            </w:r>
          </w:p>
        </w:tc>
      </w:tr>
      <w:tr w:rsidR="00E42B6E" w:rsidRPr="00E42B6E" w14:paraId="0C4BECA3"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4033B1E" w14:textId="77777777" w:rsidR="00E42B6E" w:rsidRPr="00E42B6E" w:rsidRDefault="00E42B6E" w:rsidP="00E42B6E">
            <w:pPr>
              <w:rPr>
                <w:sz w:val="20"/>
                <w:szCs w:val="20"/>
              </w:rPr>
            </w:pPr>
            <w:r w:rsidRPr="00E42B6E">
              <w:rPr>
                <w:sz w:val="20"/>
                <w:szCs w:val="20"/>
              </w:rPr>
              <w:t>ECOFO</w:t>
            </w:r>
          </w:p>
        </w:tc>
        <w:tc>
          <w:tcPr>
            <w:tcW w:w="6688" w:type="dxa"/>
            <w:tcBorders>
              <w:top w:val="single" w:sz="2" w:space="0" w:color="C0C0C0"/>
              <w:left w:val="single" w:sz="2" w:space="0" w:color="C0C0C0"/>
              <w:bottom w:val="single" w:sz="2" w:space="0" w:color="C0C0C0"/>
              <w:right w:val="single" w:sz="2" w:space="0" w:color="C0C0C0"/>
            </w:tcBorders>
            <w:vAlign w:val="center"/>
          </w:tcPr>
          <w:p w14:paraId="0AFFA43A" w14:textId="77777777" w:rsidR="00E42B6E" w:rsidRPr="00E42B6E" w:rsidRDefault="00E42B6E" w:rsidP="00E42B6E">
            <w:pPr>
              <w:rPr>
                <w:sz w:val="20"/>
                <w:szCs w:val="20"/>
              </w:rPr>
            </w:pPr>
            <w:r w:rsidRPr="00E42B6E">
              <w:rPr>
                <w:sz w:val="20"/>
                <w:szCs w:val="20"/>
              </w:rPr>
              <w:t>Ecole fondamentale</w:t>
            </w:r>
          </w:p>
        </w:tc>
      </w:tr>
      <w:tr w:rsidR="00E42B6E" w14:paraId="5808B55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14F4C954" w14:textId="77777777" w:rsidR="00E42B6E" w:rsidRPr="00E42B6E" w:rsidRDefault="00E42B6E" w:rsidP="00E42B6E">
            <w:pPr>
              <w:rPr>
                <w:sz w:val="20"/>
                <w:szCs w:val="20"/>
              </w:rPr>
            </w:pPr>
            <w:r w:rsidRPr="00E42B6E">
              <w:rPr>
                <w:sz w:val="20"/>
                <w:szCs w:val="20"/>
              </w:rPr>
              <w:t>EFTP</w:t>
            </w:r>
          </w:p>
        </w:tc>
        <w:tc>
          <w:tcPr>
            <w:tcW w:w="6688" w:type="dxa"/>
            <w:tcBorders>
              <w:top w:val="single" w:sz="2" w:space="0" w:color="C0C0C0"/>
              <w:left w:val="single" w:sz="2" w:space="0" w:color="C0C0C0"/>
              <w:bottom w:val="single" w:sz="2" w:space="0" w:color="C0C0C0"/>
              <w:right w:val="single" w:sz="2" w:space="0" w:color="C0C0C0"/>
            </w:tcBorders>
            <w:vAlign w:val="center"/>
          </w:tcPr>
          <w:p w14:paraId="0DDC507E" w14:textId="77777777" w:rsidR="00E42B6E" w:rsidRPr="00E42B6E" w:rsidRDefault="00E42B6E" w:rsidP="00E42B6E">
            <w:pPr>
              <w:rPr>
                <w:sz w:val="20"/>
                <w:szCs w:val="20"/>
              </w:rPr>
            </w:pPr>
            <w:r w:rsidRPr="00E42B6E">
              <w:rPr>
                <w:sz w:val="20"/>
                <w:szCs w:val="20"/>
              </w:rPr>
              <w:t>Enseignement et Formation Technique et Professionnelle</w:t>
            </w:r>
          </w:p>
        </w:tc>
      </w:tr>
      <w:tr w:rsidR="00E42B6E" w:rsidRPr="00E42B6E" w14:paraId="4849D172"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1225E1D" w14:textId="77777777" w:rsidR="00E42B6E" w:rsidRPr="00E42B6E" w:rsidRDefault="00E42B6E" w:rsidP="00E42B6E">
            <w:pPr>
              <w:rPr>
                <w:sz w:val="20"/>
                <w:szCs w:val="20"/>
              </w:rPr>
            </w:pPr>
            <w:r w:rsidRPr="00E42B6E">
              <w:rPr>
                <w:sz w:val="20"/>
                <w:szCs w:val="20"/>
              </w:rPr>
              <w:t>EM</w:t>
            </w:r>
          </w:p>
        </w:tc>
        <w:tc>
          <w:tcPr>
            <w:tcW w:w="6688" w:type="dxa"/>
            <w:tcBorders>
              <w:top w:val="single" w:sz="2" w:space="0" w:color="C0C0C0"/>
              <w:left w:val="single" w:sz="2" w:space="0" w:color="C0C0C0"/>
              <w:bottom w:val="single" w:sz="2" w:space="0" w:color="C0C0C0"/>
              <w:right w:val="single" w:sz="2" w:space="0" w:color="C0C0C0"/>
            </w:tcBorders>
            <w:vAlign w:val="center"/>
          </w:tcPr>
          <w:p w14:paraId="7E817A9D" w14:textId="77777777" w:rsidR="00E42B6E" w:rsidRPr="00E42B6E" w:rsidRDefault="00E42B6E" w:rsidP="00E42B6E">
            <w:pPr>
              <w:rPr>
                <w:sz w:val="20"/>
                <w:szCs w:val="20"/>
              </w:rPr>
            </w:pPr>
            <w:r w:rsidRPr="00E42B6E">
              <w:rPr>
                <w:sz w:val="20"/>
                <w:szCs w:val="20"/>
              </w:rPr>
              <w:t>Enseignement des Métiers</w:t>
            </w:r>
          </w:p>
        </w:tc>
      </w:tr>
      <w:tr w:rsidR="00E42B6E" w:rsidRPr="00E42B6E" w14:paraId="71E2F69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2F4D85B" w14:textId="77777777" w:rsidR="00E42B6E" w:rsidRPr="00E42B6E" w:rsidRDefault="00E42B6E" w:rsidP="00E42B6E">
            <w:pPr>
              <w:rPr>
                <w:sz w:val="20"/>
                <w:szCs w:val="20"/>
              </w:rPr>
            </w:pPr>
            <w:r w:rsidRPr="00E42B6E">
              <w:rPr>
                <w:sz w:val="20"/>
                <w:szCs w:val="20"/>
              </w:rPr>
              <w:t>EMFTP</w:t>
            </w:r>
          </w:p>
        </w:tc>
        <w:tc>
          <w:tcPr>
            <w:tcW w:w="6688" w:type="dxa"/>
            <w:tcBorders>
              <w:top w:val="single" w:sz="2" w:space="0" w:color="C0C0C0"/>
              <w:left w:val="single" w:sz="2" w:space="0" w:color="C0C0C0"/>
              <w:bottom w:val="single" w:sz="2" w:space="0" w:color="C0C0C0"/>
              <w:right w:val="single" w:sz="2" w:space="0" w:color="C0C0C0"/>
            </w:tcBorders>
            <w:vAlign w:val="center"/>
          </w:tcPr>
          <w:p w14:paraId="161D0203" w14:textId="77777777" w:rsidR="00E42B6E" w:rsidRPr="00E42B6E" w:rsidRDefault="00E42B6E" w:rsidP="00E42B6E">
            <w:pPr>
              <w:rPr>
                <w:sz w:val="20"/>
                <w:szCs w:val="20"/>
              </w:rPr>
            </w:pPr>
            <w:r w:rsidRPr="00E42B6E">
              <w:rPr>
                <w:sz w:val="20"/>
                <w:szCs w:val="20"/>
              </w:rPr>
              <w:t>Enseignement des Métiers et Formation Technique et Professionnelle</w:t>
            </w:r>
          </w:p>
        </w:tc>
      </w:tr>
      <w:tr w:rsidR="00E42B6E" w14:paraId="7C34020B"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B1B0654" w14:textId="77777777" w:rsidR="00E42B6E" w:rsidRPr="00E42B6E" w:rsidRDefault="00E42B6E" w:rsidP="00E42B6E">
            <w:pPr>
              <w:rPr>
                <w:sz w:val="20"/>
                <w:szCs w:val="20"/>
              </w:rPr>
            </w:pPr>
            <w:r w:rsidRPr="00E42B6E">
              <w:rPr>
                <w:sz w:val="20"/>
                <w:szCs w:val="20"/>
              </w:rPr>
              <w:t>ENABEL</w:t>
            </w:r>
          </w:p>
        </w:tc>
        <w:tc>
          <w:tcPr>
            <w:tcW w:w="6688" w:type="dxa"/>
            <w:tcBorders>
              <w:top w:val="single" w:sz="2" w:space="0" w:color="C0C0C0"/>
              <w:left w:val="single" w:sz="2" w:space="0" w:color="C0C0C0"/>
              <w:bottom w:val="single" w:sz="2" w:space="0" w:color="C0C0C0"/>
              <w:right w:val="single" w:sz="2" w:space="0" w:color="C0C0C0"/>
            </w:tcBorders>
            <w:vAlign w:val="center"/>
          </w:tcPr>
          <w:p w14:paraId="46CE8794" w14:textId="77777777" w:rsidR="00E42B6E" w:rsidRPr="00E42B6E" w:rsidRDefault="00E42B6E" w:rsidP="00E42B6E">
            <w:pPr>
              <w:rPr>
                <w:sz w:val="20"/>
                <w:szCs w:val="20"/>
              </w:rPr>
            </w:pPr>
            <w:r w:rsidRPr="00E42B6E">
              <w:rPr>
                <w:sz w:val="20"/>
                <w:szCs w:val="20"/>
              </w:rPr>
              <w:t>Agence belge de développement</w:t>
            </w:r>
          </w:p>
        </w:tc>
      </w:tr>
      <w:tr w:rsidR="00E42B6E" w14:paraId="329D53C3"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23F528F" w14:textId="77777777" w:rsidR="00E42B6E" w:rsidRPr="00E42B6E" w:rsidRDefault="00E42B6E" w:rsidP="00E42B6E">
            <w:pPr>
              <w:rPr>
                <w:sz w:val="20"/>
                <w:szCs w:val="20"/>
              </w:rPr>
            </w:pPr>
            <w:r w:rsidRPr="00E42B6E">
              <w:rPr>
                <w:sz w:val="20"/>
                <w:szCs w:val="20"/>
              </w:rPr>
              <w:t>ENR</w:t>
            </w:r>
          </w:p>
        </w:tc>
        <w:tc>
          <w:tcPr>
            <w:tcW w:w="6688" w:type="dxa"/>
            <w:tcBorders>
              <w:top w:val="single" w:sz="2" w:space="0" w:color="C0C0C0"/>
              <w:left w:val="single" w:sz="2" w:space="0" w:color="C0C0C0"/>
              <w:bottom w:val="single" w:sz="2" w:space="0" w:color="C0C0C0"/>
              <w:right w:val="single" w:sz="2" w:space="0" w:color="C0C0C0"/>
            </w:tcBorders>
            <w:vAlign w:val="center"/>
          </w:tcPr>
          <w:p w14:paraId="024F2DD1" w14:textId="27C51D45" w:rsidR="00E42B6E" w:rsidRPr="00E42B6E" w:rsidRDefault="00711757" w:rsidP="00E42B6E">
            <w:pPr>
              <w:rPr>
                <w:sz w:val="20"/>
                <w:szCs w:val="20"/>
              </w:rPr>
            </w:pPr>
            <w:r>
              <w:rPr>
                <w:sz w:val="20"/>
                <w:szCs w:val="20"/>
              </w:rPr>
              <w:t>En</w:t>
            </w:r>
            <w:r w:rsidR="00E42B6E" w:rsidRPr="00E42B6E">
              <w:rPr>
                <w:sz w:val="20"/>
                <w:szCs w:val="20"/>
              </w:rPr>
              <w:t>ergie</w:t>
            </w:r>
            <w:r>
              <w:rPr>
                <w:sz w:val="20"/>
                <w:szCs w:val="20"/>
              </w:rPr>
              <w:t>s</w:t>
            </w:r>
            <w:r w:rsidR="00E42B6E" w:rsidRPr="00E42B6E">
              <w:rPr>
                <w:sz w:val="20"/>
                <w:szCs w:val="20"/>
              </w:rPr>
              <w:t xml:space="preserve"> Renouvelable</w:t>
            </w:r>
            <w:r>
              <w:rPr>
                <w:sz w:val="20"/>
                <w:szCs w:val="20"/>
              </w:rPr>
              <w:t>s</w:t>
            </w:r>
          </w:p>
        </w:tc>
      </w:tr>
      <w:tr w:rsidR="00E42B6E" w:rsidRPr="00E42B6E" w14:paraId="1703871E"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8A33975" w14:textId="77777777" w:rsidR="00E42B6E" w:rsidRPr="00E42B6E" w:rsidRDefault="00E42B6E" w:rsidP="00E42B6E">
            <w:pPr>
              <w:rPr>
                <w:sz w:val="20"/>
                <w:szCs w:val="20"/>
              </w:rPr>
            </w:pPr>
            <w:r w:rsidRPr="00E42B6E">
              <w:rPr>
                <w:sz w:val="20"/>
                <w:szCs w:val="20"/>
              </w:rPr>
              <w:t>ET</w:t>
            </w:r>
          </w:p>
        </w:tc>
        <w:tc>
          <w:tcPr>
            <w:tcW w:w="6688" w:type="dxa"/>
            <w:tcBorders>
              <w:top w:val="single" w:sz="2" w:space="0" w:color="C0C0C0"/>
              <w:left w:val="single" w:sz="2" w:space="0" w:color="C0C0C0"/>
              <w:bottom w:val="single" w:sz="2" w:space="0" w:color="C0C0C0"/>
              <w:right w:val="single" w:sz="2" w:space="0" w:color="C0C0C0"/>
            </w:tcBorders>
            <w:vAlign w:val="center"/>
          </w:tcPr>
          <w:p w14:paraId="08E01147" w14:textId="77777777" w:rsidR="00E42B6E" w:rsidRPr="00E42B6E" w:rsidRDefault="00E42B6E" w:rsidP="00E42B6E">
            <w:pPr>
              <w:rPr>
                <w:sz w:val="20"/>
                <w:szCs w:val="20"/>
              </w:rPr>
            </w:pPr>
            <w:r w:rsidRPr="00E42B6E">
              <w:rPr>
                <w:sz w:val="20"/>
                <w:szCs w:val="20"/>
              </w:rPr>
              <w:t>Ecole (Secondaire) Technique</w:t>
            </w:r>
          </w:p>
        </w:tc>
      </w:tr>
      <w:tr w:rsidR="00E42B6E" w:rsidRPr="00E42B6E" w14:paraId="1F957CE1"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A8CE556" w14:textId="77777777" w:rsidR="00E42B6E" w:rsidRPr="00E42B6E" w:rsidRDefault="00E42B6E" w:rsidP="00E42B6E">
            <w:pPr>
              <w:rPr>
                <w:sz w:val="20"/>
                <w:szCs w:val="20"/>
              </w:rPr>
            </w:pPr>
            <w:r w:rsidRPr="00E42B6E">
              <w:rPr>
                <w:sz w:val="20"/>
                <w:szCs w:val="20"/>
              </w:rPr>
              <w:t>FTP</w:t>
            </w:r>
          </w:p>
        </w:tc>
        <w:tc>
          <w:tcPr>
            <w:tcW w:w="6688" w:type="dxa"/>
            <w:tcBorders>
              <w:top w:val="single" w:sz="2" w:space="0" w:color="C0C0C0"/>
              <w:left w:val="single" w:sz="2" w:space="0" w:color="C0C0C0"/>
              <w:bottom w:val="single" w:sz="2" w:space="0" w:color="C0C0C0"/>
              <w:right w:val="single" w:sz="2" w:space="0" w:color="C0C0C0"/>
            </w:tcBorders>
            <w:vAlign w:val="center"/>
          </w:tcPr>
          <w:p w14:paraId="4A46F799" w14:textId="77777777" w:rsidR="00E42B6E" w:rsidRPr="00E42B6E" w:rsidRDefault="00E42B6E" w:rsidP="00E42B6E">
            <w:pPr>
              <w:rPr>
                <w:sz w:val="20"/>
                <w:szCs w:val="20"/>
              </w:rPr>
            </w:pPr>
            <w:r w:rsidRPr="00E42B6E">
              <w:rPr>
                <w:sz w:val="20"/>
                <w:szCs w:val="20"/>
              </w:rPr>
              <w:t>Formation Technique et Professionnelle</w:t>
            </w:r>
          </w:p>
        </w:tc>
      </w:tr>
      <w:tr w:rsidR="00E42B6E" w:rsidRPr="00E42B6E" w14:paraId="5CF1F8B4"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4E4847A" w14:textId="77777777" w:rsidR="00E42B6E" w:rsidRPr="00E42B6E" w:rsidRDefault="00E42B6E" w:rsidP="00E42B6E">
            <w:pPr>
              <w:rPr>
                <w:sz w:val="20"/>
                <w:szCs w:val="20"/>
              </w:rPr>
            </w:pPr>
            <w:r w:rsidRPr="00E42B6E">
              <w:rPr>
                <w:sz w:val="20"/>
                <w:szCs w:val="20"/>
              </w:rPr>
              <w:t>GSE</w:t>
            </w:r>
          </w:p>
        </w:tc>
        <w:tc>
          <w:tcPr>
            <w:tcW w:w="6688" w:type="dxa"/>
            <w:tcBorders>
              <w:top w:val="single" w:sz="2" w:space="0" w:color="C0C0C0"/>
              <w:left w:val="single" w:sz="2" w:space="0" w:color="C0C0C0"/>
              <w:bottom w:val="single" w:sz="2" w:space="0" w:color="C0C0C0"/>
              <w:right w:val="single" w:sz="2" w:space="0" w:color="C0C0C0"/>
            </w:tcBorders>
            <w:vAlign w:val="center"/>
          </w:tcPr>
          <w:p w14:paraId="0DBB13C4" w14:textId="77777777" w:rsidR="00E42B6E" w:rsidRPr="00E42B6E" w:rsidRDefault="00E42B6E" w:rsidP="00E42B6E">
            <w:pPr>
              <w:rPr>
                <w:sz w:val="20"/>
                <w:szCs w:val="20"/>
              </w:rPr>
            </w:pPr>
            <w:r w:rsidRPr="00E42B6E">
              <w:rPr>
                <w:sz w:val="20"/>
                <w:szCs w:val="20"/>
              </w:rPr>
              <w:t>Groupe Sectoriel Education</w:t>
            </w:r>
          </w:p>
        </w:tc>
      </w:tr>
      <w:tr w:rsidR="00E42B6E" w:rsidRPr="00E42B6E" w14:paraId="7980F95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9DEFB90" w14:textId="77777777" w:rsidR="00E42B6E" w:rsidRPr="00E42B6E" w:rsidRDefault="00E42B6E" w:rsidP="00E42B6E">
            <w:pPr>
              <w:rPr>
                <w:sz w:val="20"/>
                <w:szCs w:val="20"/>
              </w:rPr>
            </w:pPr>
            <w:r w:rsidRPr="00E42B6E">
              <w:rPr>
                <w:sz w:val="20"/>
                <w:szCs w:val="20"/>
              </w:rPr>
              <w:t>GT</w:t>
            </w:r>
          </w:p>
        </w:tc>
        <w:tc>
          <w:tcPr>
            <w:tcW w:w="6688" w:type="dxa"/>
            <w:tcBorders>
              <w:top w:val="single" w:sz="2" w:space="0" w:color="C0C0C0"/>
              <w:left w:val="single" w:sz="2" w:space="0" w:color="C0C0C0"/>
              <w:bottom w:val="single" w:sz="2" w:space="0" w:color="C0C0C0"/>
              <w:right w:val="single" w:sz="2" w:space="0" w:color="C0C0C0"/>
            </w:tcBorders>
            <w:vAlign w:val="center"/>
          </w:tcPr>
          <w:p w14:paraId="0A65ABEA" w14:textId="77777777" w:rsidR="00E42B6E" w:rsidRPr="00E42B6E" w:rsidRDefault="00E42B6E" w:rsidP="00E42B6E">
            <w:pPr>
              <w:rPr>
                <w:sz w:val="20"/>
                <w:szCs w:val="20"/>
              </w:rPr>
            </w:pPr>
            <w:r w:rsidRPr="00E42B6E">
              <w:rPr>
                <w:sz w:val="20"/>
                <w:szCs w:val="20"/>
              </w:rPr>
              <w:t>Groupe Thématique</w:t>
            </w:r>
          </w:p>
        </w:tc>
      </w:tr>
      <w:tr w:rsidR="00E42B6E" w:rsidRPr="00E42B6E" w14:paraId="79AFC7F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3EB37F4" w14:textId="77777777" w:rsidR="00E42B6E" w:rsidRPr="00E42B6E" w:rsidRDefault="00E42B6E" w:rsidP="00E42B6E">
            <w:pPr>
              <w:rPr>
                <w:sz w:val="20"/>
                <w:szCs w:val="20"/>
              </w:rPr>
            </w:pPr>
            <w:r w:rsidRPr="00E42B6E">
              <w:rPr>
                <w:sz w:val="20"/>
                <w:szCs w:val="20"/>
              </w:rPr>
              <w:t>Koombook</w:t>
            </w:r>
          </w:p>
        </w:tc>
        <w:tc>
          <w:tcPr>
            <w:tcW w:w="6688" w:type="dxa"/>
            <w:tcBorders>
              <w:top w:val="single" w:sz="2" w:space="0" w:color="C0C0C0"/>
              <w:left w:val="single" w:sz="2" w:space="0" w:color="C0C0C0"/>
              <w:bottom w:val="single" w:sz="2" w:space="0" w:color="C0C0C0"/>
              <w:right w:val="single" w:sz="2" w:space="0" w:color="C0C0C0"/>
            </w:tcBorders>
            <w:vAlign w:val="center"/>
          </w:tcPr>
          <w:p w14:paraId="51CE7D75" w14:textId="77777777" w:rsidR="00E42B6E" w:rsidRPr="00E42B6E" w:rsidRDefault="00E42B6E" w:rsidP="00E42B6E">
            <w:pPr>
              <w:rPr>
                <w:sz w:val="20"/>
                <w:szCs w:val="20"/>
              </w:rPr>
            </w:pPr>
            <w:r w:rsidRPr="00E42B6E">
              <w:rPr>
                <w:sz w:val="20"/>
                <w:szCs w:val="20"/>
              </w:rPr>
              <w:t>Médiathèque ultraportative autonome créée par Bibliothèques Sans Frontières pour diffuser le savoir partout où Internet n'est pas accessible (</w:t>
            </w:r>
            <w:hyperlink r:id="rId16" w:history="1">
              <w:r w:rsidRPr="00E42B6E">
                <w:rPr>
                  <w:rStyle w:val="Lienhypertexte"/>
                  <w:sz w:val="20"/>
                  <w:szCs w:val="20"/>
                  <w:lang w:val="fr-BE" w:eastAsia="en-US"/>
                </w:rPr>
                <w:t>https://www.librarieswithoutborders.org/koombook</w:t>
              </w:r>
            </w:hyperlink>
            <w:r w:rsidRPr="00E42B6E">
              <w:rPr>
                <w:sz w:val="20"/>
                <w:szCs w:val="20"/>
              </w:rPr>
              <w:t>)</w:t>
            </w:r>
          </w:p>
        </w:tc>
      </w:tr>
      <w:tr w:rsidR="00E42B6E" w14:paraId="3C2C0411"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FC0E110" w14:textId="0C6D4B9C" w:rsidR="00E42B6E" w:rsidRPr="00E42B6E" w:rsidRDefault="00004444" w:rsidP="00E42B6E">
            <w:pPr>
              <w:rPr>
                <w:sz w:val="20"/>
                <w:szCs w:val="20"/>
              </w:rPr>
            </w:pPr>
            <w:r>
              <w:rPr>
                <w:sz w:val="20"/>
                <w:szCs w:val="20"/>
              </w:rPr>
              <w:t>MENRS</w:t>
            </w:r>
          </w:p>
        </w:tc>
        <w:tc>
          <w:tcPr>
            <w:tcW w:w="6688" w:type="dxa"/>
            <w:tcBorders>
              <w:top w:val="single" w:sz="2" w:space="0" w:color="C0C0C0"/>
              <w:left w:val="single" w:sz="2" w:space="0" w:color="C0C0C0"/>
              <w:bottom w:val="single" w:sz="2" w:space="0" w:color="C0C0C0"/>
              <w:right w:val="single" w:sz="2" w:space="0" w:color="C0C0C0"/>
            </w:tcBorders>
            <w:vAlign w:val="center"/>
          </w:tcPr>
          <w:p w14:paraId="558721E4" w14:textId="774FA807" w:rsidR="00E42B6E" w:rsidRPr="00E42B6E" w:rsidRDefault="00004444" w:rsidP="00004444">
            <w:pPr>
              <w:rPr>
                <w:sz w:val="20"/>
                <w:szCs w:val="20"/>
              </w:rPr>
            </w:pPr>
            <w:r>
              <w:rPr>
                <w:sz w:val="20"/>
                <w:szCs w:val="20"/>
              </w:rPr>
              <w:t>Ministère de l’Education Nationale et de la Recherche Scientifique</w:t>
            </w:r>
          </w:p>
        </w:tc>
      </w:tr>
      <w:tr w:rsidR="00E42B6E" w14:paraId="436CA95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272DAA0" w14:textId="77777777" w:rsidR="00E42B6E" w:rsidRPr="00E42B6E" w:rsidRDefault="00E42B6E" w:rsidP="00E42B6E">
            <w:pPr>
              <w:rPr>
                <w:sz w:val="20"/>
                <w:szCs w:val="20"/>
              </w:rPr>
            </w:pPr>
            <w:r w:rsidRPr="00E42B6E">
              <w:rPr>
                <w:sz w:val="20"/>
                <w:szCs w:val="20"/>
              </w:rPr>
              <w:t>MoU</w:t>
            </w:r>
          </w:p>
        </w:tc>
        <w:tc>
          <w:tcPr>
            <w:tcW w:w="6688" w:type="dxa"/>
            <w:tcBorders>
              <w:top w:val="single" w:sz="2" w:space="0" w:color="C0C0C0"/>
              <w:left w:val="single" w:sz="2" w:space="0" w:color="C0C0C0"/>
              <w:bottom w:val="single" w:sz="2" w:space="0" w:color="C0C0C0"/>
              <w:right w:val="single" w:sz="2" w:space="0" w:color="C0C0C0"/>
            </w:tcBorders>
            <w:vAlign w:val="center"/>
          </w:tcPr>
          <w:p w14:paraId="0B39CCA6" w14:textId="77777777" w:rsidR="00E42B6E" w:rsidRPr="00E42B6E" w:rsidRDefault="00E42B6E" w:rsidP="00E42B6E">
            <w:pPr>
              <w:rPr>
                <w:sz w:val="20"/>
                <w:szCs w:val="20"/>
              </w:rPr>
            </w:pPr>
            <w:r w:rsidRPr="00E42B6E">
              <w:rPr>
                <w:sz w:val="20"/>
                <w:szCs w:val="20"/>
              </w:rPr>
              <w:t>Memorandum of Understanding</w:t>
            </w:r>
          </w:p>
        </w:tc>
      </w:tr>
      <w:tr w:rsidR="00E42B6E" w14:paraId="677D145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AA93F72" w14:textId="77777777" w:rsidR="00E42B6E" w:rsidRPr="00E42B6E" w:rsidRDefault="00E42B6E" w:rsidP="00E42B6E">
            <w:pPr>
              <w:rPr>
                <w:sz w:val="20"/>
                <w:szCs w:val="20"/>
              </w:rPr>
            </w:pPr>
            <w:r w:rsidRPr="00E42B6E">
              <w:rPr>
                <w:sz w:val="20"/>
                <w:szCs w:val="20"/>
              </w:rPr>
              <w:t>MSE</w:t>
            </w:r>
          </w:p>
        </w:tc>
        <w:tc>
          <w:tcPr>
            <w:tcW w:w="6688" w:type="dxa"/>
            <w:tcBorders>
              <w:top w:val="single" w:sz="2" w:space="0" w:color="C0C0C0"/>
              <w:left w:val="single" w:sz="2" w:space="0" w:color="C0C0C0"/>
              <w:bottom w:val="single" w:sz="2" w:space="0" w:color="C0C0C0"/>
              <w:right w:val="single" w:sz="2" w:space="0" w:color="C0C0C0"/>
            </w:tcBorders>
            <w:vAlign w:val="center"/>
          </w:tcPr>
          <w:p w14:paraId="09F3C299" w14:textId="77777777" w:rsidR="00E42B6E" w:rsidRPr="00E42B6E" w:rsidRDefault="00E42B6E" w:rsidP="00E42B6E">
            <w:pPr>
              <w:rPr>
                <w:sz w:val="20"/>
                <w:szCs w:val="20"/>
              </w:rPr>
            </w:pPr>
            <w:r w:rsidRPr="00E42B6E">
              <w:rPr>
                <w:sz w:val="20"/>
                <w:szCs w:val="20"/>
              </w:rPr>
              <w:t>Monitoring, Suivi, Evaluation</w:t>
            </w:r>
          </w:p>
        </w:tc>
      </w:tr>
      <w:tr w:rsidR="00E42B6E" w:rsidRPr="00E42B6E" w14:paraId="714B48A4"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4812BC3" w14:textId="77777777" w:rsidR="00E42B6E" w:rsidRPr="00E42B6E" w:rsidRDefault="00E42B6E" w:rsidP="00E42B6E">
            <w:pPr>
              <w:rPr>
                <w:sz w:val="20"/>
                <w:szCs w:val="20"/>
              </w:rPr>
            </w:pPr>
            <w:r w:rsidRPr="00E42B6E">
              <w:rPr>
                <w:sz w:val="20"/>
                <w:szCs w:val="20"/>
              </w:rPr>
              <w:t>NTIC(E)</w:t>
            </w:r>
          </w:p>
        </w:tc>
        <w:tc>
          <w:tcPr>
            <w:tcW w:w="6688" w:type="dxa"/>
            <w:tcBorders>
              <w:top w:val="single" w:sz="2" w:space="0" w:color="C0C0C0"/>
              <w:left w:val="single" w:sz="2" w:space="0" w:color="C0C0C0"/>
              <w:bottom w:val="single" w:sz="2" w:space="0" w:color="C0C0C0"/>
              <w:right w:val="single" w:sz="2" w:space="0" w:color="C0C0C0"/>
            </w:tcBorders>
            <w:vAlign w:val="center"/>
          </w:tcPr>
          <w:p w14:paraId="2A78A47E" w14:textId="77777777" w:rsidR="00E42B6E" w:rsidRPr="00E42B6E" w:rsidRDefault="00E42B6E" w:rsidP="00E42B6E">
            <w:pPr>
              <w:rPr>
                <w:sz w:val="20"/>
                <w:szCs w:val="20"/>
              </w:rPr>
            </w:pPr>
            <w:r w:rsidRPr="00E42B6E">
              <w:rPr>
                <w:sz w:val="20"/>
                <w:szCs w:val="20"/>
              </w:rPr>
              <w:t>Nouvelles Technologies de l’Information et de la Communication (pour l’Enseignement)</w:t>
            </w:r>
          </w:p>
        </w:tc>
      </w:tr>
      <w:tr w:rsidR="00E42B6E" w:rsidRPr="00E42B6E" w14:paraId="2A892EC2"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02EB7BB" w14:textId="77777777" w:rsidR="00E42B6E" w:rsidRPr="00E42B6E" w:rsidRDefault="00E42B6E" w:rsidP="00E42B6E">
            <w:pPr>
              <w:rPr>
                <w:sz w:val="20"/>
                <w:szCs w:val="20"/>
              </w:rPr>
            </w:pPr>
            <w:r w:rsidRPr="00E42B6E">
              <w:rPr>
                <w:sz w:val="20"/>
                <w:szCs w:val="20"/>
              </w:rPr>
              <w:t>OBEM</w:t>
            </w:r>
          </w:p>
        </w:tc>
        <w:tc>
          <w:tcPr>
            <w:tcW w:w="6688" w:type="dxa"/>
            <w:tcBorders>
              <w:top w:val="single" w:sz="2" w:space="0" w:color="C0C0C0"/>
              <w:left w:val="single" w:sz="2" w:space="0" w:color="C0C0C0"/>
              <w:bottom w:val="single" w:sz="2" w:space="0" w:color="C0C0C0"/>
              <w:right w:val="single" w:sz="2" w:space="0" w:color="C0C0C0"/>
            </w:tcBorders>
            <w:vAlign w:val="center"/>
          </w:tcPr>
          <w:p w14:paraId="4B4B8063" w14:textId="77777777" w:rsidR="00E42B6E" w:rsidRPr="00E42B6E" w:rsidRDefault="00E42B6E" w:rsidP="00E42B6E">
            <w:pPr>
              <w:rPr>
                <w:sz w:val="20"/>
                <w:szCs w:val="20"/>
              </w:rPr>
            </w:pPr>
            <w:r w:rsidRPr="00E42B6E">
              <w:rPr>
                <w:sz w:val="20"/>
                <w:szCs w:val="20"/>
              </w:rPr>
              <w:t>Office Burundais de l’Emploi et de la Main d’Oeuvre</w:t>
            </w:r>
          </w:p>
        </w:tc>
      </w:tr>
      <w:tr w:rsidR="00E42B6E" w:rsidRPr="00E42B6E" w14:paraId="64ED065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AE5DCA5" w14:textId="77777777" w:rsidR="00E42B6E" w:rsidRPr="00E42B6E" w:rsidRDefault="00E42B6E" w:rsidP="00E42B6E">
            <w:pPr>
              <w:rPr>
                <w:sz w:val="20"/>
                <w:szCs w:val="20"/>
              </w:rPr>
            </w:pPr>
            <w:r w:rsidRPr="00E42B6E">
              <w:rPr>
                <w:sz w:val="20"/>
                <w:szCs w:val="20"/>
              </w:rPr>
              <w:t>PAIOSA</w:t>
            </w:r>
          </w:p>
        </w:tc>
        <w:tc>
          <w:tcPr>
            <w:tcW w:w="6688" w:type="dxa"/>
            <w:tcBorders>
              <w:top w:val="single" w:sz="2" w:space="0" w:color="C0C0C0"/>
              <w:left w:val="single" w:sz="2" w:space="0" w:color="C0C0C0"/>
              <w:bottom w:val="single" w:sz="2" w:space="0" w:color="C0C0C0"/>
              <w:right w:val="single" w:sz="2" w:space="0" w:color="C0C0C0"/>
            </w:tcBorders>
            <w:vAlign w:val="center"/>
          </w:tcPr>
          <w:p w14:paraId="5F4E9668" w14:textId="77777777" w:rsidR="00E42B6E" w:rsidRPr="00E42B6E" w:rsidRDefault="00E42B6E" w:rsidP="00E42B6E">
            <w:pPr>
              <w:rPr>
                <w:sz w:val="20"/>
                <w:szCs w:val="20"/>
              </w:rPr>
            </w:pPr>
            <w:r w:rsidRPr="00E42B6E">
              <w:rPr>
                <w:sz w:val="20"/>
                <w:szCs w:val="20"/>
              </w:rPr>
              <w:t>Programme d’Appui Institutionnel et Opérationnel au Secteur Agricole</w:t>
            </w:r>
          </w:p>
        </w:tc>
      </w:tr>
      <w:tr w:rsidR="00E42B6E" w:rsidRPr="00E42B6E" w14:paraId="76DE7AB1"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41953C1" w14:textId="77777777" w:rsidR="00E42B6E" w:rsidRPr="00E42B6E" w:rsidRDefault="00E42B6E" w:rsidP="00E42B6E">
            <w:pPr>
              <w:rPr>
                <w:sz w:val="20"/>
                <w:szCs w:val="20"/>
              </w:rPr>
            </w:pPr>
            <w:r w:rsidRPr="00E42B6E">
              <w:rPr>
                <w:sz w:val="20"/>
                <w:szCs w:val="20"/>
              </w:rPr>
              <w:t>PAO</w:t>
            </w:r>
          </w:p>
        </w:tc>
        <w:tc>
          <w:tcPr>
            <w:tcW w:w="6688" w:type="dxa"/>
            <w:tcBorders>
              <w:top w:val="single" w:sz="2" w:space="0" w:color="C0C0C0"/>
              <w:left w:val="single" w:sz="2" w:space="0" w:color="C0C0C0"/>
              <w:bottom w:val="single" w:sz="2" w:space="0" w:color="C0C0C0"/>
              <w:right w:val="single" w:sz="2" w:space="0" w:color="C0C0C0"/>
            </w:tcBorders>
            <w:vAlign w:val="center"/>
          </w:tcPr>
          <w:p w14:paraId="0AAF01A3" w14:textId="77777777" w:rsidR="00E42B6E" w:rsidRPr="00E42B6E" w:rsidRDefault="00E42B6E" w:rsidP="00E42B6E">
            <w:pPr>
              <w:rPr>
                <w:sz w:val="20"/>
                <w:szCs w:val="20"/>
              </w:rPr>
            </w:pPr>
            <w:r w:rsidRPr="00E42B6E">
              <w:rPr>
                <w:sz w:val="20"/>
                <w:szCs w:val="20"/>
              </w:rPr>
              <w:t>Plans d’actions opérationnels</w:t>
            </w:r>
          </w:p>
        </w:tc>
      </w:tr>
      <w:tr w:rsidR="00E42B6E" w:rsidRPr="00E42B6E" w14:paraId="5BB42FB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015C625" w14:textId="77777777" w:rsidR="00E42B6E" w:rsidRPr="00E42B6E" w:rsidRDefault="00E42B6E" w:rsidP="00E42B6E">
            <w:pPr>
              <w:rPr>
                <w:iCs/>
                <w:sz w:val="20"/>
                <w:szCs w:val="20"/>
              </w:rPr>
            </w:pPr>
            <w:r w:rsidRPr="00E42B6E">
              <w:rPr>
                <w:iCs/>
                <w:sz w:val="20"/>
                <w:szCs w:val="20"/>
              </w:rPr>
              <w:t>PAORC-FE</w:t>
            </w:r>
          </w:p>
        </w:tc>
        <w:tc>
          <w:tcPr>
            <w:tcW w:w="6688" w:type="dxa"/>
            <w:tcBorders>
              <w:top w:val="single" w:sz="2" w:space="0" w:color="C0C0C0"/>
              <w:left w:val="single" w:sz="2" w:space="0" w:color="C0C0C0"/>
              <w:bottom w:val="single" w:sz="2" w:space="0" w:color="C0C0C0"/>
              <w:right w:val="single" w:sz="2" w:space="0" w:color="C0C0C0"/>
            </w:tcBorders>
            <w:vAlign w:val="center"/>
          </w:tcPr>
          <w:p w14:paraId="6E5F5E5E" w14:textId="77777777" w:rsidR="00E42B6E" w:rsidRPr="00E42B6E" w:rsidRDefault="00E42B6E" w:rsidP="00E42B6E">
            <w:pPr>
              <w:rPr>
                <w:sz w:val="20"/>
                <w:szCs w:val="20"/>
              </w:rPr>
            </w:pPr>
            <w:r w:rsidRPr="00E42B6E">
              <w:rPr>
                <w:sz w:val="20"/>
                <w:szCs w:val="20"/>
              </w:rPr>
              <w:t>Projet d’Appui aux Organisations burundaises par le Renforcement des Compétences - Formation des Enseignants</w:t>
            </w:r>
          </w:p>
        </w:tc>
      </w:tr>
      <w:tr w:rsidR="00E42B6E" w14:paraId="15329AE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A965060" w14:textId="77777777" w:rsidR="00E42B6E" w:rsidRPr="00E42B6E" w:rsidRDefault="00E42B6E" w:rsidP="00E42B6E">
            <w:pPr>
              <w:rPr>
                <w:sz w:val="20"/>
                <w:szCs w:val="20"/>
              </w:rPr>
            </w:pPr>
            <w:r w:rsidRPr="00E42B6E">
              <w:rPr>
                <w:sz w:val="20"/>
                <w:szCs w:val="20"/>
              </w:rPr>
              <w:t>PaPerf</w:t>
            </w:r>
          </w:p>
        </w:tc>
        <w:tc>
          <w:tcPr>
            <w:tcW w:w="6688" w:type="dxa"/>
            <w:tcBorders>
              <w:top w:val="single" w:sz="2" w:space="0" w:color="C0C0C0"/>
              <w:left w:val="single" w:sz="2" w:space="0" w:color="C0C0C0"/>
              <w:bottom w:val="single" w:sz="2" w:space="0" w:color="C0C0C0"/>
              <w:right w:val="single" w:sz="2" w:space="0" w:color="C0C0C0"/>
            </w:tcBorders>
            <w:vAlign w:val="center"/>
          </w:tcPr>
          <w:p w14:paraId="639639C1" w14:textId="77777777" w:rsidR="00E42B6E" w:rsidRPr="00E42B6E" w:rsidRDefault="00E42B6E" w:rsidP="00E42B6E">
            <w:pPr>
              <w:rPr>
                <w:sz w:val="20"/>
                <w:szCs w:val="20"/>
              </w:rPr>
            </w:pPr>
            <w:r w:rsidRPr="00E42B6E">
              <w:rPr>
                <w:sz w:val="20"/>
                <w:szCs w:val="20"/>
              </w:rPr>
              <w:t>Plan d’amélioration des Performances</w:t>
            </w:r>
          </w:p>
        </w:tc>
      </w:tr>
      <w:tr w:rsidR="00E42B6E" w:rsidRPr="00E42B6E" w14:paraId="7451B8BE"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16C3D38" w14:textId="77777777" w:rsidR="00E42B6E" w:rsidRPr="00E42B6E" w:rsidRDefault="00E42B6E" w:rsidP="00E42B6E">
            <w:pPr>
              <w:rPr>
                <w:iCs/>
                <w:sz w:val="20"/>
                <w:szCs w:val="20"/>
              </w:rPr>
            </w:pPr>
            <w:r w:rsidRPr="00E42B6E">
              <w:rPr>
                <w:iCs/>
                <w:sz w:val="20"/>
                <w:szCs w:val="20"/>
              </w:rPr>
              <w:t>PGS</w:t>
            </w:r>
          </w:p>
        </w:tc>
        <w:tc>
          <w:tcPr>
            <w:tcW w:w="6688" w:type="dxa"/>
            <w:tcBorders>
              <w:top w:val="single" w:sz="2" w:space="0" w:color="C0C0C0"/>
              <w:left w:val="single" w:sz="2" w:space="0" w:color="C0C0C0"/>
              <w:bottom w:val="single" w:sz="2" w:space="0" w:color="C0C0C0"/>
              <w:right w:val="single" w:sz="2" w:space="0" w:color="C0C0C0"/>
            </w:tcBorders>
            <w:vAlign w:val="center"/>
          </w:tcPr>
          <w:p w14:paraId="40756FE0" w14:textId="77777777" w:rsidR="00E42B6E" w:rsidRPr="00E42B6E" w:rsidRDefault="00E42B6E" w:rsidP="00E42B6E">
            <w:pPr>
              <w:rPr>
                <w:sz w:val="20"/>
                <w:szCs w:val="20"/>
              </w:rPr>
            </w:pPr>
            <w:r w:rsidRPr="00E42B6E">
              <w:rPr>
                <w:sz w:val="20"/>
                <w:szCs w:val="20"/>
              </w:rPr>
              <w:t>Progiciel de Gestion Scolaire</w:t>
            </w:r>
          </w:p>
        </w:tc>
      </w:tr>
      <w:tr w:rsidR="00E42B6E" w14:paraId="09F0A7EB"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F649A6E" w14:textId="77777777" w:rsidR="00E42B6E" w:rsidRPr="00E42B6E" w:rsidRDefault="00E42B6E" w:rsidP="00E42B6E">
            <w:pPr>
              <w:rPr>
                <w:sz w:val="20"/>
                <w:szCs w:val="20"/>
              </w:rPr>
            </w:pPr>
            <w:r w:rsidRPr="00E42B6E">
              <w:rPr>
                <w:sz w:val="20"/>
                <w:szCs w:val="20"/>
              </w:rPr>
              <w:t>PIC</w:t>
            </w:r>
          </w:p>
        </w:tc>
        <w:tc>
          <w:tcPr>
            <w:tcW w:w="6688" w:type="dxa"/>
            <w:tcBorders>
              <w:top w:val="single" w:sz="2" w:space="0" w:color="C0C0C0"/>
              <w:left w:val="single" w:sz="2" w:space="0" w:color="C0C0C0"/>
              <w:bottom w:val="single" w:sz="2" w:space="0" w:color="C0C0C0"/>
              <w:right w:val="single" w:sz="2" w:space="0" w:color="C0C0C0"/>
            </w:tcBorders>
            <w:vAlign w:val="center"/>
          </w:tcPr>
          <w:p w14:paraId="218517D9" w14:textId="6DD8C4AE" w:rsidR="00E42B6E" w:rsidRPr="00E42B6E" w:rsidRDefault="00CD713E" w:rsidP="00E42B6E">
            <w:pPr>
              <w:rPr>
                <w:sz w:val="20"/>
                <w:szCs w:val="20"/>
              </w:rPr>
            </w:pPr>
            <w:r>
              <w:rPr>
                <w:sz w:val="20"/>
                <w:szCs w:val="20"/>
              </w:rPr>
              <w:t>Programme</w:t>
            </w:r>
            <w:r w:rsidR="00E42B6E" w:rsidRPr="00E42B6E">
              <w:rPr>
                <w:sz w:val="20"/>
                <w:szCs w:val="20"/>
              </w:rPr>
              <w:t xml:space="preserve"> Indicatif de Coopération</w:t>
            </w:r>
          </w:p>
        </w:tc>
      </w:tr>
      <w:tr w:rsidR="00E42B6E" w:rsidRPr="00E42B6E" w14:paraId="240CFBE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0668BCE" w14:textId="77777777" w:rsidR="00E42B6E" w:rsidRPr="00E42B6E" w:rsidRDefault="00E42B6E" w:rsidP="00E42B6E">
            <w:pPr>
              <w:rPr>
                <w:sz w:val="20"/>
                <w:szCs w:val="20"/>
              </w:rPr>
            </w:pPr>
            <w:r w:rsidRPr="00E42B6E">
              <w:rPr>
                <w:sz w:val="20"/>
                <w:szCs w:val="20"/>
              </w:rPr>
              <w:t>PPP</w:t>
            </w:r>
          </w:p>
        </w:tc>
        <w:tc>
          <w:tcPr>
            <w:tcW w:w="6688" w:type="dxa"/>
            <w:tcBorders>
              <w:top w:val="single" w:sz="2" w:space="0" w:color="C0C0C0"/>
              <w:left w:val="single" w:sz="2" w:space="0" w:color="C0C0C0"/>
              <w:bottom w:val="single" w:sz="2" w:space="0" w:color="C0C0C0"/>
              <w:right w:val="single" w:sz="2" w:space="0" w:color="C0C0C0"/>
            </w:tcBorders>
            <w:vAlign w:val="center"/>
          </w:tcPr>
          <w:p w14:paraId="290E48D6" w14:textId="77777777" w:rsidR="00E42B6E" w:rsidRPr="00E42B6E" w:rsidRDefault="00E42B6E" w:rsidP="00E42B6E">
            <w:pPr>
              <w:rPr>
                <w:sz w:val="20"/>
                <w:szCs w:val="20"/>
              </w:rPr>
            </w:pPr>
            <w:r w:rsidRPr="00E42B6E">
              <w:rPr>
                <w:sz w:val="20"/>
                <w:szCs w:val="20"/>
              </w:rPr>
              <w:t>Partenariat Public-Privé</w:t>
            </w:r>
          </w:p>
        </w:tc>
      </w:tr>
      <w:tr w:rsidR="00E42B6E" w:rsidRPr="00E42B6E" w14:paraId="4BCED0FD"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87865BD" w14:textId="77777777" w:rsidR="00E42B6E" w:rsidRPr="00E42B6E" w:rsidRDefault="00E42B6E" w:rsidP="00E42B6E">
            <w:pPr>
              <w:rPr>
                <w:sz w:val="20"/>
                <w:szCs w:val="20"/>
              </w:rPr>
            </w:pPr>
            <w:r w:rsidRPr="00E42B6E">
              <w:rPr>
                <w:sz w:val="20"/>
                <w:szCs w:val="20"/>
              </w:rPr>
              <w:lastRenderedPageBreak/>
              <w:t>PS</w:t>
            </w:r>
          </w:p>
        </w:tc>
        <w:tc>
          <w:tcPr>
            <w:tcW w:w="6688" w:type="dxa"/>
            <w:tcBorders>
              <w:top w:val="single" w:sz="2" w:space="0" w:color="C0C0C0"/>
              <w:left w:val="single" w:sz="2" w:space="0" w:color="C0C0C0"/>
              <w:bottom w:val="single" w:sz="2" w:space="0" w:color="C0C0C0"/>
              <w:right w:val="single" w:sz="2" w:space="0" w:color="C0C0C0"/>
            </w:tcBorders>
            <w:vAlign w:val="center"/>
          </w:tcPr>
          <w:p w14:paraId="1DE3EB83" w14:textId="77777777" w:rsidR="00E42B6E" w:rsidRPr="00E42B6E" w:rsidRDefault="00E42B6E" w:rsidP="00E42B6E">
            <w:pPr>
              <w:rPr>
                <w:sz w:val="20"/>
                <w:szCs w:val="20"/>
              </w:rPr>
            </w:pPr>
            <w:r w:rsidRPr="00E42B6E">
              <w:rPr>
                <w:sz w:val="20"/>
                <w:szCs w:val="20"/>
              </w:rPr>
              <w:t>Plans stratégiques</w:t>
            </w:r>
          </w:p>
        </w:tc>
      </w:tr>
      <w:tr w:rsidR="00E42B6E" w14:paraId="7CF7F632"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8344FED" w14:textId="77777777" w:rsidR="00E42B6E" w:rsidRPr="00E42B6E" w:rsidRDefault="00E42B6E" w:rsidP="00E42B6E">
            <w:pPr>
              <w:rPr>
                <w:sz w:val="20"/>
                <w:szCs w:val="20"/>
              </w:rPr>
            </w:pPr>
            <w:r w:rsidRPr="00E42B6E">
              <w:rPr>
                <w:sz w:val="20"/>
                <w:szCs w:val="20"/>
              </w:rPr>
              <w:t>PS/PAO</w:t>
            </w:r>
          </w:p>
        </w:tc>
        <w:tc>
          <w:tcPr>
            <w:tcW w:w="6688" w:type="dxa"/>
            <w:tcBorders>
              <w:top w:val="single" w:sz="2" w:space="0" w:color="C0C0C0"/>
              <w:left w:val="single" w:sz="2" w:space="0" w:color="C0C0C0"/>
              <w:bottom w:val="single" w:sz="2" w:space="0" w:color="C0C0C0"/>
              <w:right w:val="single" w:sz="2" w:space="0" w:color="C0C0C0"/>
            </w:tcBorders>
            <w:vAlign w:val="center"/>
          </w:tcPr>
          <w:p w14:paraId="69EB2504" w14:textId="17468291" w:rsidR="00E42B6E" w:rsidRPr="00E42B6E" w:rsidRDefault="00E42B6E" w:rsidP="00E42B6E">
            <w:pPr>
              <w:rPr>
                <w:sz w:val="20"/>
                <w:szCs w:val="20"/>
              </w:rPr>
            </w:pPr>
            <w:r w:rsidRPr="00E42B6E">
              <w:rPr>
                <w:sz w:val="20"/>
                <w:szCs w:val="20"/>
              </w:rPr>
              <w:t>Plan</w:t>
            </w:r>
            <w:r w:rsidR="00CD713E">
              <w:rPr>
                <w:sz w:val="20"/>
                <w:szCs w:val="20"/>
              </w:rPr>
              <w:t>s</w:t>
            </w:r>
            <w:r w:rsidRPr="00E42B6E">
              <w:rPr>
                <w:sz w:val="20"/>
                <w:szCs w:val="20"/>
              </w:rPr>
              <w:t xml:space="preserve"> Stratégique</w:t>
            </w:r>
            <w:r w:rsidR="00CD713E">
              <w:rPr>
                <w:sz w:val="20"/>
                <w:szCs w:val="20"/>
              </w:rPr>
              <w:t>s</w:t>
            </w:r>
            <w:r w:rsidRPr="00E42B6E">
              <w:rPr>
                <w:sz w:val="20"/>
                <w:szCs w:val="20"/>
              </w:rPr>
              <w:t xml:space="preserve"> et Plan d’Actions Opérationnel (13 centres appuyés)</w:t>
            </w:r>
          </w:p>
        </w:tc>
      </w:tr>
      <w:tr w:rsidR="00E42B6E" w:rsidRPr="00E42B6E" w14:paraId="33720966"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FACE402" w14:textId="77777777" w:rsidR="00E42B6E" w:rsidRPr="00E42B6E" w:rsidRDefault="00E42B6E" w:rsidP="00E42B6E">
            <w:pPr>
              <w:rPr>
                <w:sz w:val="20"/>
                <w:szCs w:val="20"/>
              </w:rPr>
            </w:pPr>
            <w:r w:rsidRPr="00E42B6E">
              <w:rPr>
                <w:sz w:val="20"/>
                <w:szCs w:val="20"/>
              </w:rPr>
              <w:t>PSDEF</w:t>
            </w:r>
          </w:p>
        </w:tc>
        <w:tc>
          <w:tcPr>
            <w:tcW w:w="6688" w:type="dxa"/>
            <w:tcBorders>
              <w:top w:val="single" w:sz="2" w:space="0" w:color="C0C0C0"/>
              <w:left w:val="single" w:sz="2" w:space="0" w:color="C0C0C0"/>
              <w:bottom w:val="single" w:sz="2" w:space="0" w:color="C0C0C0"/>
              <w:right w:val="single" w:sz="2" w:space="0" w:color="C0C0C0"/>
            </w:tcBorders>
            <w:vAlign w:val="center"/>
          </w:tcPr>
          <w:p w14:paraId="36B406B4" w14:textId="77777777" w:rsidR="00E42B6E" w:rsidRPr="00E42B6E" w:rsidRDefault="00E42B6E" w:rsidP="00E42B6E">
            <w:pPr>
              <w:rPr>
                <w:sz w:val="20"/>
                <w:szCs w:val="20"/>
              </w:rPr>
            </w:pPr>
            <w:r w:rsidRPr="00E42B6E">
              <w:rPr>
                <w:sz w:val="20"/>
                <w:szCs w:val="20"/>
              </w:rPr>
              <w:t>Plan Sectoriel de Développement de l’Education et de la Formation 2012-2020</w:t>
            </w:r>
          </w:p>
        </w:tc>
      </w:tr>
      <w:tr w:rsidR="00E42B6E" w:rsidRPr="00E42B6E" w14:paraId="50B851B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1E41C02A" w14:textId="77777777" w:rsidR="00E42B6E" w:rsidRPr="00E42B6E" w:rsidRDefault="00E42B6E" w:rsidP="00E42B6E">
            <w:pPr>
              <w:rPr>
                <w:sz w:val="20"/>
                <w:szCs w:val="20"/>
              </w:rPr>
            </w:pPr>
            <w:r w:rsidRPr="00E42B6E">
              <w:rPr>
                <w:sz w:val="20"/>
                <w:szCs w:val="20"/>
              </w:rPr>
              <w:t>PTE</w:t>
            </w:r>
          </w:p>
        </w:tc>
        <w:tc>
          <w:tcPr>
            <w:tcW w:w="6688" w:type="dxa"/>
            <w:tcBorders>
              <w:top w:val="single" w:sz="2" w:space="0" w:color="C0C0C0"/>
              <w:left w:val="single" w:sz="2" w:space="0" w:color="C0C0C0"/>
              <w:bottom w:val="single" w:sz="2" w:space="0" w:color="C0C0C0"/>
              <w:right w:val="single" w:sz="2" w:space="0" w:color="C0C0C0"/>
            </w:tcBorders>
            <w:vAlign w:val="center"/>
          </w:tcPr>
          <w:p w14:paraId="5B75C94C" w14:textId="77777777" w:rsidR="00E42B6E" w:rsidRPr="00E42B6E" w:rsidRDefault="00E42B6E" w:rsidP="00E42B6E">
            <w:pPr>
              <w:rPr>
                <w:sz w:val="20"/>
                <w:szCs w:val="20"/>
              </w:rPr>
            </w:pPr>
            <w:r w:rsidRPr="00E42B6E">
              <w:rPr>
                <w:sz w:val="20"/>
                <w:szCs w:val="20"/>
              </w:rPr>
              <w:t>Plan Transitoire de l’Education au Burundi 2018-2020</w:t>
            </w:r>
          </w:p>
        </w:tc>
      </w:tr>
      <w:tr w:rsidR="00E42B6E" w:rsidRPr="00E42B6E" w14:paraId="27494936"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A246D11" w14:textId="77777777" w:rsidR="00E42B6E" w:rsidRPr="00E42B6E" w:rsidRDefault="00E42B6E" w:rsidP="00E42B6E">
            <w:pPr>
              <w:rPr>
                <w:sz w:val="20"/>
                <w:szCs w:val="20"/>
              </w:rPr>
            </w:pPr>
            <w:r w:rsidRPr="00E42B6E">
              <w:rPr>
                <w:sz w:val="20"/>
                <w:szCs w:val="20"/>
              </w:rPr>
              <w:t>PTF</w:t>
            </w:r>
          </w:p>
        </w:tc>
        <w:tc>
          <w:tcPr>
            <w:tcW w:w="6688" w:type="dxa"/>
            <w:tcBorders>
              <w:top w:val="single" w:sz="2" w:space="0" w:color="C0C0C0"/>
              <w:left w:val="single" w:sz="2" w:space="0" w:color="C0C0C0"/>
              <w:bottom w:val="single" w:sz="2" w:space="0" w:color="C0C0C0"/>
              <w:right w:val="single" w:sz="2" w:space="0" w:color="C0C0C0"/>
            </w:tcBorders>
            <w:vAlign w:val="center"/>
          </w:tcPr>
          <w:p w14:paraId="727901DC" w14:textId="77777777" w:rsidR="00E42B6E" w:rsidRPr="00E42B6E" w:rsidRDefault="00E42B6E" w:rsidP="00E42B6E">
            <w:pPr>
              <w:rPr>
                <w:sz w:val="20"/>
                <w:szCs w:val="20"/>
              </w:rPr>
            </w:pPr>
            <w:r w:rsidRPr="00E42B6E">
              <w:rPr>
                <w:sz w:val="20"/>
                <w:szCs w:val="20"/>
              </w:rPr>
              <w:t>Partenaires Techniques et Financiers</w:t>
            </w:r>
          </w:p>
        </w:tc>
      </w:tr>
      <w:tr w:rsidR="00E42B6E" w14:paraId="021714FD"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18A72DC" w14:textId="77777777" w:rsidR="00E42B6E" w:rsidRPr="00E42B6E" w:rsidRDefault="00E42B6E" w:rsidP="00E42B6E">
            <w:pPr>
              <w:rPr>
                <w:sz w:val="20"/>
                <w:szCs w:val="20"/>
              </w:rPr>
            </w:pPr>
            <w:r w:rsidRPr="00E42B6E">
              <w:rPr>
                <w:sz w:val="20"/>
                <w:szCs w:val="20"/>
              </w:rPr>
              <w:t>RAFI</w:t>
            </w:r>
          </w:p>
        </w:tc>
        <w:tc>
          <w:tcPr>
            <w:tcW w:w="6688" w:type="dxa"/>
            <w:tcBorders>
              <w:top w:val="single" w:sz="2" w:space="0" w:color="C0C0C0"/>
              <w:left w:val="single" w:sz="2" w:space="0" w:color="C0C0C0"/>
              <w:bottom w:val="single" w:sz="2" w:space="0" w:color="C0C0C0"/>
              <w:right w:val="single" w:sz="2" w:space="0" w:color="C0C0C0"/>
            </w:tcBorders>
            <w:vAlign w:val="center"/>
          </w:tcPr>
          <w:p w14:paraId="77653E61" w14:textId="77777777" w:rsidR="00E42B6E" w:rsidRPr="00E42B6E" w:rsidRDefault="00E42B6E" w:rsidP="00E42B6E">
            <w:pPr>
              <w:rPr>
                <w:sz w:val="20"/>
                <w:szCs w:val="20"/>
              </w:rPr>
            </w:pPr>
            <w:r w:rsidRPr="00E42B6E">
              <w:rPr>
                <w:sz w:val="20"/>
                <w:szCs w:val="20"/>
              </w:rPr>
              <w:t>Responsable Administratif et Financier</w:t>
            </w:r>
          </w:p>
        </w:tc>
      </w:tr>
      <w:tr w:rsidR="00E42B6E" w14:paraId="7F3E56DD"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C3B6AC2" w14:textId="77777777" w:rsidR="00E42B6E" w:rsidRPr="00E42B6E" w:rsidRDefault="00E42B6E" w:rsidP="00E42B6E">
            <w:pPr>
              <w:rPr>
                <w:sz w:val="20"/>
                <w:szCs w:val="20"/>
              </w:rPr>
            </w:pPr>
            <w:r w:rsidRPr="00E42B6E">
              <w:rPr>
                <w:sz w:val="20"/>
                <w:szCs w:val="20"/>
              </w:rPr>
              <w:t xml:space="preserve">REM-BU </w:t>
            </w:r>
          </w:p>
        </w:tc>
        <w:tc>
          <w:tcPr>
            <w:tcW w:w="6688" w:type="dxa"/>
            <w:tcBorders>
              <w:top w:val="single" w:sz="2" w:space="0" w:color="C0C0C0"/>
              <w:left w:val="single" w:sz="2" w:space="0" w:color="C0C0C0"/>
              <w:bottom w:val="single" w:sz="2" w:space="0" w:color="C0C0C0"/>
              <w:right w:val="single" w:sz="2" w:space="0" w:color="C0C0C0"/>
            </w:tcBorders>
            <w:vAlign w:val="center"/>
          </w:tcPr>
          <w:p w14:paraId="1E7B6780" w14:textId="77777777" w:rsidR="00E42B6E" w:rsidRPr="00E42B6E" w:rsidRDefault="00E42B6E" w:rsidP="00E42B6E">
            <w:pPr>
              <w:rPr>
                <w:sz w:val="20"/>
                <w:szCs w:val="20"/>
              </w:rPr>
            </w:pPr>
            <w:r w:rsidRPr="00E42B6E">
              <w:rPr>
                <w:sz w:val="20"/>
                <w:szCs w:val="20"/>
              </w:rPr>
              <w:t>Répertoire des emplois et des métiers du Burundi</w:t>
            </w:r>
          </w:p>
        </w:tc>
      </w:tr>
      <w:tr w:rsidR="00E42B6E" w:rsidRPr="00E42B6E" w14:paraId="5BF526FD"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1597536D" w14:textId="77777777" w:rsidR="00E42B6E" w:rsidRPr="00E42B6E" w:rsidRDefault="00E42B6E" w:rsidP="00E42B6E">
            <w:pPr>
              <w:rPr>
                <w:sz w:val="20"/>
                <w:szCs w:val="20"/>
              </w:rPr>
            </w:pPr>
            <w:r w:rsidRPr="00E42B6E">
              <w:rPr>
                <w:sz w:val="20"/>
                <w:szCs w:val="20"/>
              </w:rPr>
              <w:t>RH</w:t>
            </w:r>
          </w:p>
        </w:tc>
        <w:tc>
          <w:tcPr>
            <w:tcW w:w="6688" w:type="dxa"/>
            <w:tcBorders>
              <w:top w:val="single" w:sz="2" w:space="0" w:color="C0C0C0"/>
              <w:left w:val="single" w:sz="2" w:space="0" w:color="C0C0C0"/>
              <w:bottom w:val="single" w:sz="2" w:space="0" w:color="C0C0C0"/>
              <w:right w:val="single" w:sz="2" w:space="0" w:color="C0C0C0"/>
            </w:tcBorders>
            <w:vAlign w:val="center"/>
          </w:tcPr>
          <w:p w14:paraId="696828E1" w14:textId="77777777" w:rsidR="00E42B6E" w:rsidRPr="00E42B6E" w:rsidRDefault="00E42B6E" w:rsidP="00E42B6E">
            <w:pPr>
              <w:rPr>
                <w:sz w:val="20"/>
                <w:szCs w:val="20"/>
              </w:rPr>
            </w:pPr>
            <w:r w:rsidRPr="00E42B6E">
              <w:rPr>
                <w:sz w:val="20"/>
                <w:szCs w:val="20"/>
              </w:rPr>
              <w:t>Ressources Humaines</w:t>
            </w:r>
          </w:p>
        </w:tc>
      </w:tr>
      <w:tr w:rsidR="00E42B6E" w14:paraId="14F6E31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FAF5393" w14:textId="77777777" w:rsidR="00E42B6E" w:rsidRPr="00E42B6E" w:rsidRDefault="00E42B6E" w:rsidP="00E42B6E">
            <w:pPr>
              <w:rPr>
                <w:sz w:val="20"/>
                <w:szCs w:val="20"/>
              </w:rPr>
            </w:pPr>
            <w:r w:rsidRPr="00E42B6E">
              <w:rPr>
                <w:sz w:val="20"/>
                <w:szCs w:val="20"/>
              </w:rPr>
              <w:t>ROI</w:t>
            </w:r>
            <w:r w:rsidRPr="00E42B6E" w:rsidDel="00BB0DAE">
              <w:rPr>
                <w:sz w:val="20"/>
                <w:szCs w:val="20"/>
              </w:rPr>
              <w:t xml:space="preserve"> </w:t>
            </w:r>
          </w:p>
        </w:tc>
        <w:tc>
          <w:tcPr>
            <w:tcW w:w="6688" w:type="dxa"/>
            <w:tcBorders>
              <w:top w:val="single" w:sz="2" w:space="0" w:color="C0C0C0"/>
              <w:left w:val="single" w:sz="2" w:space="0" w:color="C0C0C0"/>
              <w:bottom w:val="single" w:sz="2" w:space="0" w:color="C0C0C0"/>
              <w:right w:val="single" w:sz="2" w:space="0" w:color="C0C0C0"/>
            </w:tcBorders>
            <w:vAlign w:val="center"/>
          </w:tcPr>
          <w:p w14:paraId="14261B6D" w14:textId="77777777" w:rsidR="00E42B6E" w:rsidRPr="00E42B6E" w:rsidRDefault="00E42B6E" w:rsidP="00E42B6E">
            <w:pPr>
              <w:rPr>
                <w:sz w:val="20"/>
                <w:szCs w:val="20"/>
              </w:rPr>
            </w:pPr>
            <w:r w:rsidRPr="00E42B6E">
              <w:rPr>
                <w:sz w:val="20"/>
                <w:szCs w:val="20"/>
              </w:rPr>
              <w:t>Règlement d’Ordre Intérieur</w:t>
            </w:r>
            <w:r w:rsidRPr="00E42B6E" w:rsidDel="00BB0DAE">
              <w:rPr>
                <w:sz w:val="20"/>
                <w:szCs w:val="20"/>
              </w:rPr>
              <w:t xml:space="preserve"> </w:t>
            </w:r>
          </w:p>
        </w:tc>
      </w:tr>
      <w:tr w:rsidR="00E42B6E" w14:paraId="733FA21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EF0C9C1" w14:textId="77777777" w:rsidR="00E42B6E" w:rsidRPr="00E42B6E" w:rsidRDefault="00E42B6E" w:rsidP="00E42B6E">
            <w:pPr>
              <w:rPr>
                <w:sz w:val="20"/>
                <w:szCs w:val="20"/>
              </w:rPr>
            </w:pPr>
            <w:r w:rsidRPr="00E42B6E">
              <w:rPr>
                <w:sz w:val="20"/>
                <w:szCs w:val="20"/>
              </w:rPr>
              <w:t xml:space="preserve">SMCL </w:t>
            </w:r>
          </w:p>
        </w:tc>
        <w:tc>
          <w:tcPr>
            <w:tcW w:w="6688" w:type="dxa"/>
            <w:tcBorders>
              <w:top w:val="single" w:sz="2" w:space="0" w:color="C0C0C0"/>
              <w:left w:val="single" w:sz="2" w:space="0" w:color="C0C0C0"/>
              <w:bottom w:val="single" w:sz="2" w:space="0" w:color="C0C0C0"/>
              <w:right w:val="single" w:sz="2" w:space="0" w:color="C0C0C0"/>
            </w:tcBorders>
            <w:vAlign w:val="center"/>
          </w:tcPr>
          <w:p w14:paraId="5678CC3A" w14:textId="77777777" w:rsidR="00E42B6E" w:rsidRPr="00E42B6E" w:rsidRDefault="00E42B6E" w:rsidP="00E42B6E">
            <w:pPr>
              <w:rPr>
                <w:sz w:val="20"/>
                <w:szCs w:val="20"/>
              </w:rPr>
            </w:pPr>
            <w:r w:rsidRPr="00E42B6E">
              <w:rPr>
                <w:sz w:val="20"/>
                <w:szCs w:val="20"/>
              </w:rPr>
              <w:t>Structure mixte de Concertation Locale</w:t>
            </w:r>
          </w:p>
        </w:tc>
      </w:tr>
      <w:tr w:rsidR="00711757" w14:paraId="5E12DCB2"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5B1839D" w14:textId="14A983AA" w:rsidR="00711757" w:rsidRPr="00E42B6E" w:rsidRDefault="00711757" w:rsidP="00E42B6E">
            <w:pPr>
              <w:rPr>
                <w:sz w:val="20"/>
                <w:szCs w:val="20"/>
              </w:rPr>
            </w:pPr>
            <w:r>
              <w:rPr>
                <w:sz w:val="20"/>
                <w:szCs w:val="20"/>
              </w:rPr>
              <w:t>SMM</w:t>
            </w:r>
          </w:p>
        </w:tc>
        <w:tc>
          <w:tcPr>
            <w:tcW w:w="6688" w:type="dxa"/>
            <w:tcBorders>
              <w:top w:val="single" w:sz="2" w:space="0" w:color="C0C0C0"/>
              <w:left w:val="single" w:sz="2" w:space="0" w:color="C0C0C0"/>
              <w:bottom w:val="single" w:sz="2" w:space="0" w:color="C0C0C0"/>
              <w:right w:val="single" w:sz="2" w:space="0" w:color="C0C0C0"/>
            </w:tcBorders>
            <w:vAlign w:val="center"/>
          </w:tcPr>
          <w:p w14:paraId="4612E61E" w14:textId="64B21060" w:rsidR="00711757" w:rsidRPr="00E42B6E" w:rsidRDefault="00711757" w:rsidP="00E42B6E">
            <w:pPr>
              <w:rPr>
                <w:sz w:val="20"/>
                <w:szCs w:val="20"/>
              </w:rPr>
            </w:pPr>
            <w:r>
              <w:rPr>
                <w:sz w:val="20"/>
                <w:szCs w:val="20"/>
              </w:rPr>
              <w:t>Salle MultiMedia</w:t>
            </w:r>
          </w:p>
        </w:tc>
      </w:tr>
      <w:tr w:rsidR="00E42B6E" w:rsidRPr="00E42B6E" w14:paraId="7645A95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9D74586" w14:textId="77777777" w:rsidR="00E42B6E" w:rsidRPr="00E42B6E" w:rsidRDefault="00E42B6E" w:rsidP="00E42B6E">
            <w:pPr>
              <w:rPr>
                <w:sz w:val="20"/>
                <w:szCs w:val="20"/>
              </w:rPr>
            </w:pPr>
            <w:r w:rsidRPr="00E42B6E">
              <w:rPr>
                <w:sz w:val="20"/>
                <w:szCs w:val="20"/>
              </w:rPr>
              <w:t>TAA</w:t>
            </w:r>
          </w:p>
        </w:tc>
        <w:tc>
          <w:tcPr>
            <w:tcW w:w="6688" w:type="dxa"/>
            <w:tcBorders>
              <w:top w:val="single" w:sz="2" w:space="0" w:color="C0C0C0"/>
              <w:left w:val="single" w:sz="2" w:space="0" w:color="C0C0C0"/>
              <w:bottom w:val="single" w:sz="2" w:space="0" w:color="C0C0C0"/>
              <w:right w:val="single" w:sz="2" w:space="0" w:color="C0C0C0"/>
            </w:tcBorders>
            <w:vAlign w:val="center"/>
          </w:tcPr>
          <w:p w14:paraId="2292D6C3" w14:textId="77777777" w:rsidR="00E42B6E" w:rsidRPr="00E42B6E" w:rsidRDefault="00E42B6E" w:rsidP="00E42B6E">
            <w:pPr>
              <w:rPr>
                <w:sz w:val="20"/>
                <w:szCs w:val="20"/>
              </w:rPr>
            </w:pPr>
            <w:r w:rsidRPr="00E42B6E">
              <w:rPr>
                <w:sz w:val="20"/>
                <w:szCs w:val="20"/>
              </w:rPr>
              <w:t>Transformation Agro-Alimentaire</w:t>
            </w:r>
          </w:p>
        </w:tc>
      </w:tr>
      <w:tr w:rsidR="00E42B6E" w14:paraId="147EA46B"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97E58C7" w14:textId="77777777" w:rsidR="00E42B6E" w:rsidRPr="00E42B6E" w:rsidRDefault="00E42B6E" w:rsidP="00E42B6E">
            <w:pPr>
              <w:rPr>
                <w:sz w:val="20"/>
                <w:szCs w:val="20"/>
              </w:rPr>
            </w:pPr>
            <w:r w:rsidRPr="00E42B6E">
              <w:rPr>
                <w:sz w:val="20"/>
                <w:szCs w:val="20"/>
              </w:rPr>
              <w:t>TDR</w:t>
            </w:r>
          </w:p>
        </w:tc>
        <w:tc>
          <w:tcPr>
            <w:tcW w:w="6688" w:type="dxa"/>
            <w:tcBorders>
              <w:top w:val="single" w:sz="2" w:space="0" w:color="C0C0C0"/>
              <w:left w:val="single" w:sz="2" w:space="0" w:color="C0C0C0"/>
              <w:bottom w:val="single" w:sz="2" w:space="0" w:color="C0C0C0"/>
              <w:right w:val="single" w:sz="2" w:space="0" w:color="C0C0C0"/>
            </w:tcBorders>
            <w:vAlign w:val="center"/>
          </w:tcPr>
          <w:p w14:paraId="2F20B2F8" w14:textId="77777777" w:rsidR="00E42B6E" w:rsidRPr="00E42B6E" w:rsidRDefault="00E42B6E" w:rsidP="00E42B6E">
            <w:pPr>
              <w:rPr>
                <w:sz w:val="20"/>
                <w:szCs w:val="20"/>
              </w:rPr>
            </w:pPr>
            <w:r w:rsidRPr="00E42B6E">
              <w:rPr>
                <w:sz w:val="20"/>
                <w:szCs w:val="20"/>
              </w:rPr>
              <w:t>Termes De Référence</w:t>
            </w:r>
          </w:p>
        </w:tc>
      </w:tr>
      <w:tr w:rsidR="00E42B6E" w:rsidRPr="00E42B6E" w14:paraId="21AA8F85"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9766BEB" w14:textId="77777777" w:rsidR="00E42B6E" w:rsidRPr="00E42B6E" w:rsidRDefault="00E42B6E" w:rsidP="00E42B6E">
            <w:pPr>
              <w:rPr>
                <w:sz w:val="20"/>
                <w:szCs w:val="20"/>
              </w:rPr>
            </w:pPr>
            <w:r w:rsidRPr="00E42B6E">
              <w:rPr>
                <w:sz w:val="20"/>
                <w:szCs w:val="20"/>
              </w:rPr>
              <w:t>TIC</w:t>
            </w:r>
          </w:p>
        </w:tc>
        <w:tc>
          <w:tcPr>
            <w:tcW w:w="6688" w:type="dxa"/>
            <w:tcBorders>
              <w:top w:val="single" w:sz="2" w:space="0" w:color="C0C0C0"/>
              <w:left w:val="single" w:sz="2" w:space="0" w:color="C0C0C0"/>
              <w:bottom w:val="single" w:sz="2" w:space="0" w:color="C0C0C0"/>
              <w:right w:val="single" w:sz="2" w:space="0" w:color="C0C0C0"/>
            </w:tcBorders>
            <w:vAlign w:val="center"/>
          </w:tcPr>
          <w:p w14:paraId="2F17086A" w14:textId="77777777" w:rsidR="00E42B6E" w:rsidRPr="00E42B6E" w:rsidRDefault="00E42B6E" w:rsidP="00E42B6E">
            <w:pPr>
              <w:rPr>
                <w:sz w:val="20"/>
                <w:szCs w:val="20"/>
              </w:rPr>
            </w:pPr>
            <w:r w:rsidRPr="00E42B6E">
              <w:rPr>
                <w:sz w:val="20"/>
                <w:szCs w:val="20"/>
              </w:rPr>
              <w:t>Technologies de l’Information et de la Communication</w:t>
            </w:r>
          </w:p>
        </w:tc>
      </w:tr>
      <w:tr w:rsidR="00E42B6E" w:rsidRPr="00E42B6E" w14:paraId="03FA49F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7B686A2" w14:textId="55EF66E4" w:rsidR="00E42B6E" w:rsidRPr="003C2348" w:rsidRDefault="00E42B6E" w:rsidP="00E42B6E">
            <w:pPr>
              <w:rPr>
                <w:sz w:val="20"/>
                <w:szCs w:val="20"/>
              </w:rPr>
            </w:pPr>
            <w:r w:rsidRPr="003C2348">
              <w:rPr>
                <w:sz w:val="20"/>
                <w:szCs w:val="20"/>
              </w:rPr>
              <w:t>UAP</w:t>
            </w:r>
            <w:r w:rsidR="003C2348" w:rsidRPr="003C2348">
              <w:rPr>
                <w:sz w:val="20"/>
                <w:szCs w:val="20"/>
              </w:rPr>
              <w:t xml:space="preserve"> ou UA2P</w:t>
            </w:r>
          </w:p>
        </w:tc>
        <w:tc>
          <w:tcPr>
            <w:tcW w:w="6688" w:type="dxa"/>
            <w:tcBorders>
              <w:top w:val="single" w:sz="2" w:space="0" w:color="C0C0C0"/>
              <w:left w:val="single" w:sz="2" w:space="0" w:color="C0C0C0"/>
              <w:bottom w:val="single" w:sz="2" w:space="0" w:color="C0C0C0"/>
              <w:right w:val="single" w:sz="2" w:space="0" w:color="C0C0C0"/>
            </w:tcBorders>
            <w:vAlign w:val="center"/>
          </w:tcPr>
          <w:p w14:paraId="4057D103" w14:textId="408D9B96" w:rsidR="00E42B6E" w:rsidRPr="003C2348" w:rsidRDefault="00E42B6E" w:rsidP="00E42B6E">
            <w:pPr>
              <w:rPr>
                <w:sz w:val="20"/>
                <w:szCs w:val="20"/>
              </w:rPr>
            </w:pPr>
            <w:r w:rsidRPr="003C2348">
              <w:rPr>
                <w:sz w:val="20"/>
                <w:szCs w:val="20"/>
              </w:rPr>
              <w:t>Unité d’Appui Pédagogique</w:t>
            </w:r>
            <w:r w:rsidR="003C2348" w:rsidRPr="003C2348">
              <w:rPr>
                <w:sz w:val="20"/>
                <w:szCs w:val="20"/>
              </w:rPr>
              <w:t xml:space="preserve"> (2P : Pédagogique et Productif)</w:t>
            </w:r>
          </w:p>
        </w:tc>
      </w:tr>
      <w:tr w:rsidR="00E42B6E" w14:paraId="1928F2A1"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971ED79" w14:textId="77777777" w:rsidR="00E42B6E" w:rsidRPr="00E42B6E" w:rsidRDefault="00E42B6E" w:rsidP="00E42B6E">
            <w:pPr>
              <w:rPr>
                <w:sz w:val="20"/>
                <w:szCs w:val="20"/>
              </w:rPr>
            </w:pPr>
            <w:r w:rsidRPr="00E42B6E">
              <w:rPr>
                <w:sz w:val="20"/>
                <w:szCs w:val="20"/>
              </w:rPr>
              <w:t>VAE</w:t>
            </w:r>
          </w:p>
        </w:tc>
        <w:tc>
          <w:tcPr>
            <w:tcW w:w="6688" w:type="dxa"/>
            <w:tcBorders>
              <w:top w:val="single" w:sz="2" w:space="0" w:color="C0C0C0"/>
              <w:left w:val="single" w:sz="2" w:space="0" w:color="C0C0C0"/>
              <w:bottom w:val="single" w:sz="2" w:space="0" w:color="C0C0C0"/>
              <w:right w:val="single" w:sz="2" w:space="0" w:color="C0C0C0"/>
            </w:tcBorders>
            <w:vAlign w:val="center"/>
          </w:tcPr>
          <w:p w14:paraId="62B01BD7" w14:textId="77777777" w:rsidR="00E42B6E" w:rsidRPr="00E42B6E" w:rsidRDefault="00E42B6E" w:rsidP="00E42B6E">
            <w:pPr>
              <w:rPr>
                <w:sz w:val="20"/>
                <w:szCs w:val="20"/>
              </w:rPr>
            </w:pPr>
            <w:r w:rsidRPr="00E42B6E">
              <w:rPr>
                <w:sz w:val="20"/>
                <w:szCs w:val="20"/>
              </w:rPr>
              <w:t>Validation des Acquis de l’Expérience</w:t>
            </w:r>
          </w:p>
        </w:tc>
      </w:tr>
      <w:tr w:rsidR="00E42B6E" w:rsidRPr="00E42B6E" w14:paraId="0D86A02F"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2F0D710" w14:textId="77777777" w:rsidR="00E42B6E" w:rsidRPr="00E42B6E" w:rsidRDefault="00E42B6E" w:rsidP="00E42B6E">
            <w:pPr>
              <w:rPr>
                <w:sz w:val="20"/>
                <w:szCs w:val="20"/>
              </w:rPr>
            </w:pPr>
            <w:r w:rsidRPr="00E42B6E">
              <w:rPr>
                <w:sz w:val="20"/>
                <w:szCs w:val="20"/>
              </w:rPr>
              <w:t>VET Toolbox</w:t>
            </w:r>
          </w:p>
        </w:tc>
        <w:tc>
          <w:tcPr>
            <w:tcW w:w="6688" w:type="dxa"/>
            <w:tcBorders>
              <w:top w:val="single" w:sz="2" w:space="0" w:color="C0C0C0"/>
              <w:left w:val="single" w:sz="2" w:space="0" w:color="C0C0C0"/>
              <w:bottom w:val="single" w:sz="2" w:space="0" w:color="C0C0C0"/>
              <w:right w:val="single" w:sz="2" w:space="0" w:color="C0C0C0"/>
            </w:tcBorders>
            <w:vAlign w:val="center"/>
          </w:tcPr>
          <w:p w14:paraId="7C777313" w14:textId="77777777" w:rsidR="00E42B6E" w:rsidRPr="00E42B6E" w:rsidRDefault="00E42B6E" w:rsidP="00E42B6E">
            <w:pPr>
              <w:rPr>
                <w:sz w:val="20"/>
                <w:szCs w:val="20"/>
              </w:rPr>
            </w:pPr>
            <w:r w:rsidRPr="00E42B6E">
              <w:rPr>
                <w:sz w:val="20"/>
                <w:szCs w:val="20"/>
              </w:rPr>
              <w:t>Programme cofinancé par l’Union Européenne et le Gouvernement allemand,  exécuté par un consortium d'agences de développement européennes pour promouvoir un enseignement et une formation professionnelle inclusifs, et contribuant à l’employabilité pour tous (</w:t>
            </w:r>
            <w:hyperlink r:id="rId17" w:history="1">
              <w:r w:rsidRPr="00E42B6E">
                <w:rPr>
                  <w:rStyle w:val="Lienhypertexte"/>
                  <w:sz w:val="20"/>
                  <w:szCs w:val="20"/>
                  <w:lang w:val="fr-BE" w:eastAsia="en-US"/>
                </w:rPr>
                <w:t>https://www.vettoolbox.eu/fr</w:t>
              </w:r>
            </w:hyperlink>
            <w:r w:rsidRPr="00E42B6E">
              <w:rPr>
                <w:sz w:val="20"/>
                <w:szCs w:val="20"/>
              </w:rPr>
              <w:t xml:space="preserve">) </w:t>
            </w:r>
          </w:p>
        </w:tc>
      </w:tr>
      <w:tr w:rsidR="00E42B6E" w:rsidRPr="00E42B6E" w14:paraId="0470C456"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0BBDD5B" w14:textId="77777777" w:rsidR="00E42B6E" w:rsidRPr="00E42B6E" w:rsidRDefault="00E42B6E" w:rsidP="00E42B6E">
            <w:pPr>
              <w:rPr>
                <w:sz w:val="20"/>
                <w:szCs w:val="20"/>
              </w:rPr>
            </w:pPr>
            <w:r w:rsidRPr="00E42B6E">
              <w:rPr>
                <w:sz w:val="20"/>
                <w:szCs w:val="20"/>
              </w:rPr>
              <w:t>VPI</w:t>
            </w:r>
          </w:p>
        </w:tc>
        <w:tc>
          <w:tcPr>
            <w:tcW w:w="6688" w:type="dxa"/>
            <w:tcBorders>
              <w:top w:val="single" w:sz="2" w:space="0" w:color="C0C0C0"/>
              <w:left w:val="single" w:sz="2" w:space="0" w:color="C0C0C0"/>
              <w:bottom w:val="single" w:sz="2" w:space="0" w:color="C0C0C0"/>
              <w:right w:val="single" w:sz="2" w:space="0" w:color="C0C0C0"/>
            </w:tcBorders>
            <w:vAlign w:val="center"/>
          </w:tcPr>
          <w:p w14:paraId="42279AF7" w14:textId="77777777" w:rsidR="00E42B6E" w:rsidRPr="00E42B6E" w:rsidRDefault="00E42B6E" w:rsidP="00E42B6E">
            <w:pPr>
              <w:rPr>
                <w:sz w:val="20"/>
                <w:szCs w:val="20"/>
              </w:rPr>
            </w:pPr>
            <w:r w:rsidRPr="00E42B6E">
              <w:rPr>
                <w:sz w:val="20"/>
                <w:szCs w:val="20"/>
              </w:rPr>
              <w:t>Vidéoprojecteur Interactif</w:t>
            </w:r>
          </w:p>
        </w:tc>
      </w:tr>
    </w:tbl>
    <w:p w14:paraId="5176F8DD" w14:textId="77777777" w:rsidR="00916D4E" w:rsidRPr="000A1703" w:rsidRDefault="00916D4E" w:rsidP="00916D4E">
      <w:pPr>
        <w:rPr>
          <w:highlight w:val="lightGray"/>
        </w:rPr>
      </w:pPr>
    </w:p>
    <w:p w14:paraId="1B397641" w14:textId="0183C44E" w:rsidR="00916D4E" w:rsidRPr="000A1703" w:rsidRDefault="00916D4E" w:rsidP="00916D4E">
      <w:pPr>
        <w:spacing w:after="0" w:line="240" w:lineRule="auto"/>
        <w:rPr>
          <w:highlight w:val="lightGray"/>
        </w:rPr>
      </w:pPr>
      <w:r w:rsidRPr="000A1703">
        <w:rPr>
          <w:highlight w:val="lightGray"/>
        </w:rPr>
        <w:br w:type="page"/>
      </w:r>
    </w:p>
    <w:p w14:paraId="19211D68" w14:textId="53F14AC7" w:rsidR="00866CDF" w:rsidRPr="008C7552" w:rsidRDefault="003553F9" w:rsidP="000D0B2D">
      <w:pPr>
        <w:pStyle w:val="Titre1"/>
      </w:pPr>
      <w:bookmarkStart w:id="10" w:name="_Toc67852349"/>
      <w:r w:rsidRPr="008C7552">
        <w:lastRenderedPageBreak/>
        <w:t>Aperçu de l’</w:t>
      </w:r>
      <w:r w:rsidR="00866CDF" w:rsidRPr="008C7552">
        <w:t>intervention</w:t>
      </w:r>
      <w:bookmarkEnd w:id="7"/>
      <w:bookmarkEnd w:id="8"/>
      <w:bookmarkEnd w:id="10"/>
    </w:p>
    <w:p w14:paraId="54619AE7" w14:textId="5BECF63C" w:rsidR="00AE2425" w:rsidRDefault="003553F9" w:rsidP="003553F9">
      <w:pPr>
        <w:pStyle w:val="Titre2"/>
      </w:pPr>
      <w:bookmarkStart w:id="11" w:name="_Toc67852350"/>
      <w:bookmarkEnd w:id="9"/>
      <w:r>
        <w:t>Fiche d’intervention</w:t>
      </w:r>
      <w:bookmarkEnd w:id="11"/>
    </w:p>
    <w:tbl>
      <w:tblPr>
        <w:tblW w:w="8775" w:type="dxa"/>
        <w:jc w:val="center"/>
        <w:tblLayout w:type="fixed"/>
        <w:tblCellMar>
          <w:left w:w="0" w:type="dxa"/>
          <w:right w:w="0" w:type="dxa"/>
        </w:tblCellMar>
        <w:tblLook w:val="04A0" w:firstRow="1" w:lastRow="0" w:firstColumn="1" w:lastColumn="0" w:noHBand="0" w:noVBand="1"/>
      </w:tblPr>
      <w:tblGrid>
        <w:gridCol w:w="3264"/>
        <w:gridCol w:w="5511"/>
      </w:tblGrid>
      <w:tr w:rsidR="00D332D5" w:rsidRPr="00F15153" w14:paraId="7CB38C20" w14:textId="77777777" w:rsidTr="00D332D5">
        <w:trPr>
          <w:trHeight w:val="255"/>
          <w:jc w:val="center"/>
        </w:trPr>
        <w:tc>
          <w:tcPr>
            <w:tcW w:w="326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C209C1" w14:textId="77777777" w:rsidR="00D332D5" w:rsidRPr="00F15153" w:rsidRDefault="00D332D5" w:rsidP="00D332D5">
            <w:pPr>
              <w:widowControl w:val="0"/>
              <w:suppressAutoHyphens/>
              <w:snapToGrid w:val="0"/>
              <w:spacing w:after="0"/>
              <w:rPr>
                <w:rFonts w:eastAsia="Arial Unicode MS" w:cs="Arial"/>
                <w:b/>
                <w:snapToGrid w:val="0"/>
                <w:kern w:val="2"/>
                <w:sz w:val="20"/>
                <w:szCs w:val="20"/>
              </w:rPr>
            </w:pPr>
            <w:r w:rsidRPr="00F15153">
              <w:rPr>
                <w:rFonts w:eastAsia="Times New Roman"/>
                <w:b/>
                <w:kern w:val="2"/>
                <w:sz w:val="20"/>
                <w:szCs w:val="20"/>
              </w:rPr>
              <w:t>Intitulé de l’intervention</w:t>
            </w:r>
          </w:p>
        </w:tc>
        <w:tc>
          <w:tcPr>
            <w:tcW w:w="55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04FD18F8" w14:textId="77777777" w:rsidR="00D332D5" w:rsidRPr="00F15153" w:rsidRDefault="00D332D5" w:rsidP="00D332D5">
            <w:pPr>
              <w:widowControl w:val="0"/>
              <w:suppressAutoHyphens/>
              <w:snapToGrid w:val="0"/>
              <w:spacing w:after="0"/>
              <w:ind w:left="126"/>
              <w:contextualSpacing/>
              <w:rPr>
                <w:rFonts w:eastAsia="Times New Roman" w:cs="Arial"/>
                <w:kern w:val="2"/>
                <w:sz w:val="20"/>
                <w:szCs w:val="20"/>
              </w:rPr>
            </w:pPr>
            <w:r w:rsidRPr="00F15153">
              <w:rPr>
                <w:rFonts w:eastAsia="Times New Roman" w:cs="Arial"/>
                <w:kern w:val="2"/>
                <w:sz w:val="20"/>
                <w:szCs w:val="20"/>
              </w:rPr>
              <w:t>Appui Complémentaire à la Formation Professionnelle et Technique (ACFPT)</w:t>
            </w:r>
          </w:p>
        </w:tc>
      </w:tr>
      <w:tr w:rsidR="00D332D5" w:rsidRPr="00F15153" w14:paraId="124FBDE8" w14:textId="77777777" w:rsidTr="00D332D5">
        <w:trPr>
          <w:trHeight w:val="25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13A402" w14:textId="77777777" w:rsidR="00D332D5" w:rsidRPr="00F15153" w:rsidRDefault="00D332D5" w:rsidP="00D332D5">
            <w:pPr>
              <w:widowControl w:val="0"/>
              <w:suppressAutoHyphens/>
              <w:snapToGrid w:val="0"/>
              <w:spacing w:after="0"/>
              <w:rPr>
                <w:rFonts w:eastAsia="Arial Unicode MS" w:cs="Arial"/>
                <w:b/>
                <w:snapToGrid w:val="0"/>
                <w:kern w:val="2"/>
                <w:sz w:val="20"/>
                <w:szCs w:val="20"/>
              </w:rPr>
            </w:pPr>
            <w:r w:rsidRPr="00F15153">
              <w:rPr>
                <w:rFonts w:eastAsia="Times New Roman"/>
                <w:b/>
                <w:kern w:val="2"/>
                <w:sz w:val="20"/>
                <w:szCs w:val="20"/>
              </w:rPr>
              <w:t>Code de l’intervention</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87A848" w14:textId="77777777" w:rsidR="00D332D5" w:rsidRPr="00F15153" w:rsidRDefault="00D332D5" w:rsidP="00D332D5">
            <w:pPr>
              <w:widowControl w:val="0"/>
              <w:suppressAutoHyphens/>
              <w:snapToGrid w:val="0"/>
              <w:spacing w:after="0"/>
              <w:ind w:left="126"/>
              <w:contextualSpacing/>
              <w:rPr>
                <w:rFonts w:eastAsia="Arial Unicode MS" w:cs="Arial"/>
                <w:kern w:val="2"/>
                <w:sz w:val="20"/>
                <w:szCs w:val="20"/>
              </w:rPr>
            </w:pPr>
            <w:r w:rsidRPr="00F15153">
              <w:rPr>
                <w:rFonts w:eastAsia="Times New Roman" w:cs="Arial"/>
                <w:kern w:val="2"/>
                <w:sz w:val="20"/>
                <w:szCs w:val="20"/>
              </w:rPr>
              <w:t xml:space="preserve">BDI 13 078 11 </w:t>
            </w:r>
          </w:p>
        </w:tc>
      </w:tr>
      <w:tr w:rsidR="00D332D5" w:rsidRPr="00F15153" w14:paraId="181383D3" w14:textId="77777777" w:rsidTr="00D332D5">
        <w:trPr>
          <w:trHeight w:val="25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35288D" w14:textId="77777777" w:rsidR="00D332D5" w:rsidRPr="00F15153" w:rsidRDefault="00D332D5" w:rsidP="00D332D5">
            <w:pPr>
              <w:widowControl w:val="0"/>
              <w:suppressAutoHyphens/>
              <w:snapToGrid w:val="0"/>
              <w:spacing w:after="0"/>
              <w:rPr>
                <w:rFonts w:eastAsia="Arial Unicode MS" w:cs="Arial"/>
                <w:b/>
                <w:snapToGrid w:val="0"/>
                <w:kern w:val="2"/>
                <w:sz w:val="20"/>
                <w:szCs w:val="20"/>
              </w:rPr>
            </w:pPr>
            <w:r w:rsidRPr="00F15153">
              <w:rPr>
                <w:rFonts w:eastAsia="Times New Roman"/>
                <w:b/>
                <w:kern w:val="2"/>
                <w:sz w:val="20"/>
                <w:szCs w:val="20"/>
              </w:rPr>
              <w:t>Localisation</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6176B3" w14:textId="77777777" w:rsidR="00D332D5" w:rsidRPr="00F15153" w:rsidRDefault="00D332D5" w:rsidP="00D332D5">
            <w:pPr>
              <w:widowControl w:val="0"/>
              <w:suppressAutoHyphens/>
              <w:snapToGrid w:val="0"/>
              <w:spacing w:after="0"/>
              <w:ind w:left="126"/>
              <w:contextualSpacing/>
              <w:rPr>
                <w:rFonts w:eastAsia="Arial Unicode MS" w:cs="Arial"/>
                <w:kern w:val="2"/>
                <w:sz w:val="20"/>
                <w:szCs w:val="20"/>
              </w:rPr>
            </w:pPr>
            <w:r w:rsidRPr="00F15153">
              <w:rPr>
                <w:rFonts w:eastAsia="Times New Roman" w:cs="Arial"/>
                <w:spacing w:val="-2"/>
                <w:sz w:val="20"/>
                <w:szCs w:val="20"/>
              </w:rPr>
              <w:t>Burundi</w:t>
            </w:r>
            <w:r w:rsidRPr="00F15153">
              <w:rPr>
                <w:rFonts w:eastAsia="Times New Roman" w:cs="Arial"/>
                <w:spacing w:val="-1"/>
                <w:sz w:val="20"/>
                <w:szCs w:val="20"/>
              </w:rPr>
              <w:t> </w:t>
            </w:r>
            <w:r w:rsidRPr="00F15153">
              <w:rPr>
                <w:rFonts w:eastAsia="Times New Roman" w:cs="Arial"/>
                <w:sz w:val="20"/>
                <w:szCs w:val="20"/>
              </w:rPr>
              <w:t>(</w:t>
            </w:r>
            <w:r w:rsidRPr="00F15153">
              <w:rPr>
                <w:rFonts w:eastAsia="Times New Roman" w:cs="Arial"/>
                <w:spacing w:val="1"/>
                <w:sz w:val="20"/>
                <w:szCs w:val="20"/>
              </w:rPr>
              <w:t>9</w:t>
            </w:r>
            <w:r w:rsidRPr="00F15153">
              <w:rPr>
                <w:rFonts w:eastAsia="Times New Roman" w:cs="Arial"/>
                <w:spacing w:val="-3"/>
                <w:sz w:val="20"/>
                <w:szCs w:val="20"/>
              </w:rPr>
              <w:t xml:space="preserve"> </w:t>
            </w:r>
            <w:r w:rsidRPr="00F15153">
              <w:rPr>
                <w:rFonts w:eastAsia="Times New Roman" w:cs="Arial"/>
                <w:spacing w:val="1"/>
                <w:sz w:val="20"/>
                <w:szCs w:val="20"/>
              </w:rPr>
              <w:t>p</w:t>
            </w:r>
            <w:r w:rsidRPr="00F15153">
              <w:rPr>
                <w:rFonts w:eastAsia="Times New Roman" w:cs="Arial"/>
                <w:sz w:val="20"/>
                <w:szCs w:val="20"/>
              </w:rPr>
              <w:t>r</w:t>
            </w:r>
            <w:r w:rsidRPr="00F15153">
              <w:rPr>
                <w:rFonts w:eastAsia="Times New Roman" w:cs="Arial"/>
                <w:spacing w:val="1"/>
                <w:sz w:val="20"/>
                <w:szCs w:val="20"/>
              </w:rPr>
              <w:t>o</w:t>
            </w:r>
            <w:r w:rsidRPr="00F15153">
              <w:rPr>
                <w:rFonts w:eastAsia="Times New Roman" w:cs="Arial"/>
                <w:spacing w:val="-1"/>
                <w:sz w:val="20"/>
                <w:szCs w:val="20"/>
              </w:rPr>
              <w:t>v</w:t>
            </w:r>
            <w:r w:rsidRPr="00F15153">
              <w:rPr>
                <w:rFonts w:eastAsia="Times New Roman" w:cs="Arial"/>
                <w:spacing w:val="1"/>
                <w:sz w:val="20"/>
                <w:szCs w:val="20"/>
              </w:rPr>
              <w:t>i</w:t>
            </w:r>
            <w:r w:rsidRPr="00F15153">
              <w:rPr>
                <w:rFonts w:eastAsia="Times New Roman" w:cs="Arial"/>
                <w:spacing w:val="-2"/>
                <w:sz w:val="20"/>
                <w:szCs w:val="20"/>
              </w:rPr>
              <w:t>n</w:t>
            </w:r>
            <w:r w:rsidRPr="00F15153">
              <w:rPr>
                <w:rFonts w:eastAsia="Times New Roman" w:cs="Arial"/>
                <w:spacing w:val="1"/>
                <w:sz w:val="20"/>
                <w:szCs w:val="20"/>
              </w:rPr>
              <w:t>c</w:t>
            </w:r>
            <w:r w:rsidRPr="00F15153">
              <w:rPr>
                <w:rFonts w:eastAsia="Times New Roman" w:cs="Arial"/>
                <w:spacing w:val="-2"/>
                <w:sz w:val="20"/>
                <w:szCs w:val="20"/>
              </w:rPr>
              <w:t>e</w:t>
            </w:r>
            <w:r w:rsidRPr="00F15153">
              <w:rPr>
                <w:rFonts w:eastAsia="Times New Roman" w:cs="Arial"/>
                <w:sz w:val="20"/>
                <w:szCs w:val="20"/>
              </w:rPr>
              <w:t xml:space="preserve">s) </w:t>
            </w:r>
            <w:r w:rsidRPr="00F15153">
              <w:rPr>
                <w:rFonts w:eastAsia="Times New Roman" w:cs="Arial"/>
                <w:spacing w:val="-1"/>
                <w:sz w:val="20"/>
                <w:szCs w:val="20"/>
              </w:rPr>
              <w:t xml:space="preserve">: </w:t>
            </w:r>
            <w:r w:rsidRPr="00F15153">
              <w:rPr>
                <w:rFonts w:eastAsia="Times New Roman" w:cs="Arial"/>
                <w:sz w:val="20"/>
                <w:szCs w:val="20"/>
              </w:rPr>
              <w:t>B</w:t>
            </w:r>
            <w:r w:rsidRPr="00F15153">
              <w:rPr>
                <w:rFonts w:eastAsia="Times New Roman" w:cs="Arial"/>
                <w:spacing w:val="1"/>
                <w:sz w:val="20"/>
                <w:szCs w:val="20"/>
              </w:rPr>
              <w:t>uj</w:t>
            </w:r>
            <w:r w:rsidRPr="00F15153">
              <w:rPr>
                <w:rFonts w:eastAsia="Times New Roman" w:cs="Arial"/>
                <w:spacing w:val="-2"/>
                <w:sz w:val="20"/>
                <w:szCs w:val="20"/>
              </w:rPr>
              <w:t>u</w:t>
            </w:r>
            <w:r w:rsidRPr="00F15153">
              <w:rPr>
                <w:rFonts w:eastAsia="Times New Roman" w:cs="Arial"/>
                <w:spacing w:val="1"/>
                <w:sz w:val="20"/>
                <w:szCs w:val="20"/>
              </w:rPr>
              <w:t>mbu</w:t>
            </w:r>
            <w:r w:rsidRPr="00F15153">
              <w:rPr>
                <w:rFonts w:eastAsia="Times New Roman" w:cs="Arial"/>
                <w:spacing w:val="-2"/>
                <w:sz w:val="20"/>
                <w:szCs w:val="20"/>
              </w:rPr>
              <w:t>r</w:t>
            </w:r>
            <w:r w:rsidRPr="00F15153">
              <w:rPr>
                <w:rFonts w:eastAsia="Times New Roman" w:cs="Arial"/>
                <w:sz w:val="20"/>
                <w:szCs w:val="20"/>
              </w:rPr>
              <w:t>a</w:t>
            </w:r>
            <w:r w:rsidRPr="00F15153">
              <w:rPr>
                <w:rFonts w:eastAsia="Times New Roman" w:cs="Arial"/>
                <w:spacing w:val="-8"/>
                <w:sz w:val="20"/>
                <w:szCs w:val="20"/>
              </w:rPr>
              <w:t xml:space="preserve"> </w:t>
            </w:r>
            <w:r w:rsidRPr="00F15153">
              <w:rPr>
                <w:rFonts w:eastAsia="Times New Roman" w:cs="Arial"/>
                <w:spacing w:val="-3"/>
                <w:sz w:val="20"/>
                <w:szCs w:val="20"/>
              </w:rPr>
              <w:t>M</w:t>
            </w:r>
            <w:r w:rsidRPr="00F15153">
              <w:rPr>
                <w:rFonts w:eastAsia="Times New Roman" w:cs="Arial"/>
                <w:spacing w:val="1"/>
                <w:sz w:val="20"/>
                <w:szCs w:val="20"/>
              </w:rPr>
              <w:t>ai</w:t>
            </w:r>
            <w:r w:rsidRPr="00F15153">
              <w:rPr>
                <w:rFonts w:eastAsia="Times New Roman" w:cs="Arial"/>
                <w:sz w:val="20"/>
                <w:szCs w:val="20"/>
              </w:rPr>
              <w:t>r</w:t>
            </w:r>
            <w:r w:rsidRPr="00F15153">
              <w:rPr>
                <w:rFonts w:eastAsia="Times New Roman" w:cs="Arial"/>
                <w:spacing w:val="1"/>
                <w:sz w:val="20"/>
                <w:szCs w:val="20"/>
              </w:rPr>
              <w:t>ie</w:t>
            </w:r>
            <w:r w:rsidRPr="00F15153">
              <w:rPr>
                <w:rFonts w:eastAsia="Times New Roman" w:cs="Arial"/>
                <w:sz w:val="20"/>
                <w:szCs w:val="20"/>
              </w:rPr>
              <w:t>, Bubanza,</w:t>
            </w:r>
            <w:r w:rsidRPr="00F15153">
              <w:rPr>
                <w:rFonts w:eastAsia="Times New Roman" w:cs="Arial"/>
                <w:spacing w:val="-4"/>
                <w:sz w:val="20"/>
                <w:szCs w:val="20"/>
              </w:rPr>
              <w:t xml:space="preserve"> </w:t>
            </w:r>
            <w:r w:rsidRPr="00F15153">
              <w:rPr>
                <w:rFonts w:eastAsia="Times New Roman" w:cs="Arial"/>
                <w:sz w:val="20"/>
                <w:szCs w:val="20"/>
              </w:rPr>
              <w:t>C</w:t>
            </w:r>
            <w:r w:rsidRPr="00F15153">
              <w:rPr>
                <w:rFonts w:eastAsia="Times New Roman" w:cs="Arial"/>
                <w:spacing w:val="1"/>
                <w:sz w:val="20"/>
                <w:szCs w:val="20"/>
              </w:rPr>
              <w:t>ibi</w:t>
            </w:r>
            <w:r w:rsidRPr="00F15153">
              <w:rPr>
                <w:rFonts w:eastAsia="Times New Roman" w:cs="Arial"/>
                <w:sz w:val="20"/>
                <w:szCs w:val="20"/>
              </w:rPr>
              <w:t>t</w:t>
            </w:r>
            <w:r w:rsidRPr="00F15153">
              <w:rPr>
                <w:rFonts w:eastAsia="Times New Roman" w:cs="Arial"/>
                <w:spacing w:val="-2"/>
                <w:sz w:val="20"/>
                <w:szCs w:val="20"/>
              </w:rPr>
              <w:t>o</w:t>
            </w:r>
            <w:r w:rsidRPr="00F15153">
              <w:rPr>
                <w:rFonts w:eastAsia="Times New Roman" w:cs="Arial"/>
                <w:spacing w:val="1"/>
                <w:sz w:val="20"/>
                <w:szCs w:val="20"/>
              </w:rPr>
              <w:t>ke</w:t>
            </w:r>
            <w:r w:rsidRPr="00F15153">
              <w:rPr>
                <w:rFonts w:eastAsia="Times New Roman" w:cs="Arial"/>
                <w:sz w:val="20"/>
                <w:szCs w:val="20"/>
              </w:rPr>
              <w:t xml:space="preserve">, </w:t>
            </w:r>
            <w:r w:rsidRPr="00F15153">
              <w:rPr>
                <w:rFonts w:eastAsia="Times New Roman" w:cs="Arial"/>
                <w:spacing w:val="-4"/>
                <w:sz w:val="20"/>
                <w:szCs w:val="20"/>
              </w:rPr>
              <w:t xml:space="preserve">Rumonge, Muramvya, Gitega, Karusi, Muyinga et </w:t>
            </w:r>
            <w:r w:rsidRPr="00F15153">
              <w:rPr>
                <w:rFonts w:eastAsia="Times New Roman" w:cs="Arial"/>
                <w:sz w:val="20"/>
                <w:szCs w:val="20"/>
              </w:rPr>
              <w:t>K</w:t>
            </w:r>
            <w:r w:rsidRPr="00F15153">
              <w:rPr>
                <w:rFonts w:eastAsia="Times New Roman" w:cs="Arial"/>
                <w:spacing w:val="1"/>
                <w:sz w:val="20"/>
                <w:szCs w:val="20"/>
              </w:rPr>
              <w:t>i</w:t>
            </w:r>
            <w:r w:rsidRPr="00F15153">
              <w:rPr>
                <w:rFonts w:eastAsia="Times New Roman" w:cs="Arial"/>
                <w:sz w:val="20"/>
                <w:szCs w:val="20"/>
              </w:rPr>
              <w:t>r</w:t>
            </w:r>
            <w:r w:rsidRPr="00F15153">
              <w:rPr>
                <w:rFonts w:eastAsia="Times New Roman" w:cs="Arial"/>
                <w:spacing w:val="1"/>
                <w:sz w:val="20"/>
                <w:szCs w:val="20"/>
              </w:rPr>
              <w:t>u</w:t>
            </w:r>
            <w:r w:rsidRPr="00F15153">
              <w:rPr>
                <w:rFonts w:eastAsia="Times New Roman" w:cs="Arial"/>
                <w:spacing w:val="-2"/>
                <w:sz w:val="20"/>
                <w:szCs w:val="20"/>
              </w:rPr>
              <w:t>n</w:t>
            </w:r>
            <w:r w:rsidRPr="00F15153">
              <w:rPr>
                <w:rFonts w:eastAsia="Times New Roman" w:cs="Arial"/>
                <w:spacing w:val="1"/>
                <w:sz w:val="20"/>
                <w:szCs w:val="20"/>
              </w:rPr>
              <w:t>do</w:t>
            </w:r>
          </w:p>
        </w:tc>
      </w:tr>
      <w:tr w:rsidR="00D332D5" w:rsidRPr="00F15153" w14:paraId="3A00EEE0" w14:textId="77777777" w:rsidTr="00D332D5">
        <w:trPr>
          <w:trHeight w:val="25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B5047A" w14:textId="77777777" w:rsidR="00D332D5" w:rsidRPr="00F15153" w:rsidRDefault="00D332D5" w:rsidP="00D332D5">
            <w:pPr>
              <w:widowControl w:val="0"/>
              <w:suppressAutoHyphens/>
              <w:snapToGrid w:val="0"/>
              <w:spacing w:after="0"/>
              <w:rPr>
                <w:rFonts w:eastAsia="Arial Unicode MS" w:cs="Arial"/>
                <w:b/>
                <w:snapToGrid w:val="0"/>
                <w:kern w:val="2"/>
                <w:sz w:val="20"/>
                <w:szCs w:val="20"/>
              </w:rPr>
            </w:pPr>
            <w:r w:rsidRPr="00F15153">
              <w:rPr>
                <w:rFonts w:eastAsia="Times New Roman"/>
                <w:b/>
                <w:kern w:val="2"/>
                <w:sz w:val="20"/>
                <w:szCs w:val="20"/>
              </w:rPr>
              <w:t>Budget total</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799975" w14:textId="680A5F5A" w:rsidR="00D332D5" w:rsidRPr="00F15153" w:rsidRDefault="00D332D5" w:rsidP="00D332D5">
            <w:pPr>
              <w:widowControl w:val="0"/>
              <w:suppressAutoHyphens/>
              <w:snapToGrid w:val="0"/>
              <w:spacing w:after="0"/>
              <w:ind w:left="834" w:hanging="709"/>
              <w:contextualSpacing/>
              <w:rPr>
                <w:rFonts w:eastAsia="Arial Unicode MS" w:cs="Arial"/>
                <w:kern w:val="2"/>
                <w:sz w:val="20"/>
                <w:szCs w:val="20"/>
              </w:rPr>
            </w:pPr>
            <w:r w:rsidRPr="00F15153">
              <w:rPr>
                <w:rFonts w:eastAsia="Times New Roman" w:cs="Arial"/>
                <w:kern w:val="2"/>
                <w:sz w:val="20"/>
                <w:szCs w:val="20"/>
              </w:rPr>
              <w:t>6.000.000 €</w:t>
            </w:r>
            <w:r w:rsidR="00004444">
              <w:rPr>
                <w:rFonts w:eastAsia="Times New Roman" w:cs="Arial"/>
                <w:kern w:val="2"/>
                <w:sz w:val="20"/>
                <w:szCs w:val="20"/>
              </w:rPr>
              <w:t xml:space="preserve"> + 5.000.000 € = 11.000.000 €</w:t>
            </w:r>
          </w:p>
        </w:tc>
      </w:tr>
      <w:tr w:rsidR="00D332D5" w:rsidRPr="00F15153" w14:paraId="42476968" w14:textId="77777777" w:rsidTr="00D332D5">
        <w:trPr>
          <w:trHeight w:val="25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D8EB41" w14:textId="77777777" w:rsidR="00D332D5" w:rsidRPr="00F15153" w:rsidRDefault="00D332D5" w:rsidP="00D332D5">
            <w:pPr>
              <w:widowControl w:val="0"/>
              <w:suppressAutoHyphens/>
              <w:snapToGrid w:val="0"/>
              <w:spacing w:after="0"/>
              <w:rPr>
                <w:rFonts w:eastAsia="Arial Unicode MS" w:cs="Arial"/>
                <w:b/>
                <w:snapToGrid w:val="0"/>
                <w:kern w:val="2"/>
                <w:sz w:val="20"/>
                <w:szCs w:val="20"/>
              </w:rPr>
            </w:pPr>
            <w:r w:rsidRPr="00F15153">
              <w:rPr>
                <w:rFonts w:eastAsia="Times New Roman"/>
                <w:b/>
                <w:kern w:val="2"/>
                <w:sz w:val="20"/>
                <w:szCs w:val="20"/>
              </w:rPr>
              <w:t>Institution partenaire</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C5FB53" w14:textId="176038BA" w:rsidR="00D332D5" w:rsidRPr="00F15153" w:rsidRDefault="00D332D5" w:rsidP="00004444">
            <w:pPr>
              <w:widowControl w:val="0"/>
              <w:suppressAutoHyphens/>
              <w:snapToGrid w:val="0"/>
              <w:spacing w:after="0"/>
              <w:ind w:left="126"/>
              <w:contextualSpacing/>
              <w:rPr>
                <w:rFonts w:eastAsia="Arial Unicode MS" w:cs="Arial"/>
                <w:kern w:val="2"/>
                <w:sz w:val="20"/>
                <w:szCs w:val="20"/>
              </w:rPr>
            </w:pPr>
            <w:r w:rsidRPr="00F15153">
              <w:rPr>
                <w:rFonts w:eastAsia="Times New Roman"/>
                <w:kern w:val="2"/>
                <w:sz w:val="20"/>
                <w:szCs w:val="20"/>
              </w:rPr>
              <w:t>Ministère de l’Education</w:t>
            </w:r>
            <w:r w:rsidR="00004444">
              <w:rPr>
                <w:rFonts w:eastAsia="Times New Roman"/>
                <w:kern w:val="2"/>
                <w:sz w:val="20"/>
                <w:szCs w:val="20"/>
              </w:rPr>
              <w:t xml:space="preserve"> Nationale et de la Recherche Scientifique </w:t>
            </w:r>
            <w:r w:rsidRPr="00F15153">
              <w:rPr>
                <w:rFonts w:eastAsia="Times New Roman"/>
                <w:kern w:val="2"/>
                <w:sz w:val="20"/>
                <w:szCs w:val="20"/>
              </w:rPr>
              <w:t>(</w:t>
            </w:r>
            <w:r w:rsidR="00D2580F">
              <w:rPr>
                <w:rFonts w:eastAsia="Times New Roman"/>
                <w:kern w:val="2"/>
                <w:sz w:val="20"/>
                <w:szCs w:val="20"/>
              </w:rPr>
              <w:t>ME</w:t>
            </w:r>
            <w:r w:rsidR="00004444">
              <w:rPr>
                <w:rFonts w:eastAsia="Times New Roman"/>
                <w:kern w:val="2"/>
                <w:sz w:val="20"/>
                <w:szCs w:val="20"/>
              </w:rPr>
              <w:t>NRS</w:t>
            </w:r>
            <w:r w:rsidRPr="00F15153">
              <w:rPr>
                <w:rFonts w:eastAsia="Times New Roman"/>
                <w:kern w:val="2"/>
                <w:sz w:val="20"/>
                <w:szCs w:val="20"/>
              </w:rPr>
              <w:t>)</w:t>
            </w:r>
          </w:p>
        </w:tc>
      </w:tr>
      <w:tr w:rsidR="00D332D5" w:rsidRPr="00F15153" w14:paraId="6B71DE62" w14:textId="77777777" w:rsidTr="00D332D5">
        <w:trPr>
          <w:trHeight w:val="25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A394D8" w14:textId="77777777" w:rsidR="00D332D5" w:rsidRPr="00F15153" w:rsidRDefault="00D332D5" w:rsidP="00D332D5">
            <w:pPr>
              <w:widowControl w:val="0"/>
              <w:suppressAutoHyphens/>
              <w:snapToGrid w:val="0"/>
              <w:spacing w:after="0"/>
              <w:rPr>
                <w:rFonts w:eastAsia="Times New Roman" w:cs="Arial"/>
                <w:b/>
                <w:snapToGrid w:val="0"/>
                <w:kern w:val="2"/>
                <w:sz w:val="20"/>
                <w:szCs w:val="20"/>
              </w:rPr>
            </w:pPr>
            <w:r w:rsidRPr="00F15153">
              <w:rPr>
                <w:rFonts w:eastAsia="Times New Roman"/>
                <w:b/>
                <w:kern w:val="2"/>
                <w:sz w:val="20"/>
                <w:szCs w:val="20"/>
              </w:rPr>
              <w:t>Date de début de la Convention spécifique</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692090C" w14:textId="77777777" w:rsidR="00D332D5" w:rsidRPr="00F15153" w:rsidRDefault="00D332D5" w:rsidP="00D332D5">
            <w:pPr>
              <w:widowControl w:val="0"/>
              <w:suppressAutoHyphens/>
              <w:snapToGrid w:val="0"/>
              <w:spacing w:after="0"/>
              <w:ind w:left="126"/>
              <w:rPr>
                <w:rFonts w:eastAsia="Times New Roman" w:cs="Arial"/>
                <w:b/>
                <w:snapToGrid w:val="0"/>
                <w:kern w:val="2"/>
                <w:sz w:val="20"/>
                <w:szCs w:val="20"/>
                <w:highlight w:val="yellow"/>
              </w:rPr>
            </w:pPr>
            <w:r w:rsidRPr="00F15153">
              <w:rPr>
                <w:rFonts w:eastAsia="Times New Roman" w:cs="Arial"/>
                <w:snapToGrid w:val="0"/>
                <w:kern w:val="2"/>
                <w:sz w:val="20"/>
                <w:szCs w:val="20"/>
              </w:rPr>
              <w:t>22/10/2014</w:t>
            </w:r>
          </w:p>
        </w:tc>
      </w:tr>
      <w:tr w:rsidR="00D332D5" w:rsidRPr="00F15153" w14:paraId="76AD6620" w14:textId="77777777" w:rsidTr="00D332D5">
        <w:trPr>
          <w:trHeight w:val="25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6D4B51" w14:textId="77777777" w:rsidR="00D332D5" w:rsidRPr="00F15153" w:rsidRDefault="00D332D5" w:rsidP="00D332D5">
            <w:pPr>
              <w:widowControl w:val="0"/>
              <w:suppressAutoHyphens/>
              <w:spacing w:after="0"/>
              <w:rPr>
                <w:rFonts w:eastAsia="Arial Unicode MS" w:cs="Arial"/>
                <w:b/>
                <w:snapToGrid w:val="0"/>
                <w:kern w:val="2"/>
                <w:sz w:val="20"/>
                <w:szCs w:val="20"/>
              </w:rPr>
            </w:pPr>
            <w:r w:rsidRPr="00F15153">
              <w:rPr>
                <w:rFonts w:eastAsia="Times New Roman"/>
                <w:b/>
                <w:kern w:val="2"/>
                <w:sz w:val="20"/>
                <w:szCs w:val="20"/>
              </w:rPr>
              <w:t>Date de démarrage de l’intervention/SMCL d’ouverture</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A38F8CA" w14:textId="77777777" w:rsidR="00D332D5" w:rsidRPr="00F15153" w:rsidRDefault="00D332D5" w:rsidP="00D332D5">
            <w:pPr>
              <w:widowControl w:val="0"/>
              <w:suppressAutoHyphens/>
              <w:snapToGrid w:val="0"/>
              <w:spacing w:after="0"/>
              <w:ind w:left="126"/>
              <w:rPr>
                <w:rFonts w:eastAsia="Times New Roman" w:cs="Arial"/>
                <w:b/>
                <w:snapToGrid w:val="0"/>
                <w:kern w:val="2"/>
                <w:sz w:val="20"/>
                <w:szCs w:val="20"/>
                <w:highlight w:val="yellow"/>
              </w:rPr>
            </w:pPr>
            <w:r w:rsidRPr="00F15153">
              <w:rPr>
                <w:rFonts w:eastAsia="Times New Roman" w:cs="Arial"/>
                <w:snapToGrid w:val="0"/>
                <w:kern w:val="2"/>
                <w:sz w:val="20"/>
                <w:szCs w:val="20"/>
              </w:rPr>
              <w:t xml:space="preserve">12/03/2015 </w:t>
            </w:r>
          </w:p>
        </w:tc>
      </w:tr>
      <w:tr w:rsidR="00D332D5" w:rsidRPr="00F15153" w14:paraId="674A07FA" w14:textId="77777777" w:rsidTr="00D332D5">
        <w:trPr>
          <w:trHeight w:val="450"/>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7A9230" w14:textId="77777777" w:rsidR="00D332D5" w:rsidRPr="00F15153" w:rsidRDefault="00D332D5" w:rsidP="00D332D5">
            <w:pPr>
              <w:widowControl w:val="0"/>
              <w:suppressAutoHyphens/>
              <w:spacing w:after="0"/>
              <w:rPr>
                <w:rFonts w:eastAsia="Times New Roman" w:cs="Arial"/>
                <w:b/>
                <w:snapToGrid w:val="0"/>
                <w:kern w:val="2"/>
                <w:sz w:val="20"/>
                <w:szCs w:val="20"/>
              </w:rPr>
            </w:pPr>
            <w:r w:rsidRPr="00F15153">
              <w:rPr>
                <w:rFonts w:eastAsia="Times New Roman"/>
                <w:b/>
                <w:kern w:val="2"/>
                <w:sz w:val="20"/>
                <w:szCs w:val="20"/>
              </w:rPr>
              <w:t>Date prévue de fin d’exécution</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4471DAA" w14:textId="7AD75606" w:rsidR="00D332D5" w:rsidRPr="00F15153" w:rsidRDefault="002430C4" w:rsidP="00D332D5">
            <w:pPr>
              <w:widowControl w:val="0"/>
              <w:suppressAutoHyphens/>
              <w:snapToGrid w:val="0"/>
              <w:spacing w:after="0"/>
              <w:ind w:left="126"/>
              <w:rPr>
                <w:rFonts w:eastAsia="Times New Roman" w:cs="Arial"/>
                <w:snapToGrid w:val="0"/>
                <w:kern w:val="2"/>
                <w:sz w:val="20"/>
                <w:szCs w:val="20"/>
              </w:rPr>
            </w:pPr>
            <w:r>
              <w:rPr>
                <w:rFonts w:eastAsia="Times New Roman" w:cs="Arial"/>
                <w:snapToGrid w:val="0"/>
                <w:kern w:val="2"/>
                <w:sz w:val="20"/>
                <w:szCs w:val="20"/>
              </w:rPr>
              <w:t>30 juin 2022</w:t>
            </w:r>
            <w:r w:rsidR="00D332D5" w:rsidRPr="00F15153">
              <w:rPr>
                <w:rFonts w:eastAsia="Times New Roman" w:cs="Arial"/>
                <w:snapToGrid w:val="0"/>
                <w:kern w:val="2"/>
                <w:sz w:val="20"/>
                <w:szCs w:val="20"/>
              </w:rPr>
              <w:t xml:space="preserve"> </w:t>
            </w:r>
          </w:p>
        </w:tc>
      </w:tr>
      <w:tr w:rsidR="00D332D5" w:rsidRPr="00F15153" w14:paraId="5F374BC5" w14:textId="77777777" w:rsidTr="00D332D5">
        <w:trPr>
          <w:trHeight w:val="542"/>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210087" w14:textId="77777777" w:rsidR="00D332D5" w:rsidRPr="00F15153" w:rsidRDefault="00D332D5" w:rsidP="00D332D5">
            <w:pPr>
              <w:widowControl w:val="0"/>
              <w:suppressAutoHyphens/>
              <w:snapToGrid w:val="0"/>
              <w:spacing w:after="0"/>
              <w:rPr>
                <w:rFonts w:eastAsia="Arial Unicode MS" w:cs="Arial"/>
                <w:b/>
                <w:snapToGrid w:val="0"/>
                <w:kern w:val="2"/>
                <w:sz w:val="20"/>
                <w:szCs w:val="20"/>
              </w:rPr>
            </w:pPr>
            <w:r w:rsidRPr="00F15153">
              <w:rPr>
                <w:rFonts w:eastAsia="Times New Roman"/>
                <w:b/>
                <w:kern w:val="2"/>
                <w:sz w:val="20"/>
                <w:szCs w:val="20"/>
              </w:rPr>
              <w:t>Date de fin de la Convention spécifique</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1DF46F" w14:textId="5D677355" w:rsidR="00D332D5" w:rsidRPr="00F15153" w:rsidRDefault="00D332D5" w:rsidP="00D332D5">
            <w:pPr>
              <w:widowControl w:val="0"/>
              <w:suppressAutoHyphens/>
              <w:snapToGrid w:val="0"/>
              <w:spacing w:after="0"/>
              <w:rPr>
                <w:rFonts w:eastAsia="Times New Roman" w:cs="Arial"/>
                <w:b/>
                <w:snapToGrid w:val="0"/>
                <w:kern w:val="2"/>
                <w:sz w:val="20"/>
                <w:szCs w:val="20"/>
                <w:highlight w:val="yellow"/>
              </w:rPr>
            </w:pPr>
            <w:r w:rsidRPr="00F15153">
              <w:rPr>
                <w:rFonts w:eastAsia="Times New Roman" w:cs="Arial"/>
                <w:color w:val="FF0000"/>
                <w:kern w:val="2"/>
                <w:sz w:val="20"/>
                <w:szCs w:val="20"/>
              </w:rPr>
              <w:t xml:space="preserve">  </w:t>
            </w:r>
            <w:r w:rsidR="002430C4">
              <w:rPr>
                <w:rFonts w:eastAsia="Times New Roman" w:cs="Arial"/>
                <w:snapToGrid w:val="0"/>
                <w:kern w:val="2"/>
                <w:sz w:val="20"/>
                <w:szCs w:val="20"/>
              </w:rPr>
              <w:t>30/06/2022</w:t>
            </w:r>
          </w:p>
        </w:tc>
      </w:tr>
      <w:tr w:rsidR="00D332D5" w:rsidRPr="00F15153" w14:paraId="1C1AA841" w14:textId="77777777" w:rsidTr="00D332D5">
        <w:trPr>
          <w:trHeight w:val="809"/>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62B1BC" w14:textId="77777777" w:rsidR="00D332D5" w:rsidRPr="00F15153" w:rsidRDefault="00D332D5" w:rsidP="00D332D5">
            <w:pPr>
              <w:widowControl w:val="0"/>
              <w:suppressAutoHyphens/>
              <w:snapToGrid w:val="0"/>
              <w:spacing w:after="0"/>
              <w:rPr>
                <w:rFonts w:eastAsia="Arial Unicode MS" w:cs="Arial"/>
                <w:b/>
                <w:snapToGrid w:val="0"/>
                <w:kern w:val="2"/>
                <w:sz w:val="20"/>
                <w:szCs w:val="20"/>
              </w:rPr>
            </w:pPr>
            <w:r w:rsidRPr="00F15153">
              <w:rPr>
                <w:rFonts w:eastAsia="Times New Roman"/>
                <w:b/>
                <w:kern w:val="2"/>
                <w:sz w:val="20"/>
                <w:szCs w:val="20"/>
              </w:rPr>
              <w:t>Groupes cibles</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496C16" w14:textId="442AE47D" w:rsidR="00D332D5" w:rsidRPr="00F15153" w:rsidRDefault="00D332D5" w:rsidP="00D332D5">
            <w:pPr>
              <w:widowControl w:val="0"/>
              <w:suppressAutoHyphens/>
              <w:snapToGrid w:val="0"/>
              <w:spacing w:after="0"/>
              <w:ind w:left="126"/>
              <w:rPr>
                <w:rFonts w:eastAsia="Times New Roman" w:cs="Arial"/>
                <w:kern w:val="2"/>
                <w:sz w:val="20"/>
                <w:szCs w:val="20"/>
              </w:rPr>
            </w:pPr>
            <w:r w:rsidRPr="00F15153">
              <w:rPr>
                <w:rFonts w:eastAsia="Times New Roman" w:cs="Arial"/>
                <w:kern w:val="2"/>
                <w:sz w:val="20"/>
                <w:szCs w:val="20"/>
              </w:rPr>
              <w:t xml:space="preserve">Les pools de conseillers techniques </w:t>
            </w:r>
            <w:r w:rsidR="002430C4">
              <w:rPr>
                <w:rFonts w:eastAsia="Times New Roman" w:cs="Arial"/>
                <w:kern w:val="2"/>
                <w:sz w:val="20"/>
                <w:szCs w:val="20"/>
              </w:rPr>
              <w:t>de la DGFTP</w:t>
            </w:r>
          </w:p>
          <w:p w14:paraId="2BC46C53" w14:textId="77777777" w:rsidR="00D332D5" w:rsidRPr="00F15153" w:rsidRDefault="00D332D5" w:rsidP="00D332D5">
            <w:pPr>
              <w:widowControl w:val="0"/>
              <w:suppressAutoHyphens/>
              <w:snapToGrid w:val="0"/>
              <w:spacing w:after="0"/>
              <w:ind w:left="126"/>
              <w:rPr>
                <w:rFonts w:eastAsia="Times New Roman" w:cs="Arial"/>
                <w:kern w:val="2"/>
                <w:sz w:val="20"/>
                <w:szCs w:val="20"/>
              </w:rPr>
            </w:pPr>
            <w:r w:rsidRPr="00F15153">
              <w:rPr>
                <w:rFonts w:eastAsia="Times New Roman" w:cs="Arial"/>
                <w:kern w:val="2"/>
                <w:sz w:val="20"/>
                <w:szCs w:val="20"/>
              </w:rPr>
              <w:t>Les formateurs et gestionnaires des 13 CEM prioritaires</w:t>
            </w:r>
          </w:p>
          <w:p w14:paraId="297C67F2" w14:textId="77777777" w:rsidR="00D332D5" w:rsidRPr="00F15153" w:rsidRDefault="00D332D5" w:rsidP="00D332D5">
            <w:pPr>
              <w:widowControl w:val="0"/>
              <w:suppressAutoHyphens/>
              <w:snapToGrid w:val="0"/>
              <w:spacing w:after="0"/>
              <w:ind w:left="126"/>
              <w:rPr>
                <w:rFonts w:eastAsia="Times New Roman" w:cs="Arial"/>
                <w:kern w:val="2"/>
                <w:sz w:val="20"/>
                <w:szCs w:val="20"/>
              </w:rPr>
            </w:pPr>
            <w:r w:rsidRPr="00F15153">
              <w:rPr>
                <w:rFonts w:eastAsia="Times New Roman" w:cs="Arial"/>
                <w:kern w:val="2"/>
                <w:sz w:val="20"/>
                <w:szCs w:val="20"/>
              </w:rPr>
              <w:t>Les apprenants et lauréats de ces 13 CEM</w:t>
            </w:r>
          </w:p>
          <w:p w14:paraId="24AC86CF" w14:textId="77777777" w:rsidR="00D332D5" w:rsidRPr="00F15153" w:rsidRDefault="00D332D5" w:rsidP="00D332D5">
            <w:pPr>
              <w:widowControl w:val="0"/>
              <w:suppressAutoHyphens/>
              <w:snapToGrid w:val="0"/>
              <w:spacing w:after="0"/>
              <w:ind w:left="126"/>
              <w:rPr>
                <w:rFonts w:eastAsia="Times New Roman" w:cs="Arial"/>
                <w:kern w:val="2"/>
                <w:sz w:val="20"/>
                <w:szCs w:val="20"/>
              </w:rPr>
            </w:pPr>
            <w:r w:rsidRPr="00F15153">
              <w:rPr>
                <w:rFonts w:eastAsia="Times New Roman" w:cs="Arial"/>
                <w:kern w:val="2"/>
                <w:sz w:val="20"/>
                <w:szCs w:val="20"/>
              </w:rPr>
              <w:t>Les lauréats-stagiaires de deux CEM (Bubanza et Gihanga)</w:t>
            </w:r>
          </w:p>
          <w:p w14:paraId="09BC6927" w14:textId="77777777" w:rsidR="00D332D5" w:rsidRPr="00F15153" w:rsidRDefault="00D332D5" w:rsidP="00D332D5">
            <w:pPr>
              <w:widowControl w:val="0"/>
              <w:suppressAutoHyphens/>
              <w:snapToGrid w:val="0"/>
              <w:spacing w:after="0"/>
              <w:ind w:left="126"/>
              <w:rPr>
                <w:rFonts w:eastAsia="Arial Unicode MS" w:cs="Arial"/>
                <w:b/>
                <w:snapToGrid w:val="0"/>
                <w:kern w:val="2"/>
                <w:sz w:val="20"/>
                <w:szCs w:val="20"/>
              </w:rPr>
            </w:pPr>
            <w:r w:rsidRPr="00F15153">
              <w:rPr>
                <w:rFonts w:eastAsia="Times New Roman" w:cs="Arial"/>
                <w:kern w:val="2"/>
                <w:sz w:val="20"/>
                <w:szCs w:val="20"/>
              </w:rPr>
              <w:t>Chambres sectorielles (5) et artisans</w:t>
            </w:r>
          </w:p>
        </w:tc>
      </w:tr>
      <w:tr w:rsidR="00D332D5" w:rsidRPr="00F15153" w14:paraId="1F4F801E" w14:textId="77777777" w:rsidTr="00D332D5">
        <w:trPr>
          <w:trHeight w:val="834"/>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B58A19" w14:textId="77777777" w:rsidR="00D332D5" w:rsidRPr="00F15153" w:rsidRDefault="00D332D5" w:rsidP="00D332D5">
            <w:pPr>
              <w:spacing w:after="0"/>
              <w:rPr>
                <w:rFonts w:eastAsia="Times New Roman"/>
                <w:b/>
                <w:snapToGrid w:val="0"/>
                <w:kern w:val="2"/>
                <w:sz w:val="20"/>
                <w:szCs w:val="20"/>
              </w:rPr>
            </w:pPr>
            <w:r w:rsidRPr="00F15153">
              <w:rPr>
                <w:rFonts w:eastAsia="Times New Roman"/>
                <w:b/>
                <w:kern w:val="2"/>
                <w:sz w:val="20"/>
                <w:szCs w:val="20"/>
              </w:rPr>
              <w:t>Impact</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7FBBAB" w14:textId="77777777" w:rsidR="00D332D5" w:rsidRPr="00F15153" w:rsidRDefault="00D332D5" w:rsidP="00D332D5">
            <w:pPr>
              <w:widowControl w:val="0"/>
              <w:suppressAutoHyphens/>
              <w:snapToGrid w:val="0"/>
              <w:spacing w:after="0"/>
              <w:ind w:left="126" w:right="127"/>
              <w:contextualSpacing/>
              <w:jc w:val="both"/>
              <w:rPr>
                <w:rFonts w:eastAsia="Times New Roman" w:cs="Arial"/>
                <w:kern w:val="2"/>
                <w:sz w:val="20"/>
                <w:szCs w:val="20"/>
              </w:rPr>
            </w:pPr>
            <w:r w:rsidRPr="00F15153">
              <w:rPr>
                <w:rFonts w:eastAsia="Times New Roman" w:cs="Arial"/>
                <w:kern w:val="2"/>
                <w:sz w:val="20"/>
                <w:szCs w:val="20"/>
              </w:rPr>
              <w:t>Des compétences techniques et professionnelles adaptées aux besoins de l’économie locale sont acquises par les jeunes et les adultes.</w:t>
            </w:r>
          </w:p>
        </w:tc>
      </w:tr>
      <w:tr w:rsidR="00D332D5" w:rsidRPr="00F15153" w14:paraId="02994710" w14:textId="77777777" w:rsidTr="00F15153">
        <w:trPr>
          <w:trHeight w:val="70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F2AF14" w14:textId="77777777" w:rsidR="00D332D5" w:rsidRPr="00F15153" w:rsidRDefault="00D332D5" w:rsidP="00D332D5">
            <w:pPr>
              <w:widowControl w:val="0"/>
              <w:suppressAutoHyphens/>
              <w:snapToGrid w:val="0"/>
              <w:spacing w:after="0"/>
              <w:rPr>
                <w:rFonts w:eastAsia="Arial Unicode MS" w:cs="Arial"/>
                <w:b/>
                <w:snapToGrid w:val="0"/>
                <w:kern w:val="2"/>
                <w:sz w:val="20"/>
                <w:szCs w:val="20"/>
              </w:rPr>
            </w:pPr>
            <w:r w:rsidRPr="00F15153">
              <w:rPr>
                <w:rFonts w:eastAsia="Times New Roman"/>
                <w:b/>
                <w:kern w:val="2"/>
                <w:sz w:val="20"/>
                <w:szCs w:val="20"/>
              </w:rPr>
              <w:t>Outcome</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433643D" w14:textId="663EFDEE" w:rsidR="00D332D5" w:rsidRPr="00F15153" w:rsidRDefault="00F15153" w:rsidP="00D332D5">
            <w:pPr>
              <w:widowControl w:val="0"/>
              <w:suppressAutoHyphens/>
              <w:snapToGrid w:val="0"/>
              <w:spacing w:after="0"/>
              <w:ind w:left="125" w:right="146"/>
              <w:contextualSpacing/>
              <w:jc w:val="both"/>
              <w:rPr>
                <w:rFonts w:eastAsia="Times New Roman" w:cs="Arial"/>
                <w:kern w:val="2"/>
                <w:sz w:val="20"/>
                <w:szCs w:val="20"/>
              </w:rPr>
            </w:pPr>
            <w:r w:rsidRPr="00F15153">
              <w:rPr>
                <w:rFonts w:eastAsia="Times New Roman" w:cs="Arial"/>
                <w:kern w:val="2"/>
                <w:sz w:val="20"/>
                <w:szCs w:val="20"/>
              </w:rPr>
              <w:t>L’amélioration de l’accès, de la qualité, de l’insertion et de la gouvernance du sous-secteur FTP est consolidée</w:t>
            </w:r>
          </w:p>
        </w:tc>
      </w:tr>
      <w:tr w:rsidR="00E213F8" w:rsidRPr="00F15153" w14:paraId="6B35E51E" w14:textId="77777777" w:rsidTr="00E213F8">
        <w:trPr>
          <w:trHeight w:val="829"/>
          <w:jc w:val="center"/>
        </w:trPr>
        <w:tc>
          <w:tcPr>
            <w:tcW w:w="3264" w:type="dxa"/>
            <w:vMerge w:val="restart"/>
            <w:tcBorders>
              <w:top w:val="nil"/>
              <w:left w:val="single" w:sz="4" w:space="0" w:color="auto"/>
              <w:right w:val="single" w:sz="4" w:space="0" w:color="auto"/>
            </w:tcBorders>
            <w:noWrap/>
            <w:tcMar>
              <w:top w:w="15" w:type="dxa"/>
              <w:left w:w="15" w:type="dxa"/>
              <w:bottom w:w="0" w:type="dxa"/>
              <w:right w:w="15" w:type="dxa"/>
            </w:tcMar>
            <w:vAlign w:val="center"/>
            <w:hideMark/>
          </w:tcPr>
          <w:p w14:paraId="4D47EE8E" w14:textId="77777777" w:rsidR="00E213F8" w:rsidRPr="00F15153" w:rsidRDefault="00E213F8" w:rsidP="00D332D5">
            <w:pPr>
              <w:widowControl w:val="0"/>
              <w:suppressAutoHyphens/>
              <w:snapToGrid w:val="0"/>
              <w:spacing w:after="0"/>
              <w:rPr>
                <w:rFonts w:eastAsia="Times New Roman"/>
                <w:b/>
                <w:kern w:val="2"/>
                <w:sz w:val="20"/>
                <w:szCs w:val="20"/>
              </w:rPr>
            </w:pPr>
            <w:r w:rsidRPr="00F15153">
              <w:rPr>
                <w:rFonts w:eastAsia="Times New Roman"/>
                <w:b/>
                <w:kern w:val="2"/>
                <w:sz w:val="20"/>
                <w:szCs w:val="20"/>
              </w:rPr>
              <w:t xml:space="preserve">Outputs </w:t>
            </w:r>
          </w:p>
          <w:p w14:paraId="5B978AD7" w14:textId="1170296B" w:rsidR="00E213F8" w:rsidRPr="00F15153" w:rsidRDefault="00E213F8" w:rsidP="00D332D5">
            <w:pPr>
              <w:widowControl w:val="0"/>
              <w:suppressAutoHyphens/>
              <w:snapToGrid w:val="0"/>
              <w:spacing w:after="0"/>
              <w:rPr>
                <w:rFonts w:eastAsia="Arial Unicode MS" w:cs="Arial"/>
                <w:b/>
                <w:snapToGrid w:val="0"/>
                <w:kern w:val="2"/>
                <w:sz w:val="20"/>
                <w:szCs w:val="20"/>
              </w:rPr>
            </w:pP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FB62EFF" w14:textId="5DE55C18" w:rsidR="00E213F8" w:rsidRPr="00F15153" w:rsidRDefault="00E213F8" w:rsidP="00D332D5">
            <w:pPr>
              <w:widowControl w:val="0"/>
              <w:suppressAutoHyphens/>
              <w:snapToGrid w:val="0"/>
              <w:spacing w:after="0"/>
              <w:ind w:left="125" w:right="42"/>
              <w:contextualSpacing/>
              <w:rPr>
                <w:rFonts w:eastAsia="DejaVu Sans" w:cs="Arial"/>
                <w:kern w:val="2"/>
                <w:sz w:val="20"/>
                <w:szCs w:val="20"/>
              </w:rPr>
            </w:pPr>
            <w:r w:rsidRPr="00F15153">
              <w:rPr>
                <w:rFonts w:eastAsia="DejaVu Sans" w:cs="Arial"/>
                <w:kern w:val="2"/>
                <w:sz w:val="20"/>
                <w:szCs w:val="20"/>
              </w:rPr>
              <w:t>R1: Les fonctions de gestion et de pilotage et le développement organisationnel des centres prioritaires ciblés sont renforcés</w:t>
            </w:r>
          </w:p>
        </w:tc>
      </w:tr>
      <w:tr w:rsidR="00E213F8" w:rsidRPr="00F15153" w14:paraId="04C66ECA" w14:textId="77777777" w:rsidTr="00E213F8">
        <w:trPr>
          <w:trHeight w:val="557"/>
          <w:jc w:val="center"/>
        </w:trPr>
        <w:tc>
          <w:tcPr>
            <w:tcW w:w="3264" w:type="dxa"/>
            <w:vMerge/>
            <w:tcBorders>
              <w:left w:val="single" w:sz="4" w:space="0" w:color="auto"/>
              <w:right w:val="single" w:sz="4" w:space="0" w:color="auto"/>
            </w:tcBorders>
            <w:vAlign w:val="center"/>
            <w:hideMark/>
          </w:tcPr>
          <w:p w14:paraId="0DA3B31A" w14:textId="77777777" w:rsidR="00E213F8" w:rsidRPr="00F15153" w:rsidRDefault="00E213F8" w:rsidP="00D332D5">
            <w:pPr>
              <w:spacing w:after="0"/>
              <w:rPr>
                <w:rFonts w:eastAsia="Arial Unicode MS" w:cs="Arial"/>
                <w:b/>
                <w:snapToGrid w:val="0"/>
                <w:kern w:val="2"/>
                <w:sz w:val="20"/>
                <w:szCs w:val="20"/>
              </w:rPr>
            </w:pP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C1AA205" w14:textId="1D83330B" w:rsidR="00E213F8" w:rsidRPr="00F15153" w:rsidRDefault="00E213F8" w:rsidP="00D332D5">
            <w:pPr>
              <w:widowControl w:val="0"/>
              <w:suppressAutoHyphens/>
              <w:snapToGrid w:val="0"/>
              <w:spacing w:after="0"/>
              <w:ind w:left="125" w:right="42"/>
              <w:contextualSpacing/>
              <w:rPr>
                <w:rFonts w:eastAsia="DejaVu Sans" w:cs="Arial"/>
                <w:kern w:val="2"/>
                <w:sz w:val="20"/>
                <w:szCs w:val="20"/>
              </w:rPr>
            </w:pPr>
            <w:r w:rsidRPr="00F15153">
              <w:rPr>
                <w:rFonts w:eastAsia="DejaVu Sans" w:cs="Arial"/>
                <w:kern w:val="2"/>
                <w:sz w:val="20"/>
                <w:szCs w:val="20"/>
              </w:rPr>
              <w:t>R2: La qualité de la formation délivrée par les CEM et la performance de ces centres sont améliorées</w:t>
            </w:r>
          </w:p>
        </w:tc>
      </w:tr>
      <w:tr w:rsidR="00E213F8" w:rsidRPr="00F15153" w14:paraId="558060B3" w14:textId="77777777" w:rsidTr="00E213F8">
        <w:trPr>
          <w:trHeight w:val="680"/>
          <w:jc w:val="center"/>
        </w:trPr>
        <w:tc>
          <w:tcPr>
            <w:tcW w:w="3264" w:type="dxa"/>
            <w:vMerge/>
            <w:tcBorders>
              <w:left w:val="single" w:sz="4" w:space="0" w:color="auto"/>
              <w:right w:val="single" w:sz="4" w:space="0" w:color="auto"/>
            </w:tcBorders>
            <w:vAlign w:val="center"/>
            <w:hideMark/>
          </w:tcPr>
          <w:p w14:paraId="4B94EE1C" w14:textId="77777777" w:rsidR="00E213F8" w:rsidRPr="00F15153" w:rsidRDefault="00E213F8" w:rsidP="00D332D5">
            <w:pPr>
              <w:spacing w:after="0"/>
              <w:rPr>
                <w:rFonts w:eastAsia="Arial Unicode MS" w:cs="Arial"/>
                <w:b/>
                <w:snapToGrid w:val="0"/>
                <w:kern w:val="2"/>
                <w:sz w:val="20"/>
                <w:szCs w:val="20"/>
              </w:rPr>
            </w:pP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B7F80E3" w14:textId="5F5B7302" w:rsidR="00E213F8" w:rsidRPr="00F15153" w:rsidRDefault="00E213F8" w:rsidP="00D332D5">
            <w:pPr>
              <w:widowControl w:val="0"/>
              <w:suppressAutoHyphens/>
              <w:snapToGrid w:val="0"/>
              <w:spacing w:after="0"/>
              <w:ind w:left="125" w:right="42"/>
              <w:contextualSpacing/>
              <w:rPr>
                <w:rFonts w:eastAsia="DejaVu Sans" w:cs="Arial"/>
                <w:kern w:val="2"/>
                <w:sz w:val="20"/>
                <w:szCs w:val="20"/>
              </w:rPr>
            </w:pPr>
            <w:r w:rsidRPr="00F15153">
              <w:rPr>
                <w:rFonts w:eastAsia="DejaVu Sans" w:cs="Arial"/>
                <w:kern w:val="2"/>
                <w:sz w:val="20"/>
                <w:szCs w:val="20"/>
              </w:rPr>
              <w:t>R3 : Des mécanismes et modèles d’insertion des lauréats sont développés, testés et appropriés par les CEMs ciblés (en collaboration avec le secteur privé)</w:t>
            </w:r>
          </w:p>
        </w:tc>
      </w:tr>
      <w:tr w:rsidR="00E213F8" w:rsidRPr="00F15153" w14:paraId="1730099D" w14:textId="77777777" w:rsidTr="00E213F8">
        <w:trPr>
          <w:trHeight w:val="561"/>
          <w:jc w:val="center"/>
        </w:trPr>
        <w:tc>
          <w:tcPr>
            <w:tcW w:w="3264" w:type="dxa"/>
            <w:vMerge/>
            <w:tcBorders>
              <w:left w:val="single" w:sz="4" w:space="0" w:color="auto"/>
              <w:right w:val="single" w:sz="4" w:space="0" w:color="auto"/>
            </w:tcBorders>
            <w:vAlign w:val="center"/>
            <w:hideMark/>
          </w:tcPr>
          <w:p w14:paraId="390AA3DF" w14:textId="77777777" w:rsidR="00E213F8" w:rsidRPr="00F15153" w:rsidRDefault="00E213F8" w:rsidP="00D332D5">
            <w:pPr>
              <w:spacing w:after="0"/>
              <w:rPr>
                <w:rFonts w:eastAsia="Arial Unicode MS" w:cs="Arial"/>
                <w:b/>
                <w:snapToGrid w:val="0"/>
                <w:kern w:val="2"/>
                <w:sz w:val="20"/>
                <w:szCs w:val="20"/>
              </w:rPr>
            </w:pP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83D6A9D" w14:textId="7E6439CC" w:rsidR="00E213F8" w:rsidRPr="00F15153" w:rsidRDefault="00E213F8" w:rsidP="00F96B0B">
            <w:pPr>
              <w:widowControl w:val="0"/>
              <w:suppressAutoHyphens/>
              <w:snapToGrid w:val="0"/>
              <w:spacing w:after="0"/>
              <w:ind w:left="125" w:right="42"/>
              <w:contextualSpacing/>
              <w:rPr>
                <w:rFonts w:eastAsia="DejaVu Sans" w:cs="Arial"/>
                <w:kern w:val="2"/>
                <w:sz w:val="20"/>
                <w:szCs w:val="20"/>
              </w:rPr>
            </w:pPr>
            <w:r w:rsidRPr="00F15153">
              <w:rPr>
                <w:rFonts w:eastAsia="DejaVu Sans" w:cs="Arial"/>
                <w:kern w:val="2"/>
                <w:sz w:val="20"/>
                <w:szCs w:val="20"/>
              </w:rPr>
              <w:t>R4 : La capacité d’accu</w:t>
            </w:r>
            <w:r>
              <w:rPr>
                <w:rFonts w:eastAsia="DejaVu Sans" w:cs="Arial"/>
                <w:kern w:val="2"/>
                <w:sz w:val="20"/>
                <w:szCs w:val="20"/>
              </w:rPr>
              <w:t xml:space="preserve">eil des CEM est améliorée dans </w:t>
            </w:r>
            <w:r w:rsidRPr="00F15153">
              <w:rPr>
                <w:rFonts w:eastAsia="DejaVu Sans" w:cs="Arial"/>
                <w:kern w:val="2"/>
                <w:sz w:val="20"/>
                <w:szCs w:val="20"/>
              </w:rPr>
              <w:t>les communes ciblées</w:t>
            </w:r>
          </w:p>
        </w:tc>
      </w:tr>
      <w:tr w:rsidR="00E213F8" w:rsidRPr="00F15153" w14:paraId="0005A2F5" w14:textId="77777777" w:rsidTr="00E213F8">
        <w:trPr>
          <w:trHeight w:val="561"/>
          <w:jc w:val="center"/>
        </w:trPr>
        <w:tc>
          <w:tcPr>
            <w:tcW w:w="3264" w:type="dxa"/>
            <w:vMerge/>
            <w:tcBorders>
              <w:left w:val="single" w:sz="4" w:space="0" w:color="auto"/>
              <w:bottom w:val="single" w:sz="4" w:space="0" w:color="000000"/>
              <w:right w:val="single" w:sz="4" w:space="0" w:color="auto"/>
            </w:tcBorders>
            <w:vAlign w:val="center"/>
          </w:tcPr>
          <w:p w14:paraId="2EDC0ADD" w14:textId="77777777" w:rsidR="00E213F8" w:rsidRPr="00F15153" w:rsidRDefault="00E213F8" w:rsidP="00D332D5">
            <w:pPr>
              <w:spacing w:after="0"/>
              <w:rPr>
                <w:rFonts w:eastAsia="Arial Unicode MS" w:cs="Arial"/>
                <w:b/>
                <w:snapToGrid w:val="0"/>
                <w:kern w:val="2"/>
                <w:sz w:val="20"/>
                <w:szCs w:val="20"/>
              </w:rPr>
            </w:pP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A998EBC" w14:textId="037E2314" w:rsidR="00E213F8" w:rsidRPr="00F15153" w:rsidRDefault="00E213F8" w:rsidP="00E213F8">
            <w:pPr>
              <w:widowControl w:val="0"/>
              <w:suppressAutoHyphens/>
              <w:snapToGrid w:val="0"/>
              <w:spacing w:after="0"/>
              <w:ind w:left="125" w:right="42"/>
              <w:contextualSpacing/>
              <w:rPr>
                <w:rFonts w:eastAsia="DejaVu Sans" w:cs="Arial"/>
                <w:kern w:val="2"/>
                <w:sz w:val="20"/>
                <w:szCs w:val="20"/>
              </w:rPr>
            </w:pPr>
            <w:r>
              <w:rPr>
                <w:rFonts w:eastAsia="DejaVu Sans" w:cs="Arial"/>
                <w:kern w:val="2"/>
                <w:sz w:val="20"/>
                <w:szCs w:val="20"/>
              </w:rPr>
              <w:t xml:space="preserve">R5 : </w:t>
            </w:r>
            <w:r w:rsidRPr="00E213F8">
              <w:rPr>
                <w:rFonts w:eastAsia="DejaVu Sans" w:cs="Arial"/>
                <w:kern w:val="2"/>
                <w:sz w:val="20"/>
                <w:szCs w:val="20"/>
              </w:rPr>
              <w:t>L’attractivité de l’Enseignement des Métiers est renforcée par la digitalisation et la stimulation d’une culture basée sur les résultats</w:t>
            </w:r>
          </w:p>
        </w:tc>
      </w:tr>
      <w:tr w:rsidR="00D332D5" w:rsidRPr="00F15153" w14:paraId="5B19A2CE" w14:textId="77777777" w:rsidTr="00D332D5">
        <w:trPr>
          <w:trHeight w:val="546"/>
          <w:jc w:val="center"/>
        </w:trPr>
        <w:tc>
          <w:tcPr>
            <w:tcW w:w="326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ED9A30" w14:textId="77777777" w:rsidR="00D332D5" w:rsidRPr="00F15153" w:rsidRDefault="00D332D5" w:rsidP="00D332D5">
            <w:pPr>
              <w:widowControl w:val="0"/>
              <w:suppressAutoHyphens/>
              <w:snapToGrid w:val="0"/>
              <w:spacing w:after="0"/>
              <w:rPr>
                <w:rFonts w:eastAsia="Times New Roman" w:cs="Arial"/>
                <w:b/>
                <w:snapToGrid w:val="0"/>
                <w:kern w:val="2"/>
                <w:sz w:val="20"/>
                <w:szCs w:val="20"/>
              </w:rPr>
            </w:pPr>
            <w:r w:rsidRPr="00F15153">
              <w:rPr>
                <w:rFonts w:eastAsia="Times New Roman"/>
                <w:b/>
                <w:kern w:val="2"/>
                <w:sz w:val="20"/>
                <w:szCs w:val="20"/>
              </w:rPr>
              <w:t>Année couverte par le rapport</w:t>
            </w:r>
          </w:p>
        </w:tc>
        <w:tc>
          <w:tcPr>
            <w:tcW w:w="55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E40E839" w14:textId="1ED6BB55" w:rsidR="00D332D5" w:rsidRPr="00F15153" w:rsidRDefault="00E64B5A" w:rsidP="00D332D5">
            <w:pPr>
              <w:widowControl w:val="0"/>
              <w:suppressAutoHyphens/>
              <w:snapToGrid w:val="0"/>
              <w:spacing w:after="0"/>
              <w:jc w:val="center"/>
              <w:rPr>
                <w:rFonts w:eastAsia="Times New Roman" w:cs="Arial"/>
                <w:b/>
                <w:snapToGrid w:val="0"/>
                <w:kern w:val="2"/>
                <w:sz w:val="20"/>
                <w:szCs w:val="20"/>
              </w:rPr>
            </w:pPr>
            <w:r>
              <w:rPr>
                <w:rFonts w:eastAsia="Times New Roman" w:cs="Arial"/>
                <w:b/>
                <w:snapToGrid w:val="0"/>
                <w:kern w:val="2"/>
                <w:sz w:val="20"/>
                <w:szCs w:val="20"/>
              </w:rPr>
              <w:t>2020</w:t>
            </w:r>
          </w:p>
        </w:tc>
      </w:tr>
    </w:tbl>
    <w:p w14:paraId="0516A4AC" w14:textId="77777777" w:rsidR="00D332D5" w:rsidRDefault="00D332D5" w:rsidP="00D332D5"/>
    <w:p w14:paraId="2D14E88C" w14:textId="1745C857" w:rsidR="008E41A5" w:rsidRDefault="00C46149" w:rsidP="00222D22">
      <w:bookmarkStart w:id="12" w:name="_Ref22478023"/>
      <w:bookmarkStart w:id="13" w:name="_Ref22478031"/>
      <w:r>
        <w:br w:type="page"/>
      </w:r>
      <w:r w:rsidR="002126B0">
        <w:rPr>
          <w:noProof/>
          <w:lang w:eastAsia="fr-BE"/>
        </w:rPr>
        <w:lastRenderedPageBreak/>
        <w:drawing>
          <wp:anchor distT="0" distB="0" distL="114300" distR="114300" simplePos="0" relativeHeight="251641856" behindDoc="0" locked="0" layoutInCell="1" allowOverlap="1" wp14:anchorId="47E394B9" wp14:editId="380E4A51">
            <wp:simplePos x="0" y="0"/>
            <wp:positionH relativeFrom="margin">
              <wp:posOffset>637540</wp:posOffset>
            </wp:positionH>
            <wp:positionV relativeFrom="paragraph">
              <wp:posOffset>3028315</wp:posOffset>
            </wp:positionV>
            <wp:extent cx="4556125" cy="5501640"/>
            <wp:effectExtent l="0" t="0" r="0" b="3810"/>
            <wp:wrapNone/>
            <wp:docPr id="225" name="Image 134" descr="ACFPT CARTE DES CEM Corrig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descr="ACFPT CARTE DES CEM Corrigé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6125" cy="5501640"/>
                    </a:xfrm>
                    <a:prstGeom prst="rect">
                      <a:avLst/>
                    </a:prstGeom>
                    <a:noFill/>
                  </pic:spPr>
                </pic:pic>
              </a:graphicData>
            </a:graphic>
            <wp14:sizeRelH relativeFrom="margin">
              <wp14:pctWidth>0</wp14:pctWidth>
            </wp14:sizeRelH>
            <wp14:sizeRelV relativeFrom="margin">
              <wp14:pctHeight>0</wp14:pctHeight>
            </wp14:sizeRelV>
          </wp:anchor>
        </w:drawing>
      </w:r>
      <w:r w:rsidR="002126B0">
        <w:rPr>
          <w:noProof/>
          <w:lang w:eastAsia="fr-BE"/>
        </w:rPr>
        <mc:AlternateContent>
          <mc:Choice Requires="wps">
            <w:drawing>
              <wp:anchor distT="0" distB="0" distL="114300" distR="114300" simplePos="0" relativeHeight="251643904" behindDoc="0" locked="0" layoutInCell="1" allowOverlap="1" wp14:anchorId="2EAB11EF" wp14:editId="009D6425">
                <wp:simplePos x="0" y="0"/>
                <wp:positionH relativeFrom="column">
                  <wp:posOffset>2599055</wp:posOffset>
                </wp:positionH>
                <wp:positionV relativeFrom="paragraph">
                  <wp:posOffset>22860</wp:posOffset>
                </wp:positionV>
                <wp:extent cx="2819400" cy="2752725"/>
                <wp:effectExtent l="0" t="0" r="0" b="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2752725"/>
                        </a:xfrm>
                        <a:prstGeom prst="rect">
                          <a:avLst/>
                        </a:prstGeom>
                        <a:noFill/>
                        <a:ln w="12700" cap="flat" cmpd="sng" algn="ctr">
                          <a:noFill/>
                          <a:prstDash val="solid"/>
                          <a:miter lim="800000"/>
                        </a:ln>
                        <a:effectLst/>
                      </wps:spPr>
                      <wps:txbx>
                        <w:txbxContent>
                          <w:p w14:paraId="258E5780" w14:textId="77777777" w:rsidR="00B81F2B" w:rsidRPr="00C46149" w:rsidRDefault="00B81F2B" w:rsidP="00C46149">
                            <w:pPr>
                              <w:widowControl w:val="0"/>
                              <w:autoSpaceDE w:val="0"/>
                              <w:autoSpaceDN w:val="0"/>
                              <w:adjustRightInd w:val="0"/>
                              <w:spacing w:after="0" w:line="240" w:lineRule="auto"/>
                              <w:ind w:right="57"/>
                              <w:rPr>
                                <w:rFonts w:cs="Arial"/>
                                <w:color w:val="000000"/>
                                <w:sz w:val="20"/>
                                <w:szCs w:val="20"/>
                                <w:lang w:val="pt-PT"/>
                              </w:rPr>
                            </w:pPr>
                            <w:r w:rsidRPr="00C46149">
                              <w:rPr>
                                <w:rFonts w:cs="Arial"/>
                                <w:color w:val="000000"/>
                                <w:sz w:val="20"/>
                                <w:szCs w:val="20"/>
                                <w:lang w:val="pt-PT"/>
                              </w:rPr>
                              <w:t xml:space="preserve">Le projet ACFPT est actif dans </w:t>
                            </w:r>
                            <w:r w:rsidRPr="00C46149">
                              <w:rPr>
                                <w:rFonts w:cs="Arial"/>
                                <w:b/>
                                <w:color w:val="000000"/>
                                <w:sz w:val="20"/>
                                <w:szCs w:val="20"/>
                                <w:lang w:val="pt-PT"/>
                              </w:rPr>
                              <w:t>9 provinces</w:t>
                            </w:r>
                            <w:r w:rsidRPr="00C46149">
                              <w:rPr>
                                <w:rFonts w:cs="Arial"/>
                                <w:color w:val="000000"/>
                                <w:sz w:val="20"/>
                                <w:szCs w:val="20"/>
                                <w:lang w:val="pt-PT"/>
                              </w:rPr>
                              <w:t xml:space="preserve"> du Burundi :</w:t>
                            </w:r>
                          </w:p>
                          <w:p w14:paraId="60BF7E53" w14:textId="77777777" w:rsidR="00B81F2B" w:rsidRPr="00C46149" w:rsidRDefault="00B81F2B" w:rsidP="00C46149">
                            <w:pPr>
                              <w:widowControl w:val="0"/>
                              <w:autoSpaceDE w:val="0"/>
                              <w:autoSpaceDN w:val="0"/>
                              <w:adjustRightInd w:val="0"/>
                              <w:spacing w:after="0" w:line="240" w:lineRule="auto"/>
                              <w:ind w:right="57"/>
                              <w:rPr>
                                <w:rFonts w:cs="Arial"/>
                                <w:b/>
                                <w:color w:val="000000"/>
                                <w:sz w:val="20"/>
                                <w:szCs w:val="20"/>
                                <w:lang w:val="pt-PT"/>
                              </w:rPr>
                            </w:pPr>
                          </w:p>
                          <w:p w14:paraId="2D5E122A" w14:textId="77777777" w:rsidR="00B81F2B" w:rsidRPr="00C46149" w:rsidRDefault="00B81F2B" w:rsidP="00C46149">
                            <w:pPr>
                              <w:widowControl w:val="0"/>
                              <w:autoSpaceDE w:val="0"/>
                              <w:autoSpaceDN w:val="0"/>
                              <w:adjustRightInd w:val="0"/>
                              <w:spacing w:after="0" w:line="240" w:lineRule="auto"/>
                              <w:ind w:right="57"/>
                              <w:rPr>
                                <w:rFonts w:cs="Arial"/>
                                <w:color w:val="000000"/>
                                <w:sz w:val="20"/>
                                <w:szCs w:val="20"/>
                                <w:lang w:val="pt-PT"/>
                              </w:rPr>
                            </w:pPr>
                            <w:r w:rsidRPr="00C46149">
                              <w:rPr>
                                <w:rFonts w:cs="Arial"/>
                                <w:b/>
                                <w:color w:val="000000"/>
                                <w:sz w:val="20"/>
                                <w:szCs w:val="20"/>
                                <w:lang w:val="pt-PT"/>
                              </w:rPr>
                              <w:t>13 CEM</w:t>
                            </w:r>
                            <w:r w:rsidRPr="00C46149">
                              <w:rPr>
                                <w:rFonts w:cs="Arial"/>
                                <w:color w:val="000000"/>
                                <w:sz w:val="20"/>
                                <w:szCs w:val="20"/>
                                <w:lang w:val="pt-PT"/>
                              </w:rPr>
                              <w:t xml:space="preserve"> (Centres d’Enseignement des Métiers) ciblés :</w:t>
                            </w:r>
                          </w:p>
                          <w:p w14:paraId="0CEBB133" w14:textId="77777777" w:rsidR="00B81F2B" w:rsidRPr="00C46149" w:rsidRDefault="00B81F2B" w:rsidP="00C46149">
                            <w:pPr>
                              <w:widowControl w:val="0"/>
                              <w:autoSpaceDE w:val="0"/>
                              <w:autoSpaceDN w:val="0"/>
                              <w:adjustRightInd w:val="0"/>
                              <w:spacing w:after="0" w:line="240" w:lineRule="auto"/>
                              <w:ind w:right="57"/>
                              <w:rPr>
                                <w:rFonts w:cs="Arial"/>
                                <w:color w:val="000000"/>
                                <w:sz w:val="20"/>
                                <w:szCs w:val="20"/>
                                <w:lang w:val="pt-PT"/>
                              </w:rPr>
                            </w:pPr>
                          </w:p>
                          <w:p w14:paraId="48F9A022"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Bubanza (2)</w:t>
                            </w:r>
                          </w:p>
                          <w:p w14:paraId="2B811171"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Bujumbura Marie (1)</w:t>
                            </w:r>
                          </w:p>
                          <w:p w14:paraId="1186F4C5"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 xml:space="preserve">Cibitoke (3) </w:t>
                            </w:r>
                          </w:p>
                          <w:p w14:paraId="0168DF72"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Gitega (3)</w:t>
                            </w:r>
                          </w:p>
                          <w:p w14:paraId="2F50BC88"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Karusi (1)</w:t>
                            </w:r>
                          </w:p>
                          <w:p w14:paraId="475D7603"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Kirundo (1)</w:t>
                            </w:r>
                          </w:p>
                          <w:p w14:paraId="678536CE"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Muyinga (1)</w:t>
                            </w:r>
                          </w:p>
                          <w:p w14:paraId="7C945998"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Muramvya (1)</w:t>
                            </w:r>
                          </w:p>
                          <w:p w14:paraId="623E1779"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Rumonge (2)</w:t>
                            </w:r>
                          </w:p>
                          <w:p w14:paraId="03177585"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p>
                          <w:p w14:paraId="36042CC2" w14:textId="77777777" w:rsidR="00B81F2B" w:rsidRPr="00C46149" w:rsidRDefault="00B81F2B" w:rsidP="00C46149">
                            <w:pPr>
                              <w:spacing w:after="0" w:line="240" w:lineRule="auto"/>
                              <w:rPr>
                                <w:color w:val="000000"/>
                                <w:sz w:val="20"/>
                                <w:szCs w:val="20"/>
                              </w:rPr>
                            </w:pPr>
                            <w:r w:rsidRPr="00C46149">
                              <w:rPr>
                                <w:rFonts w:cs="Arial"/>
                                <w:color w:val="000000"/>
                                <w:sz w:val="20"/>
                                <w:szCs w:val="20"/>
                                <w:lang w:val="pt-PT"/>
                              </w:rPr>
                              <w:t xml:space="preserve">+ Appui sur le volet Insertion à </w:t>
                            </w:r>
                            <w:r w:rsidRPr="00C46149">
                              <w:rPr>
                                <w:rFonts w:cs="Arial"/>
                                <w:b/>
                                <w:color w:val="000000"/>
                                <w:sz w:val="20"/>
                                <w:szCs w:val="20"/>
                                <w:lang w:val="pt-PT"/>
                              </w:rPr>
                              <w:t>Gihanga</w:t>
                            </w:r>
                            <w:r w:rsidRPr="00C46149">
                              <w:rPr>
                                <w:rFonts w:cs="Arial"/>
                                <w:color w:val="000000"/>
                                <w:sz w:val="20"/>
                                <w:szCs w:val="20"/>
                                <w:lang w:val="pt-PT"/>
                              </w:rPr>
                              <w:t xml:space="preserve"> et </w:t>
                            </w:r>
                            <w:r w:rsidRPr="00C46149">
                              <w:rPr>
                                <w:rFonts w:cs="Arial"/>
                                <w:b/>
                                <w:color w:val="000000"/>
                                <w:sz w:val="20"/>
                                <w:szCs w:val="20"/>
                                <w:lang w:val="pt-PT"/>
                              </w:rPr>
                              <w:t>Bubanza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B11EF" id="Rectangle 135" o:spid="_x0000_s1028" style="position:absolute;margin-left:204.65pt;margin-top:1.8pt;width:222pt;height:21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" filled="f" stroked="f" strokeweight="1pt">
                <v:path arrowok="t"/>
                <v:textbox>
                  <w:txbxContent>
                    <w:p w14:paraId="258E5780" w14:textId="77777777" w:rsidR="00B81F2B" w:rsidRPr="00C46149" w:rsidRDefault="00B81F2B" w:rsidP="00C46149">
                      <w:pPr>
                        <w:widowControl w:val="0"/>
                        <w:autoSpaceDE w:val="0"/>
                        <w:autoSpaceDN w:val="0"/>
                        <w:adjustRightInd w:val="0"/>
                        <w:spacing w:after="0" w:line="240" w:lineRule="auto"/>
                        <w:ind w:right="57"/>
                        <w:rPr>
                          <w:rFonts w:cs="Arial"/>
                          <w:color w:val="000000"/>
                          <w:sz w:val="20"/>
                          <w:szCs w:val="20"/>
                          <w:lang w:val="pt-PT"/>
                        </w:rPr>
                      </w:pPr>
                      <w:r w:rsidRPr="00C46149">
                        <w:rPr>
                          <w:rFonts w:cs="Arial"/>
                          <w:color w:val="000000"/>
                          <w:sz w:val="20"/>
                          <w:szCs w:val="20"/>
                          <w:lang w:val="pt-PT"/>
                        </w:rPr>
                        <w:t xml:space="preserve">Le projet ACFPT est actif dans </w:t>
                      </w:r>
                      <w:r w:rsidRPr="00C46149">
                        <w:rPr>
                          <w:rFonts w:cs="Arial"/>
                          <w:b/>
                          <w:color w:val="000000"/>
                          <w:sz w:val="20"/>
                          <w:szCs w:val="20"/>
                          <w:lang w:val="pt-PT"/>
                        </w:rPr>
                        <w:t>9 provinces</w:t>
                      </w:r>
                      <w:r w:rsidRPr="00C46149">
                        <w:rPr>
                          <w:rFonts w:cs="Arial"/>
                          <w:color w:val="000000"/>
                          <w:sz w:val="20"/>
                          <w:szCs w:val="20"/>
                          <w:lang w:val="pt-PT"/>
                        </w:rPr>
                        <w:t xml:space="preserve"> du Burundi :</w:t>
                      </w:r>
                    </w:p>
                    <w:p w14:paraId="60BF7E53" w14:textId="77777777" w:rsidR="00B81F2B" w:rsidRPr="00C46149" w:rsidRDefault="00B81F2B" w:rsidP="00C46149">
                      <w:pPr>
                        <w:widowControl w:val="0"/>
                        <w:autoSpaceDE w:val="0"/>
                        <w:autoSpaceDN w:val="0"/>
                        <w:adjustRightInd w:val="0"/>
                        <w:spacing w:after="0" w:line="240" w:lineRule="auto"/>
                        <w:ind w:right="57"/>
                        <w:rPr>
                          <w:rFonts w:cs="Arial"/>
                          <w:b/>
                          <w:color w:val="000000"/>
                          <w:sz w:val="20"/>
                          <w:szCs w:val="20"/>
                          <w:lang w:val="pt-PT"/>
                        </w:rPr>
                      </w:pPr>
                    </w:p>
                    <w:p w14:paraId="2D5E122A" w14:textId="77777777" w:rsidR="00B81F2B" w:rsidRPr="00C46149" w:rsidRDefault="00B81F2B" w:rsidP="00C46149">
                      <w:pPr>
                        <w:widowControl w:val="0"/>
                        <w:autoSpaceDE w:val="0"/>
                        <w:autoSpaceDN w:val="0"/>
                        <w:adjustRightInd w:val="0"/>
                        <w:spacing w:after="0" w:line="240" w:lineRule="auto"/>
                        <w:ind w:right="57"/>
                        <w:rPr>
                          <w:rFonts w:cs="Arial"/>
                          <w:color w:val="000000"/>
                          <w:sz w:val="20"/>
                          <w:szCs w:val="20"/>
                          <w:lang w:val="pt-PT"/>
                        </w:rPr>
                      </w:pPr>
                      <w:r w:rsidRPr="00C46149">
                        <w:rPr>
                          <w:rFonts w:cs="Arial"/>
                          <w:b/>
                          <w:color w:val="000000"/>
                          <w:sz w:val="20"/>
                          <w:szCs w:val="20"/>
                          <w:lang w:val="pt-PT"/>
                        </w:rPr>
                        <w:t>13 CEM</w:t>
                      </w:r>
                      <w:r w:rsidRPr="00C46149">
                        <w:rPr>
                          <w:rFonts w:cs="Arial"/>
                          <w:color w:val="000000"/>
                          <w:sz w:val="20"/>
                          <w:szCs w:val="20"/>
                          <w:lang w:val="pt-PT"/>
                        </w:rPr>
                        <w:t xml:space="preserve"> (Centres d’Enseignement des Métiers) ciblés :</w:t>
                      </w:r>
                    </w:p>
                    <w:p w14:paraId="0CEBB133" w14:textId="77777777" w:rsidR="00B81F2B" w:rsidRPr="00C46149" w:rsidRDefault="00B81F2B" w:rsidP="00C46149">
                      <w:pPr>
                        <w:widowControl w:val="0"/>
                        <w:autoSpaceDE w:val="0"/>
                        <w:autoSpaceDN w:val="0"/>
                        <w:adjustRightInd w:val="0"/>
                        <w:spacing w:after="0" w:line="240" w:lineRule="auto"/>
                        <w:ind w:right="57"/>
                        <w:rPr>
                          <w:rFonts w:cs="Arial"/>
                          <w:color w:val="000000"/>
                          <w:sz w:val="20"/>
                          <w:szCs w:val="20"/>
                          <w:lang w:val="pt-PT"/>
                        </w:rPr>
                      </w:pPr>
                    </w:p>
                    <w:p w14:paraId="48F9A022"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Bubanza (2)</w:t>
                      </w:r>
                    </w:p>
                    <w:p w14:paraId="2B811171"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Bujumbura Marie (1)</w:t>
                      </w:r>
                    </w:p>
                    <w:p w14:paraId="1186F4C5"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 xml:space="preserve">Cibitoke (3) </w:t>
                      </w:r>
                    </w:p>
                    <w:p w14:paraId="0168DF72"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Gitega (3)</w:t>
                      </w:r>
                    </w:p>
                    <w:p w14:paraId="2F50BC88"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Karusi (1)</w:t>
                      </w:r>
                    </w:p>
                    <w:p w14:paraId="475D7603"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Kirundo (1)</w:t>
                      </w:r>
                    </w:p>
                    <w:p w14:paraId="678536CE"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Muyinga (1)</w:t>
                      </w:r>
                    </w:p>
                    <w:p w14:paraId="7C945998"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Muramvya (1)</w:t>
                      </w:r>
                    </w:p>
                    <w:p w14:paraId="623E1779"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Rumonge (2)</w:t>
                      </w:r>
                    </w:p>
                    <w:p w14:paraId="03177585" w14:textId="77777777" w:rsidR="00B81F2B" w:rsidRPr="00C46149" w:rsidRDefault="00B81F2B" w:rsidP="00C46149">
                      <w:pPr>
                        <w:widowControl w:val="0"/>
                        <w:autoSpaceDE w:val="0"/>
                        <w:autoSpaceDN w:val="0"/>
                        <w:adjustRightInd w:val="0"/>
                        <w:spacing w:after="0" w:line="240" w:lineRule="auto"/>
                        <w:ind w:right="57"/>
                        <w:jc w:val="both"/>
                        <w:rPr>
                          <w:rFonts w:cs="Arial"/>
                          <w:color w:val="000000"/>
                          <w:sz w:val="20"/>
                          <w:szCs w:val="20"/>
                          <w:lang w:val="pt-PT"/>
                        </w:rPr>
                      </w:pPr>
                    </w:p>
                    <w:p w14:paraId="36042CC2" w14:textId="77777777" w:rsidR="00B81F2B" w:rsidRPr="00C46149" w:rsidRDefault="00B81F2B" w:rsidP="00C46149">
                      <w:pPr>
                        <w:spacing w:after="0" w:line="240" w:lineRule="auto"/>
                        <w:rPr>
                          <w:color w:val="000000"/>
                          <w:sz w:val="20"/>
                          <w:szCs w:val="20"/>
                        </w:rPr>
                      </w:pPr>
                      <w:r w:rsidRPr="00C46149">
                        <w:rPr>
                          <w:rFonts w:cs="Arial"/>
                          <w:color w:val="000000"/>
                          <w:sz w:val="20"/>
                          <w:szCs w:val="20"/>
                          <w:lang w:val="pt-PT"/>
                        </w:rPr>
                        <w:t xml:space="preserve">+ Appui sur le volet Insertion à </w:t>
                      </w:r>
                      <w:r w:rsidRPr="00C46149">
                        <w:rPr>
                          <w:rFonts w:cs="Arial"/>
                          <w:b/>
                          <w:color w:val="000000"/>
                          <w:sz w:val="20"/>
                          <w:szCs w:val="20"/>
                          <w:lang w:val="pt-PT"/>
                        </w:rPr>
                        <w:t>Gihanga</w:t>
                      </w:r>
                      <w:r w:rsidRPr="00C46149">
                        <w:rPr>
                          <w:rFonts w:cs="Arial"/>
                          <w:color w:val="000000"/>
                          <w:sz w:val="20"/>
                          <w:szCs w:val="20"/>
                          <w:lang w:val="pt-PT"/>
                        </w:rPr>
                        <w:t xml:space="preserve"> et </w:t>
                      </w:r>
                      <w:r w:rsidRPr="00C46149">
                        <w:rPr>
                          <w:rFonts w:cs="Arial"/>
                          <w:b/>
                          <w:color w:val="000000"/>
                          <w:sz w:val="20"/>
                          <w:szCs w:val="20"/>
                          <w:lang w:val="pt-PT"/>
                        </w:rPr>
                        <w:t>Bubanza</w:t>
                      </w:r>
                    </w:p>
                  </w:txbxContent>
                </v:textbox>
              </v:rect>
            </w:pict>
          </mc:Fallback>
        </mc:AlternateContent>
      </w:r>
      <w:r w:rsidR="002126B0">
        <w:rPr>
          <w:noProof/>
          <w:lang w:eastAsia="fr-BE"/>
        </w:rPr>
        <w:drawing>
          <wp:anchor distT="0" distB="0" distL="114300" distR="114300" simplePos="0" relativeHeight="251642880" behindDoc="0" locked="0" layoutInCell="1" allowOverlap="1" wp14:anchorId="1D52199D" wp14:editId="5EA3E260">
            <wp:simplePos x="0" y="0"/>
            <wp:positionH relativeFrom="column">
              <wp:posOffset>-536575</wp:posOffset>
            </wp:positionH>
            <wp:positionV relativeFrom="paragraph">
              <wp:posOffset>22860</wp:posOffset>
            </wp:positionV>
            <wp:extent cx="2818765" cy="2952750"/>
            <wp:effectExtent l="19050" t="19050" r="19685" b="19050"/>
            <wp:wrapTight wrapText="bothSides">
              <wp:wrapPolygon edited="0">
                <wp:start x="-146" y="-139"/>
                <wp:lineTo x="-146" y="21600"/>
                <wp:lineTo x="21605" y="21600"/>
                <wp:lineTo x="21605" y="-139"/>
                <wp:lineTo x="-146" y="-139"/>
              </wp:wrapPolygon>
            </wp:wrapTight>
            <wp:docPr id="224"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8765" cy="2952750"/>
                    </a:xfrm>
                    <a:prstGeom prst="rect">
                      <a:avLst/>
                    </a:prstGeom>
                    <a:noFill/>
                    <a:ln w="3175">
                      <a:solidFill>
                        <a:srgbClr val="BFBFBF"/>
                      </a:solidFill>
                      <a:miter lim="800000"/>
                      <a:headEnd/>
                      <a:tailEnd/>
                    </a:ln>
                  </pic:spPr>
                </pic:pic>
              </a:graphicData>
            </a:graphic>
            <wp14:sizeRelH relativeFrom="margin">
              <wp14:pctWidth>0</wp14:pctWidth>
            </wp14:sizeRelH>
            <wp14:sizeRelV relativeFrom="margin">
              <wp14:pctHeight>0</wp14:pctHeight>
            </wp14:sizeRelV>
          </wp:anchor>
        </w:drawing>
      </w:r>
      <w:r>
        <w:br w:type="page"/>
      </w:r>
      <w:bookmarkEnd w:id="12"/>
      <w:bookmarkEnd w:id="13"/>
    </w:p>
    <w:p w14:paraId="7A93D3A1" w14:textId="7ECB59DB" w:rsidR="00222D22" w:rsidRPr="00222D22" w:rsidRDefault="00222D22" w:rsidP="00222D22">
      <w:pPr>
        <w:pStyle w:val="Titre2"/>
      </w:pPr>
      <w:bookmarkStart w:id="14" w:name="_Toc67852351"/>
      <w:r w:rsidRPr="00222D22">
        <w:lastRenderedPageBreak/>
        <w:t>Auto-évaluation de la performance</w:t>
      </w:r>
      <w:bookmarkEnd w:id="14"/>
    </w:p>
    <w:p w14:paraId="3C8B5774" w14:textId="77777777" w:rsidR="00222D22" w:rsidRPr="00222D22" w:rsidRDefault="00222D22" w:rsidP="00222D22">
      <w:pPr>
        <w:pStyle w:val="Paragraphedeliste"/>
        <w:numPr>
          <w:ilvl w:val="0"/>
          <w:numId w:val="1"/>
        </w:numPr>
        <w:autoSpaceDE w:val="0"/>
        <w:autoSpaceDN w:val="0"/>
        <w:adjustRightInd w:val="0"/>
        <w:spacing w:before="60" w:after="60" w:line="240" w:lineRule="auto"/>
        <w:contextualSpacing/>
        <w:outlineLvl w:val="2"/>
        <w:rPr>
          <w:rFonts w:ascii="Calibri" w:hAnsi="Calibri" w:cs="Calibri-Bold"/>
          <w:b/>
          <w:bCs/>
          <w:vanish/>
          <w:sz w:val="24"/>
          <w:szCs w:val="24"/>
        </w:rPr>
      </w:pPr>
      <w:bookmarkStart w:id="15" w:name="_Toc33728130"/>
      <w:bookmarkStart w:id="16" w:name="_Toc34149731"/>
      <w:bookmarkStart w:id="17" w:name="_Toc34243660"/>
      <w:bookmarkStart w:id="18" w:name="_Toc34243842"/>
      <w:bookmarkStart w:id="19" w:name="_Toc67335327"/>
      <w:bookmarkStart w:id="20" w:name="_Toc67575406"/>
      <w:bookmarkStart w:id="21" w:name="_Toc67641533"/>
      <w:bookmarkStart w:id="22" w:name="_Toc67643927"/>
      <w:bookmarkStart w:id="23" w:name="_Toc67644264"/>
      <w:bookmarkStart w:id="24" w:name="_Toc67852279"/>
      <w:bookmarkStart w:id="25" w:name="_Toc67852352"/>
      <w:bookmarkStart w:id="26" w:name="_Toc370814188"/>
      <w:bookmarkStart w:id="27" w:name="_Toc370814264"/>
      <w:bookmarkEnd w:id="15"/>
      <w:bookmarkEnd w:id="16"/>
      <w:bookmarkEnd w:id="17"/>
      <w:bookmarkEnd w:id="18"/>
      <w:bookmarkEnd w:id="19"/>
      <w:bookmarkEnd w:id="20"/>
      <w:bookmarkEnd w:id="21"/>
      <w:bookmarkEnd w:id="22"/>
      <w:bookmarkEnd w:id="23"/>
      <w:bookmarkEnd w:id="24"/>
      <w:bookmarkEnd w:id="25"/>
    </w:p>
    <w:p w14:paraId="43F10896" w14:textId="77777777" w:rsidR="00222D22" w:rsidRPr="00222D22" w:rsidRDefault="00222D22" w:rsidP="00222D22">
      <w:pPr>
        <w:pStyle w:val="Paragraphedeliste"/>
        <w:numPr>
          <w:ilvl w:val="0"/>
          <w:numId w:val="1"/>
        </w:numPr>
        <w:autoSpaceDE w:val="0"/>
        <w:autoSpaceDN w:val="0"/>
        <w:adjustRightInd w:val="0"/>
        <w:spacing w:before="60" w:after="60" w:line="240" w:lineRule="auto"/>
        <w:contextualSpacing/>
        <w:outlineLvl w:val="2"/>
        <w:rPr>
          <w:rFonts w:ascii="Calibri" w:hAnsi="Calibri" w:cs="Calibri-Bold"/>
          <w:b/>
          <w:bCs/>
          <w:vanish/>
          <w:sz w:val="24"/>
          <w:szCs w:val="24"/>
        </w:rPr>
      </w:pPr>
      <w:bookmarkStart w:id="28" w:name="_Toc33728131"/>
      <w:bookmarkStart w:id="29" w:name="_Toc34149732"/>
      <w:bookmarkStart w:id="30" w:name="_Toc34243661"/>
      <w:bookmarkStart w:id="31" w:name="_Toc34243843"/>
      <w:bookmarkStart w:id="32" w:name="_Toc67335328"/>
      <w:bookmarkStart w:id="33" w:name="_Toc67575407"/>
      <w:bookmarkStart w:id="34" w:name="_Toc67641534"/>
      <w:bookmarkStart w:id="35" w:name="_Toc67643928"/>
      <w:bookmarkStart w:id="36" w:name="_Toc67644265"/>
      <w:bookmarkStart w:id="37" w:name="_Toc67852280"/>
      <w:bookmarkStart w:id="38" w:name="_Toc67852353"/>
      <w:bookmarkEnd w:id="28"/>
      <w:bookmarkEnd w:id="29"/>
      <w:bookmarkEnd w:id="30"/>
      <w:bookmarkEnd w:id="31"/>
      <w:bookmarkEnd w:id="32"/>
      <w:bookmarkEnd w:id="33"/>
      <w:bookmarkEnd w:id="34"/>
      <w:bookmarkEnd w:id="35"/>
      <w:bookmarkEnd w:id="36"/>
      <w:bookmarkEnd w:id="37"/>
      <w:bookmarkEnd w:id="38"/>
    </w:p>
    <w:p w14:paraId="7B1ADD31" w14:textId="77777777" w:rsidR="00222D22" w:rsidRPr="00222D22" w:rsidRDefault="00222D22" w:rsidP="00222D22">
      <w:pPr>
        <w:pStyle w:val="Paragraphedeliste"/>
        <w:numPr>
          <w:ilvl w:val="1"/>
          <w:numId w:val="1"/>
        </w:numPr>
        <w:autoSpaceDE w:val="0"/>
        <w:autoSpaceDN w:val="0"/>
        <w:adjustRightInd w:val="0"/>
        <w:spacing w:before="60" w:after="60" w:line="240" w:lineRule="auto"/>
        <w:contextualSpacing/>
        <w:outlineLvl w:val="2"/>
        <w:rPr>
          <w:rFonts w:ascii="Calibri" w:hAnsi="Calibri" w:cs="Calibri-Bold"/>
          <w:b/>
          <w:bCs/>
          <w:vanish/>
          <w:sz w:val="24"/>
          <w:szCs w:val="24"/>
        </w:rPr>
      </w:pPr>
      <w:bookmarkStart w:id="39" w:name="_Toc33728132"/>
      <w:bookmarkStart w:id="40" w:name="_Toc34149733"/>
      <w:bookmarkStart w:id="41" w:name="_Toc34243662"/>
      <w:bookmarkStart w:id="42" w:name="_Toc34243844"/>
      <w:bookmarkStart w:id="43" w:name="_Toc67335329"/>
      <w:bookmarkStart w:id="44" w:name="_Toc67575408"/>
      <w:bookmarkStart w:id="45" w:name="_Toc67641535"/>
      <w:bookmarkStart w:id="46" w:name="_Toc67643929"/>
      <w:bookmarkStart w:id="47" w:name="_Toc67644266"/>
      <w:bookmarkStart w:id="48" w:name="_Toc67852281"/>
      <w:bookmarkStart w:id="49" w:name="_Toc67852354"/>
      <w:bookmarkEnd w:id="39"/>
      <w:bookmarkEnd w:id="40"/>
      <w:bookmarkEnd w:id="41"/>
      <w:bookmarkEnd w:id="42"/>
      <w:bookmarkEnd w:id="43"/>
      <w:bookmarkEnd w:id="44"/>
      <w:bookmarkEnd w:id="45"/>
      <w:bookmarkEnd w:id="46"/>
      <w:bookmarkEnd w:id="47"/>
      <w:bookmarkEnd w:id="48"/>
      <w:bookmarkEnd w:id="49"/>
    </w:p>
    <w:p w14:paraId="5479EF4A" w14:textId="77777777" w:rsidR="00222D22" w:rsidRPr="00222D22" w:rsidRDefault="00222D22" w:rsidP="00222D22">
      <w:pPr>
        <w:pStyle w:val="Paragraphedeliste"/>
        <w:numPr>
          <w:ilvl w:val="1"/>
          <w:numId w:val="1"/>
        </w:numPr>
        <w:autoSpaceDE w:val="0"/>
        <w:autoSpaceDN w:val="0"/>
        <w:adjustRightInd w:val="0"/>
        <w:spacing w:before="60" w:after="60" w:line="240" w:lineRule="auto"/>
        <w:contextualSpacing/>
        <w:outlineLvl w:val="2"/>
        <w:rPr>
          <w:rFonts w:ascii="Calibri" w:hAnsi="Calibri" w:cs="Calibri-Bold"/>
          <w:b/>
          <w:bCs/>
          <w:vanish/>
          <w:sz w:val="24"/>
          <w:szCs w:val="24"/>
        </w:rPr>
      </w:pPr>
      <w:bookmarkStart w:id="50" w:name="_Toc33728133"/>
      <w:bookmarkStart w:id="51" w:name="_Toc34149734"/>
      <w:bookmarkStart w:id="52" w:name="_Toc34243663"/>
      <w:bookmarkStart w:id="53" w:name="_Toc34243845"/>
      <w:bookmarkStart w:id="54" w:name="_Toc67335330"/>
      <w:bookmarkStart w:id="55" w:name="_Toc67575409"/>
      <w:bookmarkStart w:id="56" w:name="_Toc67641536"/>
      <w:bookmarkStart w:id="57" w:name="_Toc67643930"/>
      <w:bookmarkStart w:id="58" w:name="_Toc67644267"/>
      <w:bookmarkStart w:id="59" w:name="_Toc67852282"/>
      <w:bookmarkStart w:id="60" w:name="_Toc67852355"/>
      <w:bookmarkEnd w:id="50"/>
      <w:bookmarkEnd w:id="51"/>
      <w:bookmarkEnd w:id="52"/>
      <w:bookmarkEnd w:id="53"/>
      <w:bookmarkEnd w:id="54"/>
      <w:bookmarkEnd w:id="55"/>
      <w:bookmarkEnd w:id="56"/>
      <w:bookmarkEnd w:id="57"/>
      <w:bookmarkEnd w:id="58"/>
      <w:bookmarkEnd w:id="59"/>
      <w:bookmarkEnd w:id="60"/>
    </w:p>
    <w:p w14:paraId="2D5F7ADC" w14:textId="50A491CB" w:rsidR="00866CDF" w:rsidRPr="0052529A" w:rsidRDefault="00866CDF" w:rsidP="00222D22">
      <w:pPr>
        <w:pStyle w:val="Titre3"/>
        <w:numPr>
          <w:ilvl w:val="2"/>
          <w:numId w:val="1"/>
        </w:numPr>
        <w:tabs>
          <w:tab w:val="clear" w:pos="2138"/>
          <w:tab w:val="num" w:pos="720"/>
        </w:tabs>
        <w:ind w:left="720"/>
        <w:rPr>
          <w:lang w:val="fr-BE"/>
        </w:rPr>
      </w:pPr>
      <w:bookmarkStart w:id="61" w:name="_Toc67852356"/>
      <w:r w:rsidRPr="0052529A">
        <w:rPr>
          <w:lang w:val="fr-BE"/>
        </w:rPr>
        <w:t>Pertinence</w:t>
      </w:r>
      <w:bookmarkEnd w:id="26"/>
      <w:bookmarkEnd w:id="27"/>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66CDF" w:rsidRPr="002D528F" w14:paraId="6AC9DCBA"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42F90677" w14:textId="77777777" w:rsidR="00866CDF" w:rsidRPr="002D528F" w:rsidRDefault="00866CDF" w:rsidP="00866CDF">
            <w:pPr>
              <w:rPr>
                <w:b/>
                <w:sz w:val="20"/>
                <w:szCs w:val="20"/>
              </w:rPr>
            </w:pPr>
          </w:p>
        </w:tc>
        <w:tc>
          <w:tcPr>
            <w:tcW w:w="2557" w:type="dxa"/>
            <w:tcBorders>
              <w:left w:val="single" w:sz="4" w:space="0" w:color="auto"/>
              <w:bottom w:val="single" w:sz="4" w:space="0" w:color="auto"/>
            </w:tcBorders>
            <w:shd w:val="clear" w:color="auto" w:fill="auto"/>
          </w:tcPr>
          <w:p w14:paraId="6679D413" w14:textId="77777777" w:rsidR="00866CDF" w:rsidRPr="0010142F" w:rsidRDefault="00866CDF" w:rsidP="003C16C2">
            <w:pPr>
              <w:jc w:val="center"/>
              <w:rPr>
                <w:b/>
                <w:sz w:val="20"/>
                <w:szCs w:val="20"/>
              </w:rPr>
            </w:pPr>
            <w:r>
              <w:rPr>
                <w:b/>
                <w:sz w:val="20"/>
              </w:rPr>
              <w:t>Performance</w:t>
            </w:r>
          </w:p>
        </w:tc>
      </w:tr>
      <w:tr w:rsidR="00866CDF" w:rsidRPr="002D528F" w14:paraId="11A1F3FD" w14:textId="77777777" w:rsidTr="00866CDF">
        <w:trPr>
          <w:trHeight w:val="272"/>
        </w:trPr>
        <w:tc>
          <w:tcPr>
            <w:tcW w:w="5489" w:type="dxa"/>
            <w:tcBorders>
              <w:top w:val="single" w:sz="4" w:space="0" w:color="auto"/>
            </w:tcBorders>
            <w:shd w:val="clear" w:color="auto" w:fill="auto"/>
          </w:tcPr>
          <w:p w14:paraId="5D25C720" w14:textId="77777777" w:rsidR="00866CDF" w:rsidRPr="002D528F" w:rsidRDefault="00866CDF" w:rsidP="00866CDF">
            <w:pPr>
              <w:rPr>
                <w:b/>
                <w:sz w:val="20"/>
                <w:szCs w:val="20"/>
              </w:rPr>
            </w:pPr>
            <w:r>
              <w:rPr>
                <w:b/>
                <w:sz w:val="20"/>
              </w:rPr>
              <w:t>Pertinence</w:t>
            </w:r>
          </w:p>
        </w:tc>
        <w:tc>
          <w:tcPr>
            <w:tcW w:w="2557" w:type="dxa"/>
            <w:tcBorders>
              <w:top w:val="single" w:sz="4" w:space="0" w:color="auto"/>
            </w:tcBorders>
            <w:shd w:val="clear" w:color="auto" w:fill="auto"/>
          </w:tcPr>
          <w:p w14:paraId="0D5504B3" w14:textId="19B40281" w:rsidR="00866CDF" w:rsidRPr="00AD5BF5" w:rsidRDefault="00AD5BF5" w:rsidP="003C16C2">
            <w:pPr>
              <w:jc w:val="center"/>
              <w:rPr>
                <w:b/>
                <w:sz w:val="20"/>
                <w:szCs w:val="20"/>
              </w:rPr>
            </w:pPr>
            <w:r w:rsidRPr="00AD5BF5">
              <w:rPr>
                <w:b/>
                <w:sz w:val="20"/>
                <w:szCs w:val="20"/>
              </w:rPr>
              <w:t>A</w:t>
            </w:r>
          </w:p>
        </w:tc>
      </w:tr>
    </w:tbl>
    <w:p w14:paraId="1F6FA67B" w14:textId="77777777" w:rsidR="00866CDF" w:rsidRDefault="00866CDF" w:rsidP="0052529A">
      <w:pPr>
        <w:pStyle w:val="Corpsdetexte"/>
        <w:spacing w:after="160" w:line="240" w:lineRule="auto"/>
        <w:rPr>
          <w:rFonts w:eastAsia="Calibri"/>
          <w:kern w:val="0"/>
          <w:sz w:val="21"/>
          <w:szCs w:val="22"/>
          <w:lang w:val="pt-PT"/>
        </w:rPr>
      </w:pPr>
    </w:p>
    <w:p w14:paraId="6C8580BF" w14:textId="77777777" w:rsidR="008145CE" w:rsidRDefault="008145CE" w:rsidP="0052529A">
      <w:pPr>
        <w:pStyle w:val="Corpsdetexte"/>
        <w:spacing w:after="160" w:line="240" w:lineRule="auto"/>
        <w:rPr>
          <w:rFonts w:eastAsia="Calibri"/>
          <w:kern w:val="0"/>
          <w:sz w:val="21"/>
          <w:szCs w:val="22"/>
          <w:lang w:val="pt-PT"/>
        </w:rPr>
      </w:pPr>
      <w:r>
        <w:rPr>
          <w:rFonts w:eastAsia="Calibri"/>
          <w:kern w:val="0"/>
          <w:sz w:val="21"/>
          <w:szCs w:val="22"/>
          <w:lang w:val="pt-PT"/>
        </w:rPr>
        <w:t>Au niveau de la pertinence, l</w:t>
      </w:r>
      <w:r w:rsidR="00970511">
        <w:rPr>
          <w:rFonts w:eastAsia="Calibri"/>
          <w:kern w:val="0"/>
          <w:sz w:val="21"/>
          <w:szCs w:val="22"/>
          <w:lang w:val="pt-PT"/>
        </w:rPr>
        <w:t xml:space="preserve">’appui </w:t>
      </w:r>
      <w:r>
        <w:rPr>
          <w:rFonts w:eastAsia="Calibri"/>
          <w:kern w:val="0"/>
          <w:sz w:val="21"/>
          <w:szCs w:val="22"/>
          <w:lang w:val="pt-PT"/>
        </w:rPr>
        <w:t xml:space="preserve">du projet ACFPT </w:t>
      </w:r>
      <w:r w:rsidR="00970511">
        <w:rPr>
          <w:rFonts w:eastAsia="Calibri"/>
          <w:kern w:val="0"/>
          <w:sz w:val="21"/>
          <w:szCs w:val="22"/>
          <w:lang w:val="pt-PT"/>
        </w:rPr>
        <w:t xml:space="preserve">rentre </w:t>
      </w:r>
      <w:r>
        <w:rPr>
          <w:rFonts w:eastAsia="Calibri"/>
          <w:kern w:val="0"/>
          <w:sz w:val="21"/>
          <w:szCs w:val="22"/>
          <w:lang w:val="pt-PT"/>
        </w:rPr>
        <w:t xml:space="preserve">pleinement </w:t>
      </w:r>
      <w:r w:rsidR="00970511">
        <w:rPr>
          <w:rFonts w:eastAsia="Calibri"/>
          <w:kern w:val="0"/>
          <w:sz w:val="21"/>
          <w:szCs w:val="22"/>
          <w:lang w:val="pt-PT"/>
        </w:rPr>
        <w:t>dans la politique national</w:t>
      </w:r>
      <w:r>
        <w:rPr>
          <w:rFonts w:eastAsia="Calibri"/>
          <w:kern w:val="0"/>
          <w:sz w:val="21"/>
          <w:szCs w:val="22"/>
          <w:lang w:val="pt-PT"/>
        </w:rPr>
        <w:t xml:space="preserve">e, étant donné notamment, qu’il a réalisé avec la DGEMFP en charge, les </w:t>
      </w:r>
      <w:r w:rsidR="00970511">
        <w:rPr>
          <w:rFonts w:eastAsia="Calibri"/>
          <w:kern w:val="0"/>
          <w:sz w:val="21"/>
          <w:szCs w:val="22"/>
          <w:lang w:val="pt-PT"/>
        </w:rPr>
        <w:t>programme</w:t>
      </w:r>
      <w:r>
        <w:rPr>
          <w:rFonts w:eastAsia="Calibri"/>
          <w:kern w:val="0"/>
          <w:sz w:val="21"/>
          <w:szCs w:val="22"/>
          <w:lang w:val="pt-PT"/>
        </w:rPr>
        <w:t>s et référentiels</w:t>
      </w:r>
      <w:r w:rsidR="00970511">
        <w:rPr>
          <w:rFonts w:eastAsia="Calibri"/>
          <w:kern w:val="0"/>
          <w:sz w:val="21"/>
          <w:szCs w:val="22"/>
          <w:lang w:val="pt-PT"/>
        </w:rPr>
        <w:t xml:space="preserve"> pour </w:t>
      </w:r>
      <w:r>
        <w:rPr>
          <w:rFonts w:eastAsia="Calibri"/>
          <w:kern w:val="0"/>
          <w:sz w:val="21"/>
          <w:szCs w:val="22"/>
          <w:lang w:val="pt-PT"/>
        </w:rPr>
        <w:t xml:space="preserve">20 métiers enseignés dans </w:t>
      </w:r>
      <w:r w:rsidR="00970511">
        <w:rPr>
          <w:rFonts w:eastAsia="Calibri"/>
          <w:kern w:val="0"/>
          <w:sz w:val="21"/>
          <w:szCs w:val="22"/>
          <w:lang w:val="pt-PT"/>
        </w:rPr>
        <w:t>les CEM</w:t>
      </w:r>
      <w:r>
        <w:rPr>
          <w:rFonts w:eastAsia="Calibri"/>
          <w:kern w:val="0"/>
          <w:sz w:val="21"/>
          <w:szCs w:val="22"/>
          <w:lang w:val="pt-PT"/>
        </w:rPr>
        <w:t xml:space="preserve">. Ces programmes de cours sont </w:t>
      </w:r>
      <w:r w:rsidR="00970511">
        <w:rPr>
          <w:rFonts w:eastAsia="Calibri"/>
          <w:kern w:val="0"/>
          <w:sz w:val="21"/>
          <w:szCs w:val="22"/>
          <w:lang w:val="pt-PT"/>
        </w:rPr>
        <w:t xml:space="preserve">applicables </w:t>
      </w:r>
      <w:r>
        <w:rPr>
          <w:rFonts w:eastAsia="Calibri"/>
          <w:kern w:val="0"/>
          <w:sz w:val="21"/>
          <w:szCs w:val="22"/>
          <w:lang w:val="pt-PT"/>
        </w:rPr>
        <w:t xml:space="preserve">aux centres appuyés par le projet et </w:t>
      </w:r>
      <w:r w:rsidR="00970511">
        <w:rPr>
          <w:rFonts w:eastAsia="Calibri"/>
          <w:kern w:val="0"/>
          <w:sz w:val="21"/>
          <w:szCs w:val="22"/>
          <w:lang w:val="pt-PT"/>
        </w:rPr>
        <w:t>à l’ensemble des CEM du pays</w:t>
      </w:r>
      <w:r>
        <w:rPr>
          <w:rFonts w:eastAsia="Calibri"/>
          <w:kern w:val="0"/>
          <w:sz w:val="21"/>
          <w:szCs w:val="22"/>
          <w:lang w:val="pt-PT"/>
        </w:rPr>
        <w:t xml:space="preserve">. </w:t>
      </w:r>
    </w:p>
    <w:p w14:paraId="67C891D2" w14:textId="24FDD608" w:rsidR="008145CE" w:rsidRDefault="008145CE" w:rsidP="0052529A">
      <w:pPr>
        <w:pStyle w:val="Corpsdetexte"/>
        <w:spacing w:after="160" w:line="240" w:lineRule="auto"/>
        <w:rPr>
          <w:rFonts w:eastAsia="Calibri"/>
          <w:kern w:val="0"/>
          <w:sz w:val="21"/>
          <w:szCs w:val="22"/>
          <w:lang w:val="pt-PT"/>
        </w:rPr>
      </w:pPr>
      <w:r>
        <w:rPr>
          <w:rFonts w:eastAsia="Calibri"/>
          <w:kern w:val="0"/>
          <w:sz w:val="21"/>
          <w:szCs w:val="22"/>
          <w:lang w:val="pt-PT"/>
        </w:rPr>
        <w:t xml:space="preserve">Etant sur la cible CEM, l’acteur le plus significatif, les quelques ONG actives dans le sous-secteur utilisent les outils produits par le projet ACFPT comme référence pour développer des formations ponctuelles complémentaires, et d’autres bailleurs s’en inspirent pour appuyer d’autres niveaux d’enseignement technique. </w:t>
      </w:r>
    </w:p>
    <w:p w14:paraId="522D0F49" w14:textId="77777777" w:rsidR="00310C00" w:rsidRDefault="008145CE" w:rsidP="0052529A">
      <w:pPr>
        <w:pStyle w:val="Corpsdetexte"/>
        <w:spacing w:after="160" w:line="240" w:lineRule="auto"/>
        <w:rPr>
          <w:rFonts w:eastAsia="Calibri"/>
          <w:kern w:val="0"/>
          <w:sz w:val="21"/>
          <w:szCs w:val="22"/>
          <w:lang w:val="pt-PT"/>
        </w:rPr>
      </w:pPr>
      <w:r>
        <w:rPr>
          <w:rFonts w:eastAsia="Calibri"/>
          <w:kern w:val="0"/>
          <w:sz w:val="21"/>
          <w:szCs w:val="22"/>
          <w:lang w:val="pt-PT"/>
        </w:rPr>
        <w:t xml:space="preserve">Par rapport </w:t>
      </w:r>
      <w:r w:rsidR="00970511">
        <w:rPr>
          <w:rFonts w:eastAsia="Calibri"/>
          <w:kern w:val="0"/>
          <w:sz w:val="21"/>
          <w:szCs w:val="22"/>
          <w:lang w:val="pt-PT"/>
        </w:rPr>
        <w:t xml:space="preserve">au groupe cible </w:t>
      </w:r>
      <w:r>
        <w:rPr>
          <w:rFonts w:eastAsia="Calibri"/>
          <w:kern w:val="0"/>
          <w:sz w:val="21"/>
          <w:szCs w:val="22"/>
          <w:lang w:val="pt-PT"/>
        </w:rPr>
        <w:t xml:space="preserve">principal </w:t>
      </w:r>
      <w:r w:rsidR="00970511">
        <w:rPr>
          <w:rFonts w:eastAsia="Calibri"/>
          <w:kern w:val="0"/>
          <w:sz w:val="21"/>
          <w:szCs w:val="22"/>
          <w:lang w:val="pt-PT"/>
        </w:rPr>
        <w:t xml:space="preserve">des </w:t>
      </w:r>
      <w:r>
        <w:rPr>
          <w:rFonts w:eastAsia="Calibri"/>
          <w:kern w:val="0"/>
          <w:sz w:val="21"/>
          <w:szCs w:val="22"/>
          <w:lang w:val="pt-PT"/>
        </w:rPr>
        <w:t xml:space="preserve">CEM, à savoir les </w:t>
      </w:r>
      <w:r w:rsidR="00970511">
        <w:rPr>
          <w:rFonts w:eastAsia="Calibri"/>
          <w:kern w:val="0"/>
          <w:sz w:val="21"/>
          <w:szCs w:val="22"/>
          <w:lang w:val="pt-PT"/>
        </w:rPr>
        <w:t>jeunes qui ne continuent pas dans l’enseignement post-fondamental</w:t>
      </w:r>
      <w:r>
        <w:rPr>
          <w:rFonts w:eastAsia="Calibri"/>
          <w:kern w:val="0"/>
          <w:sz w:val="21"/>
          <w:szCs w:val="22"/>
          <w:lang w:val="pt-PT"/>
        </w:rPr>
        <w:t>, l’appui est également pertinent car il</w:t>
      </w:r>
      <w:r w:rsidRPr="008145CE">
        <w:rPr>
          <w:rFonts w:eastAsia="Calibri"/>
          <w:kern w:val="0"/>
          <w:sz w:val="21"/>
          <w:szCs w:val="22"/>
          <w:lang w:val="pt-PT"/>
        </w:rPr>
        <w:t xml:space="preserve"> </w:t>
      </w:r>
      <w:r>
        <w:rPr>
          <w:rFonts w:eastAsia="Calibri"/>
          <w:kern w:val="0"/>
          <w:sz w:val="21"/>
          <w:szCs w:val="22"/>
          <w:lang w:val="pt-PT"/>
        </w:rPr>
        <w:t xml:space="preserve">donne une formation pratique sur un an, devant transmettre les compétences pour la maîtrise d’un métier de niveau ouvrier dans le bâtiment, l’artisanat de production et les services. </w:t>
      </w:r>
    </w:p>
    <w:p w14:paraId="0AA81A45" w14:textId="7AC32FEA" w:rsidR="007450CE" w:rsidRDefault="008145CE" w:rsidP="007450CE">
      <w:pPr>
        <w:pStyle w:val="Corpsdetexte"/>
        <w:spacing w:after="160" w:line="240" w:lineRule="auto"/>
        <w:rPr>
          <w:rFonts w:eastAsia="Calibri"/>
          <w:kern w:val="0"/>
          <w:sz w:val="21"/>
          <w:szCs w:val="22"/>
          <w:lang w:val="pt-PT"/>
        </w:rPr>
      </w:pPr>
      <w:r>
        <w:rPr>
          <w:rFonts w:eastAsia="Calibri"/>
          <w:kern w:val="0"/>
          <w:sz w:val="21"/>
          <w:szCs w:val="22"/>
          <w:lang w:val="pt-PT"/>
        </w:rPr>
        <w:t>Par rapport à la stratégie belge</w:t>
      </w:r>
      <w:r w:rsidR="00310C00">
        <w:rPr>
          <w:rFonts w:eastAsia="Calibri"/>
          <w:kern w:val="0"/>
          <w:sz w:val="21"/>
          <w:szCs w:val="22"/>
          <w:lang w:val="pt-PT"/>
        </w:rPr>
        <w:t>, l’emploi des jeunes est également une priorité</w:t>
      </w:r>
      <w:r w:rsidR="007450CE">
        <w:rPr>
          <w:rFonts w:eastAsia="Calibri"/>
          <w:kern w:val="0"/>
          <w:sz w:val="21"/>
          <w:szCs w:val="22"/>
          <w:lang w:val="pt-PT"/>
        </w:rPr>
        <w:t>,</w:t>
      </w:r>
      <w:r w:rsidR="00310C00">
        <w:rPr>
          <w:rFonts w:eastAsia="Calibri"/>
          <w:kern w:val="0"/>
          <w:sz w:val="21"/>
          <w:szCs w:val="22"/>
          <w:lang w:val="pt-PT"/>
        </w:rPr>
        <w:t xml:space="preserve"> a fortiori dans un pays avec une forte croissance démographique</w:t>
      </w:r>
      <w:r w:rsidR="007450CE">
        <w:rPr>
          <w:rFonts w:eastAsia="Calibri"/>
          <w:kern w:val="0"/>
          <w:sz w:val="21"/>
          <w:szCs w:val="22"/>
          <w:lang w:val="pt-PT"/>
        </w:rPr>
        <w:t xml:space="preserve"> (</w:t>
      </w:r>
      <w:r w:rsidR="007450CE" w:rsidRPr="007450CE">
        <w:rPr>
          <w:rFonts w:eastAsia="Calibri"/>
          <w:kern w:val="0"/>
          <w:sz w:val="21"/>
          <w:szCs w:val="22"/>
          <w:lang w:val="pt-PT"/>
        </w:rPr>
        <w:t xml:space="preserve">taux de croissance 3,2 % par an) </w:t>
      </w:r>
      <w:r w:rsidR="00310C00">
        <w:rPr>
          <w:rFonts w:eastAsia="Calibri"/>
          <w:kern w:val="0"/>
          <w:sz w:val="21"/>
          <w:szCs w:val="22"/>
          <w:lang w:val="pt-PT"/>
        </w:rPr>
        <w:t xml:space="preserve"> et une population extrêmement jeune</w:t>
      </w:r>
      <w:r w:rsidR="007450CE">
        <w:rPr>
          <w:rFonts w:eastAsia="Calibri"/>
          <w:kern w:val="0"/>
          <w:sz w:val="21"/>
          <w:szCs w:val="22"/>
          <w:lang w:val="pt-PT"/>
        </w:rPr>
        <w:t xml:space="preserve"> (</w:t>
      </w:r>
      <w:r w:rsidR="007450CE" w:rsidRPr="007450CE">
        <w:rPr>
          <w:rFonts w:eastAsia="Calibri"/>
          <w:kern w:val="0"/>
          <w:sz w:val="21"/>
          <w:szCs w:val="22"/>
          <w:lang w:val="pt-PT"/>
        </w:rPr>
        <w:t>46% ont moins de 15 ans et 65% ont moins de 25 ans</w:t>
      </w:r>
      <w:r w:rsidR="007450CE">
        <w:rPr>
          <w:rFonts w:eastAsia="Calibri"/>
          <w:kern w:val="0"/>
          <w:sz w:val="21"/>
          <w:szCs w:val="22"/>
          <w:lang w:val="pt-PT"/>
        </w:rPr>
        <w:t xml:space="preserve">). </w:t>
      </w:r>
    </w:p>
    <w:p w14:paraId="1D250168" w14:textId="77777777" w:rsidR="00866CDF" w:rsidRPr="0052529A" w:rsidRDefault="00866CDF" w:rsidP="0052529A">
      <w:pPr>
        <w:pStyle w:val="Titre3"/>
        <w:numPr>
          <w:ilvl w:val="2"/>
          <w:numId w:val="1"/>
        </w:numPr>
        <w:tabs>
          <w:tab w:val="clear" w:pos="2138"/>
          <w:tab w:val="num" w:pos="720"/>
        </w:tabs>
        <w:ind w:left="720"/>
        <w:rPr>
          <w:lang w:val="fr-BE"/>
        </w:rPr>
      </w:pPr>
      <w:bookmarkStart w:id="62" w:name="_Toc370814189"/>
      <w:bookmarkStart w:id="63" w:name="_Toc370814265"/>
      <w:bookmarkStart w:id="64" w:name="_Toc67852357"/>
      <w:r w:rsidRPr="0052529A">
        <w:rPr>
          <w:lang w:val="fr-BE"/>
        </w:rPr>
        <w:t>Efficacité</w:t>
      </w:r>
      <w:bookmarkEnd w:id="62"/>
      <w:bookmarkEnd w:id="63"/>
      <w:bookmarkEnd w:id="64"/>
      <w:r w:rsidRPr="0052529A">
        <w:rPr>
          <w:lang w:val="fr-B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66CDF" w:rsidRPr="002D528F" w14:paraId="248AC04E"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2FB3C4AE" w14:textId="77777777" w:rsidR="00866CDF" w:rsidRPr="002D528F" w:rsidRDefault="00866CDF" w:rsidP="00866CDF">
            <w:pPr>
              <w:rPr>
                <w:b/>
                <w:sz w:val="20"/>
                <w:szCs w:val="20"/>
              </w:rPr>
            </w:pPr>
          </w:p>
        </w:tc>
        <w:tc>
          <w:tcPr>
            <w:tcW w:w="2557" w:type="dxa"/>
            <w:tcBorders>
              <w:left w:val="single" w:sz="4" w:space="0" w:color="auto"/>
              <w:bottom w:val="single" w:sz="4" w:space="0" w:color="auto"/>
            </w:tcBorders>
            <w:shd w:val="clear" w:color="auto" w:fill="auto"/>
          </w:tcPr>
          <w:p w14:paraId="1E8D0F25" w14:textId="77777777" w:rsidR="00866CDF" w:rsidRPr="007450CE" w:rsidRDefault="00866CDF" w:rsidP="007450CE">
            <w:pPr>
              <w:jc w:val="center"/>
              <w:rPr>
                <w:b/>
                <w:sz w:val="20"/>
                <w:szCs w:val="20"/>
              </w:rPr>
            </w:pPr>
            <w:r w:rsidRPr="007450CE">
              <w:rPr>
                <w:b/>
                <w:sz w:val="20"/>
              </w:rPr>
              <w:t>Performance</w:t>
            </w:r>
          </w:p>
        </w:tc>
      </w:tr>
      <w:tr w:rsidR="00866CDF" w:rsidRPr="002D528F" w14:paraId="09CF7433" w14:textId="77777777" w:rsidTr="00866CDF">
        <w:trPr>
          <w:trHeight w:val="272"/>
        </w:trPr>
        <w:tc>
          <w:tcPr>
            <w:tcW w:w="5489" w:type="dxa"/>
            <w:tcBorders>
              <w:top w:val="single" w:sz="4" w:space="0" w:color="auto"/>
            </w:tcBorders>
            <w:shd w:val="clear" w:color="auto" w:fill="auto"/>
          </w:tcPr>
          <w:p w14:paraId="7A003D36" w14:textId="77777777" w:rsidR="00866CDF" w:rsidRPr="002D528F" w:rsidRDefault="00866CDF" w:rsidP="00866CDF">
            <w:pPr>
              <w:rPr>
                <w:b/>
                <w:sz w:val="20"/>
                <w:szCs w:val="20"/>
              </w:rPr>
            </w:pPr>
            <w:r>
              <w:rPr>
                <w:b/>
                <w:sz w:val="20"/>
              </w:rPr>
              <w:t>Efficacité</w:t>
            </w:r>
          </w:p>
        </w:tc>
        <w:tc>
          <w:tcPr>
            <w:tcW w:w="2557" w:type="dxa"/>
            <w:tcBorders>
              <w:top w:val="single" w:sz="4" w:space="0" w:color="auto"/>
            </w:tcBorders>
            <w:shd w:val="clear" w:color="auto" w:fill="auto"/>
          </w:tcPr>
          <w:p w14:paraId="76392864" w14:textId="0C383A80" w:rsidR="00866CDF" w:rsidRPr="007450CE" w:rsidRDefault="001737A2" w:rsidP="007450CE">
            <w:pPr>
              <w:jc w:val="center"/>
              <w:rPr>
                <w:b/>
                <w:sz w:val="20"/>
                <w:szCs w:val="20"/>
              </w:rPr>
            </w:pPr>
            <w:r w:rsidRPr="007450CE">
              <w:rPr>
                <w:b/>
                <w:sz w:val="20"/>
                <w:szCs w:val="20"/>
              </w:rPr>
              <w:t>B</w:t>
            </w:r>
          </w:p>
        </w:tc>
      </w:tr>
    </w:tbl>
    <w:p w14:paraId="1C3CC4AE" w14:textId="77777777" w:rsidR="00181519" w:rsidRDefault="00181519" w:rsidP="00181519">
      <w:pPr>
        <w:pStyle w:val="Corpsdetexte"/>
        <w:spacing w:after="160" w:line="240" w:lineRule="auto"/>
        <w:rPr>
          <w:rFonts w:eastAsia="Calibri"/>
          <w:kern w:val="0"/>
          <w:sz w:val="21"/>
          <w:szCs w:val="22"/>
          <w:highlight w:val="yellow"/>
          <w:lang w:val="pt-PT"/>
        </w:rPr>
      </w:pPr>
    </w:p>
    <w:p w14:paraId="4DF7CF82" w14:textId="73B0A169" w:rsidR="00E316C8" w:rsidRPr="00E316C8" w:rsidRDefault="00181519" w:rsidP="00181519">
      <w:pPr>
        <w:pStyle w:val="Corpsdetexte"/>
        <w:spacing w:after="160" w:line="240" w:lineRule="auto"/>
        <w:rPr>
          <w:rFonts w:eastAsia="Calibri"/>
          <w:kern w:val="0"/>
          <w:sz w:val="21"/>
          <w:szCs w:val="22"/>
          <w:lang w:val="pt-PT"/>
        </w:rPr>
      </w:pPr>
      <w:r w:rsidRPr="00E316C8">
        <w:rPr>
          <w:rFonts w:eastAsia="Calibri"/>
          <w:kern w:val="0"/>
          <w:sz w:val="21"/>
          <w:szCs w:val="22"/>
          <w:lang w:val="pt-PT"/>
        </w:rPr>
        <w:t xml:space="preserve">La réorientation du projet en octobre 2017 (recentrant l’appui du projet sur le cycle CEM et sur un certain nombres de centres) a rendu la logique d’intervention plus cohérente et </w:t>
      </w:r>
      <w:r w:rsidR="00E316C8" w:rsidRPr="00E316C8">
        <w:rPr>
          <w:rFonts w:eastAsia="Calibri"/>
          <w:kern w:val="0"/>
          <w:sz w:val="21"/>
          <w:szCs w:val="22"/>
          <w:lang w:val="pt-PT"/>
        </w:rPr>
        <w:t xml:space="preserve">réalisable. En effet, le spectre </w:t>
      </w:r>
      <w:r w:rsidR="00983247">
        <w:rPr>
          <w:rFonts w:eastAsia="Calibri"/>
          <w:kern w:val="0"/>
          <w:sz w:val="21"/>
          <w:szCs w:val="22"/>
          <w:lang w:val="pt-PT"/>
        </w:rPr>
        <w:t>initial</w:t>
      </w:r>
      <w:r w:rsidR="00E316C8" w:rsidRPr="00E316C8">
        <w:rPr>
          <w:rFonts w:eastAsia="Calibri"/>
          <w:kern w:val="0"/>
          <w:sz w:val="21"/>
          <w:szCs w:val="22"/>
          <w:lang w:val="pt-PT"/>
        </w:rPr>
        <w:t xml:space="preserve"> du projet était trop ambitieux par rapport au niveau de départ du sous-secteur EM-FP-ET et des moyens</w:t>
      </w:r>
      <w:r w:rsidR="00E316C8">
        <w:rPr>
          <w:rFonts w:eastAsia="Calibri"/>
          <w:kern w:val="0"/>
          <w:sz w:val="21"/>
          <w:szCs w:val="22"/>
          <w:lang w:val="pt-PT"/>
        </w:rPr>
        <w:t>; e</w:t>
      </w:r>
      <w:r w:rsidR="00983247">
        <w:rPr>
          <w:rFonts w:eastAsia="Calibri"/>
          <w:kern w:val="0"/>
          <w:sz w:val="21"/>
          <w:szCs w:val="22"/>
          <w:lang w:val="pt-PT"/>
        </w:rPr>
        <w:t>t par ailleurs la réorientation sur des cibles plus opérationnelles et moins institutionnelles</w:t>
      </w:r>
      <w:r w:rsidR="00D915D8">
        <w:rPr>
          <w:rFonts w:eastAsia="Calibri"/>
          <w:kern w:val="0"/>
          <w:sz w:val="21"/>
          <w:szCs w:val="22"/>
          <w:lang w:val="pt-PT"/>
        </w:rPr>
        <w:t xml:space="preserve"> était en phase avec les orientations/instructions de la Coopération Belge suite à la crise socio-politique de 2015. </w:t>
      </w:r>
    </w:p>
    <w:p w14:paraId="3A925E69" w14:textId="6E18C072" w:rsidR="00181519" w:rsidRDefault="00181519" w:rsidP="00181519">
      <w:pPr>
        <w:pStyle w:val="Corpsdetexte"/>
        <w:spacing w:after="160" w:line="240" w:lineRule="auto"/>
        <w:rPr>
          <w:rFonts w:eastAsia="Calibri"/>
          <w:kern w:val="0"/>
          <w:sz w:val="21"/>
          <w:szCs w:val="22"/>
          <w:lang w:val="pt-PT"/>
        </w:rPr>
      </w:pPr>
      <w:r w:rsidRPr="00E316C8">
        <w:rPr>
          <w:rFonts w:eastAsia="Calibri"/>
          <w:kern w:val="0"/>
          <w:sz w:val="21"/>
          <w:szCs w:val="22"/>
          <w:lang w:val="pt-PT"/>
        </w:rPr>
        <w:t xml:space="preserve">Actuellement les indicateurs reflètent bien </w:t>
      </w:r>
      <w:r w:rsidR="00D915D8">
        <w:rPr>
          <w:rFonts w:eastAsia="Calibri"/>
          <w:kern w:val="0"/>
          <w:sz w:val="21"/>
          <w:szCs w:val="22"/>
          <w:lang w:val="pt-PT"/>
        </w:rPr>
        <w:t xml:space="preserve">les progrès à réaliser </w:t>
      </w:r>
      <w:r w:rsidRPr="00E316C8">
        <w:rPr>
          <w:rFonts w:eastAsia="Calibri"/>
          <w:kern w:val="0"/>
          <w:sz w:val="21"/>
          <w:szCs w:val="22"/>
          <w:lang w:val="pt-PT"/>
        </w:rPr>
        <w:t xml:space="preserve">au niveau de chaque résultat. </w:t>
      </w:r>
      <w:r w:rsidR="00D915D8">
        <w:rPr>
          <w:rFonts w:eastAsia="Calibri"/>
          <w:kern w:val="0"/>
          <w:sz w:val="21"/>
          <w:szCs w:val="22"/>
          <w:lang w:val="pt-PT"/>
        </w:rPr>
        <w:t>Par ailleurs, l</w:t>
      </w:r>
      <w:r w:rsidRPr="00E316C8">
        <w:rPr>
          <w:rFonts w:eastAsia="Calibri"/>
          <w:kern w:val="0"/>
          <w:sz w:val="21"/>
          <w:szCs w:val="22"/>
          <w:lang w:val="pt-PT"/>
        </w:rPr>
        <w:t>es risques sont répertoriés</w:t>
      </w:r>
      <w:r w:rsidR="00565949">
        <w:rPr>
          <w:rFonts w:eastAsia="Calibri"/>
          <w:kern w:val="0"/>
          <w:sz w:val="21"/>
          <w:szCs w:val="22"/>
          <w:lang w:val="pt-PT"/>
        </w:rPr>
        <w:t>,</w:t>
      </w:r>
      <w:r w:rsidR="00D915D8">
        <w:rPr>
          <w:rFonts w:eastAsia="Calibri"/>
          <w:kern w:val="0"/>
          <w:sz w:val="21"/>
          <w:szCs w:val="22"/>
          <w:lang w:val="pt-PT"/>
        </w:rPr>
        <w:t xml:space="preserve"> connus </w:t>
      </w:r>
      <w:r w:rsidR="00C605DA">
        <w:rPr>
          <w:rFonts w:eastAsia="Calibri"/>
          <w:kern w:val="0"/>
          <w:sz w:val="21"/>
          <w:szCs w:val="22"/>
          <w:lang w:val="pt-PT"/>
        </w:rPr>
        <w:t xml:space="preserve">et </w:t>
      </w:r>
      <w:r w:rsidRPr="00E316C8">
        <w:rPr>
          <w:rFonts w:eastAsia="Calibri"/>
          <w:kern w:val="0"/>
          <w:sz w:val="21"/>
          <w:szCs w:val="22"/>
          <w:lang w:val="pt-PT"/>
        </w:rPr>
        <w:t xml:space="preserve">gérés </w:t>
      </w:r>
      <w:r w:rsidR="00C605DA">
        <w:rPr>
          <w:rFonts w:eastAsia="Calibri"/>
          <w:kern w:val="0"/>
          <w:sz w:val="21"/>
          <w:szCs w:val="22"/>
          <w:lang w:val="pt-PT"/>
        </w:rPr>
        <w:t>pour autant qu’ils se trouvent dans l</w:t>
      </w:r>
      <w:r w:rsidR="00565949">
        <w:rPr>
          <w:rFonts w:eastAsia="Calibri"/>
          <w:kern w:val="0"/>
          <w:sz w:val="21"/>
          <w:szCs w:val="22"/>
          <w:lang w:val="pt-PT"/>
        </w:rPr>
        <w:t>a</w:t>
      </w:r>
      <w:r w:rsidR="00C605DA">
        <w:rPr>
          <w:rFonts w:eastAsia="Calibri"/>
          <w:kern w:val="0"/>
          <w:sz w:val="21"/>
          <w:szCs w:val="22"/>
          <w:lang w:val="pt-PT"/>
        </w:rPr>
        <w:t xml:space="preserve"> sphère de contr</w:t>
      </w:r>
      <w:r w:rsidR="00565949">
        <w:rPr>
          <w:rFonts w:eastAsia="Calibri"/>
          <w:kern w:val="0"/>
          <w:sz w:val="21"/>
          <w:szCs w:val="22"/>
          <w:lang w:val="pt-PT"/>
        </w:rPr>
        <w:t>ô</w:t>
      </w:r>
      <w:r w:rsidR="00C605DA">
        <w:rPr>
          <w:rFonts w:eastAsia="Calibri"/>
          <w:kern w:val="0"/>
          <w:sz w:val="21"/>
          <w:szCs w:val="22"/>
          <w:lang w:val="pt-PT"/>
        </w:rPr>
        <w:t>le du programme</w:t>
      </w:r>
      <w:r w:rsidRPr="00E316C8">
        <w:rPr>
          <w:rFonts w:eastAsia="Calibri"/>
          <w:kern w:val="0"/>
          <w:sz w:val="21"/>
          <w:szCs w:val="22"/>
          <w:lang w:val="pt-PT"/>
        </w:rPr>
        <w:t xml:space="preserve">. </w:t>
      </w:r>
    </w:p>
    <w:p w14:paraId="08222225" w14:textId="55CECE77" w:rsidR="008775F7" w:rsidRDefault="008775F7" w:rsidP="00181519">
      <w:pPr>
        <w:pStyle w:val="Corpsdetexte"/>
        <w:spacing w:after="160" w:line="240" w:lineRule="auto"/>
        <w:rPr>
          <w:rFonts w:eastAsia="Calibri"/>
          <w:kern w:val="0"/>
          <w:sz w:val="21"/>
          <w:szCs w:val="22"/>
          <w:lang w:val="pt-PT"/>
        </w:rPr>
      </w:pPr>
      <w:r>
        <w:rPr>
          <w:rFonts w:eastAsia="Calibri"/>
          <w:kern w:val="0"/>
          <w:sz w:val="21"/>
          <w:szCs w:val="22"/>
          <w:lang w:val="pt-PT"/>
        </w:rPr>
        <w:t xml:space="preserve">En ce qui concerne l’Outcome, on peut regretter que sa formulation initiale soit en quelque sorte une redondance des 4 outputs de départ. Il aurait été intéressant de suivre le taux d’insertion et taux d’emploi au niveau de l’Outcome puisque l’ensemble des résultats concourrent à cette finalité. Dans l’absence de suivi de cet indicateur sur les années précédentes et d’une difficulté à déterminer comment serait mesuré ce chiffre unique (sur quelle durée ou à un instant ponctuel? en lien avec la formation reçue ou non?...), le projet prévoit de mener en 2021 une enquête quantitative et qualitative sur les lauréats des 2 dernières années pour avoir des constats et des enseignements à ce sujet. </w:t>
      </w:r>
    </w:p>
    <w:p w14:paraId="7F96C349" w14:textId="4FADEAE4" w:rsidR="008775F7" w:rsidRDefault="008775F7" w:rsidP="00181519">
      <w:pPr>
        <w:pStyle w:val="Corpsdetexte"/>
        <w:spacing w:after="160" w:line="240" w:lineRule="auto"/>
        <w:rPr>
          <w:rFonts w:eastAsia="Calibri"/>
          <w:kern w:val="0"/>
          <w:sz w:val="21"/>
          <w:szCs w:val="22"/>
          <w:lang w:val="pt-PT"/>
        </w:rPr>
      </w:pPr>
      <w:r>
        <w:rPr>
          <w:rFonts w:eastAsia="Calibri"/>
          <w:kern w:val="0"/>
          <w:sz w:val="21"/>
          <w:szCs w:val="22"/>
          <w:lang w:val="pt-PT"/>
        </w:rPr>
        <w:t>Néanmoins, selon les indicateurs actuels l’année 2020 a enregi</w:t>
      </w:r>
      <w:r w:rsidR="000B7D1C">
        <w:rPr>
          <w:rFonts w:eastAsia="Calibri"/>
          <w:kern w:val="0"/>
          <w:sz w:val="21"/>
          <w:szCs w:val="22"/>
          <w:lang w:val="pt-PT"/>
        </w:rPr>
        <w:t xml:space="preserve">stré des résultats intéressants </w:t>
      </w:r>
      <w:r>
        <w:rPr>
          <w:rFonts w:eastAsia="Calibri"/>
          <w:kern w:val="0"/>
          <w:sz w:val="21"/>
          <w:szCs w:val="22"/>
          <w:lang w:val="pt-PT"/>
        </w:rPr>
        <w:t>pour progresser vers l’ou</w:t>
      </w:r>
      <w:r w:rsidR="000B7D1C">
        <w:rPr>
          <w:rFonts w:eastAsia="Calibri"/>
          <w:kern w:val="0"/>
          <w:sz w:val="21"/>
          <w:szCs w:val="22"/>
          <w:lang w:val="pt-PT"/>
        </w:rPr>
        <w:t xml:space="preserve">tcome. </w:t>
      </w:r>
    </w:p>
    <w:p w14:paraId="2E6BE12F" w14:textId="77777777" w:rsidR="00372651" w:rsidRPr="00E316C8" w:rsidRDefault="00372651" w:rsidP="00181519">
      <w:pPr>
        <w:pStyle w:val="Corpsdetexte"/>
        <w:spacing w:after="160" w:line="240" w:lineRule="auto"/>
        <w:rPr>
          <w:rFonts w:eastAsia="Calibri"/>
          <w:kern w:val="0"/>
          <w:sz w:val="21"/>
          <w:szCs w:val="22"/>
          <w:lang w:val="pt-PT"/>
        </w:rPr>
      </w:pPr>
    </w:p>
    <w:p w14:paraId="0864913B" w14:textId="77777777" w:rsidR="001737A2" w:rsidRPr="0052529A" w:rsidRDefault="001737A2" w:rsidP="0052529A">
      <w:pPr>
        <w:pStyle w:val="Corpsdetexte"/>
        <w:spacing w:after="160" w:line="240" w:lineRule="auto"/>
        <w:rPr>
          <w:rFonts w:eastAsia="Calibri"/>
          <w:kern w:val="0"/>
          <w:sz w:val="21"/>
          <w:szCs w:val="22"/>
          <w:lang w:val="pt-PT"/>
        </w:rPr>
      </w:pPr>
    </w:p>
    <w:p w14:paraId="70281AC2" w14:textId="77777777" w:rsidR="00866CDF" w:rsidRPr="0052529A" w:rsidRDefault="00866CDF" w:rsidP="0052529A">
      <w:pPr>
        <w:pStyle w:val="Titre3"/>
        <w:numPr>
          <w:ilvl w:val="2"/>
          <w:numId w:val="1"/>
        </w:numPr>
        <w:tabs>
          <w:tab w:val="clear" w:pos="2138"/>
          <w:tab w:val="num" w:pos="720"/>
        </w:tabs>
        <w:ind w:left="720"/>
        <w:rPr>
          <w:lang w:val="fr-BE"/>
        </w:rPr>
      </w:pPr>
      <w:bookmarkStart w:id="65" w:name="_Toc370814190"/>
      <w:bookmarkStart w:id="66" w:name="_Toc370814266"/>
      <w:bookmarkStart w:id="67" w:name="_Toc67852358"/>
      <w:r w:rsidRPr="0052529A">
        <w:rPr>
          <w:lang w:val="fr-BE"/>
        </w:rPr>
        <w:t>Efficience</w:t>
      </w:r>
      <w:bookmarkEnd w:id="65"/>
      <w:bookmarkEnd w:id="66"/>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66CDF" w:rsidRPr="002D528F" w14:paraId="1E2E711D"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4D97837B" w14:textId="77777777" w:rsidR="00866CDF" w:rsidRPr="002D528F" w:rsidRDefault="00866CDF" w:rsidP="00866CDF">
            <w:pPr>
              <w:rPr>
                <w:b/>
                <w:sz w:val="20"/>
                <w:szCs w:val="20"/>
              </w:rPr>
            </w:pPr>
          </w:p>
        </w:tc>
        <w:tc>
          <w:tcPr>
            <w:tcW w:w="2557" w:type="dxa"/>
            <w:tcBorders>
              <w:left w:val="single" w:sz="4" w:space="0" w:color="auto"/>
              <w:bottom w:val="single" w:sz="4" w:space="0" w:color="auto"/>
            </w:tcBorders>
            <w:shd w:val="clear" w:color="auto" w:fill="auto"/>
          </w:tcPr>
          <w:p w14:paraId="489BDB07" w14:textId="77777777" w:rsidR="00866CDF" w:rsidRPr="00637DFE" w:rsidRDefault="00866CDF" w:rsidP="00637DFE">
            <w:pPr>
              <w:jc w:val="center"/>
              <w:rPr>
                <w:b/>
                <w:sz w:val="20"/>
                <w:szCs w:val="20"/>
              </w:rPr>
            </w:pPr>
            <w:r w:rsidRPr="00637DFE">
              <w:rPr>
                <w:b/>
                <w:sz w:val="20"/>
              </w:rPr>
              <w:t>Performance</w:t>
            </w:r>
          </w:p>
        </w:tc>
      </w:tr>
      <w:tr w:rsidR="00866CDF" w:rsidRPr="002D528F" w14:paraId="54923AF5" w14:textId="77777777" w:rsidTr="00866CDF">
        <w:trPr>
          <w:trHeight w:val="272"/>
        </w:trPr>
        <w:tc>
          <w:tcPr>
            <w:tcW w:w="5489" w:type="dxa"/>
            <w:tcBorders>
              <w:top w:val="single" w:sz="4" w:space="0" w:color="auto"/>
            </w:tcBorders>
            <w:shd w:val="clear" w:color="auto" w:fill="auto"/>
          </w:tcPr>
          <w:p w14:paraId="76B629A4" w14:textId="77777777" w:rsidR="00866CDF" w:rsidRPr="002D528F" w:rsidRDefault="00866CDF" w:rsidP="00866CDF">
            <w:pPr>
              <w:rPr>
                <w:b/>
                <w:sz w:val="20"/>
                <w:szCs w:val="20"/>
              </w:rPr>
            </w:pPr>
            <w:r>
              <w:rPr>
                <w:b/>
                <w:sz w:val="20"/>
              </w:rPr>
              <w:t>Efficience</w:t>
            </w:r>
          </w:p>
        </w:tc>
        <w:tc>
          <w:tcPr>
            <w:tcW w:w="2557" w:type="dxa"/>
            <w:tcBorders>
              <w:top w:val="single" w:sz="4" w:space="0" w:color="auto"/>
            </w:tcBorders>
            <w:shd w:val="clear" w:color="auto" w:fill="auto"/>
          </w:tcPr>
          <w:p w14:paraId="45687D0D" w14:textId="6AAA0705" w:rsidR="00866CDF" w:rsidRPr="00637DFE" w:rsidRDefault="007665E2" w:rsidP="00637DFE">
            <w:pPr>
              <w:jc w:val="center"/>
              <w:rPr>
                <w:b/>
                <w:sz w:val="20"/>
                <w:szCs w:val="20"/>
              </w:rPr>
            </w:pPr>
            <w:r w:rsidRPr="00637DFE">
              <w:rPr>
                <w:b/>
                <w:sz w:val="20"/>
                <w:szCs w:val="20"/>
              </w:rPr>
              <w:t>C</w:t>
            </w:r>
          </w:p>
        </w:tc>
      </w:tr>
    </w:tbl>
    <w:p w14:paraId="02A716D1" w14:textId="77777777" w:rsidR="008B0B46" w:rsidRDefault="008B0B46" w:rsidP="0052529A">
      <w:pPr>
        <w:pStyle w:val="Corpsdetexte"/>
        <w:spacing w:after="160" w:line="240" w:lineRule="auto"/>
        <w:rPr>
          <w:rFonts w:eastAsia="Calibri"/>
          <w:kern w:val="0"/>
          <w:sz w:val="21"/>
          <w:szCs w:val="22"/>
        </w:rPr>
      </w:pPr>
    </w:p>
    <w:p w14:paraId="57FC3732" w14:textId="36830149" w:rsidR="00176C48" w:rsidRDefault="008B0B46" w:rsidP="00176C48">
      <w:pPr>
        <w:pStyle w:val="Corpsdetexte"/>
        <w:spacing w:after="160" w:line="240" w:lineRule="auto"/>
        <w:rPr>
          <w:rFonts w:eastAsia="Calibri"/>
          <w:kern w:val="0"/>
          <w:sz w:val="21"/>
          <w:szCs w:val="22"/>
        </w:rPr>
      </w:pPr>
      <w:r>
        <w:rPr>
          <w:rFonts w:eastAsia="Calibri"/>
          <w:kern w:val="0"/>
          <w:sz w:val="21"/>
          <w:szCs w:val="22"/>
        </w:rPr>
        <w:t xml:space="preserve">Au niveau de l’efficience, </w:t>
      </w:r>
      <w:r w:rsidR="004A6563">
        <w:rPr>
          <w:rFonts w:eastAsia="Calibri"/>
          <w:kern w:val="0"/>
          <w:sz w:val="21"/>
          <w:szCs w:val="22"/>
        </w:rPr>
        <w:t xml:space="preserve">en 2020 </w:t>
      </w:r>
      <w:r w:rsidR="00C813B5">
        <w:rPr>
          <w:rFonts w:eastAsia="Calibri"/>
          <w:kern w:val="0"/>
          <w:sz w:val="21"/>
          <w:szCs w:val="22"/>
        </w:rPr>
        <w:t xml:space="preserve">le projet ACFPT a </w:t>
      </w:r>
      <w:r w:rsidR="004A6563">
        <w:rPr>
          <w:rFonts w:eastAsia="Calibri"/>
          <w:kern w:val="0"/>
          <w:sz w:val="21"/>
          <w:szCs w:val="22"/>
        </w:rPr>
        <w:t xml:space="preserve">connu </w:t>
      </w:r>
      <w:r w:rsidR="00176C48">
        <w:rPr>
          <w:rFonts w:eastAsia="Calibri"/>
          <w:kern w:val="0"/>
          <w:sz w:val="21"/>
          <w:szCs w:val="22"/>
        </w:rPr>
        <w:t>des</w:t>
      </w:r>
      <w:r w:rsidR="004A6563">
        <w:rPr>
          <w:rFonts w:eastAsia="Calibri"/>
          <w:kern w:val="0"/>
          <w:sz w:val="21"/>
          <w:szCs w:val="22"/>
        </w:rPr>
        <w:t xml:space="preserve"> retards</w:t>
      </w:r>
      <w:r w:rsidR="00176C48">
        <w:rPr>
          <w:rFonts w:eastAsia="Calibri"/>
          <w:kern w:val="0"/>
          <w:sz w:val="21"/>
          <w:szCs w:val="22"/>
        </w:rPr>
        <w:t xml:space="preserve"> sur certains volets d’activités (estimés de 3 à 4 mois par rapport au planning initial du DTF additionnel)</w:t>
      </w:r>
      <w:r w:rsidR="004A6563">
        <w:rPr>
          <w:rFonts w:eastAsia="Calibri"/>
          <w:kern w:val="0"/>
          <w:sz w:val="21"/>
          <w:szCs w:val="22"/>
        </w:rPr>
        <w:t>, en partie dus à la pandémie Covid-19 qui a causé des périodes d’éloignement de certains staffs cl</w:t>
      </w:r>
      <w:r w:rsidR="00176C48">
        <w:rPr>
          <w:rFonts w:eastAsia="Calibri"/>
          <w:kern w:val="0"/>
          <w:sz w:val="21"/>
          <w:szCs w:val="22"/>
        </w:rPr>
        <w:t xml:space="preserve">és, </w:t>
      </w:r>
      <w:r w:rsidR="004A6563">
        <w:rPr>
          <w:rFonts w:eastAsia="Calibri"/>
          <w:kern w:val="0"/>
          <w:sz w:val="21"/>
          <w:szCs w:val="22"/>
        </w:rPr>
        <w:t xml:space="preserve">l’adaptation au télétravail (qui a par contre offert certaines autres opportunités, </w:t>
      </w:r>
      <w:r w:rsidR="00176C48">
        <w:rPr>
          <w:rFonts w:eastAsia="Calibri"/>
          <w:kern w:val="0"/>
          <w:sz w:val="21"/>
          <w:szCs w:val="22"/>
        </w:rPr>
        <w:t>cf.</w:t>
      </w:r>
      <w:r w:rsidR="004A6563">
        <w:rPr>
          <w:rFonts w:eastAsia="Calibri"/>
          <w:kern w:val="0"/>
          <w:sz w:val="21"/>
          <w:szCs w:val="22"/>
        </w:rPr>
        <w:t xml:space="preserve"> infra)</w:t>
      </w:r>
      <w:r w:rsidR="00176C48">
        <w:rPr>
          <w:rFonts w:eastAsia="Calibri"/>
          <w:kern w:val="0"/>
          <w:sz w:val="21"/>
          <w:szCs w:val="22"/>
        </w:rPr>
        <w:t xml:space="preserve">, et des délais de livraisons allongés, notamment pour les fournitures d’équipements importés. </w:t>
      </w:r>
    </w:p>
    <w:p w14:paraId="73619200" w14:textId="481508CB" w:rsidR="004A6563" w:rsidRDefault="00176C48" w:rsidP="00176C48">
      <w:pPr>
        <w:pStyle w:val="Corpsdetexte"/>
        <w:spacing w:after="160" w:line="240" w:lineRule="auto"/>
        <w:rPr>
          <w:rFonts w:eastAsia="Calibri"/>
          <w:kern w:val="0"/>
          <w:sz w:val="21"/>
          <w:szCs w:val="22"/>
        </w:rPr>
      </w:pPr>
      <w:r>
        <w:rPr>
          <w:rFonts w:eastAsia="Calibri"/>
          <w:kern w:val="0"/>
          <w:sz w:val="21"/>
          <w:szCs w:val="22"/>
        </w:rPr>
        <w:t>D’autres raisons étaient davantage liées aux services supports : i</w:t>
      </w:r>
      <w:r w:rsidRPr="00176C48">
        <w:rPr>
          <w:rFonts w:eastAsia="Calibri"/>
          <w:kern w:val="0"/>
          <w:sz w:val="21"/>
          <w:szCs w:val="22"/>
        </w:rPr>
        <w:t xml:space="preserve">l y a </w:t>
      </w:r>
      <w:r>
        <w:rPr>
          <w:rFonts w:eastAsia="Calibri"/>
          <w:kern w:val="0"/>
          <w:sz w:val="21"/>
          <w:szCs w:val="22"/>
        </w:rPr>
        <w:t xml:space="preserve">eu </w:t>
      </w:r>
      <w:r w:rsidRPr="00176C48">
        <w:rPr>
          <w:rFonts w:eastAsia="Calibri"/>
          <w:kern w:val="0"/>
          <w:sz w:val="21"/>
          <w:szCs w:val="22"/>
        </w:rPr>
        <w:t>un engorgement des dossiers</w:t>
      </w:r>
      <w:r w:rsidR="00B427CA">
        <w:rPr>
          <w:rFonts w:eastAsia="Calibri"/>
          <w:kern w:val="0"/>
          <w:sz w:val="21"/>
          <w:szCs w:val="22"/>
        </w:rPr>
        <w:t xml:space="preserve"> de marchés publics (travaux, </w:t>
      </w:r>
      <w:r w:rsidRPr="00176C48">
        <w:rPr>
          <w:rFonts w:eastAsia="Calibri"/>
          <w:kern w:val="0"/>
          <w:sz w:val="21"/>
          <w:szCs w:val="22"/>
        </w:rPr>
        <w:t>fournitures</w:t>
      </w:r>
      <w:r w:rsidR="00B427CA">
        <w:rPr>
          <w:rFonts w:eastAsia="Calibri"/>
          <w:kern w:val="0"/>
          <w:sz w:val="21"/>
          <w:szCs w:val="22"/>
        </w:rPr>
        <w:t xml:space="preserve"> et services</w:t>
      </w:r>
      <w:r w:rsidRPr="00176C48">
        <w:rPr>
          <w:rFonts w:eastAsia="Calibri"/>
          <w:kern w:val="0"/>
          <w:sz w:val="21"/>
          <w:szCs w:val="22"/>
        </w:rPr>
        <w:t>) à la fois au niveau technique et au niveau du service contractualisation ;</w:t>
      </w:r>
      <w:r>
        <w:rPr>
          <w:rFonts w:eastAsia="Calibri"/>
          <w:kern w:val="0"/>
          <w:sz w:val="21"/>
          <w:szCs w:val="22"/>
        </w:rPr>
        <w:t xml:space="preserve"> et des </w:t>
      </w:r>
      <w:r w:rsidRPr="00176C48">
        <w:rPr>
          <w:rFonts w:eastAsia="Calibri"/>
          <w:kern w:val="0"/>
          <w:sz w:val="21"/>
          <w:szCs w:val="22"/>
        </w:rPr>
        <w:t xml:space="preserve">délais de recrutement du personnel à remplacer ou </w:t>
      </w:r>
      <w:r w:rsidR="00B427CA">
        <w:rPr>
          <w:rFonts w:eastAsia="Calibri"/>
          <w:kern w:val="0"/>
          <w:sz w:val="21"/>
          <w:szCs w:val="22"/>
        </w:rPr>
        <w:t>de nouveaux postes</w:t>
      </w:r>
      <w:r w:rsidRPr="00176C48">
        <w:rPr>
          <w:rFonts w:eastAsia="Calibri"/>
          <w:kern w:val="0"/>
          <w:sz w:val="21"/>
          <w:szCs w:val="22"/>
        </w:rPr>
        <w:t xml:space="preserve"> prévu</w:t>
      </w:r>
      <w:r w:rsidR="00B427CA">
        <w:rPr>
          <w:rFonts w:eastAsia="Calibri"/>
          <w:kern w:val="0"/>
          <w:sz w:val="21"/>
          <w:szCs w:val="22"/>
        </w:rPr>
        <w:t>s</w:t>
      </w:r>
      <w:r w:rsidRPr="00176C48">
        <w:rPr>
          <w:rFonts w:eastAsia="Calibri"/>
          <w:kern w:val="0"/>
          <w:sz w:val="21"/>
          <w:szCs w:val="22"/>
        </w:rPr>
        <w:t xml:space="preserve"> dans le DTF additionnel </w:t>
      </w:r>
      <w:r>
        <w:rPr>
          <w:rFonts w:eastAsia="Calibri"/>
          <w:kern w:val="0"/>
          <w:sz w:val="21"/>
          <w:szCs w:val="22"/>
        </w:rPr>
        <w:t>qui</w:t>
      </w:r>
      <w:r w:rsidRPr="00176C48">
        <w:rPr>
          <w:rFonts w:eastAsia="Calibri"/>
          <w:kern w:val="0"/>
          <w:sz w:val="21"/>
          <w:szCs w:val="22"/>
        </w:rPr>
        <w:t xml:space="preserve"> ont connu un engorgement au niveau du service RH (</w:t>
      </w:r>
      <w:r>
        <w:rPr>
          <w:rFonts w:eastAsia="Calibri"/>
          <w:kern w:val="0"/>
          <w:sz w:val="21"/>
          <w:szCs w:val="22"/>
        </w:rPr>
        <w:t xml:space="preserve">plusieurs </w:t>
      </w:r>
      <w:r w:rsidRPr="00176C48">
        <w:rPr>
          <w:rFonts w:eastAsia="Calibri"/>
          <w:kern w:val="0"/>
          <w:sz w:val="21"/>
          <w:szCs w:val="22"/>
        </w:rPr>
        <w:t xml:space="preserve">procédures de recrutement </w:t>
      </w:r>
      <w:r>
        <w:rPr>
          <w:rFonts w:eastAsia="Calibri"/>
          <w:kern w:val="0"/>
          <w:sz w:val="21"/>
          <w:szCs w:val="22"/>
        </w:rPr>
        <w:t>étant encore en cours/non-finalisées à fin 2020</w:t>
      </w:r>
      <w:r w:rsidRPr="00176C48">
        <w:rPr>
          <w:rFonts w:eastAsia="Calibri"/>
          <w:kern w:val="0"/>
          <w:sz w:val="21"/>
          <w:szCs w:val="22"/>
        </w:rPr>
        <w:t xml:space="preserve"> ; avec pour conséquence que la période réelle de travail pour certains nouveaux staff ne sera que de 12 mois au mieux</w:t>
      </w:r>
      <w:r>
        <w:rPr>
          <w:rFonts w:eastAsia="Calibri"/>
          <w:kern w:val="0"/>
          <w:sz w:val="21"/>
          <w:szCs w:val="22"/>
        </w:rPr>
        <w:t xml:space="preserve"> compte tenu de l’échéance du projet au 30/06/2022)</w:t>
      </w:r>
      <w:r w:rsidRPr="00176C48">
        <w:rPr>
          <w:rFonts w:eastAsia="Calibri"/>
          <w:kern w:val="0"/>
          <w:sz w:val="21"/>
          <w:szCs w:val="22"/>
        </w:rPr>
        <w:t>.</w:t>
      </w:r>
    </w:p>
    <w:p w14:paraId="514DA9EF" w14:textId="77777777" w:rsidR="002D01C7" w:rsidRDefault="002D01C7" w:rsidP="002D01C7">
      <w:pPr>
        <w:pStyle w:val="Corpsdetexte"/>
        <w:spacing w:after="160" w:line="240" w:lineRule="auto"/>
        <w:ind w:left="720"/>
        <w:rPr>
          <w:rFonts w:eastAsia="Calibri"/>
          <w:kern w:val="0"/>
          <w:sz w:val="21"/>
          <w:szCs w:val="22"/>
        </w:rPr>
      </w:pPr>
    </w:p>
    <w:p w14:paraId="6B454E6D" w14:textId="77777777" w:rsidR="00866CDF" w:rsidRPr="0052529A" w:rsidRDefault="00866CDF" w:rsidP="0052529A">
      <w:pPr>
        <w:pStyle w:val="Titre3"/>
        <w:numPr>
          <w:ilvl w:val="2"/>
          <w:numId w:val="1"/>
        </w:numPr>
        <w:tabs>
          <w:tab w:val="clear" w:pos="2138"/>
          <w:tab w:val="num" w:pos="720"/>
        </w:tabs>
        <w:ind w:left="720"/>
        <w:rPr>
          <w:lang w:val="fr-BE"/>
        </w:rPr>
      </w:pPr>
      <w:bookmarkStart w:id="68" w:name="_Toc370814191"/>
      <w:bookmarkStart w:id="69" w:name="_Toc370814267"/>
      <w:bookmarkStart w:id="70" w:name="_Toc67852359"/>
      <w:r w:rsidRPr="0052529A">
        <w:rPr>
          <w:lang w:val="fr-BE"/>
        </w:rPr>
        <w:t>Durabilité potentielle</w:t>
      </w:r>
      <w:bookmarkEnd w:id="68"/>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66CDF" w:rsidRPr="002D528F" w14:paraId="68517E37"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5CDEA4AE" w14:textId="77777777" w:rsidR="00866CDF" w:rsidRPr="002D528F" w:rsidRDefault="00866CDF" w:rsidP="00866CDF">
            <w:pPr>
              <w:rPr>
                <w:b/>
                <w:sz w:val="20"/>
                <w:szCs w:val="20"/>
              </w:rPr>
            </w:pPr>
          </w:p>
        </w:tc>
        <w:tc>
          <w:tcPr>
            <w:tcW w:w="2557" w:type="dxa"/>
            <w:tcBorders>
              <w:left w:val="single" w:sz="4" w:space="0" w:color="auto"/>
              <w:bottom w:val="single" w:sz="4" w:space="0" w:color="auto"/>
            </w:tcBorders>
            <w:shd w:val="clear" w:color="auto" w:fill="auto"/>
          </w:tcPr>
          <w:p w14:paraId="6460956E" w14:textId="77777777" w:rsidR="00866CDF" w:rsidRPr="00B81079" w:rsidRDefault="00866CDF" w:rsidP="00B81079">
            <w:pPr>
              <w:jc w:val="center"/>
              <w:rPr>
                <w:b/>
                <w:sz w:val="20"/>
                <w:szCs w:val="20"/>
              </w:rPr>
            </w:pPr>
            <w:r w:rsidRPr="00B81079">
              <w:rPr>
                <w:b/>
                <w:sz w:val="20"/>
              </w:rPr>
              <w:t>Performance</w:t>
            </w:r>
          </w:p>
        </w:tc>
      </w:tr>
      <w:tr w:rsidR="00866CDF" w:rsidRPr="0002604B" w14:paraId="520EB9AD" w14:textId="77777777" w:rsidTr="00866CDF">
        <w:trPr>
          <w:trHeight w:val="272"/>
        </w:trPr>
        <w:tc>
          <w:tcPr>
            <w:tcW w:w="5489" w:type="dxa"/>
            <w:tcBorders>
              <w:top w:val="single" w:sz="4" w:space="0" w:color="auto"/>
            </w:tcBorders>
            <w:shd w:val="clear" w:color="auto" w:fill="auto"/>
          </w:tcPr>
          <w:p w14:paraId="1963FB58" w14:textId="77777777" w:rsidR="00866CDF" w:rsidRPr="0002604B" w:rsidRDefault="00866CDF" w:rsidP="00866CDF">
            <w:pPr>
              <w:rPr>
                <w:b/>
                <w:sz w:val="20"/>
                <w:szCs w:val="20"/>
              </w:rPr>
            </w:pPr>
            <w:r>
              <w:rPr>
                <w:b/>
                <w:sz w:val="20"/>
              </w:rPr>
              <w:t>Durabilité potentielle</w:t>
            </w:r>
          </w:p>
        </w:tc>
        <w:tc>
          <w:tcPr>
            <w:tcW w:w="2557" w:type="dxa"/>
            <w:tcBorders>
              <w:top w:val="single" w:sz="4" w:space="0" w:color="auto"/>
            </w:tcBorders>
            <w:shd w:val="clear" w:color="auto" w:fill="auto"/>
          </w:tcPr>
          <w:p w14:paraId="2BAE2002" w14:textId="00ED18FC" w:rsidR="00866CDF" w:rsidRPr="00B81079" w:rsidRDefault="00AC4DF3" w:rsidP="00B81079">
            <w:pPr>
              <w:jc w:val="center"/>
              <w:rPr>
                <w:b/>
                <w:sz w:val="20"/>
                <w:szCs w:val="20"/>
              </w:rPr>
            </w:pPr>
            <w:r w:rsidRPr="00B81079">
              <w:rPr>
                <w:b/>
                <w:sz w:val="20"/>
                <w:szCs w:val="20"/>
              </w:rPr>
              <w:t>B</w:t>
            </w:r>
          </w:p>
        </w:tc>
      </w:tr>
    </w:tbl>
    <w:p w14:paraId="66A2B01D" w14:textId="77777777" w:rsidR="0038238F" w:rsidRDefault="0038238F" w:rsidP="0052529A">
      <w:pPr>
        <w:pStyle w:val="Corpsdetexte"/>
        <w:spacing w:after="160" w:line="240" w:lineRule="auto"/>
        <w:rPr>
          <w:rFonts w:eastAsia="Calibri"/>
          <w:kern w:val="0"/>
          <w:sz w:val="21"/>
          <w:szCs w:val="22"/>
          <w:lang w:val="pt-PT"/>
        </w:rPr>
      </w:pPr>
    </w:p>
    <w:p w14:paraId="103A3002" w14:textId="47435353" w:rsidR="00706561" w:rsidRDefault="00706561" w:rsidP="0052529A">
      <w:pPr>
        <w:pStyle w:val="Corpsdetexte"/>
        <w:spacing w:after="160" w:line="240" w:lineRule="auto"/>
        <w:rPr>
          <w:rFonts w:eastAsia="Calibri"/>
          <w:kern w:val="0"/>
          <w:sz w:val="21"/>
          <w:szCs w:val="22"/>
          <w:lang w:val="pt-PT"/>
        </w:rPr>
      </w:pPr>
      <w:r>
        <w:rPr>
          <w:rFonts w:eastAsia="Calibri"/>
          <w:kern w:val="0"/>
          <w:sz w:val="21"/>
          <w:szCs w:val="22"/>
          <w:lang w:val="pt-PT"/>
        </w:rPr>
        <w:t>Bien qu</w:t>
      </w:r>
      <w:r w:rsidR="002A50C3">
        <w:rPr>
          <w:rFonts w:eastAsia="Calibri"/>
          <w:kern w:val="0"/>
          <w:sz w:val="21"/>
          <w:szCs w:val="22"/>
          <w:lang w:val="pt-PT"/>
        </w:rPr>
        <w:t>e le projet est depuis quelques années exécuté en régie,</w:t>
      </w:r>
      <w:r>
        <w:rPr>
          <w:rFonts w:eastAsia="Calibri"/>
          <w:kern w:val="0"/>
          <w:sz w:val="21"/>
          <w:szCs w:val="22"/>
          <w:lang w:val="pt-PT"/>
        </w:rPr>
        <w:t xml:space="preserve"> et que la réorientation d’octobre 2017 ait donné priorité à l’appui opérationnel</w:t>
      </w:r>
      <w:r w:rsidR="002A50C3">
        <w:rPr>
          <w:rFonts w:eastAsia="Calibri"/>
          <w:kern w:val="0"/>
          <w:sz w:val="21"/>
          <w:szCs w:val="22"/>
          <w:lang w:val="pt-PT"/>
        </w:rPr>
        <w:t xml:space="preserve"> et non plus institutionnel</w:t>
      </w:r>
      <w:r>
        <w:rPr>
          <w:rFonts w:eastAsia="Calibri"/>
          <w:kern w:val="0"/>
          <w:sz w:val="21"/>
          <w:szCs w:val="22"/>
          <w:lang w:val="pt-PT"/>
        </w:rPr>
        <w:t>, les réalisations du projet continuent à bénéficier structurellement au partenaire au niveau national, car l’intervention est la plus significative dans le domaine de l’Enseignement des Métiers</w:t>
      </w:r>
      <w:r w:rsidR="002A50C3">
        <w:rPr>
          <w:rFonts w:eastAsia="Calibri"/>
          <w:kern w:val="0"/>
          <w:sz w:val="21"/>
          <w:szCs w:val="22"/>
          <w:lang w:val="pt-PT"/>
        </w:rPr>
        <w:t xml:space="preserve"> et est intégrée dans la logique des règlements et des politiques publiques de la formation professionnelle au Burundi</w:t>
      </w:r>
      <w:r>
        <w:rPr>
          <w:rFonts w:eastAsia="Calibri"/>
          <w:kern w:val="0"/>
          <w:sz w:val="21"/>
          <w:szCs w:val="22"/>
          <w:lang w:val="pt-PT"/>
        </w:rPr>
        <w:t>. L’intervention permet de mettre en oeuvre concrètement certains textes réglementaires (sur le comité de gestion des établissements, sur les UAP, la mise en oeuvre et les référentiels des formations</w:t>
      </w:r>
      <w:r w:rsidR="002A50C3">
        <w:rPr>
          <w:rFonts w:eastAsia="Calibri"/>
          <w:kern w:val="0"/>
          <w:sz w:val="21"/>
          <w:szCs w:val="22"/>
          <w:lang w:val="pt-PT"/>
        </w:rPr>
        <w:t>, les stages</w:t>
      </w:r>
      <w:r>
        <w:rPr>
          <w:rFonts w:eastAsia="Calibri"/>
          <w:kern w:val="0"/>
          <w:sz w:val="21"/>
          <w:szCs w:val="22"/>
          <w:lang w:val="pt-PT"/>
        </w:rPr>
        <w:t xml:space="preserve">), pour lesquels le partenaire au niveau central ne dispose pas des moyens de déploiement/mise en oeuvre. L’action du projet est dès lors toujours reçue de manière </w:t>
      </w:r>
      <w:r w:rsidR="002A50C3">
        <w:rPr>
          <w:rFonts w:eastAsia="Calibri"/>
          <w:kern w:val="0"/>
          <w:sz w:val="21"/>
          <w:szCs w:val="22"/>
          <w:lang w:val="pt-PT"/>
        </w:rPr>
        <w:t xml:space="preserve">très </w:t>
      </w:r>
      <w:r>
        <w:rPr>
          <w:rFonts w:eastAsia="Calibri"/>
          <w:kern w:val="0"/>
          <w:sz w:val="21"/>
          <w:szCs w:val="22"/>
          <w:lang w:val="pt-PT"/>
        </w:rPr>
        <w:t>positive par le partenaire au niveau national, en constatant les avancées, bien qu’ils souhaiterait toujours une plus grande extension</w:t>
      </w:r>
      <w:r w:rsidR="00053112">
        <w:rPr>
          <w:rFonts w:eastAsia="Calibri"/>
          <w:kern w:val="0"/>
          <w:sz w:val="21"/>
          <w:szCs w:val="22"/>
          <w:lang w:val="pt-PT"/>
        </w:rPr>
        <w:t xml:space="preserve"> quantitative. </w:t>
      </w:r>
    </w:p>
    <w:p w14:paraId="69CAFB6E" w14:textId="68AE5F64" w:rsidR="00053112" w:rsidRDefault="00053112" w:rsidP="0052529A">
      <w:pPr>
        <w:pStyle w:val="Corpsdetexte"/>
        <w:spacing w:after="160" w:line="240" w:lineRule="auto"/>
        <w:rPr>
          <w:rFonts w:eastAsia="Calibri"/>
          <w:kern w:val="0"/>
          <w:sz w:val="21"/>
          <w:szCs w:val="22"/>
          <w:lang w:val="pt-PT"/>
        </w:rPr>
      </w:pPr>
      <w:r>
        <w:rPr>
          <w:rFonts w:eastAsia="Calibri"/>
          <w:kern w:val="0"/>
          <w:sz w:val="21"/>
          <w:szCs w:val="22"/>
          <w:lang w:val="pt-PT"/>
        </w:rPr>
        <w:t xml:space="preserve">Au niveau des centres de formation, là aussi les acquis sont structurels au niveau de la gestion. Depuis la réorientation, pour les 13 centres ciblés, les actions sont déclinées à partir de plans stratégiques élaborés de manière inclusive avec chaque centre et son environnement; ce qui favorise l’appropriation. Certains outils prennent davantage de temps à être assimilés étant donné leur caractère novateur (ex: PGS, </w:t>
      </w:r>
      <w:r w:rsidR="002A50C3">
        <w:rPr>
          <w:rFonts w:eastAsia="Calibri"/>
          <w:kern w:val="0"/>
          <w:sz w:val="21"/>
          <w:szCs w:val="22"/>
          <w:lang w:val="pt-PT"/>
        </w:rPr>
        <w:t>salles multimédias</w:t>
      </w:r>
      <w:r>
        <w:rPr>
          <w:rFonts w:eastAsia="Calibri"/>
          <w:kern w:val="0"/>
          <w:sz w:val="21"/>
          <w:szCs w:val="22"/>
          <w:lang w:val="pt-PT"/>
        </w:rPr>
        <w:t xml:space="preserve">), mais constituent une ouverture nouvelle et structurelle. </w:t>
      </w:r>
    </w:p>
    <w:p w14:paraId="048E65FC" w14:textId="0F452DAF" w:rsidR="002A50C3" w:rsidRDefault="002A50C3" w:rsidP="0052529A">
      <w:pPr>
        <w:pStyle w:val="Corpsdetexte"/>
        <w:spacing w:after="160" w:line="240" w:lineRule="auto"/>
        <w:rPr>
          <w:rFonts w:eastAsia="Calibri"/>
          <w:kern w:val="0"/>
          <w:sz w:val="21"/>
          <w:szCs w:val="22"/>
          <w:lang w:val="pt-PT"/>
        </w:rPr>
      </w:pPr>
      <w:r>
        <w:rPr>
          <w:rFonts w:eastAsia="Calibri"/>
          <w:kern w:val="0"/>
          <w:sz w:val="21"/>
          <w:szCs w:val="22"/>
          <w:lang w:val="pt-PT"/>
        </w:rPr>
        <w:t xml:space="preserve">L’appui politique est généralement positif, mais certaines situations au niveau déconcentré (telles que le changement inopiné de personnel clé des centres sans lien avec la performance et sans dialogue) peuvent créer des perturbations dans le développement des activités et </w:t>
      </w:r>
      <w:r>
        <w:rPr>
          <w:rFonts w:eastAsia="Calibri"/>
          <w:kern w:val="0"/>
          <w:sz w:val="21"/>
          <w:szCs w:val="22"/>
          <w:lang w:val="pt-PT"/>
        </w:rPr>
        <w:lastRenderedPageBreak/>
        <w:t xml:space="preserve">résultats. Le projet a dès lors pris plusieurs mesures de communication et au niveau des concentions pour tenter de gérer proactivement ce risque récurrent. </w:t>
      </w:r>
    </w:p>
    <w:p w14:paraId="471C74A5" w14:textId="0CCF44E7" w:rsidR="008A78CE" w:rsidRDefault="00053112" w:rsidP="0052529A">
      <w:pPr>
        <w:pStyle w:val="Corpsdetexte"/>
        <w:spacing w:after="160" w:line="240" w:lineRule="auto"/>
        <w:rPr>
          <w:rFonts w:eastAsia="Calibri"/>
          <w:kern w:val="0"/>
          <w:sz w:val="21"/>
          <w:szCs w:val="22"/>
          <w:lang w:val="pt-PT"/>
        </w:rPr>
      </w:pPr>
      <w:r>
        <w:rPr>
          <w:rFonts w:eastAsia="Calibri"/>
          <w:kern w:val="0"/>
          <w:sz w:val="21"/>
          <w:szCs w:val="22"/>
          <w:lang w:val="pt-PT"/>
        </w:rPr>
        <w:t xml:space="preserve">Enfin, concernant la durabilité économique, bien qu’étant dans un contexte économique </w:t>
      </w:r>
      <w:r w:rsidR="002A50C3">
        <w:rPr>
          <w:rFonts w:eastAsia="Calibri"/>
          <w:kern w:val="0"/>
          <w:sz w:val="21"/>
          <w:szCs w:val="22"/>
          <w:lang w:val="pt-PT"/>
        </w:rPr>
        <w:t xml:space="preserve">très </w:t>
      </w:r>
      <w:r>
        <w:rPr>
          <w:rFonts w:eastAsia="Calibri"/>
          <w:kern w:val="0"/>
          <w:sz w:val="21"/>
          <w:szCs w:val="22"/>
          <w:lang w:val="pt-PT"/>
        </w:rPr>
        <w:t>défavorable au niveau national</w:t>
      </w:r>
      <w:r w:rsidR="002A50C3">
        <w:rPr>
          <w:rFonts w:eastAsia="Calibri"/>
          <w:kern w:val="0"/>
          <w:sz w:val="21"/>
          <w:szCs w:val="22"/>
          <w:lang w:val="pt-PT"/>
        </w:rPr>
        <w:t xml:space="preserve"> (dégration des termes de l’échange, fermeture temporaire des frontières</w:t>
      </w:r>
      <w:r w:rsidR="008A78CE">
        <w:rPr>
          <w:rFonts w:eastAsia="Calibri"/>
          <w:kern w:val="0"/>
          <w:sz w:val="21"/>
          <w:szCs w:val="22"/>
          <w:lang w:val="pt-PT"/>
        </w:rPr>
        <w:t>, climat des affaires</w:t>
      </w:r>
      <w:r>
        <w:rPr>
          <w:rFonts w:eastAsia="Calibri"/>
          <w:kern w:val="0"/>
          <w:sz w:val="21"/>
          <w:szCs w:val="22"/>
          <w:lang w:val="pt-PT"/>
        </w:rPr>
        <w:t>,</w:t>
      </w:r>
      <w:r w:rsidR="008A78CE">
        <w:rPr>
          <w:rFonts w:eastAsia="Calibri"/>
          <w:kern w:val="0"/>
          <w:sz w:val="21"/>
          <w:szCs w:val="22"/>
          <w:lang w:val="pt-PT"/>
        </w:rPr>
        <w:t>...)</w:t>
      </w:r>
      <w:r>
        <w:rPr>
          <w:rFonts w:eastAsia="Calibri"/>
          <w:kern w:val="0"/>
          <w:sz w:val="21"/>
          <w:szCs w:val="22"/>
          <w:lang w:val="pt-PT"/>
        </w:rPr>
        <w:t xml:space="preserve"> la logique de pouvoir développer davantage de ressources </w:t>
      </w:r>
      <w:r w:rsidRPr="0094132E">
        <w:rPr>
          <w:rFonts w:eastAsia="Calibri"/>
          <w:kern w:val="0"/>
          <w:sz w:val="21"/>
          <w:szCs w:val="22"/>
          <w:lang w:val="pt-PT"/>
        </w:rPr>
        <w:t xml:space="preserve">propres via des UAP alignées aux plans stratégiques constituent une avancée structurelle. Au travers de l’élaboration des projets UAP (choix des filières, des produits, des procédés etc.), une logique a été </w:t>
      </w:r>
      <w:r w:rsidR="00086FCC" w:rsidRPr="0094132E">
        <w:rPr>
          <w:rFonts w:eastAsia="Calibri"/>
          <w:kern w:val="0"/>
          <w:sz w:val="21"/>
          <w:szCs w:val="22"/>
          <w:lang w:val="pt-PT"/>
        </w:rPr>
        <w:t xml:space="preserve">développée et les acquis de l’exercice sont durables, </w:t>
      </w:r>
      <w:r w:rsidR="008A78CE" w:rsidRPr="0094132E">
        <w:rPr>
          <w:rFonts w:eastAsia="Calibri"/>
          <w:kern w:val="0"/>
          <w:sz w:val="21"/>
          <w:szCs w:val="22"/>
          <w:lang w:val="pt-PT"/>
        </w:rPr>
        <w:t>même si les ré</w:t>
      </w:r>
      <w:r w:rsidR="0094132E" w:rsidRPr="0094132E">
        <w:rPr>
          <w:rFonts w:eastAsia="Calibri"/>
          <w:kern w:val="0"/>
          <w:sz w:val="21"/>
          <w:szCs w:val="22"/>
          <w:lang w:val="pt-PT"/>
        </w:rPr>
        <w:t xml:space="preserve">sultats financiers doivent d’une part être mieux suivis dans une comptabilité globale et analytique du centre, et d’autre part s’améliorer en jouant sur la qualité, </w:t>
      </w:r>
      <w:r w:rsidR="0094132E">
        <w:rPr>
          <w:rFonts w:eastAsia="Calibri"/>
          <w:kern w:val="0"/>
          <w:sz w:val="21"/>
          <w:szCs w:val="22"/>
          <w:lang w:val="pt-PT"/>
        </w:rPr>
        <w:t xml:space="preserve">la </w:t>
      </w:r>
      <w:r w:rsidR="0094132E" w:rsidRPr="0094132E">
        <w:rPr>
          <w:rFonts w:eastAsia="Calibri"/>
          <w:kern w:val="0"/>
          <w:sz w:val="21"/>
          <w:szCs w:val="22"/>
          <w:lang w:val="pt-PT"/>
        </w:rPr>
        <w:t>diversité des produits, la commercialisation, le marketing,...</w:t>
      </w:r>
    </w:p>
    <w:p w14:paraId="65DEBA31" w14:textId="77777777" w:rsidR="00866CDF" w:rsidRPr="00772F8B" w:rsidRDefault="00866CDF" w:rsidP="006E383A">
      <w:pPr>
        <w:pStyle w:val="Titre3"/>
        <w:numPr>
          <w:ilvl w:val="2"/>
          <w:numId w:val="1"/>
        </w:numPr>
        <w:tabs>
          <w:tab w:val="clear" w:pos="2138"/>
          <w:tab w:val="num" w:pos="720"/>
        </w:tabs>
        <w:spacing w:before="240" w:after="240"/>
        <w:ind w:left="720"/>
        <w:rPr>
          <w:lang w:val="fr-BE"/>
        </w:rPr>
      </w:pPr>
      <w:bookmarkStart w:id="71" w:name="_Toc370814192"/>
      <w:bookmarkStart w:id="72" w:name="_Toc370814268"/>
      <w:bookmarkStart w:id="73" w:name="_Toc67852360"/>
      <w:r w:rsidRPr="00772F8B">
        <w:rPr>
          <w:lang w:val="fr-BE"/>
        </w:rPr>
        <w:t>Conclusions</w:t>
      </w:r>
      <w:bookmarkEnd w:id="71"/>
      <w:bookmarkEnd w:id="72"/>
      <w:bookmarkEnd w:id="73"/>
    </w:p>
    <w:p w14:paraId="7C792A61" w14:textId="22D68CD5" w:rsidR="008672EB" w:rsidRDefault="000B7D1C" w:rsidP="000B7D1C">
      <w:pPr>
        <w:pStyle w:val="Corpsdetexte"/>
        <w:spacing w:after="160" w:line="276" w:lineRule="auto"/>
        <w:rPr>
          <w:rFonts w:eastAsia="Calibri"/>
          <w:kern w:val="0"/>
          <w:sz w:val="21"/>
          <w:szCs w:val="22"/>
        </w:rPr>
      </w:pPr>
      <w:r>
        <w:rPr>
          <w:rFonts w:eastAsia="Calibri"/>
          <w:kern w:val="0"/>
          <w:sz w:val="21"/>
          <w:szCs w:val="22"/>
        </w:rPr>
        <w:t xml:space="preserve">L’année 2020 a été une année de transition puisque le projet ACFPT devait se clôturer en juin 2020, mais une prolongation (à juin 2022) a été actée au mois de mai 2020. La première partie de l’année était donc consacrée à clôture de la majorité des activités, mais en même temps à la formulation des nouvelles propositions. Après la validation de la prolongation, les activités concrètes de préparation de la nouvelle phase ont démarré, avec la contrainte de la pandémie Covid-19 survenue entretemps, qui a nécessité une adaptation </w:t>
      </w:r>
      <w:r w:rsidR="00B55761">
        <w:rPr>
          <w:rFonts w:eastAsia="Calibri"/>
          <w:kern w:val="0"/>
          <w:sz w:val="21"/>
          <w:szCs w:val="22"/>
        </w:rPr>
        <w:t xml:space="preserve">de certains modes de travail et qui a occasionné </w:t>
      </w:r>
      <w:r>
        <w:rPr>
          <w:rFonts w:eastAsia="Calibri"/>
          <w:kern w:val="0"/>
          <w:sz w:val="21"/>
          <w:szCs w:val="22"/>
        </w:rPr>
        <w:t xml:space="preserve">certains retards physiques inhérents à cette crise. </w:t>
      </w:r>
    </w:p>
    <w:p w14:paraId="07415A6A" w14:textId="45B50DDF" w:rsidR="000B7D1C" w:rsidRDefault="000B7D1C" w:rsidP="000B7D1C">
      <w:pPr>
        <w:pStyle w:val="Corpsdetexte"/>
        <w:spacing w:after="160" w:line="276" w:lineRule="auto"/>
        <w:rPr>
          <w:rFonts w:eastAsia="Calibri"/>
          <w:kern w:val="0"/>
          <w:sz w:val="21"/>
          <w:szCs w:val="22"/>
        </w:rPr>
      </w:pPr>
      <w:r>
        <w:rPr>
          <w:rFonts w:eastAsia="Calibri"/>
          <w:kern w:val="0"/>
          <w:sz w:val="21"/>
          <w:szCs w:val="22"/>
        </w:rPr>
        <w:t xml:space="preserve">Néanmoins plusieurs résultats clés sont à enregistrer cette année : </w:t>
      </w:r>
    </w:p>
    <w:p w14:paraId="4DE20AAA" w14:textId="6A88F176" w:rsidR="000B7D1C" w:rsidRDefault="000B7D1C" w:rsidP="00624EFA">
      <w:pPr>
        <w:pStyle w:val="Corpsdetexte"/>
        <w:numPr>
          <w:ilvl w:val="0"/>
          <w:numId w:val="25"/>
        </w:numPr>
        <w:spacing w:after="160" w:line="276" w:lineRule="auto"/>
        <w:rPr>
          <w:rFonts w:eastAsia="Calibri"/>
          <w:kern w:val="0"/>
          <w:sz w:val="21"/>
          <w:szCs w:val="22"/>
        </w:rPr>
      </w:pPr>
      <w:r>
        <w:rPr>
          <w:rFonts w:eastAsia="Calibri"/>
          <w:kern w:val="0"/>
          <w:sz w:val="21"/>
          <w:szCs w:val="22"/>
        </w:rPr>
        <w:t>Le taux de réussite des apprenants issus des 13 centres appuyés a baissé sur l’année scolaire 2019-2020 ; mais en revanche la rentrée 2020-2021 a été bonne (augmentation des effectifs</w:t>
      </w:r>
      <w:r w:rsidR="005F2553">
        <w:rPr>
          <w:rFonts w:eastAsia="Calibri"/>
          <w:kern w:val="0"/>
          <w:sz w:val="21"/>
          <w:szCs w:val="22"/>
        </w:rPr>
        <w:t xml:space="preserve">, et augmentation du ratio formateur/apprenants). Plusieurs nouvelles filières ont été créées avec une bonne affluence dès le départ, et les mesures incitatives prises sur d’autres filières ont porté leurs fruits. </w:t>
      </w:r>
    </w:p>
    <w:p w14:paraId="560DCD47" w14:textId="72D83315" w:rsidR="005F2553" w:rsidRDefault="005F2553" w:rsidP="00624EFA">
      <w:pPr>
        <w:pStyle w:val="Corpsdetexte"/>
        <w:numPr>
          <w:ilvl w:val="0"/>
          <w:numId w:val="25"/>
        </w:numPr>
        <w:spacing w:after="160" w:line="276" w:lineRule="auto"/>
        <w:rPr>
          <w:rFonts w:eastAsia="Calibri"/>
          <w:kern w:val="0"/>
          <w:sz w:val="21"/>
          <w:szCs w:val="22"/>
        </w:rPr>
      </w:pPr>
      <w:r>
        <w:rPr>
          <w:rFonts w:eastAsia="Calibri"/>
          <w:kern w:val="0"/>
          <w:sz w:val="21"/>
          <w:szCs w:val="22"/>
        </w:rPr>
        <w:t xml:space="preserve">Le taux d’occupation au niveau des ateliers s’améliore également grâce à l’augmentation générale des effectifs, mais aussi grâce aux investissements en infrastructures et équipements effectués par le projet. </w:t>
      </w:r>
    </w:p>
    <w:p w14:paraId="6B2CAA05" w14:textId="0079D03E" w:rsidR="005F2553" w:rsidRDefault="005F2553" w:rsidP="00624EFA">
      <w:pPr>
        <w:pStyle w:val="Corpsdetexte"/>
        <w:numPr>
          <w:ilvl w:val="0"/>
          <w:numId w:val="25"/>
        </w:numPr>
        <w:spacing w:after="160" w:line="276" w:lineRule="auto"/>
        <w:rPr>
          <w:rFonts w:eastAsia="Calibri"/>
          <w:kern w:val="0"/>
          <w:sz w:val="21"/>
          <w:szCs w:val="22"/>
        </w:rPr>
      </w:pPr>
      <w:r>
        <w:rPr>
          <w:rFonts w:eastAsia="Calibri"/>
          <w:kern w:val="0"/>
          <w:sz w:val="21"/>
          <w:szCs w:val="22"/>
        </w:rPr>
        <w:t xml:space="preserve">Au niveau de l’autonomisation des centres, l’indicateur d’évaluation des performances continue de progresser en moyenne et sur </w:t>
      </w:r>
      <w:r w:rsidR="00187C10">
        <w:rPr>
          <w:rFonts w:eastAsia="Calibri"/>
          <w:kern w:val="0"/>
          <w:sz w:val="21"/>
          <w:szCs w:val="22"/>
        </w:rPr>
        <w:t xml:space="preserve">quasi </w:t>
      </w:r>
      <w:r>
        <w:rPr>
          <w:rFonts w:eastAsia="Calibri"/>
          <w:kern w:val="0"/>
          <w:sz w:val="21"/>
          <w:szCs w:val="22"/>
        </w:rPr>
        <w:t>l’ensemble des 11 critères</w:t>
      </w:r>
      <w:r w:rsidR="00187C10">
        <w:rPr>
          <w:rFonts w:eastAsia="Calibri"/>
          <w:kern w:val="0"/>
          <w:sz w:val="21"/>
          <w:szCs w:val="22"/>
        </w:rPr>
        <w:t xml:space="preserve"> et pour 12 centres sur les 13</w:t>
      </w:r>
      <w:r>
        <w:rPr>
          <w:rFonts w:eastAsia="Calibri"/>
          <w:kern w:val="0"/>
          <w:sz w:val="21"/>
          <w:szCs w:val="22"/>
        </w:rPr>
        <w:t xml:space="preserve">. </w:t>
      </w:r>
      <w:r w:rsidR="003B180E">
        <w:rPr>
          <w:rFonts w:eastAsia="Calibri"/>
          <w:kern w:val="0"/>
          <w:sz w:val="21"/>
          <w:szCs w:val="22"/>
        </w:rPr>
        <w:t xml:space="preserve">Un bilan des résultats des premiers projets UA2P a été dressé, et a permis d’effectuer des choix soit pour la continuation, soit pour la réorientation ou l’introduction de nouvelles UA2P à mener grâce à la phase de prolongation. Un défi reste cependant sur l’intégration de tous les aspects financiers du centre dans une comptabilité unique permettant d’avoir une vue globale. </w:t>
      </w:r>
    </w:p>
    <w:p w14:paraId="50BBDBFE" w14:textId="6D37CC96" w:rsidR="00EB74C4" w:rsidRDefault="00EB74C4" w:rsidP="00624EFA">
      <w:pPr>
        <w:pStyle w:val="Corpsdetexte"/>
        <w:numPr>
          <w:ilvl w:val="0"/>
          <w:numId w:val="25"/>
        </w:numPr>
        <w:spacing w:after="160" w:line="276" w:lineRule="auto"/>
        <w:rPr>
          <w:rFonts w:eastAsia="Calibri"/>
          <w:kern w:val="0"/>
          <w:sz w:val="21"/>
          <w:szCs w:val="22"/>
        </w:rPr>
      </w:pPr>
      <w:r>
        <w:rPr>
          <w:rFonts w:eastAsia="Calibri"/>
          <w:kern w:val="0"/>
          <w:sz w:val="21"/>
          <w:szCs w:val="22"/>
        </w:rPr>
        <w:t xml:space="preserve">Au niveau du résultat insertion, plus de 500 stages ont pu être effectués au dernier trimestre de l’année. </w:t>
      </w:r>
      <w:r w:rsidR="00B55761">
        <w:rPr>
          <w:rFonts w:eastAsia="Calibri"/>
          <w:kern w:val="0"/>
          <w:sz w:val="21"/>
          <w:szCs w:val="22"/>
        </w:rPr>
        <w:t>Par ailleurs, l</w:t>
      </w:r>
      <w:r>
        <w:rPr>
          <w:rFonts w:eastAsia="Calibri"/>
          <w:kern w:val="0"/>
          <w:sz w:val="21"/>
          <w:szCs w:val="22"/>
        </w:rPr>
        <w:t xml:space="preserve">e taux de remboursement des équipements en leasing s’est amélioré, et surtout les premiers cas de réinvestissement </w:t>
      </w:r>
      <w:r w:rsidR="003832E6">
        <w:rPr>
          <w:rFonts w:eastAsia="Calibri"/>
          <w:kern w:val="0"/>
          <w:sz w:val="21"/>
          <w:szCs w:val="22"/>
        </w:rPr>
        <w:t xml:space="preserve">à partir des comptes issus des remboursements de leasing détenus au niveau des centres ont été effectués, ce qui démontre une certaine durabilité du mécanisme. </w:t>
      </w:r>
    </w:p>
    <w:p w14:paraId="54570AF5" w14:textId="5E4D81F8" w:rsidR="003832E6" w:rsidRDefault="003832E6" w:rsidP="003832E6">
      <w:pPr>
        <w:pStyle w:val="Corpsdetexte"/>
        <w:spacing w:after="160" w:line="276" w:lineRule="auto"/>
        <w:rPr>
          <w:rFonts w:eastAsia="Calibri"/>
          <w:kern w:val="0"/>
          <w:sz w:val="21"/>
          <w:szCs w:val="22"/>
        </w:rPr>
      </w:pPr>
      <w:r>
        <w:rPr>
          <w:rFonts w:eastAsia="Calibri"/>
          <w:kern w:val="0"/>
          <w:sz w:val="21"/>
          <w:szCs w:val="22"/>
        </w:rPr>
        <w:t xml:space="preserve">En revanche pour ce qui concerne l’Axe Qualité et le nouveau résultat 5 concernant l’Attractivité, il s’agissait </w:t>
      </w:r>
      <w:r w:rsidR="003B69F1">
        <w:rPr>
          <w:rFonts w:eastAsia="Calibri"/>
          <w:kern w:val="0"/>
          <w:sz w:val="21"/>
          <w:szCs w:val="22"/>
        </w:rPr>
        <w:t>réellement</w:t>
      </w:r>
      <w:r>
        <w:rPr>
          <w:rFonts w:eastAsia="Calibri"/>
          <w:kern w:val="0"/>
          <w:sz w:val="21"/>
          <w:szCs w:val="22"/>
        </w:rPr>
        <w:t xml:space="preserve"> d’une année de (re)-démarrage puisque le 2</w:t>
      </w:r>
      <w:r w:rsidRPr="003832E6">
        <w:rPr>
          <w:rFonts w:eastAsia="Calibri"/>
          <w:kern w:val="0"/>
          <w:sz w:val="21"/>
          <w:szCs w:val="22"/>
          <w:vertAlign w:val="superscript"/>
        </w:rPr>
        <w:t>e</w:t>
      </w:r>
      <w:r>
        <w:rPr>
          <w:rFonts w:eastAsia="Calibri"/>
          <w:kern w:val="0"/>
          <w:sz w:val="21"/>
          <w:szCs w:val="22"/>
        </w:rPr>
        <w:t xml:space="preserve"> semestre a été essentiellement consacré aux recrutements des personnels en charge, dont une partie des processus </w:t>
      </w:r>
      <w:r w:rsidR="003B69F1">
        <w:rPr>
          <w:rFonts w:eastAsia="Calibri"/>
          <w:kern w:val="0"/>
          <w:sz w:val="21"/>
          <w:szCs w:val="22"/>
        </w:rPr>
        <w:t xml:space="preserve">de recrutement </w:t>
      </w:r>
      <w:r w:rsidR="00B55761">
        <w:rPr>
          <w:rFonts w:eastAsia="Calibri"/>
          <w:kern w:val="0"/>
          <w:sz w:val="21"/>
          <w:szCs w:val="22"/>
        </w:rPr>
        <w:t>étai</w:t>
      </w:r>
      <w:r>
        <w:rPr>
          <w:rFonts w:eastAsia="Calibri"/>
          <w:kern w:val="0"/>
          <w:sz w:val="21"/>
          <w:szCs w:val="22"/>
        </w:rPr>
        <w:t xml:space="preserve">t encore en cours à fin 2020. </w:t>
      </w:r>
    </w:p>
    <w:p w14:paraId="13895B19" w14:textId="74EB9DE2" w:rsidR="00DA24BD" w:rsidRDefault="001D73A5" w:rsidP="00DA24BD">
      <w:pPr>
        <w:pStyle w:val="Corpsdetexte"/>
        <w:spacing w:after="160" w:line="276" w:lineRule="auto"/>
        <w:rPr>
          <w:rFonts w:eastAsia="Calibri"/>
          <w:kern w:val="0"/>
          <w:sz w:val="21"/>
          <w:szCs w:val="22"/>
        </w:rPr>
      </w:pPr>
      <w:r>
        <w:rPr>
          <w:rFonts w:eastAsia="Calibri"/>
          <w:kern w:val="0"/>
          <w:sz w:val="21"/>
          <w:szCs w:val="22"/>
        </w:rPr>
        <w:lastRenderedPageBreak/>
        <w:t>Au-delà des aspects opérationnels, le projet ACFPT reste une référence au niveau du sous-secteur de</w:t>
      </w:r>
      <w:r w:rsidR="00C931F7">
        <w:rPr>
          <w:rFonts w:eastAsia="Calibri"/>
          <w:kern w:val="0"/>
          <w:sz w:val="21"/>
          <w:szCs w:val="22"/>
        </w:rPr>
        <w:t xml:space="preserve"> la formation professionnelle et de</w:t>
      </w:r>
      <w:r>
        <w:rPr>
          <w:rFonts w:eastAsia="Calibri"/>
          <w:kern w:val="0"/>
          <w:sz w:val="21"/>
          <w:szCs w:val="22"/>
        </w:rPr>
        <w:t xml:space="preserve"> l’Enseignement des Métiers en particulier, vis-à-vis du Ministère et des autres partenaires, puisqu’adressant des aspects structurels</w:t>
      </w:r>
      <w:r w:rsidR="00934598">
        <w:rPr>
          <w:rFonts w:eastAsia="Calibri"/>
          <w:kern w:val="0"/>
          <w:sz w:val="21"/>
          <w:szCs w:val="22"/>
        </w:rPr>
        <w:t xml:space="preserve"> et</w:t>
      </w:r>
      <w:r>
        <w:rPr>
          <w:rFonts w:eastAsia="Calibri"/>
          <w:kern w:val="0"/>
          <w:sz w:val="21"/>
          <w:szCs w:val="22"/>
        </w:rPr>
        <w:t xml:space="preserve"> donnant des expériences</w:t>
      </w:r>
      <w:r w:rsidR="00985DC7">
        <w:rPr>
          <w:rFonts w:eastAsia="Calibri"/>
          <w:kern w:val="0"/>
          <w:sz w:val="21"/>
          <w:szCs w:val="22"/>
        </w:rPr>
        <w:t xml:space="preserve"> pilotes</w:t>
      </w:r>
      <w:r>
        <w:rPr>
          <w:rFonts w:eastAsia="Calibri"/>
          <w:kern w:val="0"/>
          <w:sz w:val="21"/>
          <w:szCs w:val="22"/>
        </w:rPr>
        <w:t xml:space="preserve"> et des outils de base généralisables (Référentiels/curricula sur les métiers et modules complémentaires, le PGS, le leasing comme outil d’insertion,…). </w:t>
      </w:r>
    </w:p>
    <w:p w14:paraId="544811EE" w14:textId="77777777" w:rsidR="00876FFD" w:rsidRDefault="00876FFD" w:rsidP="0052529A">
      <w:pPr>
        <w:pStyle w:val="Corpsdetexte"/>
        <w:spacing w:after="160" w:line="240" w:lineRule="auto"/>
        <w:rPr>
          <w:rFonts w:eastAsia="Calibri"/>
          <w:kern w:val="0"/>
          <w:sz w:val="21"/>
          <w:szCs w:val="22"/>
          <w:lang w:val="pt-PT"/>
        </w:rPr>
      </w:pPr>
    </w:p>
    <w:p w14:paraId="2458A140" w14:textId="77777777" w:rsidR="00AB32CF" w:rsidRDefault="00AB32CF" w:rsidP="0052529A">
      <w:pPr>
        <w:pStyle w:val="Corpsdetexte"/>
        <w:spacing w:after="160" w:line="240" w:lineRule="auto"/>
        <w:rPr>
          <w:rFonts w:eastAsia="Calibri"/>
          <w:kern w:val="0"/>
          <w:sz w:val="21"/>
          <w:szCs w:val="22"/>
          <w:lang w:val="pt-PT"/>
        </w:rPr>
      </w:pPr>
    </w:p>
    <w:p w14:paraId="40A03B6B" w14:textId="77777777" w:rsidR="0052529A" w:rsidRDefault="0052529A" w:rsidP="0052529A">
      <w:pPr>
        <w:pStyle w:val="Corpsdetexte"/>
        <w:spacing w:after="160" w:line="240" w:lineRule="auto"/>
        <w:rPr>
          <w:rFonts w:eastAsia="Calibri"/>
          <w:kern w:val="0"/>
          <w:sz w:val="21"/>
          <w:szCs w:val="22"/>
          <w:lang w:val="pt-PT"/>
        </w:rPr>
      </w:pPr>
    </w:p>
    <w:tbl>
      <w:tblPr>
        <w:tblpPr w:leftFromText="180" w:rightFromText="180"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6"/>
        <w:gridCol w:w="4075"/>
      </w:tblGrid>
      <w:tr w:rsidR="008E41A5" w14:paraId="7FE73553" w14:textId="77777777" w:rsidTr="00772F8B">
        <w:tc>
          <w:tcPr>
            <w:tcW w:w="4076" w:type="dxa"/>
            <w:vAlign w:val="center"/>
          </w:tcPr>
          <w:p w14:paraId="3CEBE760" w14:textId="4C398982" w:rsidR="008E41A5" w:rsidRPr="00DA24BD" w:rsidRDefault="008E41A5" w:rsidP="00876FFD">
            <w:pPr>
              <w:pStyle w:val="NormalWeb"/>
              <w:spacing w:before="0" w:beforeAutospacing="0"/>
              <w:jc w:val="center"/>
              <w:rPr>
                <w:rFonts w:ascii="Georgia" w:hAnsi="Georgia" w:cs="Arial"/>
                <w:sz w:val="20"/>
              </w:rPr>
            </w:pPr>
            <w:r w:rsidRPr="00DA24BD">
              <w:rPr>
                <w:rFonts w:ascii="Georgia" w:hAnsi="Georgia"/>
                <w:sz w:val="20"/>
              </w:rPr>
              <w:t>Fonctionnaire exécution nationale</w:t>
            </w:r>
            <w:r w:rsidR="00876FFD">
              <w:rPr>
                <w:rStyle w:val="Appelnotedebasdep"/>
                <w:rFonts w:ascii="Georgia" w:hAnsi="Georgia"/>
              </w:rPr>
              <w:footnoteReference w:id="1"/>
            </w:r>
          </w:p>
          <w:p w14:paraId="41182BD6" w14:textId="77777777" w:rsidR="008E41A5" w:rsidRPr="00DA24BD" w:rsidRDefault="008E41A5" w:rsidP="00772F8B">
            <w:pPr>
              <w:pStyle w:val="NormalWeb"/>
              <w:spacing w:before="0" w:beforeAutospacing="0"/>
              <w:jc w:val="center"/>
              <w:rPr>
                <w:rFonts w:ascii="Georgia" w:hAnsi="Georgia" w:cs="Arial"/>
                <w:sz w:val="20"/>
              </w:rPr>
            </w:pPr>
          </w:p>
        </w:tc>
        <w:tc>
          <w:tcPr>
            <w:tcW w:w="4075" w:type="dxa"/>
            <w:vAlign w:val="center"/>
          </w:tcPr>
          <w:p w14:paraId="5756820A" w14:textId="12195D71" w:rsidR="008E41A5" w:rsidRPr="00DA24BD" w:rsidRDefault="00BD203F" w:rsidP="00772F8B">
            <w:pPr>
              <w:pStyle w:val="NormalWeb"/>
              <w:spacing w:before="0" w:beforeAutospacing="0"/>
              <w:jc w:val="center"/>
              <w:rPr>
                <w:rFonts w:ascii="Georgia" w:hAnsi="Georgia" w:cs="Arial"/>
                <w:sz w:val="20"/>
              </w:rPr>
            </w:pPr>
            <w:r>
              <w:rPr>
                <w:rFonts w:ascii="Georgia" w:hAnsi="Georgia"/>
                <w:sz w:val="20"/>
              </w:rPr>
              <w:t>Intervention Manager</w:t>
            </w:r>
            <w:r w:rsidR="008E41A5" w:rsidRPr="00DA24BD">
              <w:rPr>
                <w:rFonts w:ascii="Georgia" w:hAnsi="Georgia"/>
                <w:sz w:val="20"/>
              </w:rPr>
              <w:t xml:space="preserve"> E</w:t>
            </w:r>
            <w:r>
              <w:rPr>
                <w:rFonts w:ascii="Georgia" w:hAnsi="Georgia"/>
                <w:sz w:val="20"/>
              </w:rPr>
              <w:t>nabel</w:t>
            </w:r>
          </w:p>
          <w:p w14:paraId="2CC7968C" w14:textId="77777777" w:rsidR="008E41A5" w:rsidRPr="00DA24BD" w:rsidRDefault="008E41A5" w:rsidP="00772F8B">
            <w:pPr>
              <w:pStyle w:val="NormalWeb"/>
              <w:spacing w:before="0" w:beforeAutospacing="0"/>
              <w:jc w:val="center"/>
              <w:rPr>
                <w:rFonts w:ascii="Georgia" w:hAnsi="Georgia" w:cs="Arial"/>
                <w:sz w:val="20"/>
              </w:rPr>
            </w:pPr>
          </w:p>
        </w:tc>
      </w:tr>
      <w:tr w:rsidR="008E41A5" w14:paraId="05F1A775" w14:textId="77777777" w:rsidTr="00772F8B">
        <w:tc>
          <w:tcPr>
            <w:tcW w:w="4076" w:type="dxa"/>
          </w:tcPr>
          <w:p w14:paraId="63F5A165" w14:textId="77777777" w:rsidR="008E41A5" w:rsidRPr="0052529A" w:rsidRDefault="008E41A5" w:rsidP="00985DC7">
            <w:pPr>
              <w:pStyle w:val="Corpsdetexte"/>
              <w:spacing w:after="160" w:line="240" w:lineRule="auto"/>
              <w:jc w:val="center"/>
              <w:rPr>
                <w:rFonts w:eastAsia="Calibri"/>
                <w:kern w:val="0"/>
                <w:sz w:val="21"/>
                <w:szCs w:val="22"/>
                <w:lang w:val="pt-PT"/>
              </w:rPr>
            </w:pPr>
          </w:p>
        </w:tc>
        <w:tc>
          <w:tcPr>
            <w:tcW w:w="4075" w:type="dxa"/>
          </w:tcPr>
          <w:p w14:paraId="613D7D6D" w14:textId="77777777" w:rsidR="008E41A5" w:rsidRDefault="008E41A5" w:rsidP="00985DC7">
            <w:pPr>
              <w:pStyle w:val="Corpsdetexte"/>
              <w:spacing w:after="160" w:line="240" w:lineRule="auto"/>
              <w:jc w:val="center"/>
              <w:rPr>
                <w:rFonts w:eastAsia="Calibri"/>
                <w:kern w:val="0"/>
                <w:sz w:val="21"/>
                <w:szCs w:val="22"/>
                <w:lang w:val="pt-PT"/>
              </w:rPr>
            </w:pPr>
          </w:p>
          <w:p w14:paraId="0F01A15B" w14:textId="3DCF2E58" w:rsidR="008E41A5" w:rsidRDefault="008E41A5" w:rsidP="00985DC7">
            <w:pPr>
              <w:pStyle w:val="Corpsdetexte"/>
              <w:spacing w:after="160" w:line="240" w:lineRule="auto"/>
              <w:jc w:val="center"/>
              <w:rPr>
                <w:rFonts w:eastAsia="Calibri"/>
                <w:kern w:val="0"/>
                <w:sz w:val="21"/>
                <w:szCs w:val="22"/>
                <w:lang w:val="pt-PT"/>
              </w:rPr>
            </w:pPr>
          </w:p>
          <w:p w14:paraId="4C97E2F8" w14:textId="77777777" w:rsidR="008E41A5" w:rsidRDefault="008E41A5" w:rsidP="00985DC7">
            <w:pPr>
              <w:pStyle w:val="Corpsdetexte"/>
              <w:spacing w:after="160" w:line="240" w:lineRule="auto"/>
              <w:jc w:val="center"/>
              <w:rPr>
                <w:rFonts w:eastAsia="Calibri"/>
                <w:kern w:val="0"/>
                <w:sz w:val="21"/>
                <w:szCs w:val="22"/>
                <w:lang w:val="pt-PT"/>
              </w:rPr>
            </w:pPr>
          </w:p>
          <w:p w14:paraId="79EB25CC" w14:textId="77777777" w:rsidR="008E41A5" w:rsidRDefault="008E41A5" w:rsidP="00985DC7">
            <w:pPr>
              <w:pStyle w:val="Corpsdetexte"/>
              <w:spacing w:after="160" w:line="240" w:lineRule="auto"/>
              <w:jc w:val="center"/>
              <w:rPr>
                <w:rFonts w:eastAsia="Calibri"/>
                <w:kern w:val="0"/>
                <w:sz w:val="21"/>
                <w:szCs w:val="22"/>
                <w:lang w:val="pt-PT"/>
              </w:rPr>
            </w:pPr>
          </w:p>
          <w:p w14:paraId="21744E6E" w14:textId="7222703F" w:rsidR="008E41A5" w:rsidRPr="0052529A" w:rsidRDefault="00222D22" w:rsidP="00985DC7">
            <w:pPr>
              <w:pStyle w:val="Corpsdetexte"/>
              <w:spacing w:after="160" w:line="240" w:lineRule="auto"/>
              <w:jc w:val="center"/>
              <w:rPr>
                <w:rFonts w:eastAsia="Calibri"/>
                <w:kern w:val="0"/>
                <w:sz w:val="21"/>
                <w:szCs w:val="22"/>
                <w:lang w:val="pt-PT"/>
              </w:rPr>
            </w:pPr>
            <w:r>
              <w:rPr>
                <w:rFonts w:eastAsia="Calibri"/>
                <w:kern w:val="0"/>
                <w:sz w:val="21"/>
                <w:szCs w:val="22"/>
                <w:lang w:val="pt-PT"/>
              </w:rPr>
              <w:t>Etienne RODENBACH</w:t>
            </w:r>
          </w:p>
        </w:tc>
      </w:tr>
    </w:tbl>
    <w:p w14:paraId="7655BA18" w14:textId="77777777" w:rsidR="008E41A5" w:rsidRDefault="008E41A5" w:rsidP="0052529A">
      <w:pPr>
        <w:pStyle w:val="Corpsdetexte"/>
        <w:spacing w:after="160" w:line="240" w:lineRule="auto"/>
        <w:rPr>
          <w:rFonts w:eastAsia="Calibri"/>
          <w:kern w:val="0"/>
          <w:sz w:val="21"/>
          <w:szCs w:val="22"/>
          <w:lang w:val="pt-PT"/>
        </w:rPr>
      </w:pPr>
    </w:p>
    <w:p w14:paraId="5E1460D8" w14:textId="02F4740D" w:rsidR="0052529A" w:rsidRDefault="008E41A5" w:rsidP="0052529A">
      <w:pPr>
        <w:pStyle w:val="Corpsdetexte"/>
        <w:spacing w:after="160" w:line="240" w:lineRule="auto"/>
        <w:rPr>
          <w:rFonts w:eastAsia="Calibri"/>
          <w:kern w:val="0"/>
          <w:sz w:val="21"/>
          <w:szCs w:val="22"/>
          <w:lang w:val="pt-PT"/>
        </w:rPr>
      </w:pPr>
      <w:r>
        <w:rPr>
          <w:rFonts w:eastAsia="Calibri"/>
          <w:kern w:val="0"/>
          <w:sz w:val="21"/>
          <w:szCs w:val="22"/>
          <w:lang w:val="pt-PT"/>
        </w:rPr>
        <w:br w:type="page"/>
      </w:r>
    </w:p>
    <w:p w14:paraId="716BC71A" w14:textId="52610825" w:rsidR="00FE3FBB" w:rsidRPr="00A05CCB" w:rsidRDefault="00045D20" w:rsidP="00A05CCB">
      <w:pPr>
        <w:pStyle w:val="Titre1"/>
      </w:pPr>
      <w:bookmarkStart w:id="74" w:name="_Toc67852361"/>
      <w:r w:rsidRPr="00A05CCB">
        <w:lastRenderedPageBreak/>
        <w:t>Suivi des résultats</w:t>
      </w:r>
      <w:r w:rsidRPr="003618FE">
        <w:rPr>
          <w:vertAlign w:val="superscript"/>
        </w:rPr>
        <w:footnoteReference w:id="2"/>
      </w:r>
      <w:bookmarkEnd w:id="74"/>
    </w:p>
    <w:p w14:paraId="641ADE51" w14:textId="75CFBD1D" w:rsidR="00045D20" w:rsidRPr="00F32044" w:rsidRDefault="00045D20" w:rsidP="008C7552">
      <w:pPr>
        <w:pStyle w:val="Titre2"/>
      </w:pPr>
      <w:bookmarkStart w:id="75" w:name="_Toc67852362"/>
      <w:bookmarkStart w:id="76" w:name="_Toc305765850"/>
      <w:bookmarkStart w:id="77" w:name="_Toc370814195"/>
      <w:bookmarkStart w:id="78" w:name="_Toc370814271"/>
      <w:r w:rsidRPr="00F32044">
        <w:t>Evolution du contexte</w:t>
      </w:r>
      <w:bookmarkEnd w:id="75"/>
    </w:p>
    <w:p w14:paraId="0E4CB699" w14:textId="7B374D29" w:rsidR="00866CDF" w:rsidRPr="00F32044" w:rsidRDefault="00866CDF" w:rsidP="00693DB3">
      <w:pPr>
        <w:pStyle w:val="Titre3"/>
        <w:spacing w:after="360"/>
      </w:pPr>
      <w:bookmarkStart w:id="79" w:name="_Toc67852363"/>
      <w:r w:rsidRPr="00F32044">
        <w:t>Contexte général</w:t>
      </w:r>
      <w:bookmarkEnd w:id="76"/>
      <w:bookmarkEnd w:id="77"/>
      <w:bookmarkEnd w:id="78"/>
      <w:r w:rsidR="007C202F" w:rsidRPr="00F32044">
        <w:t xml:space="preserve"> et institutionnel</w:t>
      </w:r>
      <w:bookmarkEnd w:id="79"/>
    </w:p>
    <w:p w14:paraId="3658E88A" w14:textId="5340B77B" w:rsidR="001857B7" w:rsidRPr="001857B7" w:rsidRDefault="001857B7" w:rsidP="00F32044">
      <w:pPr>
        <w:pStyle w:val="Corpsdetexte"/>
        <w:spacing w:after="240" w:line="240" w:lineRule="auto"/>
        <w:rPr>
          <w:rFonts w:eastAsia="Calibri"/>
          <w:kern w:val="0"/>
          <w:sz w:val="21"/>
          <w:szCs w:val="22"/>
          <w:lang w:val="pt-PT"/>
        </w:rPr>
      </w:pPr>
      <w:r w:rsidRPr="001857B7">
        <w:rPr>
          <w:rFonts w:eastAsia="Calibri"/>
          <w:b/>
          <w:kern w:val="0"/>
          <w:sz w:val="21"/>
          <w:szCs w:val="22"/>
          <w:lang w:val="pt-PT"/>
        </w:rPr>
        <w:t xml:space="preserve">Situation </w:t>
      </w:r>
      <w:r w:rsidR="00F32044">
        <w:rPr>
          <w:rFonts w:eastAsia="Calibri"/>
          <w:b/>
          <w:kern w:val="0"/>
          <w:sz w:val="21"/>
          <w:szCs w:val="22"/>
          <w:lang w:val="pt-PT"/>
        </w:rPr>
        <w:t xml:space="preserve">politique et </w:t>
      </w:r>
      <w:r w:rsidRPr="001857B7">
        <w:rPr>
          <w:rFonts w:eastAsia="Calibri"/>
          <w:b/>
          <w:kern w:val="0"/>
          <w:sz w:val="21"/>
          <w:szCs w:val="22"/>
          <w:lang w:val="pt-PT"/>
        </w:rPr>
        <w:t>économique</w:t>
      </w:r>
      <w:r>
        <w:rPr>
          <w:rFonts w:eastAsia="Calibri"/>
          <w:b/>
          <w:kern w:val="0"/>
          <w:sz w:val="21"/>
          <w:szCs w:val="22"/>
          <w:lang w:val="pt-PT"/>
        </w:rPr>
        <w:t xml:space="preserve"> </w:t>
      </w:r>
      <w:r w:rsidRPr="001857B7">
        <w:rPr>
          <w:rFonts w:eastAsia="Calibri"/>
          <w:kern w:val="0"/>
          <w:sz w:val="21"/>
          <w:szCs w:val="22"/>
          <w:lang w:val="pt-PT"/>
        </w:rPr>
        <w:t xml:space="preserve">(source: </w:t>
      </w:r>
      <w:r w:rsidR="00F32044">
        <w:rPr>
          <w:rFonts w:eastAsia="Calibri"/>
          <w:kern w:val="0"/>
          <w:sz w:val="21"/>
          <w:szCs w:val="22"/>
          <w:lang w:val="pt-PT"/>
        </w:rPr>
        <w:t>Banque Mondiale, sept. 2020</w:t>
      </w:r>
      <w:r w:rsidRPr="001857B7">
        <w:rPr>
          <w:rFonts w:eastAsia="Calibri"/>
          <w:kern w:val="0"/>
          <w:sz w:val="21"/>
          <w:szCs w:val="22"/>
          <w:lang w:val="pt-PT"/>
        </w:rPr>
        <w:t>)</w:t>
      </w:r>
    </w:p>
    <w:p w14:paraId="2CD05F88" w14:textId="77777777" w:rsidR="00F32044" w:rsidRPr="00F32044" w:rsidRDefault="00F32044" w:rsidP="00F32044">
      <w:pPr>
        <w:pStyle w:val="Corpsdetexte"/>
        <w:rPr>
          <w:u w:val="single"/>
        </w:rPr>
      </w:pPr>
      <w:r w:rsidRPr="00F32044">
        <w:rPr>
          <w:bCs/>
          <w:u w:val="single"/>
        </w:rPr>
        <w:t>Contexte politique</w:t>
      </w:r>
    </w:p>
    <w:p w14:paraId="50EDA42B" w14:textId="0D26340A" w:rsidR="00F32044" w:rsidRPr="00F32044" w:rsidRDefault="00F32044" w:rsidP="00F32044">
      <w:pPr>
        <w:pStyle w:val="Corpsdetexte"/>
      </w:pPr>
      <w:r w:rsidRPr="00F32044">
        <w:t>Un triple scrutin a été organisé au mois de mai 2020 qui regroupait les élections présidentielle, parlementaire et des conseillers communaux. Le général Évariste Ndayishimiye, ancien secrétaire général du parti au pouvoir (CNDD-FDD) et candidat de la majorité, a remporté ce scrutin. Il remplace ainsi le président Pierre Nkurunziza, décédé après</w:t>
      </w:r>
      <w:r>
        <w:t xml:space="preserve"> </w:t>
      </w:r>
      <w:r w:rsidRPr="00F32044">
        <w:t>15 années au pouvoir. La nouvelle constitution établit la présidence de la République du Burundi pour un mandat renouvelable de sept ans et crée la fonction de vice-président et de Premier ministre. Ces trois organes constituent les hautes autorités du pays. Le pays compte 36 partis politiques et c’est le CNDD-FDD qui a également obtenu la majorité des sièges aux élections parlementaires et des conseillers communaux. </w:t>
      </w:r>
    </w:p>
    <w:p w14:paraId="47BFF590" w14:textId="77777777" w:rsidR="00F32044" w:rsidRPr="00F32044" w:rsidRDefault="00F32044" w:rsidP="00F32044">
      <w:pPr>
        <w:pStyle w:val="Corpsdetexte"/>
        <w:rPr>
          <w:bCs/>
          <w:u w:val="single"/>
        </w:rPr>
      </w:pPr>
      <w:r w:rsidRPr="00F32044">
        <w:rPr>
          <w:bCs/>
          <w:u w:val="single"/>
        </w:rPr>
        <w:t>Contexte socio-économique</w:t>
      </w:r>
    </w:p>
    <w:p w14:paraId="2A3C7D64" w14:textId="77777777" w:rsidR="00F32044" w:rsidRPr="00F32044" w:rsidRDefault="00F32044" w:rsidP="00F32044">
      <w:pPr>
        <w:pStyle w:val="Corpsdetexte"/>
      </w:pPr>
      <w:r w:rsidRPr="00F32044">
        <w:t>Le Burundi a traversé une situation économique délicate au cours des cinq dernières années, notamment en raison de la baisse de l’aide extérieure depuis 2015, ce qui a provoqué des difficultés budgétaires et en matière de balance des paiements. </w:t>
      </w:r>
    </w:p>
    <w:p w14:paraId="6DA32444" w14:textId="77777777" w:rsidR="00F32044" w:rsidRPr="00F32044" w:rsidRDefault="00F32044" w:rsidP="00F32044">
      <w:pPr>
        <w:pStyle w:val="Corpsdetexte"/>
      </w:pPr>
      <w:r w:rsidRPr="00F32044">
        <w:t>Pour compenser cette perte, le Gouvernement a fortement mobilisé les ressources intérieures mais cela n'a pas été suffisant pour répondre à une demande sociale en hausse continue, poussée par une très forte démographie. On relève ainsi aux cours des dernières années</w:t>
      </w:r>
      <w:r w:rsidRPr="00F32044">
        <w:rPr>
          <w:rFonts w:ascii="Times New Roman" w:hAnsi="Times New Roman"/>
        </w:rPr>
        <w:t> </w:t>
      </w:r>
      <w:r w:rsidRPr="00F32044">
        <w:t>:</w:t>
      </w:r>
      <w:r w:rsidRPr="00F32044">
        <w:rPr>
          <w:rFonts w:cs="Georgia"/>
        </w:rPr>
        <w:t>  </w:t>
      </w:r>
    </w:p>
    <w:p w14:paraId="26B334B9" w14:textId="77777777" w:rsidR="00F32044" w:rsidRPr="00F32044" w:rsidRDefault="00F32044" w:rsidP="00624EFA">
      <w:pPr>
        <w:pStyle w:val="Corpsdetexte"/>
        <w:numPr>
          <w:ilvl w:val="0"/>
          <w:numId w:val="26"/>
        </w:numPr>
      </w:pPr>
      <w:r w:rsidRPr="00F32044">
        <w:t>une hausse de la croissance économique, passée de 1,6</w:t>
      </w:r>
      <w:r w:rsidRPr="00F32044">
        <w:rPr>
          <w:rFonts w:ascii="Times New Roman" w:hAnsi="Times New Roman"/>
        </w:rPr>
        <w:t> </w:t>
      </w:r>
      <w:r w:rsidRPr="00F32044">
        <w:t xml:space="preserve">% en 2018 </w:t>
      </w:r>
      <w:r w:rsidRPr="00F32044">
        <w:rPr>
          <w:rFonts w:cs="Georgia"/>
        </w:rPr>
        <w:t>à</w:t>
      </w:r>
      <w:r w:rsidRPr="00F32044">
        <w:t xml:space="preserve"> 1,8</w:t>
      </w:r>
      <w:r w:rsidRPr="00F32044">
        <w:rPr>
          <w:rFonts w:ascii="Times New Roman" w:hAnsi="Times New Roman"/>
        </w:rPr>
        <w:t> </w:t>
      </w:r>
      <w:r w:rsidRPr="00F32044">
        <w:t>% en 2019</w:t>
      </w:r>
      <w:r w:rsidRPr="00F32044">
        <w:rPr>
          <w:rFonts w:ascii="Times New Roman" w:hAnsi="Times New Roman"/>
        </w:rPr>
        <w:t> </w:t>
      </w:r>
      <w:r w:rsidRPr="00F32044">
        <w:t>;</w:t>
      </w:r>
    </w:p>
    <w:p w14:paraId="43FA65F6" w14:textId="77777777" w:rsidR="00F32044" w:rsidRPr="00F32044" w:rsidRDefault="00F32044" w:rsidP="00624EFA">
      <w:pPr>
        <w:pStyle w:val="Corpsdetexte"/>
        <w:numPr>
          <w:ilvl w:val="0"/>
          <w:numId w:val="27"/>
        </w:numPr>
      </w:pPr>
      <w:r w:rsidRPr="00F32044">
        <w:t>une déflation due à la baisse des prix des produits alimentaires en 2018 (-2,8</w:t>
      </w:r>
      <w:r w:rsidRPr="00F32044">
        <w:rPr>
          <w:rFonts w:ascii="Times New Roman" w:hAnsi="Times New Roman"/>
        </w:rPr>
        <w:t> </w:t>
      </w:r>
      <w:r w:rsidRPr="00F32044">
        <w:t>%) qui s</w:t>
      </w:r>
      <w:r w:rsidRPr="00F32044">
        <w:rPr>
          <w:rFonts w:cs="Georgia"/>
        </w:rPr>
        <w:t>’</w:t>
      </w:r>
      <w:r w:rsidRPr="00F32044">
        <w:t>est poursuivie en 2019 pour s’établir à 0,8</w:t>
      </w:r>
      <w:r w:rsidRPr="00F32044">
        <w:rPr>
          <w:rFonts w:ascii="Times New Roman" w:hAnsi="Times New Roman"/>
        </w:rPr>
        <w:t> </w:t>
      </w:r>
      <w:r w:rsidRPr="00F32044">
        <w:t>% alors que l</w:t>
      </w:r>
      <w:r w:rsidRPr="00F32044">
        <w:rPr>
          <w:rFonts w:cs="Georgia"/>
        </w:rPr>
        <w:t>’</w:t>
      </w:r>
      <w:r w:rsidRPr="00F32044">
        <w:t>inflation avait atteint 16</w:t>
      </w:r>
      <w:r w:rsidRPr="00F32044">
        <w:rPr>
          <w:rFonts w:ascii="Times New Roman" w:hAnsi="Times New Roman"/>
        </w:rPr>
        <w:t> </w:t>
      </w:r>
      <w:r w:rsidRPr="00F32044">
        <w:t>% en 2017</w:t>
      </w:r>
      <w:r w:rsidRPr="00F32044">
        <w:rPr>
          <w:rFonts w:ascii="Times New Roman" w:hAnsi="Times New Roman"/>
        </w:rPr>
        <w:t> </w:t>
      </w:r>
      <w:r w:rsidRPr="00F32044">
        <w:t>;</w:t>
      </w:r>
    </w:p>
    <w:p w14:paraId="78267684" w14:textId="77777777" w:rsidR="00F32044" w:rsidRPr="00F32044" w:rsidRDefault="00F32044" w:rsidP="00624EFA">
      <w:pPr>
        <w:pStyle w:val="Corpsdetexte"/>
        <w:numPr>
          <w:ilvl w:val="0"/>
          <w:numId w:val="27"/>
        </w:numPr>
      </w:pPr>
      <w:r w:rsidRPr="00F32044">
        <w:t>un fragile redressement de l'économie après cette crise, mais le revenu par habitant reste faible, estimé à environ 260 dollars pour 2019, du fait de la faiblesse de la croissance économique par rapport à la croissance démographique. </w:t>
      </w:r>
    </w:p>
    <w:p w14:paraId="05F86350" w14:textId="67632C3C" w:rsidR="00F32044" w:rsidRPr="00F32044" w:rsidRDefault="00F32044" w:rsidP="00F32044">
      <w:pPr>
        <w:pStyle w:val="Corpsdetexte"/>
      </w:pPr>
      <w:r>
        <w:t xml:space="preserve">(…) </w:t>
      </w:r>
      <w:r w:rsidRPr="00F32044">
        <w:t>La crise du COVID-19 aura aussi des répercussions sur l’économie du Burundi confrontée à un double choc de l’offre et de la demande. Tous les secteurs productifs devraient enregistrer une contraction, y compris l’agriculture, pilier important de l’économie burundaise. </w:t>
      </w:r>
    </w:p>
    <w:p w14:paraId="0DBCDB47" w14:textId="3B2F911A" w:rsidR="00EB49BD" w:rsidRDefault="00F32044" w:rsidP="00F32044">
      <w:pPr>
        <w:pStyle w:val="Corpsdetexte"/>
        <w:spacing w:before="120"/>
        <w:rPr>
          <w:rFonts w:eastAsia="Calibri"/>
          <w:b/>
          <w:kern w:val="0"/>
          <w:sz w:val="21"/>
          <w:szCs w:val="22"/>
          <w:lang w:val="pt-PT"/>
        </w:rPr>
      </w:pPr>
      <w:r w:rsidRPr="00F32044">
        <w:t> </w:t>
      </w:r>
      <w:r w:rsidR="00EB49BD" w:rsidRPr="00EB49BD">
        <w:rPr>
          <w:rFonts w:eastAsia="Calibri"/>
          <w:b/>
          <w:kern w:val="0"/>
          <w:sz w:val="21"/>
          <w:szCs w:val="22"/>
          <w:lang w:val="pt-PT"/>
        </w:rPr>
        <w:t>Marché du travail</w:t>
      </w:r>
    </w:p>
    <w:p w14:paraId="3AAC22EE" w14:textId="3FB651EE" w:rsidR="00EB49BD" w:rsidRPr="00EB49BD" w:rsidRDefault="00EB49BD" w:rsidP="00EB49BD">
      <w:pPr>
        <w:pStyle w:val="Corpsdetexte"/>
        <w:spacing w:after="160" w:line="240" w:lineRule="auto"/>
        <w:rPr>
          <w:rFonts w:eastAsia="Calibri"/>
          <w:b/>
          <w:kern w:val="0"/>
          <w:sz w:val="21"/>
          <w:szCs w:val="22"/>
          <w:lang w:val="pt-PT"/>
        </w:rPr>
      </w:pPr>
      <w:r w:rsidRPr="00EB49BD">
        <w:rPr>
          <w:rFonts w:eastAsia="Calibri"/>
          <w:kern w:val="0"/>
          <w:sz w:val="21"/>
          <w:szCs w:val="22"/>
          <w:lang w:val="pt-PT"/>
        </w:rPr>
        <w:t xml:space="preserve">Le marché du travail continue </w:t>
      </w:r>
      <w:r>
        <w:rPr>
          <w:rFonts w:eastAsia="Calibri"/>
          <w:kern w:val="0"/>
          <w:sz w:val="21"/>
          <w:szCs w:val="22"/>
          <w:lang w:val="pt-PT"/>
        </w:rPr>
        <w:t>de soule</w:t>
      </w:r>
      <w:r w:rsidRPr="00EB49BD">
        <w:rPr>
          <w:rFonts w:eastAsia="Calibri"/>
          <w:kern w:val="0"/>
          <w:sz w:val="21"/>
          <w:szCs w:val="22"/>
          <w:lang w:val="pt-PT"/>
        </w:rPr>
        <w:t>ve</w:t>
      </w:r>
      <w:r>
        <w:rPr>
          <w:rFonts w:eastAsia="Calibri"/>
          <w:kern w:val="0"/>
          <w:sz w:val="21"/>
          <w:szCs w:val="22"/>
          <w:lang w:val="pt-PT"/>
        </w:rPr>
        <w:t>r</w:t>
      </w:r>
      <w:r w:rsidRPr="00EB49BD">
        <w:rPr>
          <w:rFonts w:eastAsia="Calibri"/>
          <w:kern w:val="0"/>
          <w:sz w:val="21"/>
          <w:szCs w:val="22"/>
          <w:lang w:val="pt-PT"/>
        </w:rPr>
        <w:t xml:space="preserve"> un certain nombre de faiblesses liées à la prédominance de l’emploi informel et de l’absence de statistiques sur l’emploi. Les structures chargées de la promotion de l’emploi (CFCIB et OBEM) sont insuffisamment dotées de capacités humaines, de moyens d’action et de coordination pour intervenir efficacement dans le domaine de l’emploi, notamment à l’intérieur du pays. Les politiques macroéconomiques </w:t>
      </w:r>
      <w:r w:rsidRPr="00EB49BD">
        <w:rPr>
          <w:rFonts w:eastAsia="Calibri"/>
          <w:kern w:val="0"/>
          <w:sz w:val="21"/>
          <w:szCs w:val="22"/>
          <w:lang w:val="pt-PT"/>
        </w:rPr>
        <w:lastRenderedPageBreak/>
        <w:t>sont peu incitatives à la création des micro-entreprises. L’absence de politique nationale salariale et de culture d’entreprise constituent des freins au développement de l’auto entreprenariat des jeunes.</w:t>
      </w:r>
    </w:p>
    <w:p w14:paraId="29347EC3" w14:textId="7CA71842" w:rsidR="00DB2603" w:rsidRPr="00DB2603" w:rsidRDefault="00BE564B" w:rsidP="00693DB3">
      <w:pPr>
        <w:pStyle w:val="Corpsdetexte"/>
        <w:spacing w:before="240" w:after="160" w:line="240" w:lineRule="auto"/>
        <w:rPr>
          <w:rFonts w:eastAsia="Calibri"/>
          <w:b/>
          <w:kern w:val="0"/>
          <w:sz w:val="21"/>
          <w:szCs w:val="22"/>
          <w:lang w:val="pt-PT"/>
        </w:rPr>
      </w:pPr>
      <w:r w:rsidRPr="00BE564B">
        <w:rPr>
          <w:rFonts w:eastAsia="Calibri"/>
          <w:b/>
          <w:kern w:val="0"/>
          <w:sz w:val="21"/>
          <w:szCs w:val="22"/>
          <w:lang w:val="pt-PT"/>
        </w:rPr>
        <w:t xml:space="preserve">Secteur </w:t>
      </w:r>
      <w:r w:rsidR="00DB2603" w:rsidRPr="00BE564B">
        <w:rPr>
          <w:rFonts w:eastAsia="Calibri"/>
          <w:b/>
          <w:kern w:val="0"/>
          <w:sz w:val="21"/>
          <w:szCs w:val="22"/>
          <w:lang w:val="pt-PT"/>
        </w:rPr>
        <w:t>Education</w:t>
      </w:r>
    </w:p>
    <w:p w14:paraId="5605F9AB" w14:textId="61EBF0E2" w:rsidR="00DB2603" w:rsidRDefault="00CC5262" w:rsidP="0052529A">
      <w:pPr>
        <w:pStyle w:val="Corpsdetexte"/>
        <w:spacing w:after="160" w:line="240" w:lineRule="auto"/>
        <w:rPr>
          <w:rFonts w:eastAsia="Calibri"/>
          <w:kern w:val="0"/>
          <w:sz w:val="21"/>
          <w:szCs w:val="21"/>
          <w:lang w:val="pt-PT"/>
        </w:rPr>
      </w:pPr>
      <w:r>
        <w:rPr>
          <w:rFonts w:eastAsia="Calibri"/>
          <w:kern w:val="0"/>
          <w:sz w:val="21"/>
          <w:szCs w:val="21"/>
          <w:lang w:val="pt-PT"/>
        </w:rPr>
        <w:t>Le secteur de l’Education reste en termes quantitatifs, en termes de ressources internes (de l’Etat burundais) et externes (bailleurs de fonds étrangers) majoritairement focalisé sur l’enseignement fondamental. En effet, suite à la réforme de l’enseignement fondamental (passant de 6 à 9 ans) et à la crise socio-politique de 2015, la stratégie a été d</w:t>
      </w:r>
      <w:r w:rsidR="00685C0D">
        <w:rPr>
          <w:rFonts w:eastAsia="Calibri"/>
          <w:kern w:val="0"/>
          <w:sz w:val="21"/>
          <w:szCs w:val="21"/>
          <w:lang w:val="pt-PT"/>
        </w:rPr>
        <w:t>e sauvegarder autant que faire s</w:t>
      </w:r>
      <w:r>
        <w:rPr>
          <w:rFonts w:eastAsia="Calibri"/>
          <w:kern w:val="0"/>
          <w:sz w:val="21"/>
          <w:szCs w:val="21"/>
          <w:lang w:val="pt-PT"/>
        </w:rPr>
        <w:t xml:space="preserve">e peut l’enseignement fondamental, </w:t>
      </w:r>
      <w:r w:rsidR="00685C0D">
        <w:rPr>
          <w:rFonts w:eastAsia="Calibri"/>
          <w:kern w:val="0"/>
          <w:sz w:val="21"/>
          <w:szCs w:val="21"/>
          <w:lang w:val="pt-PT"/>
        </w:rPr>
        <w:t>tel que reflété dans</w:t>
      </w:r>
      <w:r>
        <w:rPr>
          <w:rFonts w:eastAsia="Calibri"/>
          <w:kern w:val="0"/>
          <w:sz w:val="21"/>
          <w:szCs w:val="21"/>
          <w:lang w:val="pt-PT"/>
        </w:rPr>
        <w:t xml:space="preserve"> le document </w:t>
      </w:r>
      <w:r w:rsidR="003B0803">
        <w:rPr>
          <w:rFonts w:eastAsia="Calibri"/>
          <w:kern w:val="0"/>
          <w:sz w:val="21"/>
          <w:szCs w:val="21"/>
          <w:lang w:val="pt-PT"/>
        </w:rPr>
        <w:t xml:space="preserve">stragégique </w:t>
      </w:r>
      <w:r>
        <w:rPr>
          <w:rFonts w:eastAsia="Calibri"/>
          <w:kern w:val="0"/>
          <w:sz w:val="21"/>
          <w:szCs w:val="21"/>
          <w:lang w:val="pt-PT"/>
        </w:rPr>
        <w:t>du Plan Transitoire de l’Education (PTE</w:t>
      </w:r>
      <w:r w:rsidR="003B0803">
        <w:rPr>
          <w:rFonts w:eastAsia="Calibri"/>
          <w:kern w:val="0"/>
          <w:sz w:val="21"/>
          <w:szCs w:val="21"/>
          <w:lang w:val="pt-PT"/>
        </w:rPr>
        <w:t xml:space="preserve"> 2018-2020). </w:t>
      </w:r>
    </w:p>
    <w:p w14:paraId="2E78F96C" w14:textId="712A40C0" w:rsidR="003B0803" w:rsidRDefault="003B0803" w:rsidP="0052529A">
      <w:pPr>
        <w:pStyle w:val="Corpsdetexte"/>
        <w:spacing w:after="160" w:line="240" w:lineRule="auto"/>
        <w:rPr>
          <w:rFonts w:eastAsia="Calibri"/>
          <w:kern w:val="0"/>
          <w:sz w:val="21"/>
          <w:szCs w:val="21"/>
          <w:lang w:val="pt-PT"/>
        </w:rPr>
      </w:pPr>
      <w:r>
        <w:rPr>
          <w:rFonts w:eastAsia="Calibri"/>
          <w:kern w:val="0"/>
          <w:sz w:val="21"/>
          <w:szCs w:val="21"/>
          <w:lang w:val="pt-PT"/>
        </w:rPr>
        <w:t>Une revue sectorielle conjointe a eu lieu en mars 2019, et a constaté au niveau des grands indicateurs que les effectifs quantitatifs du fondamental et du post-fondamental augmentent (en lien avec la réforme du fondamental et à la croissance démographique), mais la majorité des indicateurs qualitatifs régressent: le taux de redoublement augmente, le taux d’achèvement diminue, les inéquités (selon le genre et les régions) subsistent. La part du budget de l’Etat consacré à l’Education reste stable (environ 17%)</w:t>
      </w:r>
      <w:r w:rsidR="000B0DD9">
        <w:rPr>
          <w:rFonts w:eastAsia="Calibri"/>
          <w:kern w:val="0"/>
          <w:sz w:val="21"/>
          <w:szCs w:val="21"/>
          <w:lang w:val="pt-PT"/>
        </w:rPr>
        <w:t xml:space="preserve">, mais le pays a du mal à gérer l’accroissement quantitatif (le ratio d’élèves par salle de classe et par enseignant augmente au fondamental et post-fondamental), ce qui se traduit par une baisse qualitative. </w:t>
      </w:r>
    </w:p>
    <w:p w14:paraId="20BD3A07" w14:textId="090A133E" w:rsidR="000B0DD9" w:rsidRDefault="000B0DD9" w:rsidP="0052529A">
      <w:pPr>
        <w:pStyle w:val="Corpsdetexte"/>
        <w:spacing w:after="160" w:line="240" w:lineRule="auto"/>
        <w:rPr>
          <w:rFonts w:eastAsia="Calibri"/>
          <w:kern w:val="0"/>
          <w:sz w:val="21"/>
          <w:szCs w:val="21"/>
          <w:lang w:val="pt-PT"/>
        </w:rPr>
      </w:pPr>
      <w:r>
        <w:rPr>
          <w:rFonts w:eastAsia="Calibri"/>
          <w:kern w:val="0"/>
          <w:sz w:val="21"/>
          <w:szCs w:val="21"/>
          <w:lang w:val="pt-PT"/>
        </w:rPr>
        <w:t>L</w:t>
      </w:r>
      <w:r w:rsidRPr="00EB49BD">
        <w:rPr>
          <w:rFonts w:eastAsia="Calibri"/>
          <w:kern w:val="0"/>
          <w:sz w:val="21"/>
          <w:szCs w:val="21"/>
          <w:lang w:val="pt-PT"/>
        </w:rPr>
        <w:t>es plus gros financements extérieurs</w:t>
      </w:r>
      <w:r w:rsidR="00F32044">
        <w:rPr>
          <w:rFonts w:eastAsia="Calibri"/>
          <w:kern w:val="0"/>
          <w:sz w:val="21"/>
          <w:szCs w:val="21"/>
          <w:lang w:val="pt-PT"/>
        </w:rPr>
        <w:t xml:space="preserve"> en cours d’exécution</w:t>
      </w:r>
      <w:r w:rsidRPr="00EB49BD">
        <w:rPr>
          <w:rFonts w:eastAsia="Calibri"/>
          <w:kern w:val="0"/>
          <w:sz w:val="21"/>
          <w:szCs w:val="21"/>
          <w:lang w:val="pt-PT"/>
        </w:rPr>
        <w:t xml:space="preserve"> pour le secteur concernent aussi le niveau fondamental (PAADESCO</w:t>
      </w:r>
      <w:r w:rsidR="00EB49BD" w:rsidRPr="00EB49BD">
        <w:rPr>
          <w:rFonts w:eastAsia="Calibri"/>
          <w:kern w:val="0"/>
          <w:sz w:val="21"/>
          <w:szCs w:val="21"/>
          <w:lang w:val="pt-PT"/>
        </w:rPr>
        <w:t xml:space="preserve"> - Projet d’appui à l’amélioration des apprentissages en début de scolarité - </w:t>
      </w:r>
      <w:r w:rsidR="00BE564B" w:rsidRPr="00EB49BD">
        <w:rPr>
          <w:rFonts w:eastAsia="Calibri"/>
          <w:kern w:val="0"/>
          <w:sz w:val="21"/>
          <w:szCs w:val="21"/>
          <w:lang w:val="pt-PT"/>
        </w:rPr>
        <w:t>financé par la Banque Mondiale</w:t>
      </w:r>
      <w:r w:rsidR="00EB49BD" w:rsidRPr="00EB49BD">
        <w:rPr>
          <w:rFonts w:eastAsia="Calibri"/>
          <w:kern w:val="0"/>
          <w:sz w:val="21"/>
          <w:szCs w:val="21"/>
          <w:lang w:val="pt-PT"/>
        </w:rPr>
        <w:t xml:space="preserve"> (40 M $);</w:t>
      </w:r>
      <w:r w:rsidRPr="00EB49BD">
        <w:rPr>
          <w:rFonts w:eastAsia="Calibri"/>
          <w:kern w:val="0"/>
          <w:sz w:val="21"/>
          <w:szCs w:val="21"/>
          <w:lang w:val="pt-PT"/>
        </w:rPr>
        <w:t xml:space="preserve"> et </w:t>
      </w:r>
      <w:r w:rsidR="00BE564B" w:rsidRPr="00EB49BD">
        <w:rPr>
          <w:rFonts w:eastAsia="Calibri"/>
          <w:kern w:val="0"/>
          <w:sz w:val="21"/>
          <w:szCs w:val="21"/>
          <w:lang w:val="pt-PT"/>
        </w:rPr>
        <w:t>le programme “Twige Neza” financé par le Partenariat Mondial pour l’Education</w:t>
      </w:r>
      <w:r w:rsidR="00EB49BD" w:rsidRPr="00EB49BD">
        <w:rPr>
          <w:rFonts w:eastAsia="Calibri"/>
          <w:kern w:val="0"/>
          <w:sz w:val="21"/>
          <w:szCs w:val="21"/>
          <w:lang w:val="pt-PT"/>
        </w:rPr>
        <w:t xml:space="preserve"> (25,6 M $ et fonds complémentaires possibles de 21,3 M $) et mis en oeuvre par l’AfD</w:t>
      </w:r>
      <w:r w:rsidRPr="00EB49BD">
        <w:rPr>
          <w:rFonts w:eastAsia="Calibri"/>
          <w:kern w:val="0"/>
          <w:sz w:val="21"/>
          <w:szCs w:val="21"/>
          <w:lang w:val="pt-PT"/>
        </w:rPr>
        <w:t>)</w:t>
      </w:r>
      <w:r w:rsidR="00EB49BD">
        <w:rPr>
          <w:rFonts w:eastAsia="Calibri"/>
          <w:kern w:val="0"/>
          <w:sz w:val="21"/>
          <w:szCs w:val="21"/>
          <w:lang w:val="pt-PT"/>
        </w:rPr>
        <w:t xml:space="preserve">. </w:t>
      </w:r>
    </w:p>
    <w:p w14:paraId="4E6E69D6" w14:textId="27C60F38" w:rsidR="00CC5262" w:rsidRPr="00CC5262" w:rsidRDefault="00CC5262" w:rsidP="00CC5262">
      <w:pPr>
        <w:pStyle w:val="Corpsdetexte"/>
        <w:spacing w:line="240" w:lineRule="auto"/>
        <w:rPr>
          <w:sz w:val="21"/>
          <w:szCs w:val="21"/>
        </w:rPr>
      </w:pPr>
      <w:r w:rsidRPr="00CC5262">
        <w:rPr>
          <w:sz w:val="21"/>
          <w:szCs w:val="21"/>
        </w:rPr>
        <w:t xml:space="preserve">Les réunions du Groupe Sectoriel Education, présidées par le Ministère de l’Education et co-présidées par l’UNICEF sont </w:t>
      </w:r>
      <w:r w:rsidR="00E24D4B">
        <w:rPr>
          <w:sz w:val="21"/>
          <w:szCs w:val="21"/>
        </w:rPr>
        <w:t xml:space="preserve">relativement </w:t>
      </w:r>
      <w:r w:rsidRPr="00CC5262">
        <w:rPr>
          <w:sz w:val="21"/>
          <w:szCs w:val="21"/>
        </w:rPr>
        <w:t xml:space="preserve">régulières et représentatives de l’ensemble des intervenants du secteur. Le GSE valide et assure le suivi des documents stratégiques et instruments de la politique sectorielle (plan stratégique, plan d’actions, revues sectorielles) et informe/coordonne les appuis des intervenants extérieurs. </w:t>
      </w:r>
    </w:p>
    <w:p w14:paraId="34556737" w14:textId="77777777" w:rsidR="00114C65" w:rsidRDefault="00114C65" w:rsidP="00114C65">
      <w:pPr>
        <w:pStyle w:val="Corpsdetexte"/>
        <w:spacing w:line="240" w:lineRule="auto"/>
        <w:rPr>
          <w:sz w:val="21"/>
          <w:szCs w:val="21"/>
        </w:rPr>
      </w:pPr>
      <w:r w:rsidRPr="00CC5262">
        <w:rPr>
          <w:sz w:val="21"/>
          <w:szCs w:val="21"/>
        </w:rPr>
        <w:t xml:space="preserve">Le Ministère de l’Education entend préparer un nouveau Plan sectoriel 2021-2030, processus qui sera appuyé par l’UNESCO/Pôle de Dakar. Le processus de préparation comprend trois étapes : établissement du RESEN (Rapport d’Etat sur le Système d’Education Nationale), Cadrage et scénario financier, Ecriture du plan sectoriel décennal et du premier plan d’action sur 3 ans. </w:t>
      </w:r>
    </w:p>
    <w:p w14:paraId="761D43D6" w14:textId="18092458" w:rsidR="00114C65" w:rsidRDefault="00D50D04" w:rsidP="00CC5262">
      <w:pPr>
        <w:pStyle w:val="Corpsdetexte"/>
        <w:spacing w:line="240" w:lineRule="auto"/>
        <w:rPr>
          <w:sz w:val="21"/>
          <w:szCs w:val="21"/>
        </w:rPr>
      </w:pPr>
      <w:r>
        <w:rPr>
          <w:sz w:val="21"/>
          <w:szCs w:val="21"/>
        </w:rPr>
        <w:t xml:space="preserve">Suite aux élections de mai 2020, un nouveau gouvernement a été nommé en juin 2020 avec un nouveau Ministre de l’Education Nationale et de la Recherche Scientifique, Dr Gaspard Banyankimbona, précédemment recteur de l’Université du Burundi. </w:t>
      </w:r>
      <w:r w:rsidR="00780657">
        <w:rPr>
          <w:sz w:val="21"/>
          <w:szCs w:val="21"/>
        </w:rPr>
        <w:t xml:space="preserve">En fin octobre 2020, un décret portant organisation et fonctionnement du MENRS réorganisait les différentes directions, avec notamment une Direction Générale de l’Enseignement Technique, de la Formation Professionnelle et des Métiers, mais la conception des curricula de l’enseignement post-fondamental technique, de la formation professionnelle et de l’enseignement des métiers passait à la Direction Générale des Curricula et Innovations Pédagogiques. Cependant à fin 2020, aucun changement concret n’était opéré au niveau des </w:t>
      </w:r>
      <w:r w:rsidR="004F7C1D">
        <w:rPr>
          <w:sz w:val="21"/>
          <w:szCs w:val="21"/>
        </w:rPr>
        <w:t xml:space="preserve">équipes du Ministère en charge de l’EMFP. </w:t>
      </w:r>
    </w:p>
    <w:p w14:paraId="6290E7B2" w14:textId="0990FB39" w:rsidR="00E24D4B" w:rsidRDefault="004F7C1D" w:rsidP="00CC5262">
      <w:pPr>
        <w:pStyle w:val="Corpsdetexte"/>
        <w:spacing w:line="240" w:lineRule="auto"/>
        <w:rPr>
          <w:sz w:val="21"/>
          <w:szCs w:val="21"/>
        </w:rPr>
      </w:pPr>
      <w:r>
        <w:rPr>
          <w:sz w:val="21"/>
          <w:szCs w:val="21"/>
        </w:rPr>
        <w:t xml:space="preserve">Le nouveau Ministre de l’Education a émis la volonté de redynamiser </w:t>
      </w:r>
      <w:r w:rsidR="00CC5262" w:rsidRPr="00CC5262">
        <w:rPr>
          <w:sz w:val="21"/>
          <w:szCs w:val="21"/>
        </w:rPr>
        <w:t>les groupes thématiques (au nombre de 5 : Pilotage, Accès, Qualité, Formation technique et professionnelle, Enseignement s</w:t>
      </w:r>
      <w:r>
        <w:rPr>
          <w:sz w:val="21"/>
          <w:szCs w:val="21"/>
        </w:rPr>
        <w:t>upérieur)</w:t>
      </w:r>
      <w:r w:rsidR="00CC5262" w:rsidRPr="00CC5262">
        <w:rPr>
          <w:sz w:val="21"/>
          <w:szCs w:val="21"/>
        </w:rPr>
        <w:t xml:space="preserve">, afin de stimuler les échanges plus techniques et alimenter le GSE. </w:t>
      </w:r>
      <w:r>
        <w:rPr>
          <w:sz w:val="21"/>
          <w:szCs w:val="21"/>
        </w:rPr>
        <w:t xml:space="preserve">Le GT Formation Technique et Professionnelle ne s’est réuni qu’une fois en novembre 2020, notamment en raison de la pandémie Covid-19. </w:t>
      </w:r>
      <w:r w:rsidR="00CC5262" w:rsidRPr="00CC5262">
        <w:rPr>
          <w:sz w:val="21"/>
          <w:szCs w:val="21"/>
        </w:rPr>
        <w:t>Enabel</w:t>
      </w:r>
      <w:r w:rsidR="00E24D4B">
        <w:rPr>
          <w:sz w:val="21"/>
          <w:szCs w:val="21"/>
        </w:rPr>
        <w:t xml:space="preserve">/le projet ACFPT est pressenti pour assurer </w:t>
      </w:r>
      <w:r>
        <w:rPr>
          <w:sz w:val="21"/>
          <w:szCs w:val="21"/>
        </w:rPr>
        <w:t xml:space="preserve">la vice-présidence de ce groupe, mais le processus n’avait pas encore été formalisé. </w:t>
      </w:r>
    </w:p>
    <w:p w14:paraId="0CE4A3B1" w14:textId="142E7D30" w:rsidR="0020737E" w:rsidRDefault="0020737E" w:rsidP="00CC5262">
      <w:pPr>
        <w:pStyle w:val="Corpsdetexte"/>
        <w:spacing w:line="240" w:lineRule="auto"/>
        <w:rPr>
          <w:sz w:val="21"/>
          <w:szCs w:val="21"/>
        </w:rPr>
      </w:pPr>
      <w:r w:rsidRPr="0020737E">
        <w:rPr>
          <w:sz w:val="21"/>
          <w:szCs w:val="21"/>
        </w:rPr>
        <w:lastRenderedPageBreak/>
        <w:t>Le projet ACFPT est actuellement le projet d’appui le plus significatif dans le sous-secteur de la formation professionnelle au Burundi. Les autres organisations actives sont rares (Swiss contact, et quelques ONG avec des interventions de petite ampleur). En revanche, la Banque Mondiale est en préparation d’une grande intervention depuis 3 ans (programme PACE</w:t>
      </w:r>
      <w:r>
        <w:rPr>
          <w:sz w:val="21"/>
          <w:szCs w:val="21"/>
        </w:rPr>
        <w:t xml:space="preserve">J, à hauteur de </w:t>
      </w:r>
      <w:r w:rsidRPr="0020737E">
        <w:rPr>
          <w:sz w:val="21"/>
          <w:szCs w:val="21"/>
        </w:rPr>
        <w:t>40 Mo $) et l’UE a retenu la formation professionnelle parmi les priorités envisagées de sa prochaine programmation indicative du NDICI. Ces deux grands acteurs étant en préparation, l’expérience actuelle et passée de la coopération belge dans le domaine au Burundi peut être valorisée.</w:t>
      </w:r>
    </w:p>
    <w:p w14:paraId="68AA04E8" w14:textId="4053669C" w:rsidR="00DB2603" w:rsidRDefault="00DB2603" w:rsidP="00220E70">
      <w:pPr>
        <w:pStyle w:val="Corpsdetexte"/>
        <w:spacing w:before="240" w:after="160" w:line="240" w:lineRule="auto"/>
        <w:rPr>
          <w:rFonts w:eastAsia="Calibri"/>
          <w:b/>
          <w:kern w:val="0"/>
          <w:sz w:val="21"/>
          <w:szCs w:val="22"/>
          <w:lang w:val="pt-PT"/>
        </w:rPr>
      </w:pPr>
      <w:r w:rsidRPr="00E372B7">
        <w:rPr>
          <w:rFonts w:eastAsia="Calibri"/>
          <w:b/>
          <w:kern w:val="0"/>
          <w:sz w:val="21"/>
          <w:szCs w:val="22"/>
          <w:lang w:val="pt-PT"/>
        </w:rPr>
        <w:t>Formation professionnelle</w:t>
      </w:r>
    </w:p>
    <w:p w14:paraId="2A863A6E" w14:textId="74B0AD67" w:rsidR="008E768B" w:rsidRPr="00E372B7" w:rsidRDefault="008E768B" w:rsidP="008746EB">
      <w:pPr>
        <w:shd w:val="clear" w:color="auto" w:fill="FFFFFF"/>
        <w:spacing w:after="150" w:line="240" w:lineRule="auto"/>
        <w:jc w:val="both"/>
        <w:rPr>
          <w:rFonts w:eastAsia="Arial Unicode MS"/>
          <w:kern w:val="18"/>
          <w:szCs w:val="21"/>
        </w:rPr>
      </w:pPr>
      <w:r w:rsidRPr="00E372B7">
        <w:rPr>
          <w:rFonts w:eastAsia="Arial Unicode MS"/>
          <w:kern w:val="18"/>
          <w:szCs w:val="21"/>
        </w:rPr>
        <w:t xml:space="preserve">La formation </w:t>
      </w:r>
      <w:r w:rsidR="00E372B7" w:rsidRPr="00E372B7">
        <w:rPr>
          <w:rFonts w:eastAsia="Arial Unicode MS"/>
          <w:kern w:val="18"/>
          <w:szCs w:val="21"/>
        </w:rPr>
        <w:t xml:space="preserve">technique et </w:t>
      </w:r>
      <w:r w:rsidRPr="00E372B7">
        <w:rPr>
          <w:rFonts w:eastAsia="Arial Unicode MS"/>
          <w:kern w:val="18"/>
          <w:szCs w:val="21"/>
        </w:rPr>
        <w:t>professionnelle est considérée par le Gouvernement du Burundi comme une réponse aux besoins réels de l’économie nationale en matière des ressources humaines tant en ce qui concerne l’emploi formel et informel que dans le cadre de l’entreprenariat et de la c</w:t>
      </w:r>
      <w:r w:rsidR="00497A3D" w:rsidRPr="00E372B7">
        <w:rPr>
          <w:rFonts w:eastAsia="Arial Unicode MS"/>
          <w:kern w:val="18"/>
          <w:szCs w:val="21"/>
        </w:rPr>
        <w:t xml:space="preserve">réation génératrice de revenus, même si les moyens ne sont </w:t>
      </w:r>
      <w:r w:rsidR="00C931F7">
        <w:rPr>
          <w:rFonts w:eastAsia="Arial Unicode MS"/>
          <w:kern w:val="18"/>
          <w:szCs w:val="21"/>
        </w:rPr>
        <w:t xml:space="preserve">malheureusement </w:t>
      </w:r>
      <w:r w:rsidR="00497A3D" w:rsidRPr="00E372B7">
        <w:rPr>
          <w:rFonts w:eastAsia="Arial Unicode MS"/>
          <w:kern w:val="18"/>
          <w:szCs w:val="21"/>
        </w:rPr>
        <w:t>pas en adéquation avec cette priorité</w:t>
      </w:r>
      <w:r w:rsidR="00E372B7" w:rsidRPr="00E372B7">
        <w:rPr>
          <w:rFonts w:eastAsia="Arial Unicode MS"/>
          <w:kern w:val="18"/>
          <w:szCs w:val="21"/>
        </w:rPr>
        <w:t xml:space="preserve">. Les CEM, en particulier, sont toujours considérés comme des outils pour absorber le flux de jeunes qui ne poursuivront pas dans l’enseignement post-fondamental et supérieur, et qui doivent donc acquérir des compétences rapidement pour apprendre un métier et pouvoir intégrer la vie active. </w:t>
      </w:r>
    </w:p>
    <w:p w14:paraId="36A49669" w14:textId="152B2651" w:rsidR="000E4520" w:rsidRPr="000E4520" w:rsidRDefault="00E372B7" w:rsidP="008746EB">
      <w:pPr>
        <w:shd w:val="clear" w:color="auto" w:fill="FFFFFF"/>
        <w:spacing w:after="150" w:line="240" w:lineRule="auto"/>
        <w:jc w:val="both"/>
        <w:rPr>
          <w:rFonts w:eastAsia="Arial Unicode MS"/>
          <w:kern w:val="18"/>
          <w:szCs w:val="21"/>
        </w:rPr>
      </w:pPr>
      <w:r w:rsidRPr="00E372B7">
        <w:rPr>
          <w:rFonts w:eastAsia="Arial Unicode MS"/>
          <w:kern w:val="18"/>
          <w:szCs w:val="21"/>
        </w:rPr>
        <w:t>Selon les statistiques du MEFTP, p</w:t>
      </w:r>
      <w:r w:rsidR="000E4520" w:rsidRPr="00E372B7">
        <w:rPr>
          <w:rFonts w:eastAsia="Arial Unicode MS"/>
          <w:kern w:val="18"/>
          <w:szCs w:val="21"/>
        </w:rPr>
        <w:t>our l’année 2018-19, il y avait 95.575 inscrits au concours national à la fin du cycle fondamental</w:t>
      </w:r>
      <w:r w:rsidRPr="00E372B7">
        <w:rPr>
          <w:rFonts w:eastAsia="Arial Unicode MS"/>
          <w:kern w:val="18"/>
          <w:szCs w:val="21"/>
        </w:rPr>
        <w:t xml:space="preserve"> et </w:t>
      </w:r>
      <w:r w:rsidR="000E4520" w:rsidRPr="00E372B7">
        <w:rPr>
          <w:rFonts w:eastAsia="Arial Unicode MS"/>
          <w:kern w:val="18"/>
          <w:szCs w:val="21"/>
        </w:rPr>
        <w:t>58.467 lauréats</w:t>
      </w:r>
      <w:r w:rsidRPr="00E372B7">
        <w:rPr>
          <w:rFonts w:eastAsia="Arial Unicode MS"/>
          <w:kern w:val="18"/>
          <w:szCs w:val="21"/>
        </w:rPr>
        <w:t xml:space="preserve"> à l’issue de cet examen</w:t>
      </w:r>
      <w:r w:rsidR="000E4520" w:rsidRPr="00E372B7">
        <w:rPr>
          <w:rFonts w:eastAsia="Arial Unicode MS"/>
          <w:kern w:val="18"/>
          <w:szCs w:val="21"/>
        </w:rPr>
        <w:t>, soit un taux de réussite de 61%. Environ 37.000 apprenants n’ayant pas réussi pourraient potentielleme</w:t>
      </w:r>
      <w:r w:rsidR="000E4520" w:rsidRPr="000E4520">
        <w:rPr>
          <w:rFonts w:eastAsia="Arial Unicode MS"/>
          <w:kern w:val="18"/>
          <w:szCs w:val="21"/>
        </w:rPr>
        <w:t xml:space="preserve">nt intégrer les CEM, ce qui signifie que environ ¼ d’entre eux s’y inscrivent réellement. </w:t>
      </w:r>
    </w:p>
    <w:p w14:paraId="576D8CF3" w14:textId="69F59D11" w:rsidR="00497A3D" w:rsidRDefault="00E372B7" w:rsidP="008746EB">
      <w:pPr>
        <w:shd w:val="clear" w:color="auto" w:fill="FFFFFF"/>
        <w:spacing w:after="150" w:line="240" w:lineRule="auto"/>
        <w:jc w:val="both"/>
        <w:rPr>
          <w:rFonts w:eastAsia="Arial Unicode MS"/>
          <w:kern w:val="18"/>
          <w:szCs w:val="21"/>
        </w:rPr>
      </w:pPr>
      <w:r>
        <w:rPr>
          <w:rFonts w:eastAsia="Arial Unicode MS"/>
          <w:kern w:val="18"/>
          <w:szCs w:val="21"/>
        </w:rPr>
        <w:t xml:space="preserve">Toujours selon ces </w:t>
      </w:r>
      <w:r w:rsidR="00305A8A" w:rsidRPr="00305A8A">
        <w:rPr>
          <w:rFonts w:eastAsia="Arial Unicode MS"/>
          <w:kern w:val="18"/>
          <w:szCs w:val="21"/>
        </w:rPr>
        <w:t>statistiques du Ministère, pour l’année 2018-19</w:t>
      </w:r>
      <w:r w:rsidR="002224D6">
        <w:rPr>
          <w:rStyle w:val="Appelnotedebasdep"/>
          <w:rFonts w:eastAsia="Arial Unicode MS"/>
          <w:kern w:val="18"/>
          <w:szCs w:val="21"/>
        </w:rPr>
        <w:footnoteReference w:id="3"/>
      </w:r>
      <w:r w:rsidR="00305A8A">
        <w:rPr>
          <w:rFonts w:eastAsia="Arial Unicode MS"/>
          <w:kern w:val="18"/>
          <w:szCs w:val="21"/>
        </w:rPr>
        <w:t>, il y avait :</w:t>
      </w:r>
    </w:p>
    <w:p w14:paraId="667B2923" w14:textId="742FBEC7" w:rsidR="00497A3D" w:rsidRPr="00EE7014" w:rsidRDefault="00305A8A" w:rsidP="00624EFA">
      <w:pPr>
        <w:numPr>
          <w:ilvl w:val="0"/>
          <w:numId w:val="12"/>
        </w:numPr>
        <w:shd w:val="clear" w:color="auto" w:fill="FFFFFF"/>
        <w:spacing w:after="150" w:line="240" w:lineRule="auto"/>
        <w:jc w:val="both"/>
        <w:rPr>
          <w:rFonts w:eastAsia="Arial Unicode MS"/>
          <w:kern w:val="18"/>
          <w:szCs w:val="21"/>
        </w:rPr>
      </w:pPr>
      <w:r w:rsidRPr="00305A8A">
        <w:rPr>
          <w:rFonts w:eastAsia="Arial Unicode MS"/>
          <w:kern w:val="18"/>
          <w:szCs w:val="21"/>
        </w:rPr>
        <w:t>233 centres de formation, la majorité étant des CEM</w:t>
      </w:r>
      <w:r>
        <w:rPr>
          <w:rFonts w:eastAsia="Arial Unicode MS"/>
          <w:kern w:val="18"/>
          <w:szCs w:val="21"/>
        </w:rPr>
        <w:t xml:space="preserve">, les autres étant : </w:t>
      </w:r>
      <w:r w:rsidRPr="00305A8A">
        <w:rPr>
          <w:rFonts w:eastAsia="Arial Unicode MS"/>
          <w:kern w:val="18"/>
          <w:szCs w:val="21"/>
        </w:rPr>
        <w:t>15 centres de formation professionnelle (CFP)</w:t>
      </w:r>
      <w:r>
        <w:rPr>
          <w:rFonts w:eastAsia="Arial Unicode MS"/>
          <w:kern w:val="18"/>
          <w:szCs w:val="21"/>
        </w:rPr>
        <w:t xml:space="preserve">, </w:t>
      </w:r>
      <w:r w:rsidRPr="00305A8A">
        <w:rPr>
          <w:rFonts w:eastAsia="Arial Unicode MS"/>
          <w:kern w:val="18"/>
          <w:szCs w:val="21"/>
        </w:rPr>
        <w:t xml:space="preserve">trois Centres de Formation Professionnelle et de Perfectionnement (CFPP Nyakabiga  en Mairie de Bujumbura, CFPP Bururi et </w:t>
      </w:r>
      <w:r w:rsidRPr="00EE7014">
        <w:rPr>
          <w:rFonts w:eastAsia="Arial Unicode MS"/>
          <w:kern w:val="18"/>
          <w:szCs w:val="21"/>
        </w:rPr>
        <w:t>CFPP Kirundo), et 2 centres de formation artisanale (CFA)</w:t>
      </w:r>
      <w:r w:rsidR="00E372B7">
        <w:rPr>
          <w:rFonts w:eastAsia="Arial Unicode MS"/>
          <w:kern w:val="18"/>
          <w:szCs w:val="21"/>
        </w:rPr>
        <w:t xml:space="preserve">. </w:t>
      </w:r>
      <w:r w:rsidR="007C12FF">
        <w:rPr>
          <w:rFonts w:eastAsia="Arial Unicode MS"/>
          <w:kern w:val="18"/>
          <w:szCs w:val="21"/>
        </w:rPr>
        <w:t xml:space="preserve">Il est également à noter que parmi les CEM, </w:t>
      </w:r>
      <w:r w:rsidR="007C12FF" w:rsidRPr="007C12FF">
        <w:rPr>
          <w:rFonts w:eastAsia="Arial Unicode MS"/>
          <w:kern w:val="18"/>
          <w:szCs w:val="21"/>
        </w:rPr>
        <w:t>120 ont été construits en 2016 grâce au FONIC</w:t>
      </w:r>
      <w:r w:rsidR="00631EC7">
        <w:rPr>
          <w:rFonts w:eastAsia="Arial Unicode MS"/>
          <w:kern w:val="18"/>
          <w:szCs w:val="21"/>
        </w:rPr>
        <w:t xml:space="preserve"> (</w:t>
      </w:r>
      <w:r w:rsidR="00631EC7" w:rsidRPr="00631EC7">
        <w:rPr>
          <w:rFonts w:eastAsia="Arial Unicode MS"/>
          <w:kern w:val="18"/>
          <w:szCs w:val="21"/>
        </w:rPr>
        <w:t>Fonds national d'investissement communal)</w:t>
      </w:r>
      <w:r w:rsidR="007C12FF" w:rsidRPr="007C12FF">
        <w:rPr>
          <w:rFonts w:eastAsia="Arial Unicode MS"/>
          <w:kern w:val="18"/>
          <w:szCs w:val="21"/>
        </w:rPr>
        <w:t xml:space="preserve"> et sont destinés uniquement à la filière agriculture et élevage. </w:t>
      </w:r>
    </w:p>
    <w:p w14:paraId="3B21D04E" w14:textId="6C37D0E5" w:rsidR="00FF5CBC" w:rsidRPr="00EE7014" w:rsidRDefault="00FF5CBC" w:rsidP="00624EFA">
      <w:pPr>
        <w:numPr>
          <w:ilvl w:val="0"/>
          <w:numId w:val="12"/>
        </w:numPr>
        <w:shd w:val="clear" w:color="auto" w:fill="FFFFFF"/>
        <w:spacing w:after="150" w:line="240" w:lineRule="auto"/>
        <w:jc w:val="both"/>
        <w:rPr>
          <w:rFonts w:eastAsia="Arial Unicode MS"/>
          <w:kern w:val="18"/>
          <w:szCs w:val="21"/>
        </w:rPr>
      </w:pPr>
      <w:r w:rsidRPr="00EE7014">
        <w:rPr>
          <w:rFonts w:eastAsia="Arial Unicode MS"/>
          <w:kern w:val="18"/>
          <w:szCs w:val="21"/>
        </w:rPr>
        <w:t>9</w:t>
      </w:r>
      <w:r w:rsidR="00E372B7">
        <w:rPr>
          <w:rFonts w:eastAsia="Arial Unicode MS"/>
          <w:kern w:val="18"/>
          <w:szCs w:val="21"/>
        </w:rPr>
        <w:t>.</w:t>
      </w:r>
      <w:r w:rsidRPr="00EE7014">
        <w:rPr>
          <w:rFonts w:eastAsia="Arial Unicode MS"/>
          <w:kern w:val="18"/>
          <w:szCs w:val="21"/>
        </w:rPr>
        <w:t xml:space="preserve">801 apprenants dans les centres publics (tous types de centres confondus). </w:t>
      </w:r>
    </w:p>
    <w:p w14:paraId="0B820D46" w14:textId="57DE8683" w:rsidR="00FF5CBC" w:rsidRPr="00EE7014" w:rsidRDefault="00FF5CBC" w:rsidP="008746EB">
      <w:pPr>
        <w:shd w:val="clear" w:color="auto" w:fill="FFFFFF"/>
        <w:spacing w:after="150" w:line="240" w:lineRule="auto"/>
        <w:ind w:left="720"/>
        <w:jc w:val="both"/>
        <w:rPr>
          <w:rFonts w:eastAsia="Arial Unicode MS"/>
          <w:kern w:val="18"/>
          <w:szCs w:val="21"/>
        </w:rPr>
      </w:pPr>
      <w:r w:rsidRPr="00EE7014">
        <w:rPr>
          <w:rFonts w:eastAsia="Arial Unicode MS"/>
          <w:kern w:val="18"/>
          <w:szCs w:val="21"/>
        </w:rPr>
        <w:t>Le projet ACFPT répertori</w:t>
      </w:r>
      <w:r w:rsidR="0020737E">
        <w:rPr>
          <w:rFonts w:eastAsia="Arial Unicode MS"/>
          <w:kern w:val="18"/>
          <w:szCs w:val="21"/>
        </w:rPr>
        <w:t>ait</w:t>
      </w:r>
      <w:r w:rsidRPr="00EE7014">
        <w:rPr>
          <w:rFonts w:eastAsia="Arial Unicode MS"/>
          <w:kern w:val="18"/>
          <w:szCs w:val="21"/>
        </w:rPr>
        <w:t xml:space="preserve"> 2</w:t>
      </w:r>
      <w:r w:rsidR="00E372B7">
        <w:rPr>
          <w:rFonts w:eastAsia="Arial Unicode MS"/>
          <w:kern w:val="18"/>
          <w:szCs w:val="21"/>
        </w:rPr>
        <w:t>.</w:t>
      </w:r>
      <w:r w:rsidRPr="00EE7014">
        <w:rPr>
          <w:rFonts w:eastAsia="Arial Unicode MS"/>
          <w:kern w:val="18"/>
          <w:szCs w:val="21"/>
        </w:rPr>
        <w:t xml:space="preserve">549 apprenants dans les 13 centres appuyés </w:t>
      </w:r>
      <w:r w:rsidR="00E372B7">
        <w:rPr>
          <w:rFonts w:eastAsia="Arial Unicode MS"/>
          <w:kern w:val="18"/>
          <w:szCs w:val="21"/>
        </w:rPr>
        <w:t>pour la même année (soit 26%</w:t>
      </w:r>
      <w:r w:rsidRPr="00EE7014">
        <w:rPr>
          <w:rFonts w:eastAsia="Arial Unicode MS"/>
          <w:kern w:val="18"/>
          <w:szCs w:val="21"/>
        </w:rPr>
        <w:t xml:space="preserve"> du nombre total</w:t>
      </w:r>
      <w:r w:rsidR="00E372B7">
        <w:rPr>
          <w:rFonts w:eastAsia="Arial Unicode MS"/>
          <w:kern w:val="18"/>
          <w:szCs w:val="21"/>
        </w:rPr>
        <w:t>)</w:t>
      </w:r>
      <w:r w:rsidRPr="00EE7014">
        <w:rPr>
          <w:rFonts w:eastAsia="Arial Unicode MS"/>
          <w:kern w:val="18"/>
          <w:szCs w:val="21"/>
        </w:rPr>
        <w:t>, ce qui confirme</w:t>
      </w:r>
      <w:r w:rsidR="00635E2A" w:rsidRPr="00EE7014">
        <w:rPr>
          <w:rFonts w:eastAsia="Arial Unicode MS"/>
          <w:kern w:val="18"/>
          <w:szCs w:val="21"/>
        </w:rPr>
        <w:t>rait</w:t>
      </w:r>
      <w:r w:rsidRPr="00EE7014">
        <w:rPr>
          <w:rFonts w:eastAsia="Arial Unicode MS"/>
          <w:kern w:val="18"/>
          <w:szCs w:val="21"/>
        </w:rPr>
        <w:t xml:space="preserve"> que la majorité des CEM</w:t>
      </w:r>
      <w:r w:rsidR="00635E2A" w:rsidRPr="00EE7014">
        <w:rPr>
          <w:rFonts w:eastAsia="Arial Unicode MS"/>
          <w:kern w:val="18"/>
          <w:szCs w:val="21"/>
        </w:rPr>
        <w:t xml:space="preserve"> du pays </w:t>
      </w:r>
      <w:r w:rsidRPr="00EE7014">
        <w:rPr>
          <w:rFonts w:eastAsia="Arial Unicode MS"/>
          <w:kern w:val="18"/>
          <w:szCs w:val="21"/>
        </w:rPr>
        <w:t xml:space="preserve">ont </w:t>
      </w:r>
      <w:r w:rsidR="00635E2A" w:rsidRPr="00EE7014">
        <w:rPr>
          <w:rFonts w:eastAsia="Arial Unicode MS"/>
          <w:kern w:val="18"/>
          <w:szCs w:val="21"/>
        </w:rPr>
        <w:t>très peu d’apprenants voire que certains sont vides</w:t>
      </w:r>
      <w:r w:rsidRPr="00EE7014">
        <w:rPr>
          <w:rFonts w:eastAsia="Arial Unicode MS"/>
          <w:kern w:val="18"/>
          <w:szCs w:val="21"/>
        </w:rPr>
        <w:t xml:space="preserve"> (car il y aurait en moyenne </w:t>
      </w:r>
      <w:r w:rsidR="00635E2A" w:rsidRPr="00EE7014">
        <w:rPr>
          <w:rFonts w:eastAsia="Arial Unicode MS"/>
          <w:kern w:val="18"/>
          <w:szCs w:val="21"/>
        </w:rPr>
        <w:t xml:space="preserve">seulement 33 apprenants par centre </w:t>
      </w:r>
      <w:r w:rsidRPr="00EE7014">
        <w:rPr>
          <w:rFonts w:eastAsia="Arial Unicode MS"/>
          <w:kern w:val="18"/>
          <w:szCs w:val="21"/>
        </w:rPr>
        <w:t>(7252/220</w:t>
      </w:r>
      <w:r w:rsidR="00635E2A" w:rsidRPr="00EE7014">
        <w:rPr>
          <w:rFonts w:eastAsia="Arial Unicode MS"/>
          <w:kern w:val="18"/>
          <w:szCs w:val="21"/>
        </w:rPr>
        <w:t xml:space="preserve">)). </w:t>
      </w:r>
    </w:p>
    <w:p w14:paraId="10D10339" w14:textId="75F4FF76" w:rsidR="00635E2A" w:rsidRPr="00EE7014" w:rsidRDefault="00635E2A" w:rsidP="00624EFA">
      <w:pPr>
        <w:numPr>
          <w:ilvl w:val="0"/>
          <w:numId w:val="12"/>
        </w:numPr>
        <w:shd w:val="clear" w:color="auto" w:fill="FFFFFF"/>
        <w:spacing w:after="150" w:line="240" w:lineRule="auto"/>
        <w:jc w:val="both"/>
        <w:rPr>
          <w:rFonts w:eastAsia="Arial Unicode MS"/>
          <w:kern w:val="18"/>
          <w:szCs w:val="21"/>
        </w:rPr>
      </w:pPr>
      <w:r w:rsidRPr="00EE7014">
        <w:rPr>
          <w:rFonts w:eastAsia="Arial Unicode MS"/>
          <w:kern w:val="18"/>
          <w:szCs w:val="21"/>
        </w:rPr>
        <w:t>1</w:t>
      </w:r>
      <w:r w:rsidR="00E372B7">
        <w:rPr>
          <w:rFonts w:eastAsia="Arial Unicode MS"/>
          <w:kern w:val="18"/>
          <w:szCs w:val="21"/>
        </w:rPr>
        <w:t>.</w:t>
      </w:r>
      <w:r w:rsidRPr="00EE7014">
        <w:rPr>
          <w:rFonts w:eastAsia="Arial Unicode MS"/>
          <w:kern w:val="18"/>
          <w:szCs w:val="21"/>
        </w:rPr>
        <w:t xml:space="preserve">225 formateurs et 566 </w:t>
      </w:r>
      <w:r w:rsidR="00E372B7" w:rsidRPr="00EE7014">
        <w:rPr>
          <w:rFonts w:eastAsia="Arial Unicode MS"/>
          <w:kern w:val="18"/>
          <w:szCs w:val="21"/>
        </w:rPr>
        <w:t>personnel</w:t>
      </w:r>
      <w:r w:rsidR="00E372B7">
        <w:rPr>
          <w:rFonts w:eastAsia="Arial Unicode MS"/>
          <w:kern w:val="18"/>
          <w:szCs w:val="21"/>
        </w:rPr>
        <w:t>s administratifs</w:t>
      </w:r>
      <w:r w:rsidRPr="00EE7014">
        <w:rPr>
          <w:rFonts w:eastAsia="Arial Unicode MS"/>
          <w:kern w:val="18"/>
          <w:szCs w:val="21"/>
        </w:rPr>
        <w:t xml:space="preserve"> et d’encadrement. Le ratio apprenants/formateur serait de 8 apprenant</w:t>
      </w:r>
      <w:r w:rsidR="00E372B7">
        <w:rPr>
          <w:rFonts w:eastAsia="Arial Unicode MS"/>
          <w:kern w:val="18"/>
          <w:szCs w:val="21"/>
        </w:rPr>
        <w:t>s</w:t>
      </w:r>
      <w:r w:rsidRPr="00EE7014">
        <w:rPr>
          <w:rFonts w:eastAsia="Arial Unicode MS"/>
          <w:kern w:val="18"/>
          <w:szCs w:val="21"/>
        </w:rPr>
        <w:t xml:space="preserve">/formateur, ce qui est en ligne avec le taux constaté dans les centres appuyés (8,92 en 2018-19). </w:t>
      </w:r>
    </w:p>
    <w:p w14:paraId="152BDBD5" w14:textId="5520F61F" w:rsidR="00090365" w:rsidRPr="00D01EEC" w:rsidRDefault="00D01EEC" w:rsidP="00D01EEC">
      <w:pPr>
        <w:pStyle w:val="Corpsdetexte"/>
        <w:spacing w:after="0" w:line="240" w:lineRule="auto"/>
        <w:rPr>
          <w:sz w:val="21"/>
          <w:szCs w:val="21"/>
        </w:rPr>
      </w:pPr>
      <w:r w:rsidRPr="00D01EEC">
        <w:rPr>
          <w:sz w:val="21"/>
          <w:szCs w:val="21"/>
        </w:rPr>
        <w:t>Au travers plusieurs discours/orientations du nouveau Prés</w:t>
      </w:r>
      <w:r>
        <w:rPr>
          <w:sz w:val="21"/>
          <w:szCs w:val="21"/>
        </w:rPr>
        <w:t xml:space="preserve">ident du Burundi, a été marquée </w:t>
      </w:r>
      <w:r w:rsidRPr="00D01EEC">
        <w:rPr>
          <w:sz w:val="21"/>
          <w:szCs w:val="21"/>
        </w:rPr>
        <w:t>une volonté politique de prioriser la formation technique et professionnelle, et l’emploi des jeunes (notamment création de la Banque d’Investissement des Jeunes) ; même si les moyens budgétaires dégagés ne sont pas toujours en adéquation avec les priorités affirmées et que le ciblage des moyens au sein de cette priorité peut prêter à questionnement (volonté de construire 5 nouveaux centres régionaux de référence pour la formation professionnelle, alors que la majorité des centres existants sont peu fonctionnels en termes de ressources humaines et d’équipements).</w:t>
      </w:r>
    </w:p>
    <w:p w14:paraId="520F3C91" w14:textId="22A6870F" w:rsidR="00090365" w:rsidRPr="00090365" w:rsidRDefault="00090365" w:rsidP="00090365">
      <w:pPr>
        <w:pStyle w:val="Corpsdetexte"/>
        <w:spacing w:before="240" w:after="160" w:line="240" w:lineRule="auto"/>
        <w:rPr>
          <w:rFonts w:eastAsia="Calibri"/>
          <w:b/>
          <w:kern w:val="0"/>
          <w:sz w:val="21"/>
          <w:szCs w:val="22"/>
          <w:lang w:val="pt-PT"/>
        </w:rPr>
      </w:pPr>
      <w:r w:rsidRPr="00090365">
        <w:rPr>
          <w:rFonts w:eastAsia="Calibri"/>
          <w:b/>
          <w:kern w:val="0"/>
          <w:sz w:val="21"/>
          <w:szCs w:val="22"/>
          <w:lang w:val="pt-PT"/>
        </w:rPr>
        <w:lastRenderedPageBreak/>
        <w:t>Impact de la pandémie Covid-19 </w:t>
      </w:r>
    </w:p>
    <w:p w14:paraId="2D935A26" w14:textId="77777777" w:rsidR="00090365" w:rsidRPr="00090365" w:rsidRDefault="00090365" w:rsidP="00A62EAC">
      <w:pPr>
        <w:spacing w:before="120" w:after="0" w:line="240" w:lineRule="auto"/>
        <w:jc w:val="both"/>
        <w:rPr>
          <w:szCs w:val="21"/>
        </w:rPr>
      </w:pPr>
      <w:r w:rsidRPr="00090365">
        <w:rPr>
          <w:szCs w:val="21"/>
        </w:rPr>
        <w:t xml:space="preserve">Le projet a connu un ralentissement entre mars et septembre 2020, avec des périodes de travail à distance et le rapatriement/éloignement de certains staffs clés. Cependant cette période a été mise à profit notamment pour effectuer une analyse approfondie de la phase précédente en vue d’améliorer l’approche et le dispositif d’appui aux 13 centres. </w:t>
      </w:r>
    </w:p>
    <w:p w14:paraId="08F6249F" w14:textId="3A1939A8" w:rsidR="00090365" w:rsidRPr="00090365" w:rsidRDefault="00090365" w:rsidP="00A62EAC">
      <w:pPr>
        <w:spacing w:before="120" w:after="0" w:line="240" w:lineRule="auto"/>
        <w:jc w:val="both"/>
        <w:rPr>
          <w:szCs w:val="21"/>
        </w:rPr>
      </w:pPr>
      <w:r w:rsidRPr="00090365">
        <w:rPr>
          <w:szCs w:val="21"/>
        </w:rPr>
        <w:t>La pandémie Covid-19 a eu un rôle sur la révision de la planification financière à la baisse</w:t>
      </w:r>
      <w:r w:rsidR="00A62EAC">
        <w:rPr>
          <w:szCs w:val="21"/>
        </w:rPr>
        <w:t xml:space="preserve"> pour la phase mi-2020 à mi-2022</w:t>
      </w:r>
      <w:r w:rsidRPr="00090365">
        <w:rPr>
          <w:szCs w:val="21"/>
        </w:rPr>
        <w:t xml:space="preserve">, notamment pour l’axe qualité, en prévoyant désormais exclusivement des formations/consultances nationales, pour éviter les risques de restrictions de voyages internationaux. A de très rares exceptions, le projet ACFPT peut trouver toutes les expertises nécessaires au niveau national, ce qui en fait un projet relativement épargné comparativement et à mesures constantes (possibilité de circuler dans le pays et d’organiser des formations). </w:t>
      </w:r>
    </w:p>
    <w:p w14:paraId="01EA9CF2" w14:textId="74C5B3B3" w:rsidR="00090365" w:rsidRPr="00090365" w:rsidRDefault="00090365" w:rsidP="00A62EAC">
      <w:pPr>
        <w:spacing w:before="120" w:after="0" w:line="240" w:lineRule="auto"/>
        <w:jc w:val="both"/>
        <w:rPr>
          <w:szCs w:val="21"/>
        </w:rPr>
      </w:pPr>
      <w:r w:rsidRPr="00090365">
        <w:rPr>
          <w:szCs w:val="21"/>
        </w:rPr>
        <w:t xml:space="preserve">Le contexte du Covid-19 a </w:t>
      </w:r>
      <w:r w:rsidR="00A62EAC">
        <w:rPr>
          <w:szCs w:val="21"/>
        </w:rPr>
        <w:t xml:space="preserve">cependant </w:t>
      </w:r>
      <w:r w:rsidRPr="00090365">
        <w:rPr>
          <w:szCs w:val="21"/>
        </w:rPr>
        <w:t>donné à Enabel l’opportunité d’exécuter un nouveau projet pour l’UE, visant à mitiger les effets de la pandémie par la Digitalisation dans les secteurs Santé et Formation Professionnelle (au Burundi, RDC et Rwanda)</w:t>
      </w:r>
      <w:r w:rsidRPr="00A62EAC">
        <w:rPr>
          <w:szCs w:val="21"/>
          <w:vertAlign w:val="superscript"/>
        </w:rPr>
        <w:footnoteReference w:id="4"/>
      </w:r>
      <w:r w:rsidRPr="00090365">
        <w:rPr>
          <w:szCs w:val="21"/>
        </w:rPr>
        <w:t xml:space="preserve">. Pour le projet ACFPT, cela permet de mettre à l’échelle certaines réalisations précédentes dans ce domaine vers de nouveaux CEM/Centres d’Enseignement des Métiers (salles multimédias, formations en informatique et NTICE/Nouvelles Technologies de l’Enseignement et de la Communication pour l’Enseignement, et diffusion de supports numériques pour la formation professionnelle -avec BSF-). </w:t>
      </w:r>
    </w:p>
    <w:p w14:paraId="65BC104F" w14:textId="77777777" w:rsidR="00C85090" w:rsidRDefault="00C85090" w:rsidP="00A62EAC">
      <w:pPr>
        <w:pStyle w:val="Corpsdetexte"/>
        <w:spacing w:before="120" w:after="0" w:line="240" w:lineRule="auto"/>
        <w:ind w:left="709" w:hanging="709"/>
        <w:rPr>
          <w:rFonts w:eastAsia="Calibri"/>
          <w:b/>
          <w:kern w:val="0"/>
          <w:sz w:val="21"/>
          <w:szCs w:val="21"/>
          <w:lang w:val="pt-PT"/>
        </w:rPr>
      </w:pPr>
    </w:p>
    <w:p w14:paraId="5521928B" w14:textId="77777777" w:rsidR="00C85090" w:rsidRPr="00A05CCB" w:rsidRDefault="00C85090" w:rsidP="00C85090">
      <w:pPr>
        <w:pStyle w:val="Titre3"/>
      </w:pPr>
      <w:bookmarkStart w:id="80" w:name="_Toc305765852"/>
      <w:bookmarkStart w:id="81" w:name="_Toc370814197"/>
      <w:bookmarkStart w:id="82" w:name="_Toc370814273"/>
      <w:bookmarkStart w:id="83" w:name="_Toc67852364"/>
      <w:r w:rsidRPr="00A05CCB">
        <w:t>Contexte de gestion</w:t>
      </w:r>
      <w:bookmarkEnd w:id="80"/>
      <w:bookmarkEnd w:id="81"/>
      <w:bookmarkEnd w:id="82"/>
      <w:bookmarkEnd w:id="83"/>
    </w:p>
    <w:p w14:paraId="03FFC860" w14:textId="77777777" w:rsidR="00C85090" w:rsidRDefault="00C85090" w:rsidP="00C85090">
      <w:pPr>
        <w:spacing w:before="120"/>
        <w:jc w:val="both"/>
      </w:pPr>
      <w:r w:rsidRPr="00A2078F">
        <w:t>L’élémen</w:t>
      </w:r>
      <w:r>
        <w:t xml:space="preserve">t le plus important concernant le contexte de gestion est bien entendu la prolongation avec augmentation budgétaire du projet ACFPT. Selon l’échéance précédente, la convention spécifique de l’intervention était au 21/10/2020, avec une fin opérationnelle au 30/06/2020. Dès le mois de septembre 2019, le Ministre belge de la Coopération avait demandé à Enabel de préparer des propositions de prolongations pour les interventions du programme bilatéral au Burundi. Une première version du DTF additionnel du projet a été rédigée en octobre 2019, et suite à différents échanges avec l’Administration, une version finale a été actée en février 2020. Les échanges de lettres officiels entre la Belgique et le Burundi ont eu lieu le 25 mars 2020 (volet belge) et le 4 mai 2020 (volet burundais). </w:t>
      </w:r>
    </w:p>
    <w:p w14:paraId="06B6B13E" w14:textId="77777777" w:rsidR="00C85090" w:rsidRPr="00A2078F" w:rsidRDefault="00C85090" w:rsidP="00C85090">
      <w:pPr>
        <w:jc w:val="both"/>
      </w:pPr>
      <w:r w:rsidRPr="00A2078F">
        <w:t xml:space="preserve">Suite à l’approbation par la partie burundaise, l’avenant n°2 à la convention de mise en œuvre de l’intervention ACFPT, </w:t>
      </w:r>
      <w:r>
        <w:t xml:space="preserve">a été finalement </w:t>
      </w:r>
      <w:r w:rsidRPr="00A2078F">
        <w:t>notifié</w:t>
      </w:r>
      <w:r>
        <w:t xml:space="preserve"> à Enabel</w:t>
      </w:r>
      <w:r w:rsidRPr="00A2078F">
        <w:t xml:space="preserve"> en date du 12 mai 2020, </w:t>
      </w:r>
      <w:r>
        <w:t>ce qui a permis la prolongation de</w:t>
      </w:r>
      <w:r w:rsidRPr="00A2078F">
        <w:t xml:space="preserve"> l’intervention jusqu’au 30 juin 2022 (phase de clôture incluse)</w:t>
      </w:r>
      <w:r>
        <w:t>, avec une augmentation du</w:t>
      </w:r>
      <w:r w:rsidRPr="00A2078F">
        <w:t xml:space="preserve"> budget alloué par la Belgique de 6 à 11 Mo €</w:t>
      </w:r>
      <w:r>
        <w:t xml:space="preserve">. </w:t>
      </w:r>
    </w:p>
    <w:p w14:paraId="7ACA8F5F" w14:textId="77777777" w:rsidR="00C85090" w:rsidRPr="00A62EAC" w:rsidRDefault="00C85090" w:rsidP="00A62EAC">
      <w:pPr>
        <w:pStyle w:val="Corpsdetexte"/>
        <w:spacing w:before="120" w:after="0" w:line="240" w:lineRule="auto"/>
        <w:ind w:left="709" w:hanging="709"/>
        <w:rPr>
          <w:rFonts w:eastAsia="Calibri"/>
          <w:b/>
          <w:kern w:val="0"/>
          <w:sz w:val="21"/>
          <w:szCs w:val="21"/>
          <w:lang w:val="pt-PT"/>
        </w:rPr>
        <w:sectPr w:rsidR="00C85090" w:rsidRPr="00A62EAC" w:rsidSect="00BE564B">
          <w:headerReference w:type="default" r:id="rId20"/>
          <w:footerReference w:type="default" r:id="rId21"/>
          <w:type w:val="continuous"/>
          <w:pgSz w:w="11905" w:h="16837"/>
          <w:pgMar w:top="1702" w:right="1418" w:bottom="1514" w:left="1985" w:header="709" w:footer="907" w:gutter="0"/>
          <w:cols w:space="708"/>
          <w:formProt w:val="0"/>
          <w:docGrid w:linePitch="326"/>
        </w:sectPr>
      </w:pPr>
    </w:p>
    <w:p w14:paraId="3772FDC9" w14:textId="77777777" w:rsidR="00220E70" w:rsidRPr="00A05CCB" w:rsidRDefault="00220E70" w:rsidP="00220E70">
      <w:pPr>
        <w:pStyle w:val="Titre4"/>
        <w:spacing w:before="240" w:after="240"/>
        <w:ind w:left="862" w:hanging="862"/>
      </w:pPr>
      <w:r w:rsidRPr="00A05CCB">
        <w:lastRenderedPageBreak/>
        <w:t>Modalités de partenariat</w:t>
      </w:r>
    </w:p>
    <w:p w14:paraId="74DC96DB" w14:textId="7BCBCA2B" w:rsidR="001F17B0" w:rsidRPr="00682BC3" w:rsidRDefault="009A26D0" w:rsidP="00A67C46">
      <w:pPr>
        <w:pStyle w:val="Corpsdetexte"/>
        <w:spacing w:after="0" w:line="240" w:lineRule="auto"/>
        <w:ind w:left="709" w:hanging="709"/>
        <w:rPr>
          <w:rFonts w:eastAsia="Calibri"/>
          <w:b/>
          <w:kern w:val="0"/>
          <w:sz w:val="21"/>
          <w:szCs w:val="22"/>
          <w:lang w:val="pt-PT"/>
        </w:rPr>
      </w:pPr>
      <w:r w:rsidRPr="00682BC3">
        <w:rPr>
          <w:rFonts w:eastAsia="Calibri"/>
          <w:b/>
          <w:kern w:val="0"/>
          <w:sz w:val="21"/>
          <w:szCs w:val="22"/>
          <w:lang w:val="pt-PT"/>
        </w:rPr>
        <w:t>Subsides</w:t>
      </w:r>
    </w:p>
    <w:p w14:paraId="66B11FE1" w14:textId="77777777" w:rsidR="009A26D0" w:rsidRPr="00682BC3" w:rsidRDefault="009A26D0" w:rsidP="00A67C46">
      <w:pPr>
        <w:pStyle w:val="Corpsdetexte"/>
        <w:spacing w:after="0" w:line="240" w:lineRule="auto"/>
        <w:ind w:left="709" w:hanging="709"/>
        <w:rPr>
          <w:rFonts w:eastAsia="Calibri"/>
          <w:kern w:val="0"/>
          <w:sz w:val="21"/>
          <w:szCs w:val="22"/>
          <w:lang w:val="pt-PT"/>
        </w:rPr>
      </w:pPr>
    </w:p>
    <w:p w14:paraId="46CEA2E7" w14:textId="39B8FF99" w:rsidR="00FD4D5E" w:rsidRDefault="00FD4D5E" w:rsidP="007E69DD">
      <w:pPr>
        <w:spacing w:after="0" w:line="240" w:lineRule="auto"/>
        <w:jc w:val="both"/>
        <w:rPr>
          <w:lang w:val="pt-PT"/>
        </w:rPr>
      </w:pPr>
      <w:r>
        <w:rPr>
          <w:lang w:val="pt-PT"/>
        </w:rPr>
        <w:t xml:space="preserve">Les conventions de subsides précédentes avec les 13 centres de formation appuyés se sont clôturées à fin février 2020. Suite à l’adoption de la phase de prolongation, l’objectif était de conclure de nouvelles conventions pour la rentrée scolaire de septembre 2020. Suite à différents processus de concertation et d’amélioration (cf. Infra, Output 1), les nouvelles conventions avec les 13 centres partenaires ont été conclues en novembre 2020. </w:t>
      </w:r>
    </w:p>
    <w:p w14:paraId="004C5B5A" w14:textId="77777777" w:rsidR="00FD4D5E" w:rsidRDefault="00FD4D5E" w:rsidP="007E69DD">
      <w:pPr>
        <w:spacing w:after="0" w:line="240" w:lineRule="auto"/>
        <w:jc w:val="both"/>
        <w:rPr>
          <w:lang w:val="pt-PT"/>
        </w:rPr>
      </w:pPr>
    </w:p>
    <w:p w14:paraId="5F0ECB2E" w14:textId="0A0681AD" w:rsidR="007E69DD" w:rsidRPr="007E69DD" w:rsidRDefault="00FD4D5E" w:rsidP="007E69DD">
      <w:pPr>
        <w:spacing w:line="240" w:lineRule="auto"/>
        <w:ind w:left="1134" w:hanging="1134"/>
        <w:rPr>
          <w:szCs w:val="21"/>
          <w:u w:val="single"/>
          <w:lang w:val="pt-PT"/>
        </w:rPr>
      </w:pPr>
      <w:r>
        <w:rPr>
          <w:szCs w:val="21"/>
          <w:u w:val="single"/>
          <w:lang w:val="pt-PT"/>
        </w:rPr>
        <w:t xml:space="preserve">Tableau </w:t>
      </w:r>
      <w:r w:rsidR="007E69DD" w:rsidRPr="007E69DD">
        <w:rPr>
          <w:szCs w:val="21"/>
          <w:u w:val="single"/>
          <w:lang w:val="pt-PT"/>
        </w:rPr>
        <w:t>: Situation des nouvelles Conventions de subsides à la fin de 2020</w:t>
      </w:r>
    </w:p>
    <w:tbl>
      <w:tblPr>
        <w:tblW w:w="12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1984"/>
        <w:gridCol w:w="1843"/>
        <w:gridCol w:w="992"/>
        <w:gridCol w:w="1273"/>
        <w:gridCol w:w="1562"/>
        <w:gridCol w:w="993"/>
        <w:gridCol w:w="1504"/>
        <w:gridCol w:w="1275"/>
      </w:tblGrid>
      <w:tr w:rsidR="006D139D" w:rsidRPr="007E69DD" w14:paraId="37AB9D15" w14:textId="77777777" w:rsidTr="006D139D">
        <w:trPr>
          <w:trHeight w:val="495"/>
        </w:trPr>
        <w:tc>
          <w:tcPr>
            <w:tcW w:w="846" w:type="dxa"/>
            <w:shd w:val="clear" w:color="auto" w:fill="DDD9C3"/>
            <w:vAlign w:val="center"/>
            <w:hideMark/>
          </w:tcPr>
          <w:p w14:paraId="55959C32" w14:textId="77777777" w:rsidR="006D139D" w:rsidRPr="007E69DD" w:rsidRDefault="006D139D" w:rsidP="007E69DD">
            <w:pPr>
              <w:spacing w:after="0"/>
              <w:jc w:val="center"/>
              <w:rPr>
                <w:rFonts w:eastAsia="Times New Roman"/>
                <w:b/>
                <w:bCs/>
                <w:color w:val="000000"/>
                <w:sz w:val="16"/>
                <w:szCs w:val="18"/>
              </w:rPr>
            </w:pPr>
            <w:r w:rsidRPr="007E69DD">
              <w:rPr>
                <w:rFonts w:eastAsia="Times New Roman"/>
                <w:b/>
                <w:bCs/>
                <w:color w:val="000000"/>
                <w:sz w:val="16"/>
                <w:szCs w:val="18"/>
              </w:rPr>
              <w:t>Résultat</w:t>
            </w:r>
          </w:p>
        </w:tc>
        <w:tc>
          <w:tcPr>
            <w:tcW w:w="1984" w:type="dxa"/>
            <w:shd w:val="clear" w:color="auto" w:fill="DDD9C3"/>
            <w:vAlign w:val="center"/>
            <w:hideMark/>
          </w:tcPr>
          <w:p w14:paraId="67960700" w14:textId="77777777" w:rsidR="006D139D" w:rsidRPr="007E69DD" w:rsidRDefault="006D139D" w:rsidP="007E69DD">
            <w:pPr>
              <w:spacing w:after="0"/>
              <w:jc w:val="center"/>
              <w:rPr>
                <w:rFonts w:eastAsia="Times New Roman"/>
                <w:b/>
                <w:bCs/>
                <w:color w:val="000000"/>
                <w:sz w:val="16"/>
                <w:szCs w:val="18"/>
              </w:rPr>
            </w:pPr>
            <w:r w:rsidRPr="007E69DD">
              <w:rPr>
                <w:rFonts w:eastAsia="Times New Roman"/>
                <w:b/>
                <w:bCs/>
                <w:color w:val="000000"/>
                <w:sz w:val="16"/>
                <w:szCs w:val="18"/>
              </w:rPr>
              <w:t>Intitulé</w:t>
            </w:r>
          </w:p>
        </w:tc>
        <w:tc>
          <w:tcPr>
            <w:tcW w:w="1843" w:type="dxa"/>
            <w:shd w:val="clear" w:color="auto" w:fill="DDD9C3"/>
            <w:vAlign w:val="center"/>
            <w:hideMark/>
          </w:tcPr>
          <w:p w14:paraId="019766DE" w14:textId="77777777" w:rsidR="006D139D" w:rsidRPr="007E69DD" w:rsidRDefault="006D139D" w:rsidP="007E69DD">
            <w:pPr>
              <w:spacing w:after="0"/>
              <w:jc w:val="center"/>
              <w:rPr>
                <w:rFonts w:eastAsia="Times New Roman"/>
                <w:b/>
                <w:bCs/>
                <w:color w:val="000000"/>
                <w:sz w:val="16"/>
                <w:szCs w:val="18"/>
              </w:rPr>
            </w:pPr>
            <w:r w:rsidRPr="007E69DD">
              <w:rPr>
                <w:rFonts w:eastAsia="Times New Roman"/>
                <w:b/>
                <w:bCs/>
                <w:color w:val="000000"/>
                <w:sz w:val="16"/>
                <w:szCs w:val="18"/>
              </w:rPr>
              <w:t>Partenaire(s)</w:t>
            </w:r>
          </w:p>
        </w:tc>
        <w:tc>
          <w:tcPr>
            <w:tcW w:w="992" w:type="dxa"/>
            <w:shd w:val="clear" w:color="auto" w:fill="DDD9C3"/>
            <w:vAlign w:val="center"/>
            <w:hideMark/>
          </w:tcPr>
          <w:p w14:paraId="2851FA4A" w14:textId="77777777" w:rsidR="006D139D" w:rsidRPr="007E69DD" w:rsidRDefault="006D139D" w:rsidP="007E69DD">
            <w:pPr>
              <w:spacing w:after="0"/>
              <w:jc w:val="center"/>
              <w:rPr>
                <w:rFonts w:eastAsia="Times New Roman"/>
                <w:b/>
                <w:bCs/>
                <w:color w:val="000000"/>
                <w:sz w:val="16"/>
                <w:szCs w:val="18"/>
              </w:rPr>
            </w:pPr>
            <w:r w:rsidRPr="007E69DD">
              <w:rPr>
                <w:rFonts w:eastAsia="Times New Roman"/>
                <w:b/>
                <w:bCs/>
                <w:color w:val="000000"/>
                <w:sz w:val="16"/>
                <w:szCs w:val="18"/>
              </w:rPr>
              <w:t>Modalité</w:t>
            </w:r>
          </w:p>
        </w:tc>
        <w:tc>
          <w:tcPr>
            <w:tcW w:w="1273" w:type="dxa"/>
            <w:shd w:val="clear" w:color="auto" w:fill="DDD9C3"/>
            <w:vAlign w:val="center"/>
            <w:hideMark/>
          </w:tcPr>
          <w:p w14:paraId="6BFB9FBB" w14:textId="77777777" w:rsidR="006D139D" w:rsidRPr="007E69DD" w:rsidRDefault="006D139D" w:rsidP="007E69DD">
            <w:pPr>
              <w:spacing w:after="0"/>
              <w:jc w:val="center"/>
              <w:rPr>
                <w:rFonts w:eastAsia="Times New Roman"/>
                <w:b/>
                <w:bCs/>
                <w:color w:val="000000"/>
                <w:sz w:val="16"/>
                <w:szCs w:val="18"/>
              </w:rPr>
            </w:pPr>
            <w:r w:rsidRPr="007E69DD">
              <w:rPr>
                <w:rFonts w:eastAsia="Times New Roman"/>
                <w:b/>
                <w:bCs/>
                <w:color w:val="000000"/>
                <w:sz w:val="16"/>
                <w:szCs w:val="18"/>
              </w:rPr>
              <w:t>Budget initial (€)</w:t>
            </w:r>
          </w:p>
        </w:tc>
        <w:tc>
          <w:tcPr>
            <w:tcW w:w="1562" w:type="dxa"/>
            <w:shd w:val="clear" w:color="auto" w:fill="DDD9C3"/>
            <w:vAlign w:val="center"/>
            <w:hideMark/>
          </w:tcPr>
          <w:p w14:paraId="2F2BACC7" w14:textId="77777777" w:rsidR="006D139D" w:rsidRPr="007E69DD" w:rsidRDefault="006D139D" w:rsidP="007E69DD">
            <w:pPr>
              <w:spacing w:after="0"/>
              <w:jc w:val="center"/>
              <w:rPr>
                <w:rFonts w:eastAsia="Times New Roman"/>
                <w:b/>
                <w:bCs/>
                <w:color w:val="000000"/>
                <w:sz w:val="16"/>
                <w:szCs w:val="18"/>
              </w:rPr>
            </w:pPr>
            <w:r w:rsidRPr="007E69DD">
              <w:rPr>
                <w:rFonts w:eastAsia="Times New Roman"/>
                <w:b/>
                <w:bCs/>
                <w:color w:val="000000"/>
                <w:sz w:val="16"/>
                <w:szCs w:val="18"/>
              </w:rPr>
              <w:t>Date de démarrage</w:t>
            </w:r>
          </w:p>
        </w:tc>
        <w:tc>
          <w:tcPr>
            <w:tcW w:w="993" w:type="dxa"/>
            <w:shd w:val="clear" w:color="auto" w:fill="DDD9C3"/>
          </w:tcPr>
          <w:p w14:paraId="660B6F1D" w14:textId="77777777" w:rsidR="006D139D" w:rsidRPr="007E69DD" w:rsidRDefault="006D139D" w:rsidP="007E69DD">
            <w:pPr>
              <w:spacing w:after="0"/>
              <w:jc w:val="center"/>
              <w:rPr>
                <w:rFonts w:eastAsia="Times New Roman"/>
                <w:b/>
                <w:bCs/>
                <w:color w:val="000000"/>
                <w:sz w:val="16"/>
                <w:szCs w:val="18"/>
              </w:rPr>
            </w:pPr>
            <w:r w:rsidRPr="007E69DD">
              <w:rPr>
                <w:rFonts w:eastAsia="Times New Roman"/>
                <w:b/>
                <w:bCs/>
                <w:color w:val="000000"/>
                <w:sz w:val="16"/>
                <w:szCs w:val="18"/>
              </w:rPr>
              <w:t>Budget total (€)</w:t>
            </w:r>
          </w:p>
        </w:tc>
        <w:tc>
          <w:tcPr>
            <w:tcW w:w="1504" w:type="dxa"/>
            <w:shd w:val="clear" w:color="auto" w:fill="DDD9C3"/>
            <w:vAlign w:val="center"/>
            <w:hideMark/>
          </w:tcPr>
          <w:p w14:paraId="5FB28C57" w14:textId="77777777" w:rsidR="006D139D" w:rsidRPr="007E69DD" w:rsidRDefault="006D139D" w:rsidP="007E69DD">
            <w:pPr>
              <w:spacing w:after="0"/>
              <w:jc w:val="center"/>
              <w:rPr>
                <w:rFonts w:eastAsia="Times New Roman"/>
                <w:b/>
                <w:bCs/>
                <w:color w:val="000000"/>
                <w:sz w:val="16"/>
                <w:szCs w:val="18"/>
              </w:rPr>
            </w:pPr>
            <w:r w:rsidRPr="007E69DD">
              <w:rPr>
                <w:rFonts w:eastAsia="Times New Roman"/>
                <w:b/>
                <w:bCs/>
                <w:color w:val="000000"/>
                <w:sz w:val="16"/>
                <w:szCs w:val="18"/>
              </w:rPr>
              <w:t>Date de clôture</w:t>
            </w:r>
          </w:p>
        </w:tc>
        <w:tc>
          <w:tcPr>
            <w:tcW w:w="1275" w:type="dxa"/>
            <w:shd w:val="clear" w:color="auto" w:fill="DDD9C3"/>
            <w:vAlign w:val="center"/>
            <w:hideMark/>
          </w:tcPr>
          <w:p w14:paraId="5FBED985" w14:textId="77777777" w:rsidR="006D139D" w:rsidRPr="007E69DD" w:rsidRDefault="006D139D" w:rsidP="007E69DD">
            <w:pPr>
              <w:spacing w:after="0"/>
              <w:jc w:val="center"/>
              <w:rPr>
                <w:rFonts w:eastAsia="Times New Roman"/>
                <w:b/>
                <w:bCs/>
                <w:color w:val="000000"/>
                <w:sz w:val="16"/>
                <w:szCs w:val="18"/>
              </w:rPr>
            </w:pPr>
            <w:r w:rsidRPr="007E69DD">
              <w:rPr>
                <w:rFonts w:eastAsia="Times New Roman"/>
                <w:b/>
                <w:bCs/>
                <w:color w:val="000000"/>
                <w:sz w:val="16"/>
                <w:szCs w:val="18"/>
              </w:rPr>
              <w:t>Exécution Financière (%)</w:t>
            </w:r>
          </w:p>
        </w:tc>
      </w:tr>
      <w:tr w:rsidR="006D139D" w:rsidRPr="007E69DD" w14:paraId="29ECD49B" w14:textId="77777777" w:rsidTr="006D139D">
        <w:trPr>
          <w:trHeight w:val="276"/>
        </w:trPr>
        <w:tc>
          <w:tcPr>
            <w:tcW w:w="846" w:type="dxa"/>
            <w:vMerge w:val="restart"/>
            <w:vAlign w:val="center"/>
            <w:hideMark/>
          </w:tcPr>
          <w:p w14:paraId="4DB5F955" w14:textId="77777777" w:rsidR="006D139D" w:rsidRPr="007E69DD" w:rsidRDefault="006D139D" w:rsidP="007E69DD">
            <w:pPr>
              <w:spacing w:after="0"/>
              <w:jc w:val="center"/>
              <w:rPr>
                <w:rFonts w:ascii="Calibri" w:eastAsia="Times New Roman" w:hAnsi="Calibri"/>
                <w:color w:val="000000"/>
                <w:sz w:val="20"/>
                <w:szCs w:val="20"/>
              </w:rPr>
            </w:pPr>
            <w:r w:rsidRPr="007E69DD">
              <w:rPr>
                <w:rFonts w:ascii="Calibri" w:eastAsia="Times New Roman" w:hAnsi="Calibri"/>
                <w:color w:val="000000"/>
                <w:sz w:val="20"/>
                <w:szCs w:val="20"/>
              </w:rPr>
              <w:t>R1</w:t>
            </w:r>
          </w:p>
        </w:tc>
        <w:tc>
          <w:tcPr>
            <w:tcW w:w="1984" w:type="dxa"/>
            <w:vMerge w:val="restart"/>
            <w:vAlign w:val="center"/>
            <w:hideMark/>
          </w:tcPr>
          <w:p w14:paraId="592B0F63" w14:textId="77777777" w:rsidR="006D139D" w:rsidRPr="007E69DD" w:rsidRDefault="006D139D" w:rsidP="007E69DD">
            <w:pPr>
              <w:spacing w:after="0"/>
              <w:rPr>
                <w:rFonts w:ascii="Calibri" w:eastAsia="Times New Roman" w:hAnsi="Calibri"/>
                <w:color w:val="000000"/>
                <w:sz w:val="20"/>
                <w:szCs w:val="20"/>
              </w:rPr>
            </w:pPr>
            <w:r w:rsidRPr="007E69DD">
              <w:rPr>
                <w:rFonts w:ascii="Calibri" w:eastAsia="Times New Roman" w:hAnsi="Calibri"/>
                <w:color w:val="000000"/>
                <w:sz w:val="20"/>
                <w:szCs w:val="20"/>
              </w:rPr>
              <w:t>Appuyer l'autonomisation de la gestion des 13 CEM</w:t>
            </w:r>
          </w:p>
        </w:tc>
        <w:tc>
          <w:tcPr>
            <w:tcW w:w="1843" w:type="dxa"/>
            <w:noWrap/>
            <w:hideMark/>
          </w:tcPr>
          <w:p w14:paraId="63FA3D2D" w14:textId="77777777" w:rsidR="006D139D" w:rsidRPr="007E69DD" w:rsidRDefault="006D139D" w:rsidP="007E69DD">
            <w:pPr>
              <w:spacing w:after="0"/>
              <w:rPr>
                <w:rFonts w:ascii="Calibri" w:eastAsia="Times New Roman" w:hAnsi="Calibri"/>
                <w:b/>
                <w:bCs/>
                <w:color w:val="000000"/>
                <w:sz w:val="20"/>
                <w:szCs w:val="20"/>
              </w:rPr>
            </w:pPr>
            <w:r w:rsidRPr="007E69DD">
              <w:rPr>
                <w:rFonts w:ascii="Calibri" w:eastAsia="Times New Roman" w:hAnsi="Calibri"/>
                <w:b/>
                <w:bCs/>
                <w:color w:val="000000"/>
                <w:sz w:val="20"/>
                <w:szCs w:val="20"/>
              </w:rPr>
              <w:t>CFP MUYINGA</w:t>
            </w:r>
          </w:p>
        </w:tc>
        <w:tc>
          <w:tcPr>
            <w:tcW w:w="992" w:type="dxa"/>
            <w:vMerge w:val="restart"/>
            <w:vAlign w:val="center"/>
          </w:tcPr>
          <w:p w14:paraId="1209DCFD" w14:textId="77777777" w:rsidR="006D139D" w:rsidRPr="007E69DD" w:rsidRDefault="006D139D" w:rsidP="007E69DD">
            <w:pPr>
              <w:spacing w:after="0"/>
              <w:jc w:val="center"/>
              <w:rPr>
                <w:rFonts w:ascii="Calibri" w:eastAsia="Times New Roman" w:hAnsi="Calibri"/>
                <w:color w:val="000000"/>
                <w:sz w:val="20"/>
                <w:szCs w:val="20"/>
              </w:rPr>
            </w:pPr>
          </w:p>
          <w:p w14:paraId="1F6F9022" w14:textId="77777777" w:rsidR="006D139D" w:rsidRPr="007E69DD" w:rsidRDefault="006D139D" w:rsidP="007E69DD">
            <w:pPr>
              <w:spacing w:after="0"/>
              <w:jc w:val="center"/>
              <w:rPr>
                <w:rFonts w:ascii="Calibri" w:eastAsia="Times New Roman" w:hAnsi="Calibri"/>
                <w:color w:val="000000"/>
                <w:sz w:val="20"/>
                <w:szCs w:val="20"/>
              </w:rPr>
            </w:pPr>
          </w:p>
          <w:p w14:paraId="15F92100" w14:textId="77777777" w:rsidR="006D139D" w:rsidRPr="007E69DD" w:rsidRDefault="006D139D" w:rsidP="007E69DD">
            <w:pPr>
              <w:spacing w:after="0"/>
              <w:jc w:val="center"/>
              <w:rPr>
                <w:rFonts w:ascii="Calibri" w:eastAsia="Times New Roman" w:hAnsi="Calibri"/>
                <w:color w:val="000000"/>
                <w:sz w:val="20"/>
                <w:szCs w:val="20"/>
              </w:rPr>
            </w:pPr>
          </w:p>
          <w:p w14:paraId="1173BCC4" w14:textId="77777777" w:rsidR="006D139D" w:rsidRPr="007E69DD" w:rsidRDefault="006D139D" w:rsidP="007E69DD">
            <w:pPr>
              <w:spacing w:after="0"/>
              <w:jc w:val="center"/>
              <w:rPr>
                <w:rFonts w:ascii="Calibri" w:eastAsia="Times New Roman" w:hAnsi="Calibri"/>
                <w:color w:val="000000"/>
                <w:sz w:val="20"/>
                <w:szCs w:val="20"/>
              </w:rPr>
            </w:pPr>
          </w:p>
          <w:p w14:paraId="201D74C9" w14:textId="77777777" w:rsidR="006D139D" w:rsidRPr="007E69DD" w:rsidRDefault="006D139D" w:rsidP="007E69DD">
            <w:pPr>
              <w:spacing w:after="0"/>
              <w:jc w:val="center"/>
              <w:rPr>
                <w:rFonts w:ascii="Calibri" w:eastAsia="Times New Roman" w:hAnsi="Calibri"/>
                <w:color w:val="000000"/>
                <w:sz w:val="20"/>
                <w:szCs w:val="20"/>
              </w:rPr>
            </w:pPr>
            <w:r w:rsidRPr="007E69DD">
              <w:rPr>
                <w:rFonts w:ascii="Calibri" w:eastAsia="Times New Roman" w:hAnsi="Calibri"/>
                <w:color w:val="000000"/>
                <w:sz w:val="20"/>
                <w:szCs w:val="20"/>
              </w:rPr>
              <w:t>Octroi direct</w:t>
            </w:r>
          </w:p>
          <w:p w14:paraId="251604BC" w14:textId="77777777" w:rsidR="006D139D" w:rsidRPr="007E69DD" w:rsidRDefault="006D139D" w:rsidP="007E69DD">
            <w:pPr>
              <w:spacing w:after="0"/>
              <w:jc w:val="center"/>
              <w:rPr>
                <w:rFonts w:ascii="Calibri" w:eastAsia="Times New Roman" w:hAnsi="Calibri"/>
                <w:color w:val="000000"/>
                <w:sz w:val="20"/>
                <w:szCs w:val="20"/>
              </w:rPr>
            </w:pPr>
          </w:p>
          <w:p w14:paraId="58C05F3C" w14:textId="77777777" w:rsidR="006D139D" w:rsidRPr="007E69DD" w:rsidRDefault="006D139D" w:rsidP="007E69DD">
            <w:pPr>
              <w:spacing w:after="0"/>
              <w:jc w:val="center"/>
              <w:rPr>
                <w:rFonts w:ascii="Calibri" w:eastAsia="Times New Roman" w:hAnsi="Calibri"/>
                <w:color w:val="000000"/>
                <w:sz w:val="20"/>
                <w:szCs w:val="20"/>
              </w:rPr>
            </w:pPr>
          </w:p>
          <w:p w14:paraId="671270D0" w14:textId="77777777" w:rsidR="006D139D" w:rsidRPr="007E69DD" w:rsidRDefault="006D139D" w:rsidP="007E69DD">
            <w:pPr>
              <w:spacing w:after="0"/>
              <w:jc w:val="center"/>
              <w:rPr>
                <w:rFonts w:ascii="Calibri" w:eastAsia="Times New Roman" w:hAnsi="Calibri"/>
                <w:color w:val="000000"/>
                <w:sz w:val="20"/>
                <w:szCs w:val="20"/>
              </w:rPr>
            </w:pPr>
          </w:p>
          <w:p w14:paraId="497ECA9B" w14:textId="77777777" w:rsidR="006D139D" w:rsidRPr="007E69DD" w:rsidRDefault="006D139D" w:rsidP="007E69DD">
            <w:pPr>
              <w:spacing w:after="0"/>
              <w:jc w:val="center"/>
              <w:rPr>
                <w:rFonts w:ascii="Calibri" w:eastAsia="Times New Roman" w:hAnsi="Calibri"/>
                <w:color w:val="000000"/>
                <w:sz w:val="20"/>
                <w:szCs w:val="20"/>
              </w:rPr>
            </w:pPr>
          </w:p>
          <w:p w14:paraId="202F7D7E" w14:textId="77777777" w:rsidR="006D139D" w:rsidRPr="007E69DD" w:rsidRDefault="006D139D" w:rsidP="007E69DD">
            <w:pPr>
              <w:spacing w:after="0"/>
              <w:rPr>
                <w:rFonts w:ascii="Calibri" w:eastAsia="Times New Roman" w:hAnsi="Calibri"/>
                <w:color w:val="000000"/>
                <w:sz w:val="20"/>
                <w:szCs w:val="20"/>
              </w:rPr>
            </w:pPr>
          </w:p>
        </w:tc>
        <w:tc>
          <w:tcPr>
            <w:tcW w:w="1273" w:type="dxa"/>
            <w:hideMark/>
          </w:tcPr>
          <w:p w14:paraId="58EE14CD"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 xml:space="preserve">36 457,21   </w:t>
            </w:r>
          </w:p>
        </w:tc>
        <w:tc>
          <w:tcPr>
            <w:tcW w:w="1562" w:type="dxa"/>
            <w:hideMark/>
          </w:tcPr>
          <w:p w14:paraId="40A0E7FF"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11/11/2020</w:t>
            </w:r>
          </w:p>
        </w:tc>
        <w:tc>
          <w:tcPr>
            <w:tcW w:w="993" w:type="dxa"/>
          </w:tcPr>
          <w:p w14:paraId="2F09DB18"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36 457,21</w:t>
            </w:r>
          </w:p>
        </w:tc>
        <w:tc>
          <w:tcPr>
            <w:tcW w:w="1504" w:type="dxa"/>
          </w:tcPr>
          <w:p w14:paraId="2826E10A"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31/12/2021</w:t>
            </w:r>
          </w:p>
        </w:tc>
        <w:tc>
          <w:tcPr>
            <w:tcW w:w="1275" w:type="dxa"/>
          </w:tcPr>
          <w:p w14:paraId="769414BF"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57,88</w:t>
            </w:r>
          </w:p>
        </w:tc>
      </w:tr>
      <w:tr w:rsidR="006D139D" w:rsidRPr="007E69DD" w14:paraId="35866778" w14:textId="77777777" w:rsidTr="006D139D">
        <w:trPr>
          <w:trHeight w:val="315"/>
        </w:trPr>
        <w:tc>
          <w:tcPr>
            <w:tcW w:w="846" w:type="dxa"/>
            <w:vMerge/>
            <w:vAlign w:val="center"/>
            <w:hideMark/>
          </w:tcPr>
          <w:p w14:paraId="7DA50377" w14:textId="77777777" w:rsidR="006D139D" w:rsidRPr="007E69DD" w:rsidRDefault="006D139D" w:rsidP="007E69DD">
            <w:pPr>
              <w:spacing w:after="0"/>
              <w:rPr>
                <w:rFonts w:ascii="Calibri" w:eastAsia="Times New Roman" w:hAnsi="Calibri"/>
                <w:color w:val="000000"/>
                <w:sz w:val="20"/>
                <w:szCs w:val="20"/>
              </w:rPr>
            </w:pPr>
          </w:p>
        </w:tc>
        <w:tc>
          <w:tcPr>
            <w:tcW w:w="1984" w:type="dxa"/>
            <w:vMerge/>
            <w:vAlign w:val="center"/>
            <w:hideMark/>
          </w:tcPr>
          <w:p w14:paraId="3E82DF2C" w14:textId="77777777" w:rsidR="006D139D" w:rsidRPr="007E69DD" w:rsidRDefault="006D139D" w:rsidP="007E69DD">
            <w:pPr>
              <w:spacing w:after="0"/>
              <w:rPr>
                <w:rFonts w:ascii="Calibri" w:eastAsia="Times New Roman" w:hAnsi="Calibri"/>
                <w:color w:val="000000"/>
                <w:sz w:val="20"/>
                <w:szCs w:val="20"/>
              </w:rPr>
            </w:pPr>
          </w:p>
        </w:tc>
        <w:tc>
          <w:tcPr>
            <w:tcW w:w="1843" w:type="dxa"/>
            <w:noWrap/>
            <w:vAlign w:val="bottom"/>
            <w:hideMark/>
          </w:tcPr>
          <w:p w14:paraId="3DB86709" w14:textId="77777777" w:rsidR="006D139D" w:rsidRPr="007E69DD" w:rsidRDefault="006D139D" w:rsidP="007E69DD">
            <w:pPr>
              <w:spacing w:after="0"/>
              <w:rPr>
                <w:rFonts w:ascii="Calibri" w:eastAsia="Times New Roman" w:hAnsi="Calibri"/>
                <w:b/>
                <w:bCs/>
                <w:color w:val="000000"/>
                <w:sz w:val="20"/>
                <w:szCs w:val="20"/>
              </w:rPr>
            </w:pPr>
            <w:r w:rsidRPr="007E69DD">
              <w:rPr>
                <w:rFonts w:ascii="Calibri" w:eastAsia="Times New Roman" w:hAnsi="Calibri"/>
                <w:b/>
                <w:bCs/>
                <w:color w:val="000000"/>
                <w:sz w:val="20"/>
                <w:szCs w:val="20"/>
              </w:rPr>
              <w:t>CFP MURAMVYA</w:t>
            </w:r>
          </w:p>
        </w:tc>
        <w:tc>
          <w:tcPr>
            <w:tcW w:w="992" w:type="dxa"/>
            <w:vMerge/>
            <w:vAlign w:val="center"/>
            <w:hideMark/>
          </w:tcPr>
          <w:p w14:paraId="6655AC1E" w14:textId="77777777" w:rsidR="006D139D" w:rsidRPr="007E69DD" w:rsidRDefault="006D139D" w:rsidP="007E69DD">
            <w:pPr>
              <w:spacing w:after="0"/>
              <w:rPr>
                <w:rFonts w:ascii="Calibri" w:eastAsia="Times New Roman" w:hAnsi="Calibri"/>
                <w:color w:val="000000"/>
                <w:sz w:val="20"/>
                <w:szCs w:val="20"/>
              </w:rPr>
            </w:pPr>
          </w:p>
        </w:tc>
        <w:tc>
          <w:tcPr>
            <w:tcW w:w="1273" w:type="dxa"/>
            <w:hideMark/>
          </w:tcPr>
          <w:p w14:paraId="7FB8F1A8" w14:textId="77777777" w:rsidR="006D139D" w:rsidRPr="007E69DD" w:rsidRDefault="006D139D" w:rsidP="007E69DD">
            <w:pPr>
              <w:tabs>
                <w:tab w:val="left" w:pos="196"/>
              </w:tabs>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 xml:space="preserve">36 865,79   </w:t>
            </w:r>
          </w:p>
        </w:tc>
        <w:tc>
          <w:tcPr>
            <w:tcW w:w="1562" w:type="dxa"/>
            <w:vAlign w:val="center"/>
            <w:hideMark/>
          </w:tcPr>
          <w:p w14:paraId="751BB669"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11/11/2020</w:t>
            </w:r>
          </w:p>
        </w:tc>
        <w:tc>
          <w:tcPr>
            <w:tcW w:w="993" w:type="dxa"/>
          </w:tcPr>
          <w:p w14:paraId="7079A44D"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36 865,79</w:t>
            </w:r>
          </w:p>
        </w:tc>
        <w:tc>
          <w:tcPr>
            <w:tcW w:w="1504" w:type="dxa"/>
          </w:tcPr>
          <w:p w14:paraId="05A0FFC2" w14:textId="77777777" w:rsidR="006D139D" w:rsidRPr="007E69DD" w:rsidRDefault="006D139D" w:rsidP="007E69DD">
            <w:pPr>
              <w:spacing w:after="0" w:line="240" w:lineRule="auto"/>
              <w:jc w:val="right"/>
              <w:rPr>
                <w:rFonts w:ascii="Calibri" w:eastAsia="Times New Roman" w:hAnsi="Calibri"/>
                <w:sz w:val="20"/>
                <w:szCs w:val="20"/>
                <w:lang w:eastAsia="fr-FR"/>
              </w:rPr>
            </w:pPr>
            <w:r w:rsidRPr="007E69DD">
              <w:rPr>
                <w:rFonts w:ascii="Calibri" w:eastAsia="Times New Roman" w:hAnsi="Calibri"/>
                <w:sz w:val="20"/>
                <w:szCs w:val="20"/>
                <w:lang w:eastAsia="fr-FR"/>
              </w:rPr>
              <w:t>31/12/2021</w:t>
            </w:r>
          </w:p>
        </w:tc>
        <w:tc>
          <w:tcPr>
            <w:tcW w:w="1275" w:type="dxa"/>
            <w:vAlign w:val="center"/>
          </w:tcPr>
          <w:p w14:paraId="0C806A9B"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64,29</w:t>
            </w:r>
          </w:p>
        </w:tc>
      </w:tr>
      <w:tr w:rsidR="006D139D" w:rsidRPr="007E69DD" w14:paraId="639ECCA9" w14:textId="77777777" w:rsidTr="006D139D">
        <w:trPr>
          <w:trHeight w:val="315"/>
        </w:trPr>
        <w:tc>
          <w:tcPr>
            <w:tcW w:w="846" w:type="dxa"/>
            <w:vMerge/>
            <w:vAlign w:val="center"/>
            <w:hideMark/>
          </w:tcPr>
          <w:p w14:paraId="003C320D" w14:textId="77777777" w:rsidR="006D139D" w:rsidRPr="007E69DD" w:rsidRDefault="006D139D" w:rsidP="007E69DD">
            <w:pPr>
              <w:spacing w:after="0"/>
              <w:rPr>
                <w:rFonts w:ascii="Calibri" w:eastAsia="Times New Roman" w:hAnsi="Calibri"/>
                <w:color w:val="000000"/>
                <w:sz w:val="20"/>
                <w:szCs w:val="20"/>
              </w:rPr>
            </w:pPr>
          </w:p>
        </w:tc>
        <w:tc>
          <w:tcPr>
            <w:tcW w:w="1984" w:type="dxa"/>
            <w:vMerge/>
            <w:vAlign w:val="center"/>
            <w:hideMark/>
          </w:tcPr>
          <w:p w14:paraId="2058CCD4" w14:textId="77777777" w:rsidR="006D139D" w:rsidRPr="007E69DD" w:rsidRDefault="006D139D" w:rsidP="007E69DD">
            <w:pPr>
              <w:spacing w:after="0"/>
              <w:rPr>
                <w:rFonts w:ascii="Calibri" w:eastAsia="Times New Roman" w:hAnsi="Calibri"/>
                <w:color w:val="000000"/>
                <w:sz w:val="20"/>
                <w:szCs w:val="20"/>
              </w:rPr>
            </w:pPr>
          </w:p>
        </w:tc>
        <w:tc>
          <w:tcPr>
            <w:tcW w:w="1843" w:type="dxa"/>
            <w:noWrap/>
            <w:vAlign w:val="bottom"/>
            <w:hideMark/>
          </w:tcPr>
          <w:p w14:paraId="09B6AC06" w14:textId="77777777" w:rsidR="006D139D" w:rsidRPr="007E69DD" w:rsidRDefault="006D139D" w:rsidP="007E69DD">
            <w:pPr>
              <w:spacing w:after="0"/>
              <w:rPr>
                <w:rFonts w:ascii="Calibri" w:eastAsia="Times New Roman" w:hAnsi="Calibri"/>
                <w:b/>
                <w:bCs/>
                <w:color w:val="000000"/>
                <w:sz w:val="20"/>
                <w:szCs w:val="20"/>
              </w:rPr>
            </w:pPr>
            <w:r w:rsidRPr="007E69DD">
              <w:rPr>
                <w:rFonts w:ascii="Calibri" w:eastAsia="Times New Roman" w:hAnsi="Calibri"/>
                <w:b/>
                <w:bCs/>
                <w:color w:val="000000"/>
                <w:sz w:val="20"/>
                <w:szCs w:val="20"/>
              </w:rPr>
              <w:t>CEM BWOGA</w:t>
            </w:r>
          </w:p>
        </w:tc>
        <w:tc>
          <w:tcPr>
            <w:tcW w:w="992" w:type="dxa"/>
            <w:vMerge/>
            <w:vAlign w:val="center"/>
            <w:hideMark/>
          </w:tcPr>
          <w:p w14:paraId="3FF21D39" w14:textId="77777777" w:rsidR="006D139D" w:rsidRPr="007E69DD" w:rsidRDefault="006D139D" w:rsidP="007E69DD">
            <w:pPr>
              <w:spacing w:after="0"/>
              <w:rPr>
                <w:rFonts w:ascii="Calibri" w:eastAsia="Times New Roman" w:hAnsi="Calibri"/>
                <w:color w:val="000000"/>
                <w:sz w:val="20"/>
                <w:szCs w:val="20"/>
              </w:rPr>
            </w:pPr>
          </w:p>
        </w:tc>
        <w:tc>
          <w:tcPr>
            <w:tcW w:w="1273" w:type="dxa"/>
            <w:hideMark/>
          </w:tcPr>
          <w:p w14:paraId="4657F2A4" w14:textId="77777777" w:rsidR="006D139D" w:rsidRPr="007E69DD" w:rsidRDefault="006D139D" w:rsidP="007E69DD">
            <w:pPr>
              <w:tabs>
                <w:tab w:val="left" w:pos="196"/>
              </w:tabs>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 xml:space="preserve">33 252,09   </w:t>
            </w:r>
          </w:p>
        </w:tc>
        <w:tc>
          <w:tcPr>
            <w:tcW w:w="1562" w:type="dxa"/>
            <w:vAlign w:val="center"/>
            <w:hideMark/>
          </w:tcPr>
          <w:p w14:paraId="37045CBD"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11/11/2020</w:t>
            </w:r>
          </w:p>
        </w:tc>
        <w:tc>
          <w:tcPr>
            <w:tcW w:w="993" w:type="dxa"/>
          </w:tcPr>
          <w:p w14:paraId="48E9C716"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33 252,09</w:t>
            </w:r>
          </w:p>
        </w:tc>
        <w:tc>
          <w:tcPr>
            <w:tcW w:w="1504" w:type="dxa"/>
          </w:tcPr>
          <w:p w14:paraId="4B877540" w14:textId="77777777" w:rsidR="006D139D" w:rsidRPr="007E69DD" w:rsidRDefault="006D139D" w:rsidP="007E69DD">
            <w:pPr>
              <w:spacing w:after="0" w:line="240" w:lineRule="auto"/>
              <w:jc w:val="right"/>
              <w:rPr>
                <w:rFonts w:ascii="Times New Roman" w:eastAsia="Times New Roman" w:hAnsi="Times New Roman"/>
                <w:sz w:val="24"/>
                <w:szCs w:val="24"/>
                <w:lang w:eastAsia="fr-FR"/>
              </w:rPr>
            </w:pPr>
            <w:r w:rsidRPr="007E69DD">
              <w:rPr>
                <w:rFonts w:ascii="Calibri" w:eastAsia="Times New Roman" w:hAnsi="Calibri"/>
                <w:color w:val="000000"/>
                <w:sz w:val="20"/>
                <w:szCs w:val="20"/>
              </w:rPr>
              <w:t>31/12/2021</w:t>
            </w:r>
          </w:p>
        </w:tc>
        <w:tc>
          <w:tcPr>
            <w:tcW w:w="1275" w:type="dxa"/>
            <w:vAlign w:val="center"/>
          </w:tcPr>
          <w:p w14:paraId="26AA056C"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48,28</w:t>
            </w:r>
          </w:p>
        </w:tc>
      </w:tr>
      <w:tr w:rsidR="006D139D" w:rsidRPr="007E69DD" w14:paraId="119A9571" w14:textId="77777777" w:rsidTr="006D139D">
        <w:trPr>
          <w:trHeight w:val="315"/>
        </w:trPr>
        <w:tc>
          <w:tcPr>
            <w:tcW w:w="846" w:type="dxa"/>
            <w:vMerge/>
            <w:vAlign w:val="center"/>
            <w:hideMark/>
          </w:tcPr>
          <w:p w14:paraId="5E1E53B9" w14:textId="77777777" w:rsidR="006D139D" w:rsidRPr="007E69DD" w:rsidRDefault="006D139D" w:rsidP="007E69DD">
            <w:pPr>
              <w:spacing w:after="0"/>
              <w:rPr>
                <w:rFonts w:ascii="Calibri" w:eastAsia="Times New Roman" w:hAnsi="Calibri"/>
                <w:color w:val="000000"/>
                <w:sz w:val="20"/>
                <w:szCs w:val="20"/>
              </w:rPr>
            </w:pPr>
          </w:p>
        </w:tc>
        <w:tc>
          <w:tcPr>
            <w:tcW w:w="1984" w:type="dxa"/>
            <w:vMerge/>
            <w:vAlign w:val="center"/>
            <w:hideMark/>
          </w:tcPr>
          <w:p w14:paraId="4C7EC25D" w14:textId="77777777" w:rsidR="006D139D" w:rsidRPr="007E69DD" w:rsidRDefault="006D139D" w:rsidP="007E69DD">
            <w:pPr>
              <w:spacing w:after="0"/>
              <w:rPr>
                <w:rFonts w:ascii="Calibri" w:eastAsia="Times New Roman" w:hAnsi="Calibri"/>
                <w:color w:val="000000"/>
                <w:sz w:val="20"/>
                <w:szCs w:val="20"/>
              </w:rPr>
            </w:pPr>
          </w:p>
        </w:tc>
        <w:tc>
          <w:tcPr>
            <w:tcW w:w="1843" w:type="dxa"/>
            <w:noWrap/>
            <w:vAlign w:val="bottom"/>
            <w:hideMark/>
          </w:tcPr>
          <w:p w14:paraId="35F341AD" w14:textId="77777777" w:rsidR="006D139D" w:rsidRPr="007E69DD" w:rsidRDefault="006D139D" w:rsidP="007E69DD">
            <w:pPr>
              <w:spacing w:after="0"/>
              <w:rPr>
                <w:rFonts w:ascii="Calibri" w:eastAsia="Times New Roman" w:hAnsi="Calibri"/>
                <w:b/>
                <w:bCs/>
                <w:color w:val="000000"/>
                <w:sz w:val="20"/>
                <w:szCs w:val="20"/>
              </w:rPr>
            </w:pPr>
            <w:r w:rsidRPr="007E69DD">
              <w:rPr>
                <w:rFonts w:ascii="Calibri" w:eastAsia="Times New Roman" w:hAnsi="Calibri"/>
                <w:b/>
                <w:bCs/>
                <w:color w:val="000000"/>
                <w:sz w:val="20"/>
                <w:szCs w:val="20"/>
              </w:rPr>
              <w:t>CEM KARUZI</w:t>
            </w:r>
          </w:p>
        </w:tc>
        <w:tc>
          <w:tcPr>
            <w:tcW w:w="992" w:type="dxa"/>
            <w:vMerge/>
            <w:vAlign w:val="center"/>
            <w:hideMark/>
          </w:tcPr>
          <w:p w14:paraId="502B6629" w14:textId="77777777" w:rsidR="006D139D" w:rsidRPr="007E69DD" w:rsidRDefault="006D139D" w:rsidP="007E69DD">
            <w:pPr>
              <w:spacing w:after="0"/>
              <w:rPr>
                <w:rFonts w:ascii="Calibri" w:eastAsia="Times New Roman" w:hAnsi="Calibri"/>
                <w:color w:val="000000"/>
                <w:sz w:val="20"/>
                <w:szCs w:val="20"/>
              </w:rPr>
            </w:pPr>
          </w:p>
        </w:tc>
        <w:tc>
          <w:tcPr>
            <w:tcW w:w="1273" w:type="dxa"/>
            <w:hideMark/>
          </w:tcPr>
          <w:p w14:paraId="2BFB0458" w14:textId="77777777" w:rsidR="006D139D" w:rsidRPr="007E69DD" w:rsidRDefault="006D139D" w:rsidP="007E69DD">
            <w:pPr>
              <w:tabs>
                <w:tab w:val="left" w:pos="196"/>
              </w:tabs>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 xml:space="preserve"> 21 077,51   </w:t>
            </w:r>
          </w:p>
        </w:tc>
        <w:tc>
          <w:tcPr>
            <w:tcW w:w="1562" w:type="dxa"/>
            <w:vAlign w:val="center"/>
            <w:hideMark/>
          </w:tcPr>
          <w:p w14:paraId="57E26874"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09/11/2020</w:t>
            </w:r>
          </w:p>
        </w:tc>
        <w:tc>
          <w:tcPr>
            <w:tcW w:w="993" w:type="dxa"/>
          </w:tcPr>
          <w:p w14:paraId="398B1EDB"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21 077,51</w:t>
            </w:r>
          </w:p>
        </w:tc>
        <w:tc>
          <w:tcPr>
            <w:tcW w:w="1504" w:type="dxa"/>
          </w:tcPr>
          <w:p w14:paraId="292B8988" w14:textId="77777777" w:rsidR="006D139D" w:rsidRPr="007E69DD" w:rsidRDefault="006D139D" w:rsidP="007E69DD">
            <w:pPr>
              <w:spacing w:after="0" w:line="240" w:lineRule="auto"/>
              <w:jc w:val="right"/>
              <w:rPr>
                <w:rFonts w:ascii="Times New Roman" w:eastAsia="Times New Roman" w:hAnsi="Times New Roman"/>
                <w:sz w:val="24"/>
                <w:szCs w:val="24"/>
                <w:lang w:eastAsia="fr-FR"/>
              </w:rPr>
            </w:pPr>
            <w:r w:rsidRPr="007E69DD">
              <w:rPr>
                <w:rFonts w:ascii="Calibri" w:eastAsia="Times New Roman" w:hAnsi="Calibri"/>
                <w:color w:val="000000"/>
                <w:sz w:val="20"/>
                <w:szCs w:val="20"/>
              </w:rPr>
              <w:t>31/12/2021</w:t>
            </w:r>
          </w:p>
        </w:tc>
        <w:tc>
          <w:tcPr>
            <w:tcW w:w="1275" w:type="dxa"/>
            <w:vAlign w:val="center"/>
          </w:tcPr>
          <w:p w14:paraId="0647F54F"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43,48</w:t>
            </w:r>
          </w:p>
        </w:tc>
      </w:tr>
      <w:tr w:rsidR="006D139D" w:rsidRPr="007E69DD" w14:paraId="329BB547" w14:textId="77777777" w:rsidTr="006D139D">
        <w:trPr>
          <w:trHeight w:val="315"/>
        </w:trPr>
        <w:tc>
          <w:tcPr>
            <w:tcW w:w="846" w:type="dxa"/>
            <w:vMerge/>
            <w:vAlign w:val="center"/>
            <w:hideMark/>
          </w:tcPr>
          <w:p w14:paraId="7263DD4D" w14:textId="77777777" w:rsidR="006D139D" w:rsidRPr="007E69DD" w:rsidRDefault="006D139D" w:rsidP="007E69DD">
            <w:pPr>
              <w:spacing w:after="0"/>
              <w:rPr>
                <w:rFonts w:ascii="Calibri" w:eastAsia="Times New Roman" w:hAnsi="Calibri"/>
                <w:color w:val="000000"/>
                <w:sz w:val="20"/>
                <w:szCs w:val="20"/>
              </w:rPr>
            </w:pPr>
          </w:p>
        </w:tc>
        <w:tc>
          <w:tcPr>
            <w:tcW w:w="1984" w:type="dxa"/>
            <w:vMerge/>
            <w:vAlign w:val="center"/>
            <w:hideMark/>
          </w:tcPr>
          <w:p w14:paraId="7C2DB739" w14:textId="77777777" w:rsidR="006D139D" w:rsidRPr="007E69DD" w:rsidRDefault="006D139D" w:rsidP="007E69DD">
            <w:pPr>
              <w:spacing w:after="0"/>
              <w:rPr>
                <w:rFonts w:ascii="Calibri" w:eastAsia="Times New Roman" w:hAnsi="Calibri"/>
                <w:color w:val="000000"/>
                <w:sz w:val="20"/>
                <w:szCs w:val="20"/>
              </w:rPr>
            </w:pPr>
          </w:p>
        </w:tc>
        <w:tc>
          <w:tcPr>
            <w:tcW w:w="1843" w:type="dxa"/>
            <w:noWrap/>
            <w:vAlign w:val="bottom"/>
            <w:hideMark/>
          </w:tcPr>
          <w:p w14:paraId="00DB0769" w14:textId="77777777" w:rsidR="006D139D" w:rsidRPr="007E69DD" w:rsidRDefault="006D139D" w:rsidP="007E69DD">
            <w:pPr>
              <w:spacing w:after="0"/>
              <w:rPr>
                <w:rFonts w:ascii="Calibri" w:eastAsia="Times New Roman" w:hAnsi="Calibri"/>
                <w:b/>
                <w:bCs/>
                <w:color w:val="000000"/>
                <w:sz w:val="20"/>
                <w:szCs w:val="20"/>
              </w:rPr>
            </w:pPr>
            <w:r w:rsidRPr="007E69DD">
              <w:rPr>
                <w:rFonts w:ascii="Calibri" w:eastAsia="Times New Roman" w:hAnsi="Calibri"/>
                <w:b/>
                <w:bCs/>
                <w:color w:val="000000"/>
                <w:sz w:val="20"/>
                <w:szCs w:val="20"/>
              </w:rPr>
              <w:t>CEM KABURANTWA</w:t>
            </w:r>
          </w:p>
        </w:tc>
        <w:tc>
          <w:tcPr>
            <w:tcW w:w="992" w:type="dxa"/>
            <w:vMerge/>
            <w:vAlign w:val="center"/>
            <w:hideMark/>
          </w:tcPr>
          <w:p w14:paraId="6DB80ACD" w14:textId="77777777" w:rsidR="006D139D" w:rsidRPr="007E69DD" w:rsidRDefault="006D139D" w:rsidP="007E69DD">
            <w:pPr>
              <w:spacing w:after="0"/>
              <w:rPr>
                <w:rFonts w:ascii="Calibri" w:eastAsia="Times New Roman" w:hAnsi="Calibri"/>
                <w:color w:val="000000"/>
                <w:sz w:val="20"/>
                <w:szCs w:val="20"/>
              </w:rPr>
            </w:pPr>
          </w:p>
        </w:tc>
        <w:tc>
          <w:tcPr>
            <w:tcW w:w="1273" w:type="dxa"/>
            <w:hideMark/>
          </w:tcPr>
          <w:p w14:paraId="48835B80" w14:textId="77777777" w:rsidR="006D139D" w:rsidRPr="007E69DD" w:rsidRDefault="006D139D" w:rsidP="007E69DD">
            <w:pPr>
              <w:tabs>
                <w:tab w:val="left" w:pos="196"/>
              </w:tabs>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 xml:space="preserve">19 900,35   </w:t>
            </w:r>
          </w:p>
        </w:tc>
        <w:tc>
          <w:tcPr>
            <w:tcW w:w="1562" w:type="dxa"/>
            <w:vAlign w:val="center"/>
            <w:hideMark/>
          </w:tcPr>
          <w:p w14:paraId="725A1AA2"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06/11/2020</w:t>
            </w:r>
          </w:p>
        </w:tc>
        <w:tc>
          <w:tcPr>
            <w:tcW w:w="993" w:type="dxa"/>
          </w:tcPr>
          <w:p w14:paraId="560430F6"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19 900,35</w:t>
            </w:r>
          </w:p>
        </w:tc>
        <w:tc>
          <w:tcPr>
            <w:tcW w:w="1504" w:type="dxa"/>
          </w:tcPr>
          <w:p w14:paraId="79D735BD" w14:textId="77777777" w:rsidR="006D139D" w:rsidRPr="007E69DD" w:rsidRDefault="006D139D" w:rsidP="007E69DD">
            <w:pPr>
              <w:spacing w:after="0" w:line="240" w:lineRule="auto"/>
              <w:jc w:val="right"/>
              <w:rPr>
                <w:rFonts w:ascii="Times New Roman" w:eastAsia="Times New Roman" w:hAnsi="Times New Roman"/>
                <w:sz w:val="24"/>
                <w:szCs w:val="24"/>
                <w:lang w:eastAsia="fr-FR"/>
              </w:rPr>
            </w:pPr>
            <w:r w:rsidRPr="007E69DD">
              <w:rPr>
                <w:rFonts w:ascii="Calibri" w:eastAsia="Times New Roman" w:hAnsi="Calibri"/>
                <w:color w:val="000000"/>
                <w:sz w:val="20"/>
                <w:szCs w:val="20"/>
              </w:rPr>
              <w:t>31/12/2021</w:t>
            </w:r>
          </w:p>
        </w:tc>
        <w:tc>
          <w:tcPr>
            <w:tcW w:w="1275" w:type="dxa"/>
            <w:vAlign w:val="center"/>
          </w:tcPr>
          <w:p w14:paraId="503594D6"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53,16</w:t>
            </w:r>
          </w:p>
        </w:tc>
      </w:tr>
      <w:tr w:rsidR="006D139D" w:rsidRPr="007E69DD" w14:paraId="20F0DD8D" w14:textId="77777777" w:rsidTr="006D139D">
        <w:trPr>
          <w:trHeight w:val="315"/>
        </w:trPr>
        <w:tc>
          <w:tcPr>
            <w:tcW w:w="846" w:type="dxa"/>
            <w:vMerge/>
            <w:vAlign w:val="center"/>
            <w:hideMark/>
          </w:tcPr>
          <w:p w14:paraId="1A862EF9" w14:textId="77777777" w:rsidR="006D139D" w:rsidRPr="007E69DD" w:rsidRDefault="006D139D" w:rsidP="007E69DD">
            <w:pPr>
              <w:spacing w:after="0"/>
              <w:rPr>
                <w:rFonts w:ascii="Calibri" w:eastAsia="Times New Roman" w:hAnsi="Calibri"/>
                <w:color w:val="000000"/>
                <w:sz w:val="20"/>
                <w:szCs w:val="20"/>
              </w:rPr>
            </w:pPr>
          </w:p>
        </w:tc>
        <w:tc>
          <w:tcPr>
            <w:tcW w:w="1984" w:type="dxa"/>
            <w:vMerge/>
            <w:vAlign w:val="center"/>
            <w:hideMark/>
          </w:tcPr>
          <w:p w14:paraId="28C4D98E" w14:textId="77777777" w:rsidR="006D139D" w:rsidRPr="007E69DD" w:rsidRDefault="006D139D" w:rsidP="007E69DD">
            <w:pPr>
              <w:spacing w:after="0"/>
              <w:rPr>
                <w:rFonts w:ascii="Calibri" w:eastAsia="Times New Roman" w:hAnsi="Calibri"/>
                <w:color w:val="000000"/>
                <w:sz w:val="20"/>
                <w:szCs w:val="20"/>
              </w:rPr>
            </w:pPr>
          </w:p>
        </w:tc>
        <w:tc>
          <w:tcPr>
            <w:tcW w:w="1843" w:type="dxa"/>
            <w:noWrap/>
            <w:vAlign w:val="bottom"/>
            <w:hideMark/>
          </w:tcPr>
          <w:p w14:paraId="22DAE0EC" w14:textId="77777777" w:rsidR="006D139D" w:rsidRPr="007E69DD" w:rsidRDefault="006D139D" w:rsidP="007E69DD">
            <w:pPr>
              <w:spacing w:after="0"/>
              <w:rPr>
                <w:rFonts w:ascii="Calibri" w:eastAsia="Times New Roman" w:hAnsi="Calibri"/>
                <w:b/>
                <w:bCs/>
                <w:color w:val="000000"/>
                <w:sz w:val="20"/>
                <w:szCs w:val="20"/>
              </w:rPr>
            </w:pPr>
            <w:r w:rsidRPr="007E69DD">
              <w:rPr>
                <w:rFonts w:ascii="Calibri" w:eastAsia="Times New Roman" w:hAnsi="Calibri"/>
                <w:b/>
                <w:bCs/>
                <w:color w:val="000000"/>
                <w:sz w:val="20"/>
                <w:szCs w:val="20"/>
              </w:rPr>
              <w:t>CFP KARURAMA</w:t>
            </w:r>
          </w:p>
        </w:tc>
        <w:tc>
          <w:tcPr>
            <w:tcW w:w="992" w:type="dxa"/>
            <w:vMerge/>
            <w:vAlign w:val="center"/>
            <w:hideMark/>
          </w:tcPr>
          <w:p w14:paraId="41F38A63" w14:textId="77777777" w:rsidR="006D139D" w:rsidRPr="007E69DD" w:rsidRDefault="006D139D" w:rsidP="007E69DD">
            <w:pPr>
              <w:spacing w:after="0"/>
              <w:rPr>
                <w:rFonts w:ascii="Calibri" w:eastAsia="Times New Roman" w:hAnsi="Calibri"/>
                <w:color w:val="000000"/>
                <w:sz w:val="20"/>
                <w:szCs w:val="20"/>
              </w:rPr>
            </w:pPr>
          </w:p>
        </w:tc>
        <w:tc>
          <w:tcPr>
            <w:tcW w:w="1273" w:type="dxa"/>
            <w:hideMark/>
          </w:tcPr>
          <w:p w14:paraId="3710CAD6" w14:textId="77777777" w:rsidR="006D139D" w:rsidRPr="007E69DD" w:rsidRDefault="006D139D" w:rsidP="007E69DD">
            <w:pPr>
              <w:tabs>
                <w:tab w:val="left" w:pos="196"/>
              </w:tabs>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 xml:space="preserve">31 043,69   </w:t>
            </w:r>
          </w:p>
        </w:tc>
        <w:tc>
          <w:tcPr>
            <w:tcW w:w="1562" w:type="dxa"/>
            <w:vAlign w:val="center"/>
            <w:hideMark/>
          </w:tcPr>
          <w:p w14:paraId="1A42498A"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10/11/2020</w:t>
            </w:r>
          </w:p>
        </w:tc>
        <w:tc>
          <w:tcPr>
            <w:tcW w:w="993" w:type="dxa"/>
          </w:tcPr>
          <w:p w14:paraId="61CB3CA2"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31 043,69</w:t>
            </w:r>
          </w:p>
        </w:tc>
        <w:tc>
          <w:tcPr>
            <w:tcW w:w="1504" w:type="dxa"/>
          </w:tcPr>
          <w:p w14:paraId="4CE20A5D" w14:textId="77777777" w:rsidR="006D139D" w:rsidRPr="007E69DD" w:rsidRDefault="006D139D" w:rsidP="007E69DD">
            <w:pPr>
              <w:spacing w:after="0" w:line="240" w:lineRule="auto"/>
              <w:jc w:val="right"/>
              <w:rPr>
                <w:rFonts w:ascii="Times New Roman" w:eastAsia="Times New Roman" w:hAnsi="Times New Roman"/>
                <w:sz w:val="24"/>
                <w:szCs w:val="24"/>
                <w:lang w:eastAsia="fr-FR"/>
              </w:rPr>
            </w:pPr>
            <w:r w:rsidRPr="007E69DD">
              <w:rPr>
                <w:rFonts w:ascii="Calibri" w:eastAsia="Times New Roman" w:hAnsi="Calibri"/>
                <w:color w:val="000000"/>
                <w:sz w:val="20"/>
                <w:szCs w:val="20"/>
              </w:rPr>
              <w:t>31/12/2021</w:t>
            </w:r>
          </w:p>
        </w:tc>
        <w:tc>
          <w:tcPr>
            <w:tcW w:w="1275" w:type="dxa"/>
            <w:vAlign w:val="center"/>
          </w:tcPr>
          <w:p w14:paraId="16B460C3"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26,85</w:t>
            </w:r>
          </w:p>
        </w:tc>
      </w:tr>
      <w:tr w:rsidR="006D139D" w:rsidRPr="007E69DD" w14:paraId="30EBAB1F" w14:textId="77777777" w:rsidTr="006D139D">
        <w:trPr>
          <w:trHeight w:val="315"/>
        </w:trPr>
        <w:tc>
          <w:tcPr>
            <w:tcW w:w="846" w:type="dxa"/>
            <w:vMerge/>
            <w:vAlign w:val="center"/>
            <w:hideMark/>
          </w:tcPr>
          <w:p w14:paraId="5370335A" w14:textId="77777777" w:rsidR="006D139D" w:rsidRPr="007E69DD" w:rsidRDefault="006D139D" w:rsidP="007E69DD">
            <w:pPr>
              <w:spacing w:after="0"/>
              <w:rPr>
                <w:rFonts w:ascii="Calibri" w:eastAsia="Times New Roman" w:hAnsi="Calibri"/>
                <w:color w:val="000000"/>
                <w:sz w:val="20"/>
                <w:szCs w:val="20"/>
              </w:rPr>
            </w:pPr>
          </w:p>
        </w:tc>
        <w:tc>
          <w:tcPr>
            <w:tcW w:w="1984" w:type="dxa"/>
            <w:vMerge/>
            <w:vAlign w:val="center"/>
            <w:hideMark/>
          </w:tcPr>
          <w:p w14:paraId="126EE854" w14:textId="77777777" w:rsidR="006D139D" w:rsidRPr="007E69DD" w:rsidRDefault="006D139D" w:rsidP="007E69DD">
            <w:pPr>
              <w:spacing w:after="0"/>
              <w:rPr>
                <w:rFonts w:ascii="Calibri" w:eastAsia="Times New Roman" w:hAnsi="Calibri"/>
                <w:color w:val="000000"/>
                <w:sz w:val="20"/>
                <w:szCs w:val="20"/>
              </w:rPr>
            </w:pPr>
          </w:p>
        </w:tc>
        <w:tc>
          <w:tcPr>
            <w:tcW w:w="1843" w:type="dxa"/>
            <w:noWrap/>
            <w:vAlign w:val="bottom"/>
            <w:hideMark/>
          </w:tcPr>
          <w:p w14:paraId="43D38FD2" w14:textId="77777777" w:rsidR="006D139D" w:rsidRPr="007E69DD" w:rsidRDefault="006D139D" w:rsidP="007E69DD">
            <w:pPr>
              <w:spacing w:after="0"/>
              <w:rPr>
                <w:rFonts w:ascii="Calibri" w:eastAsia="Times New Roman" w:hAnsi="Calibri"/>
                <w:b/>
                <w:bCs/>
                <w:color w:val="000000"/>
                <w:sz w:val="20"/>
                <w:szCs w:val="20"/>
              </w:rPr>
            </w:pPr>
            <w:r w:rsidRPr="007E69DD">
              <w:rPr>
                <w:rFonts w:ascii="Calibri" w:eastAsia="Times New Roman" w:hAnsi="Calibri"/>
                <w:b/>
                <w:bCs/>
                <w:color w:val="000000"/>
                <w:sz w:val="20"/>
                <w:szCs w:val="20"/>
              </w:rPr>
              <w:t>CFP MABAYI</w:t>
            </w:r>
          </w:p>
        </w:tc>
        <w:tc>
          <w:tcPr>
            <w:tcW w:w="992" w:type="dxa"/>
            <w:vMerge/>
            <w:vAlign w:val="center"/>
            <w:hideMark/>
          </w:tcPr>
          <w:p w14:paraId="264132B3" w14:textId="77777777" w:rsidR="006D139D" w:rsidRPr="007E69DD" w:rsidRDefault="006D139D" w:rsidP="007E69DD">
            <w:pPr>
              <w:spacing w:after="0"/>
              <w:rPr>
                <w:rFonts w:ascii="Calibri" w:eastAsia="Times New Roman" w:hAnsi="Calibri"/>
                <w:color w:val="000000"/>
                <w:sz w:val="20"/>
                <w:szCs w:val="20"/>
              </w:rPr>
            </w:pPr>
          </w:p>
        </w:tc>
        <w:tc>
          <w:tcPr>
            <w:tcW w:w="1273" w:type="dxa"/>
            <w:hideMark/>
          </w:tcPr>
          <w:p w14:paraId="2E42B47A" w14:textId="77777777" w:rsidR="006D139D" w:rsidRPr="007E69DD" w:rsidRDefault="006D139D" w:rsidP="007E69DD">
            <w:pPr>
              <w:tabs>
                <w:tab w:val="left" w:pos="196"/>
              </w:tabs>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 xml:space="preserve">22 637,24   </w:t>
            </w:r>
          </w:p>
        </w:tc>
        <w:tc>
          <w:tcPr>
            <w:tcW w:w="1562" w:type="dxa"/>
            <w:vAlign w:val="center"/>
            <w:hideMark/>
          </w:tcPr>
          <w:p w14:paraId="50126FAE"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10/11/2020</w:t>
            </w:r>
          </w:p>
        </w:tc>
        <w:tc>
          <w:tcPr>
            <w:tcW w:w="993" w:type="dxa"/>
          </w:tcPr>
          <w:p w14:paraId="01B6E5A6"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22 637,24</w:t>
            </w:r>
          </w:p>
        </w:tc>
        <w:tc>
          <w:tcPr>
            <w:tcW w:w="1504" w:type="dxa"/>
          </w:tcPr>
          <w:p w14:paraId="6094D257" w14:textId="77777777" w:rsidR="006D139D" w:rsidRPr="007E69DD" w:rsidRDefault="006D139D" w:rsidP="007E69DD">
            <w:pPr>
              <w:spacing w:after="0" w:line="240" w:lineRule="auto"/>
              <w:jc w:val="right"/>
              <w:rPr>
                <w:rFonts w:ascii="Times New Roman" w:eastAsia="Times New Roman" w:hAnsi="Times New Roman"/>
                <w:sz w:val="24"/>
                <w:szCs w:val="24"/>
                <w:lang w:eastAsia="fr-FR"/>
              </w:rPr>
            </w:pPr>
            <w:r w:rsidRPr="007E69DD">
              <w:rPr>
                <w:rFonts w:ascii="Calibri" w:eastAsia="Times New Roman" w:hAnsi="Calibri"/>
                <w:color w:val="000000"/>
                <w:sz w:val="20"/>
                <w:szCs w:val="20"/>
              </w:rPr>
              <w:t>31/12/2021</w:t>
            </w:r>
          </w:p>
        </w:tc>
        <w:tc>
          <w:tcPr>
            <w:tcW w:w="1275" w:type="dxa"/>
            <w:vAlign w:val="center"/>
          </w:tcPr>
          <w:p w14:paraId="485646EC"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38,76</w:t>
            </w:r>
          </w:p>
        </w:tc>
      </w:tr>
      <w:tr w:rsidR="006D139D" w:rsidRPr="007E69DD" w14:paraId="1418B6EF" w14:textId="77777777" w:rsidTr="006D139D">
        <w:trPr>
          <w:trHeight w:val="315"/>
        </w:trPr>
        <w:tc>
          <w:tcPr>
            <w:tcW w:w="846" w:type="dxa"/>
            <w:vMerge/>
            <w:vAlign w:val="center"/>
            <w:hideMark/>
          </w:tcPr>
          <w:p w14:paraId="5C108081" w14:textId="77777777" w:rsidR="006D139D" w:rsidRPr="007E69DD" w:rsidRDefault="006D139D" w:rsidP="007E69DD">
            <w:pPr>
              <w:spacing w:after="0"/>
              <w:rPr>
                <w:rFonts w:ascii="Calibri" w:eastAsia="Times New Roman" w:hAnsi="Calibri"/>
                <w:color w:val="000000"/>
                <w:sz w:val="20"/>
                <w:szCs w:val="20"/>
              </w:rPr>
            </w:pPr>
          </w:p>
        </w:tc>
        <w:tc>
          <w:tcPr>
            <w:tcW w:w="1984" w:type="dxa"/>
            <w:vMerge/>
            <w:vAlign w:val="center"/>
            <w:hideMark/>
          </w:tcPr>
          <w:p w14:paraId="001EB035" w14:textId="77777777" w:rsidR="006D139D" w:rsidRPr="007E69DD" w:rsidRDefault="006D139D" w:rsidP="007E69DD">
            <w:pPr>
              <w:spacing w:after="0"/>
              <w:rPr>
                <w:rFonts w:ascii="Calibri" w:eastAsia="Times New Roman" w:hAnsi="Calibri"/>
                <w:color w:val="000000"/>
                <w:sz w:val="20"/>
                <w:szCs w:val="20"/>
              </w:rPr>
            </w:pPr>
          </w:p>
        </w:tc>
        <w:tc>
          <w:tcPr>
            <w:tcW w:w="1843" w:type="dxa"/>
            <w:noWrap/>
            <w:vAlign w:val="bottom"/>
            <w:hideMark/>
          </w:tcPr>
          <w:p w14:paraId="345A7E7A" w14:textId="77777777" w:rsidR="006D139D" w:rsidRPr="007E69DD" w:rsidRDefault="006D139D" w:rsidP="007E69DD">
            <w:pPr>
              <w:spacing w:after="0"/>
              <w:rPr>
                <w:rFonts w:ascii="Calibri" w:eastAsia="Times New Roman" w:hAnsi="Calibri"/>
                <w:b/>
                <w:bCs/>
                <w:color w:val="000000"/>
                <w:sz w:val="20"/>
                <w:szCs w:val="20"/>
              </w:rPr>
            </w:pPr>
            <w:r w:rsidRPr="007E69DD">
              <w:rPr>
                <w:rFonts w:ascii="Calibri" w:eastAsia="Times New Roman" w:hAnsi="Calibri"/>
                <w:b/>
                <w:bCs/>
                <w:color w:val="000000"/>
                <w:sz w:val="20"/>
                <w:szCs w:val="20"/>
              </w:rPr>
              <w:t>CFP GATETE</w:t>
            </w:r>
          </w:p>
        </w:tc>
        <w:tc>
          <w:tcPr>
            <w:tcW w:w="992" w:type="dxa"/>
            <w:vMerge/>
            <w:vAlign w:val="center"/>
            <w:hideMark/>
          </w:tcPr>
          <w:p w14:paraId="0EB2E205" w14:textId="77777777" w:rsidR="006D139D" w:rsidRPr="007E69DD" w:rsidRDefault="006D139D" w:rsidP="007E69DD">
            <w:pPr>
              <w:spacing w:after="0"/>
              <w:rPr>
                <w:rFonts w:ascii="Calibri" w:eastAsia="Times New Roman" w:hAnsi="Calibri"/>
                <w:color w:val="000000"/>
                <w:sz w:val="20"/>
                <w:szCs w:val="20"/>
              </w:rPr>
            </w:pPr>
          </w:p>
        </w:tc>
        <w:tc>
          <w:tcPr>
            <w:tcW w:w="1273" w:type="dxa"/>
            <w:hideMark/>
          </w:tcPr>
          <w:p w14:paraId="7F95978E" w14:textId="77777777" w:rsidR="006D139D" w:rsidRPr="007E69DD" w:rsidRDefault="006D139D" w:rsidP="007E69DD">
            <w:pPr>
              <w:tabs>
                <w:tab w:val="left" w:pos="196"/>
              </w:tabs>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 xml:space="preserve">22 290,60   </w:t>
            </w:r>
          </w:p>
        </w:tc>
        <w:tc>
          <w:tcPr>
            <w:tcW w:w="1562" w:type="dxa"/>
            <w:vAlign w:val="center"/>
            <w:hideMark/>
          </w:tcPr>
          <w:p w14:paraId="28E41634"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05/11/2020</w:t>
            </w:r>
          </w:p>
        </w:tc>
        <w:tc>
          <w:tcPr>
            <w:tcW w:w="993" w:type="dxa"/>
          </w:tcPr>
          <w:p w14:paraId="467F815F"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22 290,60</w:t>
            </w:r>
          </w:p>
        </w:tc>
        <w:tc>
          <w:tcPr>
            <w:tcW w:w="1504" w:type="dxa"/>
          </w:tcPr>
          <w:p w14:paraId="2492F5D3" w14:textId="77777777" w:rsidR="006D139D" w:rsidRPr="007E69DD" w:rsidRDefault="006D139D" w:rsidP="007E69DD">
            <w:pPr>
              <w:spacing w:after="0" w:line="240" w:lineRule="auto"/>
              <w:jc w:val="right"/>
              <w:rPr>
                <w:rFonts w:ascii="Times New Roman" w:eastAsia="Times New Roman" w:hAnsi="Times New Roman"/>
                <w:sz w:val="24"/>
                <w:szCs w:val="24"/>
                <w:lang w:eastAsia="fr-FR"/>
              </w:rPr>
            </w:pPr>
            <w:r w:rsidRPr="007E69DD">
              <w:rPr>
                <w:rFonts w:ascii="Calibri" w:eastAsia="Times New Roman" w:hAnsi="Calibri"/>
                <w:color w:val="000000"/>
                <w:sz w:val="20"/>
                <w:szCs w:val="20"/>
              </w:rPr>
              <w:t>31/12/2021</w:t>
            </w:r>
          </w:p>
        </w:tc>
        <w:tc>
          <w:tcPr>
            <w:tcW w:w="1275" w:type="dxa"/>
            <w:vAlign w:val="center"/>
          </w:tcPr>
          <w:p w14:paraId="34ED711A"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45,57</w:t>
            </w:r>
          </w:p>
        </w:tc>
      </w:tr>
      <w:tr w:rsidR="006D139D" w:rsidRPr="007E69DD" w14:paraId="64012CED" w14:textId="77777777" w:rsidTr="006D139D">
        <w:trPr>
          <w:trHeight w:val="315"/>
        </w:trPr>
        <w:tc>
          <w:tcPr>
            <w:tcW w:w="846" w:type="dxa"/>
            <w:vMerge/>
            <w:vAlign w:val="center"/>
            <w:hideMark/>
          </w:tcPr>
          <w:p w14:paraId="132EA30D" w14:textId="77777777" w:rsidR="006D139D" w:rsidRPr="007E69DD" w:rsidRDefault="006D139D" w:rsidP="007E69DD">
            <w:pPr>
              <w:spacing w:after="0"/>
              <w:rPr>
                <w:rFonts w:ascii="Calibri" w:eastAsia="Times New Roman" w:hAnsi="Calibri"/>
                <w:color w:val="000000"/>
                <w:sz w:val="20"/>
                <w:szCs w:val="20"/>
              </w:rPr>
            </w:pPr>
          </w:p>
        </w:tc>
        <w:tc>
          <w:tcPr>
            <w:tcW w:w="1984" w:type="dxa"/>
            <w:vMerge/>
            <w:vAlign w:val="center"/>
            <w:hideMark/>
          </w:tcPr>
          <w:p w14:paraId="7F31F459" w14:textId="77777777" w:rsidR="006D139D" w:rsidRPr="007E69DD" w:rsidRDefault="006D139D" w:rsidP="007E69DD">
            <w:pPr>
              <w:spacing w:after="0"/>
              <w:rPr>
                <w:rFonts w:ascii="Calibri" w:eastAsia="Times New Roman" w:hAnsi="Calibri"/>
                <w:color w:val="000000"/>
                <w:sz w:val="20"/>
                <w:szCs w:val="20"/>
              </w:rPr>
            </w:pPr>
          </w:p>
        </w:tc>
        <w:tc>
          <w:tcPr>
            <w:tcW w:w="1843" w:type="dxa"/>
            <w:noWrap/>
            <w:vAlign w:val="bottom"/>
            <w:hideMark/>
          </w:tcPr>
          <w:p w14:paraId="3A77F73D" w14:textId="77777777" w:rsidR="006D139D" w:rsidRPr="007E69DD" w:rsidRDefault="006D139D" w:rsidP="007E69DD">
            <w:pPr>
              <w:spacing w:after="0"/>
              <w:rPr>
                <w:rFonts w:ascii="Calibri" w:eastAsia="Times New Roman" w:hAnsi="Calibri"/>
                <w:b/>
                <w:bCs/>
                <w:color w:val="000000"/>
                <w:sz w:val="20"/>
                <w:szCs w:val="20"/>
              </w:rPr>
            </w:pPr>
            <w:r w:rsidRPr="007E69DD">
              <w:rPr>
                <w:rFonts w:ascii="Calibri" w:eastAsia="Times New Roman" w:hAnsi="Calibri"/>
                <w:b/>
                <w:bCs/>
                <w:color w:val="000000"/>
                <w:sz w:val="20"/>
                <w:szCs w:val="20"/>
              </w:rPr>
              <w:t>CFP GITEGA</w:t>
            </w:r>
          </w:p>
        </w:tc>
        <w:tc>
          <w:tcPr>
            <w:tcW w:w="992" w:type="dxa"/>
            <w:vMerge/>
            <w:vAlign w:val="center"/>
            <w:hideMark/>
          </w:tcPr>
          <w:p w14:paraId="2754B135" w14:textId="77777777" w:rsidR="006D139D" w:rsidRPr="007E69DD" w:rsidRDefault="006D139D" w:rsidP="007E69DD">
            <w:pPr>
              <w:spacing w:after="0"/>
              <w:rPr>
                <w:rFonts w:ascii="Calibri" w:eastAsia="Times New Roman" w:hAnsi="Calibri"/>
                <w:color w:val="000000"/>
                <w:sz w:val="20"/>
                <w:szCs w:val="20"/>
              </w:rPr>
            </w:pPr>
          </w:p>
        </w:tc>
        <w:tc>
          <w:tcPr>
            <w:tcW w:w="1273" w:type="dxa"/>
            <w:hideMark/>
          </w:tcPr>
          <w:p w14:paraId="771F141E" w14:textId="77777777" w:rsidR="006D139D" w:rsidRPr="007E69DD" w:rsidRDefault="006D139D" w:rsidP="007E69DD">
            <w:pPr>
              <w:tabs>
                <w:tab w:val="left" w:pos="196"/>
              </w:tabs>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 xml:space="preserve">19 685,92   </w:t>
            </w:r>
          </w:p>
        </w:tc>
        <w:tc>
          <w:tcPr>
            <w:tcW w:w="1562" w:type="dxa"/>
            <w:vAlign w:val="center"/>
            <w:hideMark/>
          </w:tcPr>
          <w:p w14:paraId="7E53C93E"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11/11/2020</w:t>
            </w:r>
          </w:p>
        </w:tc>
        <w:tc>
          <w:tcPr>
            <w:tcW w:w="993" w:type="dxa"/>
          </w:tcPr>
          <w:p w14:paraId="41655592"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19 685,92</w:t>
            </w:r>
          </w:p>
        </w:tc>
        <w:tc>
          <w:tcPr>
            <w:tcW w:w="1504" w:type="dxa"/>
          </w:tcPr>
          <w:p w14:paraId="6790A325" w14:textId="77777777" w:rsidR="006D139D" w:rsidRPr="007E69DD" w:rsidRDefault="006D139D" w:rsidP="007E69DD">
            <w:pPr>
              <w:spacing w:after="0" w:line="240" w:lineRule="auto"/>
              <w:jc w:val="right"/>
              <w:rPr>
                <w:rFonts w:ascii="Times New Roman" w:eastAsia="Times New Roman" w:hAnsi="Times New Roman"/>
                <w:sz w:val="24"/>
                <w:szCs w:val="24"/>
                <w:lang w:eastAsia="fr-FR"/>
              </w:rPr>
            </w:pPr>
            <w:r w:rsidRPr="007E69DD">
              <w:rPr>
                <w:rFonts w:ascii="Calibri" w:eastAsia="Times New Roman" w:hAnsi="Calibri"/>
                <w:color w:val="000000"/>
                <w:sz w:val="20"/>
                <w:szCs w:val="20"/>
              </w:rPr>
              <w:t>31/12/2021</w:t>
            </w:r>
          </w:p>
        </w:tc>
        <w:tc>
          <w:tcPr>
            <w:tcW w:w="1275" w:type="dxa"/>
            <w:vAlign w:val="center"/>
          </w:tcPr>
          <w:p w14:paraId="32CFABDE"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44,10</w:t>
            </w:r>
          </w:p>
        </w:tc>
      </w:tr>
      <w:tr w:rsidR="006D139D" w:rsidRPr="007E69DD" w14:paraId="75910F52" w14:textId="77777777" w:rsidTr="006D139D">
        <w:trPr>
          <w:trHeight w:val="315"/>
        </w:trPr>
        <w:tc>
          <w:tcPr>
            <w:tcW w:w="846" w:type="dxa"/>
            <w:vMerge/>
            <w:vAlign w:val="center"/>
            <w:hideMark/>
          </w:tcPr>
          <w:p w14:paraId="1C2572AA" w14:textId="77777777" w:rsidR="006D139D" w:rsidRPr="007E69DD" w:rsidRDefault="006D139D" w:rsidP="007E69DD">
            <w:pPr>
              <w:spacing w:after="0"/>
              <w:rPr>
                <w:rFonts w:ascii="Calibri" w:eastAsia="Times New Roman" w:hAnsi="Calibri"/>
                <w:color w:val="000000"/>
                <w:sz w:val="20"/>
                <w:szCs w:val="20"/>
              </w:rPr>
            </w:pPr>
          </w:p>
        </w:tc>
        <w:tc>
          <w:tcPr>
            <w:tcW w:w="1984" w:type="dxa"/>
            <w:vMerge/>
            <w:vAlign w:val="center"/>
            <w:hideMark/>
          </w:tcPr>
          <w:p w14:paraId="63ACB32E" w14:textId="77777777" w:rsidR="006D139D" w:rsidRPr="007E69DD" w:rsidRDefault="006D139D" w:rsidP="007E69DD">
            <w:pPr>
              <w:spacing w:after="0"/>
              <w:rPr>
                <w:rFonts w:ascii="Calibri" w:eastAsia="Times New Roman" w:hAnsi="Calibri"/>
                <w:color w:val="000000"/>
                <w:sz w:val="20"/>
                <w:szCs w:val="20"/>
              </w:rPr>
            </w:pPr>
          </w:p>
        </w:tc>
        <w:tc>
          <w:tcPr>
            <w:tcW w:w="1843" w:type="dxa"/>
            <w:noWrap/>
            <w:vAlign w:val="bottom"/>
            <w:hideMark/>
          </w:tcPr>
          <w:p w14:paraId="7362DA3A" w14:textId="77777777" w:rsidR="006D139D" w:rsidRPr="007E69DD" w:rsidRDefault="006D139D" w:rsidP="007E69DD">
            <w:pPr>
              <w:spacing w:after="0"/>
              <w:rPr>
                <w:rFonts w:ascii="Calibri" w:eastAsia="Times New Roman" w:hAnsi="Calibri"/>
                <w:b/>
                <w:bCs/>
                <w:color w:val="000000"/>
                <w:sz w:val="20"/>
                <w:szCs w:val="20"/>
              </w:rPr>
            </w:pPr>
            <w:r w:rsidRPr="007E69DD">
              <w:rPr>
                <w:rFonts w:ascii="Calibri" w:eastAsia="Times New Roman" w:hAnsi="Calibri"/>
                <w:b/>
                <w:bCs/>
                <w:color w:val="000000"/>
                <w:sz w:val="20"/>
                <w:szCs w:val="20"/>
              </w:rPr>
              <w:t xml:space="preserve">CFP MUGUTU </w:t>
            </w:r>
          </w:p>
        </w:tc>
        <w:tc>
          <w:tcPr>
            <w:tcW w:w="992" w:type="dxa"/>
            <w:vMerge/>
            <w:vAlign w:val="center"/>
            <w:hideMark/>
          </w:tcPr>
          <w:p w14:paraId="325AE034" w14:textId="77777777" w:rsidR="006D139D" w:rsidRPr="007E69DD" w:rsidRDefault="006D139D" w:rsidP="007E69DD">
            <w:pPr>
              <w:spacing w:after="0"/>
              <w:rPr>
                <w:rFonts w:ascii="Calibri" w:eastAsia="Times New Roman" w:hAnsi="Calibri"/>
                <w:color w:val="000000"/>
                <w:sz w:val="20"/>
                <w:szCs w:val="20"/>
              </w:rPr>
            </w:pPr>
          </w:p>
        </w:tc>
        <w:tc>
          <w:tcPr>
            <w:tcW w:w="1273" w:type="dxa"/>
            <w:hideMark/>
          </w:tcPr>
          <w:p w14:paraId="6357EB8D" w14:textId="77777777" w:rsidR="006D139D" w:rsidRPr="007E69DD" w:rsidRDefault="006D139D" w:rsidP="007E69DD">
            <w:pPr>
              <w:tabs>
                <w:tab w:val="left" w:pos="196"/>
              </w:tabs>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 xml:space="preserve">13 946,53   </w:t>
            </w:r>
          </w:p>
        </w:tc>
        <w:tc>
          <w:tcPr>
            <w:tcW w:w="1562" w:type="dxa"/>
            <w:vAlign w:val="center"/>
            <w:hideMark/>
          </w:tcPr>
          <w:p w14:paraId="3EF4770F"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11/11/2020</w:t>
            </w:r>
          </w:p>
        </w:tc>
        <w:tc>
          <w:tcPr>
            <w:tcW w:w="993" w:type="dxa"/>
          </w:tcPr>
          <w:p w14:paraId="6EDCBC61"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13 946,53</w:t>
            </w:r>
          </w:p>
        </w:tc>
        <w:tc>
          <w:tcPr>
            <w:tcW w:w="1504" w:type="dxa"/>
          </w:tcPr>
          <w:p w14:paraId="2533D990" w14:textId="77777777" w:rsidR="006D139D" w:rsidRPr="007E69DD" w:rsidRDefault="006D139D" w:rsidP="007E69DD">
            <w:pPr>
              <w:spacing w:after="0" w:line="240" w:lineRule="auto"/>
              <w:jc w:val="right"/>
              <w:rPr>
                <w:rFonts w:ascii="Times New Roman" w:eastAsia="Times New Roman" w:hAnsi="Times New Roman"/>
                <w:sz w:val="24"/>
                <w:szCs w:val="24"/>
                <w:lang w:eastAsia="fr-FR"/>
              </w:rPr>
            </w:pPr>
            <w:r w:rsidRPr="007E69DD">
              <w:rPr>
                <w:rFonts w:ascii="Calibri" w:eastAsia="Times New Roman" w:hAnsi="Calibri"/>
                <w:color w:val="000000"/>
                <w:sz w:val="20"/>
                <w:szCs w:val="20"/>
              </w:rPr>
              <w:t>31/12/2021</w:t>
            </w:r>
          </w:p>
        </w:tc>
        <w:tc>
          <w:tcPr>
            <w:tcW w:w="1275" w:type="dxa"/>
            <w:vAlign w:val="center"/>
          </w:tcPr>
          <w:p w14:paraId="512E3AC2"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51,90</w:t>
            </w:r>
          </w:p>
        </w:tc>
      </w:tr>
      <w:tr w:rsidR="006D139D" w:rsidRPr="007E69DD" w14:paraId="5300042F" w14:textId="77777777" w:rsidTr="006D139D">
        <w:trPr>
          <w:trHeight w:val="315"/>
        </w:trPr>
        <w:tc>
          <w:tcPr>
            <w:tcW w:w="846" w:type="dxa"/>
            <w:vMerge/>
            <w:vAlign w:val="center"/>
            <w:hideMark/>
          </w:tcPr>
          <w:p w14:paraId="5905BDBD" w14:textId="77777777" w:rsidR="006D139D" w:rsidRPr="007E69DD" w:rsidRDefault="006D139D" w:rsidP="007E69DD">
            <w:pPr>
              <w:spacing w:after="0"/>
              <w:rPr>
                <w:rFonts w:ascii="Calibri" w:eastAsia="Times New Roman" w:hAnsi="Calibri"/>
                <w:color w:val="000000"/>
                <w:sz w:val="20"/>
                <w:szCs w:val="20"/>
              </w:rPr>
            </w:pPr>
          </w:p>
        </w:tc>
        <w:tc>
          <w:tcPr>
            <w:tcW w:w="1984" w:type="dxa"/>
            <w:vMerge/>
            <w:vAlign w:val="center"/>
            <w:hideMark/>
          </w:tcPr>
          <w:p w14:paraId="4C4CECBA" w14:textId="77777777" w:rsidR="006D139D" w:rsidRPr="007E69DD" w:rsidRDefault="006D139D" w:rsidP="007E69DD">
            <w:pPr>
              <w:spacing w:after="0"/>
              <w:rPr>
                <w:rFonts w:ascii="Calibri" w:eastAsia="Times New Roman" w:hAnsi="Calibri"/>
                <w:color w:val="000000"/>
                <w:sz w:val="20"/>
                <w:szCs w:val="20"/>
              </w:rPr>
            </w:pPr>
          </w:p>
        </w:tc>
        <w:tc>
          <w:tcPr>
            <w:tcW w:w="1843" w:type="dxa"/>
            <w:noWrap/>
            <w:vAlign w:val="bottom"/>
            <w:hideMark/>
          </w:tcPr>
          <w:p w14:paraId="3E227915" w14:textId="77777777" w:rsidR="006D139D" w:rsidRPr="007E69DD" w:rsidRDefault="006D139D" w:rsidP="007E69DD">
            <w:pPr>
              <w:spacing w:after="0"/>
              <w:rPr>
                <w:rFonts w:ascii="Calibri" w:eastAsia="Times New Roman" w:hAnsi="Calibri"/>
                <w:b/>
                <w:bCs/>
                <w:color w:val="000000"/>
                <w:sz w:val="20"/>
                <w:szCs w:val="20"/>
              </w:rPr>
            </w:pPr>
            <w:r w:rsidRPr="007E69DD">
              <w:rPr>
                <w:rFonts w:ascii="Calibri" w:eastAsia="Times New Roman" w:hAnsi="Calibri"/>
                <w:b/>
                <w:bCs/>
                <w:color w:val="000000"/>
                <w:sz w:val="20"/>
                <w:szCs w:val="20"/>
              </w:rPr>
              <w:t>CEM RUMONGE</w:t>
            </w:r>
          </w:p>
        </w:tc>
        <w:tc>
          <w:tcPr>
            <w:tcW w:w="992" w:type="dxa"/>
            <w:vMerge/>
            <w:vAlign w:val="center"/>
            <w:hideMark/>
          </w:tcPr>
          <w:p w14:paraId="4B8BE87B" w14:textId="77777777" w:rsidR="006D139D" w:rsidRPr="007E69DD" w:rsidRDefault="006D139D" w:rsidP="007E69DD">
            <w:pPr>
              <w:spacing w:after="0"/>
              <w:rPr>
                <w:rFonts w:ascii="Calibri" w:eastAsia="Times New Roman" w:hAnsi="Calibri"/>
                <w:color w:val="000000"/>
                <w:sz w:val="20"/>
                <w:szCs w:val="20"/>
              </w:rPr>
            </w:pPr>
          </w:p>
        </w:tc>
        <w:tc>
          <w:tcPr>
            <w:tcW w:w="1273" w:type="dxa"/>
            <w:hideMark/>
          </w:tcPr>
          <w:p w14:paraId="516285F5" w14:textId="77777777" w:rsidR="006D139D" w:rsidRPr="007E69DD" w:rsidRDefault="006D139D" w:rsidP="007E69DD">
            <w:pPr>
              <w:tabs>
                <w:tab w:val="left" w:pos="196"/>
              </w:tabs>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 xml:space="preserve">44 793,89   </w:t>
            </w:r>
          </w:p>
        </w:tc>
        <w:tc>
          <w:tcPr>
            <w:tcW w:w="1562" w:type="dxa"/>
            <w:vAlign w:val="center"/>
            <w:hideMark/>
          </w:tcPr>
          <w:p w14:paraId="4BB9E896"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11/11/2020</w:t>
            </w:r>
          </w:p>
        </w:tc>
        <w:tc>
          <w:tcPr>
            <w:tcW w:w="993" w:type="dxa"/>
          </w:tcPr>
          <w:p w14:paraId="771B9711"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44 793,89</w:t>
            </w:r>
          </w:p>
        </w:tc>
        <w:tc>
          <w:tcPr>
            <w:tcW w:w="1504" w:type="dxa"/>
          </w:tcPr>
          <w:p w14:paraId="787F4F40" w14:textId="77777777" w:rsidR="006D139D" w:rsidRPr="007E69DD" w:rsidRDefault="006D139D" w:rsidP="007E69DD">
            <w:pPr>
              <w:spacing w:after="0" w:line="240" w:lineRule="auto"/>
              <w:jc w:val="right"/>
              <w:rPr>
                <w:rFonts w:ascii="Times New Roman" w:eastAsia="Times New Roman" w:hAnsi="Times New Roman"/>
                <w:sz w:val="24"/>
                <w:szCs w:val="24"/>
                <w:lang w:eastAsia="fr-FR"/>
              </w:rPr>
            </w:pPr>
            <w:r w:rsidRPr="007E69DD">
              <w:rPr>
                <w:rFonts w:ascii="Calibri" w:eastAsia="Times New Roman" w:hAnsi="Calibri"/>
                <w:color w:val="000000"/>
                <w:sz w:val="20"/>
                <w:szCs w:val="20"/>
              </w:rPr>
              <w:t>31/12/2021</w:t>
            </w:r>
          </w:p>
        </w:tc>
        <w:tc>
          <w:tcPr>
            <w:tcW w:w="1275" w:type="dxa"/>
            <w:vAlign w:val="center"/>
          </w:tcPr>
          <w:p w14:paraId="47102FA1"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51,28</w:t>
            </w:r>
          </w:p>
        </w:tc>
      </w:tr>
      <w:tr w:rsidR="006D139D" w:rsidRPr="007E69DD" w14:paraId="2B1D81E3" w14:textId="77777777" w:rsidTr="006D139D">
        <w:trPr>
          <w:trHeight w:val="315"/>
        </w:trPr>
        <w:tc>
          <w:tcPr>
            <w:tcW w:w="846" w:type="dxa"/>
            <w:vMerge/>
            <w:vAlign w:val="center"/>
            <w:hideMark/>
          </w:tcPr>
          <w:p w14:paraId="42AD70F7" w14:textId="77777777" w:rsidR="006D139D" w:rsidRPr="007E69DD" w:rsidRDefault="006D139D" w:rsidP="007E69DD">
            <w:pPr>
              <w:spacing w:after="0"/>
              <w:rPr>
                <w:rFonts w:ascii="Calibri" w:eastAsia="Times New Roman" w:hAnsi="Calibri"/>
                <w:color w:val="000000"/>
                <w:sz w:val="20"/>
                <w:szCs w:val="20"/>
              </w:rPr>
            </w:pPr>
          </w:p>
        </w:tc>
        <w:tc>
          <w:tcPr>
            <w:tcW w:w="1984" w:type="dxa"/>
            <w:vMerge/>
            <w:vAlign w:val="center"/>
            <w:hideMark/>
          </w:tcPr>
          <w:p w14:paraId="12D3912B" w14:textId="77777777" w:rsidR="006D139D" w:rsidRPr="007E69DD" w:rsidRDefault="006D139D" w:rsidP="007E69DD">
            <w:pPr>
              <w:spacing w:after="0"/>
              <w:rPr>
                <w:rFonts w:ascii="Calibri" w:eastAsia="Times New Roman" w:hAnsi="Calibri"/>
                <w:color w:val="000000"/>
                <w:sz w:val="20"/>
                <w:szCs w:val="20"/>
              </w:rPr>
            </w:pPr>
          </w:p>
        </w:tc>
        <w:tc>
          <w:tcPr>
            <w:tcW w:w="1843" w:type="dxa"/>
            <w:noWrap/>
            <w:vAlign w:val="bottom"/>
            <w:hideMark/>
          </w:tcPr>
          <w:p w14:paraId="5974E581" w14:textId="77777777" w:rsidR="006D139D" w:rsidRPr="007E69DD" w:rsidRDefault="006D139D" w:rsidP="007E69DD">
            <w:pPr>
              <w:spacing w:after="0"/>
              <w:rPr>
                <w:rFonts w:ascii="Calibri" w:eastAsia="Times New Roman" w:hAnsi="Calibri"/>
                <w:b/>
                <w:bCs/>
                <w:color w:val="000000"/>
                <w:sz w:val="20"/>
                <w:szCs w:val="20"/>
              </w:rPr>
            </w:pPr>
            <w:r w:rsidRPr="007E69DD">
              <w:rPr>
                <w:rFonts w:ascii="Calibri" w:eastAsia="Times New Roman" w:hAnsi="Calibri"/>
                <w:b/>
                <w:bCs/>
                <w:color w:val="000000"/>
                <w:sz w:val="20"/>
                <w:szCs w:val="20"/>
              </w:rPr>
              <w:t>CEM KIRUNDO</w:t>
            </w:r>
          </w:p>
        </w:tc>
        <w:tc>
          <w:tcPr>
            <w:tcW w:w="992" w:type="dxa"/>
            <w:vMerge/>
            <w:vAlign w:val="center"/>
            <w:hideMark/>
          </w:tcPr>
          <w:p w14:paraId="74955941" w14:textId="77777777" w:rsidR="006D139D" w:rsidRPr="007E69DD" w:rsidRDefault="006D139D" w:rsidP="007E69DD">
            <w:pPr>
              <w:spacing w:after="0"/>
              <w:rPr>
                <w:rFonts w:ascii="Calibri" w:eastAsia="Times New Roman" w:hAnsi="Calibri"/>
                <w:color w:val="000000"/>
                <w:sz w:val="20"/>
                <w:szCs w:val="20"/>
              </w:rPr>
            </w:pPr>
          </w:p>
        </w:tc>
        <w:tc>
          <w:tcPr>
            <w:tcW w:w="1273" w:type="dxa"/>
            <w:shd w:val="clear" w:color="auto" w:fill="auto"/>
            <w:hideMark/>
          </w:tcPr>
          <w:p w14:paraId="208E1930" w14:textId="77777777" w:rsidR="006D139D" w:rsidRPr="007E69DD" w:rsidRDefault="006D139D" w:rsidP="007E69DD">
            <w:pPr>
              <w:tabs>
                <w:tab w:val="left" w:pos="196"/>
              </w:tabs>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 xml:space="preserve">17 049,73   </w:t>
            </w:r>
          </w:p>
        </w:tc>
        <w:tc>
          <w:tcPr>
            <w:tcW w:w="1562" w:type="dxa"/>
            <w:shd w:val="clear" w:color="auto" w:fill="auto"/>
            <w:vAlign w:val="center"/>
            <w:hideMark/>
          </w:tcPr>
          <w:p w14:paraId="0669029C"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11/11/2020</w:t>
            </w:r>
          </w:p>
        </w:tc>
        <w:tc>
          <w:tcPr>
            <w:tcW w:w="993" w:type="dxa"/>
          </w:tcPr>
          <w:p w14:paraId="6BEB44B0"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17 049,73</w:t>
            </w:r>
          </w:p>
        </w:tc>
        <w:tc>
          <w:tcPr>
            <w:tcW w:w="1504" w:type="dxa"/>
          </w:tcPr>
          <w:p w14:paraId="3BB7138A" w14:textId="77777777" w:rsidR="006D139D" w:rsidRPr="007E69DD" w:rsidRDefault="006D139D" w:rsidP="007E69DD">
            <w:pPr>
              <w:spacing w:after="0" w:line="240" w:lineRule="auto"/>
              <w:jc w:val="right"/>
              <w:rPr>
                <w:rFonts w:ascii="Times New Roman" w:eastAsia="Times New Roman" w:hAnsi="Times New Roman"/>
                <w:sz w:val="24"/>
                <w:szCs w:val="24"/>
                <w:lang w:eastAsia="fr-FR"/>
              </w:rPr>
            </w:pPr>
            <w:r w:rsidRPr="007E69DD">
              <w:rPr>
                <w:rFonts w:ascii="Calibri" w:eastAsia="Times New Roman" w:hAnsi="Calibri"/>
                <w:color w:val="000000"/>
                <w:sz w:val="20"/>
                <w:szCs w:val="20"/>
              </w:rPr>
              <w:t>31/12/2021</w:t>
            </w:r>
          </w:p>
        </w:tc>
        <w:tc>
          <w:tcPr>
            <w:tcW w:w="1275" w:type="dxa"/>
            <w:vAlign w:val="center"/>
          </w:tcPr>
          <w:p w14:paraId="79757BDB"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20,93</w:t>
            </w:r>
          </w:p>
        </w:tc>
      </w:tr>
      <w:tr w:rsidR="006D139D" w:rsidRPr="007E69DD" w14:paraId="7F1B0903" w14:textId="77777777" w:rsidTr="006D139D">
        <w:trPr>
          <w:trHeight w:val="315"/>
        </w:trPr>
        <w:tc>
          <w:tcPr>
            <w:tcW w:w="846" w:type="dxa"/>
            <w:vMerge/>
            <w:vAlign w:val="center"/>
            <w:hideMark/>
          </w:tcPr>
          <w:p w14:paraId="260CA8B9" w14:textId="77777777" w:rsidR="006D139D" w:rsidRPr="007E69DD" w:rsidRDefault="006D139D" w:rsidP="007E69DD">
            <w:pPr>
              <w:spacing w:after="0"/>
              <w:rPr>
                <w:rFonts w:ascii="Calibri" w:eastAsia="Times New Roman" w:hAnsi="Calibri"/>
                <w:color w:val="000000"/>
                <w:sz w:val="20"/>
                <w:szCs w:val="20"/>
              </w:rPr>
            </w:pPr>
          </w:p>
        </w:tc>
        <w:tc>
          <w:tcPr>
            <w:tcW w:w="1984" w:type="dxa"/>
            <w:vMerge/>
            <w:vAlign w:val="center"/>
            <w:hideMark/>
          </w:tcPr>
          <w:p w14:paraId="4EB19114" w14:textId="77777777" w:rsidR="006D139D" w:rsidRPr="007E69DD" w:rsidRDefault="006D139D" w:rsidP="007E69DD">
            <w:pPr>
              <w:spacing w:after="0"/>
              <w:rPr>
                <w:rFonts w:ascii="Calibri" w:eastAsia="Times New Roman" w:hAnsi="Calibri"/>
                <w:color w:val="000000"/>
                <w:sz w:val="20"/>
                <w:szCs w:val="20"/>
              </w:rPr>
            </w:pPr>
          </w:p>
        </w:tc>
        <w:tc>
          <w:tcPr>
            <w:tcW w:w="1843" w:type="dxa"/>
            <w:noWrap/>
            <w:vAlign w:val="bottom"/>
            <w:hideMark/>
          </w:tcPr>
          <w:p w14:paraId="0D179E3C" w14:textId="77777777" w:rsidR="006D139D" w:rsidRPr="007E69DD" w:rsidRDefault="006D139D" w:rsidP="007E69DD">
            <w:pPr>
              <w:spacing w:after="0"/>
              <w:rPr>
                <w:rFonts w:ascii="Calibri" w:eastAsia="Times New Roman" w:hAnsi="Calibri"/>
                <w:b/>
                <w:bCs/>
                <w:color w:val="000000"/>
                <w:sz w:val="20"/>
                <w:szCs w:val="20"/>
              </w:rPr>
            </w:pPr>
            <w:r w:rsidRPr="007E69DD">
              <w:rPr>
                <w:rFonts w:ascii="Calibri" w:eastAsia="Times New Roman" w:hAnsi="Calibri"/>
                <w:b/>
                <w:bCs/>
                <w:color w:val="000000"/>
                <w:sz w:val="20"/>
                <w:szCs w:val="20"/>
              </w:rPr>
              <w:t>CFP KANYOSHA</w:t>
            </w:r>
          </w:p>
        </w:tc>
        <w:tc>
          <w:tcPr>
            <w:tcW w:w="992" w:type="dxa"/>
            <w:vMerge/>
            <w:vAlign w:val="center"/>
            <w:hideMark/>
          </w:tcPr>
          <w:p w14:paraId="5E1E21D6" w14:textId="77777777" w:rsidR="006D139D" w:rsidRPr="007E69DD" w:rsidRDefault="006D139D" w:rsidP="007E69DD">
            <w:pPr>
              <w:spacing w:after="0"/>
              <w:rPr>
                <w:rFonts w:ascii="Calibri" w:eastAsia="Times New Roman" w:hAnsi="Calibri"/>
                <w:color w:val="000000"/>
                <w:sz w:val="20"/>
                <w:szCs w:val="20"/>
              </w:rPr>
            </w:pPr>
          </w:p>
        </w:tc>
        <w:tc>
          <w:tcPr>
            <w:tcW w:w="1273" w:type="dxa"/>
            <w:hideMark/>
          </w:tcPr>
          <w:p w14:paraId="4504F7DE"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38 189,77</w:t>
            </w:r>
          </w:p>
        </w:tc>
        <w:tc>
          <w:tcPr>
            <w:tcW w:w="1562" w:type="dxa"/>
            <w:vAlign w:val="center"/>
            <w:hideMark/>
          </w:tcPr>
          <w:p w14:paraId="6AA5D36A"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12/11/2020</w:t>
            </w:r>
          </w:p>
        </w:tc>
        <w:tc>
          <w:tcPr>
            <w:tcW w:w="993" w:type="dxa"/>
          </w:tcPr>
          <w:p w14:paraId="1035C29F"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38 189,77</w:t>
            </w:r>
          </w:p>
        </w:tc>
        <w:tc>
          <w:tcPr>
            <w:tcW w:w="1504" w:type="dxa"/>
          </w:tcPr>
          <w:p w14:paraId="797803DB" w14:textId="77777777" w:rsidR="006D139D" w:rsidRPr="007E69DD" w:rsidRDefault="006D139D" w:rsidP="007E69DD">
            <w:pPr>
              <w:spacing w:after="0" w:line="240" w:lineRule="auto"/>
              <w:jc w:val="right"/>
              <w:rPr>
                <w:rFonts w:ascii="Times New Roman" w:eastAsia="Times New Roman" w:hAnsi="Times New Roman"/>
                <w:sz w:val="24"/>
                <w:szCs w:val="24"/>
                <w:lang w:eastAsia="fr-FR"/>
              </w:rPr>
            </w:pPr>
            <w:r w:rsidRPr="007E69DD">
              <w:rPr>
                <w:rFonts w:ascii="Calibri" w:eastAsia="Times New Roman" w:hAnsi="Calibri"/>
                <w:color w:val="000000"/>
                <w:sz w:val="20"/>
                <w:szCs w:val="20"/>
              </w:rPr>
              <w:t>31/12/2021</w:t>
            </w:r>
          </w:p>
        </w:tc>
        <w:tc>
          <w:tcPr>
            <w:tcW w:w="1275" w:type="dxa"/>
            <w:vAlign w:val="center"/>
          </w:tcPr>
          <w:p w14:paraId="0C38EE4F" w14:textId="77777777" w:rsidR="006D139D" w:rsidRPr="007E69DD" w:rsidRDefault="006D139D" w:rsidP="007E69DD">
            <w:pPr>
              <w:spacing w:after="0"/>
              <w:jc w:val="right"/>
              <w:rPr>
                <w:rFonts w:ascii="Calibri" w:eastAsia="Times New Roman" w:hAnsi="Calibri"/>
                <w:color w:val="000000"/>
                <w:sz w:val="20"/>
                <w:szCs w:val="20"/>
              </w:rPr>
            </w:pPr>
            <w:r w:rsidRPr="007E69DD">
              <w:rPr>
                <w:rFonts w:ascii="Calibri" w:eastAsia="Times New Roman" w:hAnsi="Calibri"/>
                <w:color w:val="000000"/>
                <w:sz w:val="20"/>
                <w:szCs w:val="20"/>
              </w:rPr>
              <w:t>30,17</w:t>
            </w:r>
          </w:p>
        </w:tc>
      </w:tr>
    </w:tbl>
    <w:p w14:paraId="4B35C0C2" w14:textId="77777777" w:rsidR="007E69DD" w:rsidRPr="007E69DD" w:rsidRDefault="007E69DD" w:rsidP="007E69DD">
      <w:pPr>
        <w:spacing w:after="0" w:line="240" w:lineRule="auto"/>
        <w:rPr>
          <w:rFonts w:ascii="Times New Roman" w:eastAsia="Times New Roman" w:hAnsi="Times New Roman"/>
          <w:sz w:val="24"/>
          <w:szCs w:val="24"/>
          <w:lang w:eastAsia="fr-FR"/>
        </w:rPr>
      </w:pPr>
    </w:p>
    <w:p w14:paraId="7BBEB34C" w14:textId="77777777" w:rsidR="00C85090" w:rsidRDefault="00C85090">
      <w:pPr>
        <w:spacing w:after="0" w:line="240" w:lineRule="auto"/>
        <w:rPr>
          <w:b/>
          <w:lang w:val="pt-PT"/>
        </w:rPr>
      </w:pPr>
      <w:r>
        <w:rPr>
          <w:b/>
          <w:lang w:val="pt-PT"/>
        </w:rPr>
        <w:br w:type="page"/>
      </w:r>
    </w:p>
    <w:p w14:paraId="6DB29EF7" w14:textId="431E480B" w:rsidR="009A26D0" w:rsidRPr="003D02FF" w:rsidRDefault="009A26D0" w:rsidP="00A67C46">
      <w:pPr>
        <w:pStyle w:val="Corpsdetexte"/>
        <w:spacing w:after="0" w:line="240" w:lineRule="auto"/>
        <w:ind w:left="709" w:hanging="709"/>
        <w:rPr>
          <w:rFonts w:eastAsia="Calibri"/>
          <w:b/>
          <w:kern w:val="0"/>
          <w:sz w:val="21"/>
          <w:szCs w:val="22"/>
          <w:lang w:val="pt-PT"/>
        </w:rPr>
      </w:pPr>
      <w:r w:rsidRPr="003D02FF">
        <w:rPr>
          <w:rFonts w:eastAsia="Calibri"/>
          <w:b/>
          <w:kern w:val="0"/>
          <w:sz w:val="21"/>
          <w:szCs w:val="22"/>
          <w:lang w:val="pt-PT"/>
        </w:rPr>
        <w:lastRenderedPageBreak/>
        <w:t>Marchés publics</w:t>
      </w:r>
    </w:p>
    <w:p w14:paraId="48F15BBF" w14:textId="77777777" w:rsidR="009A26D0" w:rsidRDefault="009A26D0" w:rsidP="00A67C46">
      <w:pPr>
        <w:pStyle w:val="Corpsdetexte"/>
        <w:spacing w:after="0" w:line="240" w:lineRule="auto"/>
        <w:ind w:left="709" w:hanging="709"/>
        <w:rPr>
          <w:rFonts w:eastAsia="Calibri"/>
          <w:kern w:val="0"/>
          <w:sz w:val="21"/>
          <w:szCs w:val="22"/>
          <w:lang w:val="pt-PT"/>
        </w:rPr>
      </w:pPr>
    </w:p>
    <w:p w14:paraId="76D1C8F7" w14:textId="216D4B2C" w:rsidR="003D3E47" w:rsidRPr="003D3E47" w:rsidRDefault="003D3E47" w:rsidP="00091ACD">
      <w:pPr>
        <w:pStyle w:val="Corpsdetexte"/>
        <w:spacing w:after="0" w:line="240" w:lineRule="auto"/>
        <w:ind w:left="709" w:hanging="709"/>
        <w:rPr>
          <w:rFonts w:eastAsia="Calibri"/>
          <w:kern w:val="0"/>
          <w:sz w:val="21"/>
          <w:szCs w:val="22"/>
          <w:lang w:val="pt-PT"/>
        </w:rPr>
      </w:pPr>
      <w:r w:rsidRPr="003D3E47">
        <w:rPr>
          <w:rFonts w:eastAsia="Calibri"/>
          <w:kern w:val="0"/>
          <w:sz w:val="21"/>
          <w:szCs w:val="22"/>
          <w:lang w:val="pt-PT"/>
        </w:rPr>
        <w:t>Au cours de l’année 20</w:t>
      </w:r>
      <w:r w:rsidR="00C85090">
        <w:rPr>
          <w:rFonts w:eastAsia="Calibri"/>
          <w:kern w:val="0"/>
          <w:sz w:val="21"/>
          <w:szCs w:val="22"/>
          <w:lang w:val="pt-PT"/>
        </w:rPr>
        <w:t>20, 6</w:t>
      </w:r>
      <w:r w:rsidRPr="003D3E47">
        <w:rPr>
          <w:rFonts w:eastAsia="Calibri"/>
          <w:kern w:val="0"/>
          <w:sz w:val="21"/>
          <w:szCs w:val="22"/>
          <w:lang w:val="pt-PT"/>
        </w:rPr>
        <w:t xml:space="preserve"> marchés </w:t>
      </w:r>
      <w:r w:rsidRPr="00091ACD">
        <w:rPr>
          <w:rFonts w:eastAsia="Calibri"/>
          <w:kern w:val="0"/>
          <w:sz w:val="21"/>
          <w:szCs w:val="22"/>
          <w:lang w:val="pt-PT"/>
        </w:rPr>
        <w:t xml:space="preserve">publics </w:t>
      </w:r>
      <w:r w:rsidR="00C85090">
        <w:rPr>
          <w:rFonts w:eastAsia="Calibri"/>
          <w:kern w:val="0"/>
          <w:sz w:val="21"/>
          <w:szCs w:val="22"/>
          <w:lang w:val="pt-PT"/>
        </w:rPr>
        <w:t>ont été publiés, et 6</w:t>
      </w:r>
      <w:r w:rsidRPr="003D3E47">
        <w:rPr>
          <w:rFonts w:eastAsia="Calibri"/>
          <w:kern w:val="0"/>
          <w:sz w:val="21"/>
          <w:szCs w:val="22"/>
          <w:lang w:val="pt-PT"/>
        </w:rPr>
        <w:t xml:space="preserve"> ont été attribués. </w:t>
      </w:r>
    </w:p>
    <w:p w14:paraId="115740F2" w14:textId="77777777" w:rsidR="003D3E47" w:rsidRPr="003D3E47" w:rsidRDefault="003D3E47" w:rsidP="00306D12">
      <w:pPr>
        <w:pStyle w:val="Corpsdetexte"/>
        <w:spacing w:after="0" w:line="240" w:lineRule="auto"/>
        <w:rPr>
          <w:rFonts w:eastAsia="Calibri"/>
          <w:kern w:val="0"/>
          <w:sz w:val="21"/>
          <w:szCs w:val="22"/>
          <w:highlight w:val="yellow"/>
        </w:rPr>
      </w:pPr>
    </w:p>
    <w:p w14:paraId="2376F094" w14:textId="076FBFEC" w:rsidR="00F55D5D" w:rsidRDefault="00F55D5D" w:rsidP="00F55D5D">
      <w:pPr>
        <w:spacing w:line="240" w:lineRule="auto"/>
        <w:ind w:left="1134" w:hanging="1134"/>
        <w:rPr>
          <w:szCs w:val="21"/>
          <w:u w:val="single"/>
          <w:lang w:val="pt-PT"/>
        </w:rPr>
      </w:pPr>
      <w:r w:rsidRPr="00601125">
        <w:rPr>
          <w:szCs w:val="21"/>
          <w:u w:val="single"/>
          <w:lang w:val="pt-PT"/>
        </w:rPr>
        <w:t xml:space="preserve">Tableau : Situation des </w:t>
      </w:r>
      <w:r>
        <w:rPr>
          <w:szCs w:val="21"/>
          <w:u w:val="single"/>
          <w:lang w:val="pt-PT"/>
        </w:rPr>
        <w:t>Machés Publics</w:t>
      </w:r>
      <w:r w:rsidR="00C85090">
        <w:rPr>
          <w:szCs w:val="21"/>
          <w:u w:val="single"/>
          <w:lang w:val="pt-PT"/>
        </w:rPr>
        <w:t xml:space="preserve"> fin 2020</w:t>
      </w:r>
      <w:r>
        <w:rPr>
          <w:szCs w:val="21"/>
          <w:u w:val="single"/>
          <w:lang w:val="pt-PT"/>
        </w:rPr>
        <w:t>:</w:t>
      </w:r>
    </w:p>
    <w:tbl>
      <w:tblPr>
        <w:tblW w:w="12980" w:type="dxa"/>
        <w:tblCellMar>
          <w:left w:w="70" w:type="dxa"/>
          <w:right w:w="70" w:type="dxa"/>
        </w:tblCellMar>
        <w:tblLook w:val="04A0" w:firstRow="1" w:lastRow="0" w:firstColumn="1" w:lastColumn="0" w:noHBand="0" w:noVBand="1"/>
      </w:tblPr>
      <w:tblGrid>
        <w:gridCol w:w="1380"/>
        <w:gridCol w:w="4780"/>
        <w:gridCol w:w="1260"/>
        <w:gridCol w:w="1180"/>
        <w:gridCol w:w="1360"/>
        <w:gridCol w:w="980"/>
        <w:gridCol w:w="980"/>
        <w:gridCol w:w="1060"/>
      </w:tblGrid>
      <w:tr w:rsidR="00C85090" w:rsidRPr="00C85090" w14:paraId="7128C81E" w14:textId="77777777" w:rsidTr="00C85090">
        <w:trPr>
          <w:trHeight w:val="1132"/>
        </w:trPr>
        <w:tc>
          <w:tcPr>
            <w:tcW w:w="138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9E64782"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Type de marché</w:t>
            </w:r>
          </w:p>
        </w:tc>
        <w:tc>
          <w:tcPr>
            <w:tcW w:w="4780" w:type="dxa"/>
            <w:tcBorders>
              <w:top w:val="single" w:sz="8" w:space="0" w:color="auto"/>
              <w:left w:val="nil"/>
              <w:bottom w:val="single" w:sz="8" w:space="0" w:color="auto"/>
              <w:right w:val="single" w:sz="4" w:space="0" w:color="auto"/>
            </w:tcBorders>
            <w:shd w:val="clear" w:color="auto" w:fill="auto"/>
            <w:vAlign w:val="center"/>
            <w:hideMark/>
          </w:tcPr>
          <w:p w14:paraId="32520086"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Intitulé des marchés</w:t>
            </w:r>
          </w:p>
        </w:tc>
        <w:tc>
          <w:tcPr>
            <w:tcW w:w="1260" w:type="dxa"/>
            <w:tcBorders>
              <w:top w:val="single" w:sz="8" w:space="0" w:color="auto"/>
              <w:left w:val="nil"/>
              <w:bottom w:val="single" w:sz="8" w:space="0" w:color="auto"/>
              <w:right w:val="single" w:sz="4" w:space="0" w:color="auto"/>
            </w:tcBorders>
            <w:shd w:val="clear" w:color="auto" w:fill="auto"/>
            <w:vAlign w:val="center"/>
            <w:hideMark/>
          </w:tcPr>
          <w:p w14:paraId="0EEAD44C"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Montant estimé/F.I. (€)</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61DF2340"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Montant attribué (€)</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14:paraId="48583E91"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Attributaire</w:t>
            </w:r>
          </w:p>
        </w:tc>
        <w:tc>
          <w:tcPr>
            <w:tcW w:w="980" w:type="dxa"/>
            <w:tcBorders>
              <w:top w:val="single" w:sz="8" w:space="0" w:color="auto"/>
              <w:left w:val="nil"/>
              <w:bottom w:val="single" w:sz="8" w:space="0" w:color="auto"/>
              <w:right w:val="single" w:sz="4" w:space="0" w:color="auto"/>
            </w:tcBorders>
            <w:shd w:val="clear" w:color="auto" w:fill="auto"/>
            <w:vAlign w:val="center"/>
            <w:hideMark/>
          </w:tcPr>
          <w:p w14:paraId="4F521921"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Nombre de marchés publiés</w:t>
            </w:r>
          </w:p>
        </w:tc>
        <w:tc>
          <w:tcPr>
            <w:tcW w:w="980" w:type="dxa"/>
            <w:tcBorders>
              <w:top w:val="single" w:sz="8" w:space="0" w:color="auto"/>
              <w:left w:val="nil"/>
              <w:bottom w:val="single" w:sz="8" w:space="0" w:color="auto"/>
              <w:right w:val="single" w:sz="4" w:space="0" w:color="auto"/>
            </w:tcBorders>
            <w:shd w:val="clear" w:color="auto" w:fill="auto"/>
            <w:vAlign w:val="center"/>
            <w:hideMark/>
          </w:tcPr>
          <w:p w14:paraId="1B9AF8F5"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Nombre de marchés attribués</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14:paraId="234D8D0C"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Taux de réalisation des MP en nombre       (en %)</w:t>
            </w:r>
          </w:p>
        </w:tc>
      </w:tr>
      <w:tr w:rsidR="00C85090" w:rsidRPr="00C85090" w14:paraId="710BC93D" w14:textId="77777777" w:rsidTr="00C85090">
        <w:trPr>
          <w:trHeight w:val="810"/>
        </w:trPr>
        <w:tc>
          <w:tcPr>
            <w:tcW w:w="1380" w:type="dxa"/>
            <w:vMerge w:val="restart"/>
            <w:tcBorders>
              <w:top w:val="nil"/>
              <w:left w:val="single" w:sz="8" w:space="0" w:color="auto"/>
              <w:bottom w:val="single" w:sz="4" w:space="0" w:color="auto"/>
              <w:right w:val="single" w:sz="4" w:space="0" w:color="auto"/>
            </w:tcBorders>
            <w:shd w:val="clear" w:color="auto" w:fill="auto"/>
            <w:vAlign w:val="center"/>
            <w:hideMark/>
          </w:tcPr>
          <w:p w14:paraId="44922108"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Travaux</w:t>
            </w:r>
          </w:p>
        </w:tc>
        <w:tc>
          <w:tcPr>
            <w:tcW w:w="4780" w:type="dxa"/>
            <w:vMerge w:val="restart"/>
            <w:tcBorders>
              <w:top w:val="nil"/>
              <w:left w:val="single" w:sz="4" w:space="0" w:color="auto"/>
              <w:bottom w:val="single" w:sz="4" w:space="0" w:color="000000"/>
              <w:right w:val="single" w:sz="4" w:space="0" w:color="auto"/>
            </w:tcBorders>
            <w:shd w:val="clear" w:color="auto" w:fill="auto"/>
            <w:vAlign w:val="center"/>
            <w:hideMark/>
          </w:tcPr>
          <w:p w14:paraId="350A0CBE"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 xml:space="preserve">Travaux de construction de 2 structures didactiques aux CM Bwoga et Muramvya/ </w:t>
            </w:r>
            <w:r w:rsidRPr="00C85090">
              <w:rPr>
                <w:rFonts w:ascii="Arial Narrow" w:eastAsia="Times New Roman" w:hAnsi="Arial Narrow" w:cs="Calibri"/>
                <w:b/>
                <w:bCs/>
                <w:color w:val="000000"/>
                <w:sz w:val="20"/>
                <w:szCs w:val="18"/>
                <w:lang w:eastAsia="fr-BE"/>
              </w:rPr>
              <w:t>BDI 978</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14:paraId="5D97B0E2"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32.016</w:t>
            </w:r>
          </w:p>
        </w:tc>
        <w:tc>
          <w:tcPr>
            <w:tcW w:w="11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69C278"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24.190,62</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14:paraId="37562C71" w14:textId="77777777" w:rsidR="00C85090" w:rsidRPr="00C85090" w:rsidRDefault="00C85090" w:rsidP="00C85090">
            <w:pPr>
              <w:spacing w:after="0" w:line="240" w:lineRule="auto"/>
              <w:jc w:val="center"/>
              <w:rPr>
                <w:rFonts w:ascii="Arial Narrow" w:eastAsia="Times New Roman" w:hAnsi="Arial Narrow" w:cs="Calibri"/>
                <w:sz w:val="20"/>
                <w:szCs w:val="18"/>
                <w:lang w:eastAsia="fr-BE"/>
              </w:rPr>
            </w:pPr>
            <w:r w:rsidRPr="00C85090">
              <w:rPr>
                <w:rFonts w:ascii="Arial Narrow" w:eastAsia="Times New Roman" w:hAnsi="Arial Narrow" w:cs="Calibri"/>
                <w:sz w:val="20"/>
                <w:szCs w:val="18"/>
                <w:lang w:eastAsia="fr-BE"/>
              </w:rPr>
              <w:t>BBC</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14:paraId="459BB316"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1</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14:paraId="0132323B"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1</w:t>
            </w:r>
          </w:p>
        </w:tc>
        <w:tc>
          <w:tcPr>
            <w:tcW w:w="1060" w:type="dxa"/>
            <w:vMerge w:val="restart"/>
            <w:tcBorders>
              <w:top w:val="nil"/>
              <w:left w:val="single" w:sz="4" w:space="0" w:color="auto"/>
              <w:bottom w:val="single" w:sz="4" w:space="0" w:color="auto"/>
              <w:right w:val="single" w:sz="8" w:space="0" w:color="auto"/>
            </w:tcBorders>
            <w:shd w:val="clear" w:color="auto" w:fill="auto"/>
            <w:vAlign w:val="center"/>
            <w:hideMark/>
          </w:tcPr>
          <w:p w14:paraId="7DBDAFBC"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100%</w:t>
            </w:r>
          </w:p>
        </w:tc>
      </w:tr>
      <w:tr w:rsidR="00C85090" w:rsidRPr="00C85090" w14:paraId="10427CA0" w14:textId="77777777" w:rsidTr="00C85090">
        <w:trPr>
          <w:trHeight w:val="239"/>
        </w:trPr>
        <w:tc>
          <w:tcPr>
            <w:tcW w:w="1380" w:type="dxa"/>
            <w:vMerge/>
            <w:tcBorders>
              <w:top w:val="nil"/>
              <w:left w:val="single" w:sz="8" w:space="0" w:color="auto"/>
              <w:bottom w:val="single" w:sz="4" w:space="0" w:color="auto"/>
              <w:right w:val="single" w:sz="4" w:space="0" w:color="auto"/>
            </w:tcBorders>
            <w:vAlign w:val="center"/>
            <w:hideMark/>
          </w:tcPr>
          <w:p w14:paraId="6C341DF9"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c>
          <w:tcPr>
            <w:tcW w:w="4780" w:type="dxa"/>
            <w:vMerge/>
            <w:tcBorders>
              <w:top w:val="nil"/>
              <w:left w:val="single" w:sz="4" w:space="0" w:color="auto"/>
              <w:bottom w:val="single" w:sz="4" w:space="0" w:color="000000"/>
              <w:right w:val="single" w:sz="4" w:space="0" w:color="auto"/>
            </w:tcBorders>
            <w:vAlign w:val="center"/>
            <w:hideMark/>
          </w:tcPr>
          <w:p w14:paraId="266EBA31"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c>
          <w:tcPr>
            <w:tcW w:w="1260" w:type="dxa"/>
            <w:vMerge/>
            <w:tcBorders>
              <w:top w:val="nil"/>
              <w:left w:val="single" w:sz="4" w:space="0" w:color="auto"/>
              <w:bottom w:val="single" w:sz="4" w:space="0" w:color="000000"/>
              <w:right w:val="single" w:sz="4" w:space="0" w:color="auto"/>
            </w:tcBorders>
            <w:vAlign w:val="center"/>
            <w:hideMark/>
          </w:tcPr>
          <w:p w14:paraId="00E9B076"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c>
          <w:tcPr>
            <w:tcW w:w="1180" w:type="dxa"/>
            <w:vMerge/>
            <w:tcBorders>
              <w:top w:val="nil"/>
              <w:left w:val="single" w:sz="4" w:space="0" w:color="auto"/>
              <w:bottom w:val="single" w:sz="4" w:space="0" w:color="000000"/>
              <w:right w:val="single" w:sz="4" w:space="0" w:color="auto"/>
            </w:tcBorders>
            <w:vAlign w:val="center"/>
            <w:hideMark/>
          </w:tcPr>
          <w:p w14:paraId="20235D5C"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c>
          <w:tcPr>
            <w:tcW w:w="1360" w:type="dxa"/>
            <w:vMerge/>
            <w:tcBorders>
              <w:top w:val="nil"/>
              <w:left w:val="single" w:sz="4" w:space="0" w:color="auto"/>
              <w:bottom w:val="single" w:sz="4" w:space="0" w:color="000000"/>
              <w:right w:val="single" w:sz="4" w:space="0" w:color="auto"/>
            </w:tcBorders>
            <w:vAlign w:val="center"/>
            <w:hideMark/>
          </w:tcPr>
          <w:p w14:paraId="07C158A2" w14:textId="77777777" w:rsidR="00C85090" w:rsidRPr="00C85090" w:rsidRDefault="00C85090" w:rsidP="00C85090">
            <w:pPr>
              <w:spacing w:after="0" w:line="240" w:lineRule="auto"/>
              <w:rPr>
                <w:rFonts w:ascii="Arial Narrow" w:eastAsia="Times New Roman" w:hAnsi="Arial Narrow" w:cs="Calibri"/>
                <w:sz w:val="20"/>
                <w:szCs w:val="18"/>
                <w:lang w:eastAsia="fr-BE"/>
              </w:rPr>
            </w:pPr>
          </w:p>
        </w:tc>
        <w:tc>
          <w:tcPr>
            <w:tcW w:w="980" w:type="dxa"/>
            <w:vMerge/>
            <w:tcBorders>
              <w:top w:val="nil"/>
              <w:left w:val="single" w:sz="4" w:space="0" w:color="auto"/>
              <w:bottom w:val="single" w:sz="4" w:space="0" w:color="auto"/>
              <w:right w:val="single" w:sz="4" w:space="0" w:color="auto"/>
            </w:tcBorders>
            <w:vAlign w:val="center"/>
            <w:hideMark/>
          </w:tcPr>
          <w:p w14:paraId="7445E145"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c>
          <w:tcPr>
            <w:tcW w:w="980" w:type="dxa"/>
            <w:vMerge/>
            <w:tcBorders>
              <w:top w:val="nil"/>
              <w:left w:val="single" w:sz="4" w:space="0" w:color="auto"/>
              <w:bottom w:val="single" w:sz="4" w:space="0" w:color="auto"/>
              <w:right w:val="single" w:sz="4" w:space="0" w:color="auto"/>
            </w:tcBorders>
            <w:vAlign w:val="center"/>
            <w:hideMark/>
          </w:tcPr>
          <w:p w14:paraId="37E01A00"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c>
          <w:tcPr>
            <w:tcW w:w="1060" w:type="dxa"/>
            <w:vMerge/>
            <w:tcBorders>
              <w:top w:val="nil"/>
              <w:left w:val="single" w:sz="4" w:space="0" w:color="auto"/>
              <w:bottom w:val="single" w:sz="4" w:space="0" w:color="auto"/>
              <w:right w:val="single" w:sz="8" w:space="0" w:color="auto"/>
            </w:tcBorders>
            <w:vAlign w:val="center"/>
            <w:hideMark/>
          </w:tcPr>
          <w:p w14:paraId="2B5252E2"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r>
      <w:tr w:rsidR="00C85090" w:rsidRPr="00C85090" w14:paraId="5CE42999" w14:textId="77777777" w:rsidTr="00C85090">
        <w:trPr>
          <w:trHeight w:val="285"/>
        </w:trPr>
        <w:tc>
          <w:tcPr>
            <w:tcW w:w="61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1B3B567"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Total travaux</w:t>
            </w:r>
          </w:p>
        </w:tc>
        <w:tc>
          <w:tcPr>
            <w:tcW w:w="1260" w:type="dxa"/>
            <w:tcBorders>
              <w:top w:val="nil"/>
              <w:left w:val="nil"/>
              <w:bottom w:val="single" w:sz="8" w:space="0" w:color="auto"/>
              <w:right w:val="single" w:sz="4" w:space="0" w:color="auto"/>
            </w:tcBorders>
            <w:shd w:val="clear" w:color="auto" w:fill="auto"/>
            <w:vAlign w:val="center"/>
            <w:hideMark/>
          </w:tcPr>
          <w:p w14:paraId="464321DC"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32.016</w:t>
            </w:r>
          </w:p>
        </w:tc>
        <w:tc>
          <w:tcPr>
            <w:tcW w:w="1180" w:type="dxa"/>
            <w:tcBorders>
              <w:top w:val="nil"/>
              <w:left w:val="nil"/>
              <w:bottom w:val="single" w:sz="8" w:space="0" w:color="auto"/>
              <w:right w:val="single" w:sz="4" w:space="0" w:color="auto"/>
            </w:tcBorders>
            <w:shd w:val="clear" w:color="auto" w:fill="auto"/>
            <w:vAlign w:val="center"/>
            <w:hideMark/>
          </w:tcPr>
          <w:p w14:paraId="1876CEEA"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24.191</w:t>
            </w:r>
          </w:p>
        </w:tc>
        <w:tc>
          <w:tcPr>
            <w:tcW w:w="1360" w:type="dxa"/>
            <w:tcBorders>
              <w:top w:val="nil"/>
              <w:left w:val="nil"/>
              <w:bottom w:val="single" w:sz="8" w:space="0" w:color="auto"/>
              <w:right w:val="single" w:sz="4" w:space="0" w:color="auto"/>
            </w:tcBorders>
            <w:shd w:val="clear" w:color="auto" w:fill="auto"/>
            <w:vAlign w:val="center"/>
            <w:hideMark/>
          </w:tcPr>
          <w:p w14:paraId="20ECA041" w14:textId="77777777" w:rsidR="00C85090" w:rsidRPr="00C85090" w:rsidRDefault="00C85090" w:rsidP="00C85090">
            <w:pPr>
              <w:spacing w:after="0" w:line="240" w:lineRule="auto"/>
              <w:jc w:val="center"/>
              <w:rPr>
                <w:rFonts w:ascii="Arial Narrow" w:eastAsia="Times New Roman" w:hAnsi="Arial Narrow" w:cs="Calibri"/>
                <w:sz w:val="20"/>
                <w:szCs w:val="18"/>
                <w:lang w:eastAsia="fr-BE"/>
              </w:rPr>
            </w:pPr>
            <w:r w:rsidRPr="00C85090">
              <w:rPr>
                <w:rFonts w:ascii="Arial Narrow" w:eastAsia="Times New Roman" w:hAnsi="Arial Narrow" w:cs="Calibri"/>
                <w:sz w:val="20"/>
                <w:szCs w:val="18"/>
                <w:lang w:eastAsia="fr-BE"/>
              </w:rPr>
              <w:t> </w:t>
            </w:r>
          </w:p>
        </w:tc>
        <w:tc>
          <w:tcPr>
            <w:tcW w:w="980" w:type="dxa"/>
            <w:tcBorders>
              <w:top w:val="nil"/>
              <w:left w:val="nil"/>
              <w:bottom w:val="single" w:sz="8" w:space="0" w:color="auto"/>
              <w:right w:val="single" w:sz="4" w:space="0" w:color="auto"/>
            </w:tcBorders>
            <w:shd w:val="clear" w:color="auto" w:fill="auto"/>
            <w:vAlign w:val="center"/>
            <w:hideMark/>
          </w:tcPr>
          <w:p w14:paraId="37593DD1"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 </w:t>
            </w:r>
          </w:p>
        </w:tc>
        <w:tc>
          <w:tcPr>
            <w:tcW w:w="980" w:type="dxa"/>
            <w:tcBorders>
              <w:top w:val="nil"/>
              <w:left w:val="nil"/>
              <w:bottom w:val="single" w:sz="8" w:space="0" w:color="auto"/>
              <w:right w:val="single" w:sz="4" w:space="0" w:color="auto"/>
            </w:tcBorders>
            <w:shd w:val="clear" w:color="auto" w:fill="auto"/>
            <w:vAlign w:val="center"/>
            <w:hideMark/>
          </w:tcPr>
          <w:p w14:paraId="75A53FA2"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 </w:t>
            </w:r>
          </w:p>
        </w:tc>
        <w:tc>
          <w:tcPr>
            <w:tcW w:w="1060" w:type="dxa"/>
            <w:tcBorders>
              <w:top w:val="nil"/>
              <w:left w:val="nil"/>
              <w:bottom w:val="single" w:sz="8" w:space="0" w:color="auto"/>
              <w:right w:val="single" w:sz="8" w:space="0" w:color="auto"/>
            </w:tcBorders>
            <w:shd w:val="clear" w:color="auto" w:fill="auto"/>
            <w:vAlign w:val="center"/>
            <w:hideMark/>
          </w:tcPr>
          <w:p w14:paraId="5F871958"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 </w:t>
            </w:r>
          </w:p>
        </w:tc>
      </w:tr>
      <w:tr w:rsidR="00C85090" w:rsidRPr="00C85090" w14:paraId="503C7B9F" w14:textId="77777777" w:rsidTr="00C85090">
        <w:trPr>
          <w:trHeight w:val="1003"/>
        </w:trPr>
        <w:tc>
          <w:tcPr>
            <w:tcW w:w="1380" w:type="dxa"/>
            <w:vMerge w:val="restart"/>
            <w:tcBorders>
              <w:top w:val="nil"/>
              <w:left w:val="single" w:sz="8" w:space="0" w:color="auto"/>
              <w:bottom w:val="single" w:sz="4" w:space="0" w:color="auto"/>
              <w:right w:val="single" w:sz="4" w:space="0" w:color="auto"/>
            </w:tcBorders>
            <w:shd w:val="clear" w:color="auto" w:fill="auto"/>
            <w:vAlign w:val="center"/>
            <w:hideMark/>
          </w:tcPr>
          <w:p w14:paraId="381CAA40"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Fourniture</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14:paraId="3EBC20A8"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 xml:space="preserve">Marché de Fournitures relatif à la fourniture, l’installation et la mise en service de systèmes photovoltaïques et de chauffe-eau solaire dans 13 centres d’Enseignement des Métiers au Burundi- </w:t>
            </w:r>
            <w:r w:rsidRPr="00C85090">
              <w:rPr>
                <w:rFonts w:ascii="Arial Narrow" w:eastAsia="Times New Roman" w:hAnsi="Arial Narrow" w:cs="Calibri"/>
                <w:sz w:val="20"/>
                <w:szCs w:val="18"/>
                <w:lang w:eastAsia="fr-BE"/>
              </w:rPr>
              <w:t>Installations complémentaires</w:t>
            </w:r>
            <w:r w:rsidRPr="00C85090">
              <w:rPr>
                <w:rFonts w:ascii="Arial Narrow" w:eastAsia="Times New Roman" w:hAnsi="Arial Narrow" w:cs="Calibri"/>
                <w:color w:val="585756"/>
                <w:sz w:val="20"/>
                <w:szCs w:val="18"/>
                <w:lang w:eastAsia="fr-BE"/>
              </w:rPr>
              <w:t>_</w:t>
            </w:r>
            <w:r w:rsidRPr="00C85090">
              <w:rPr>
                <w:rFonts w:ascii="Arial Narrow" w:eastAsia="Times New Roman" w:hAnsi="Arial Narrow" w:cs="Calibri"/>
                <w:b/>
                <w:bCs/>
                <w:color w:val="585756"/>
                <w:sz w:val="20"/>
                <w:szCs w:val="18"/>
                <w:lang w:eastAsia="fr-BE"/>
              </w:rPr>
              <w:t>BDI977</w:t>
            </w:r>
          </w:p>
        </w:tc>
        <w:tc>
          <w:tcPr>
            <w:tcW w:w="1260" w:type="dxa"/>
            <w:tcBorders>
              <w:top w:val="nil"/>
              <w:left w:val="nil"/>
              <w:bottom w:val="single" w:sz="4" w:space="0" w:color="auto"/>
              <w:right w:val="single" w:sz="4" w:space="0" w:color="auto"/>
            </w:tcBorders>
            <w:shd w:val="clear" w:color="auto" w:fill="auto"/>
            <w:noWrap/>
            <w:vAlign w:val="center"/>
            <w:hideMark/>
          </w:tcPr>
          <w:p w14:paraId="523DAAD7"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39.392,00</w:t>
            </w:r>
          </w:p>
        </w:tc>
        <w:tc>
          <w:tcPr>
            <w:tcW w:w="1180" w:type="dxa"/>
            <w:tcBorders>
              <w:top w:val="nil"/>
              <w:left w:val="nil"/>
              <w:bottom w:val="single" w:sz="4" w:space="0" w:color="auto"/>
              <w:right w:val="single" w:sz="4" w:space="0" w:color="auto"/>
            </w:tcBorders>
            <w:shd w:val="clear" w:color="auto" w:fill="auto"/>
            <w:noWrap/>
            <w:vAlign w:val="center"/>
            <w:hideMark/>
          </w:tcPr>
          <w:p w14:paraId="22CFE3D5"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55.985,09</w:t>
            </w:r>
          </w:p>
        </w:tc>
        <w:tc>
          <w:tcPr>
            <w:tcW w:w="1360" w:type="dxa"/>
            <w:tcBorders>
              <w:top w:val="nil"/>
              <w:left w:val="nil"/>
              <w:bottom w:val="single" w:sz="4" w:space="0" w:color="auto"/>
              <w:right w:val="single" w:sz="4" w:space="0" w:color="auto"/>
            </w:tcBorders>
            <w:shd w:val="clear" w:color="auto" w:fill="auto"/>
            <w:vAlign w:val="center"/>
            <w:hideMark/>
          </w:tcPr>
          <w:p w14:paraId="1C64212C"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 xml:space="preserve">Goupement ETRAVE-ENERSOL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14:paraId="2579DA51"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2</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14:paraId="4EB90F7F"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2</w:t>
            </w:r>
          </w:p>
        </w:tc>
        <w:tc>
          <w:tcPr>
            <w:tcW w:w="1060" w:type="dxa"/>
            <w:vMerge w:val="restart"/>
            <w:tcBorders>
              <w:top w:val="nil"/>
              <w:left w:val="single" w:sz="4" w:space="0" w:color="auto"/>
              <w:bottom w:val="single" w:sz="4" w:space="0" w:color="000000"/>
              <w:right w:val="single" w:sz="8" w:space="0" w:color="auto"/>
            </w:tcBorders>
            <w:shd w:val="clear" w:color="auto" w:fill="auto"/>
            <w:vAlign w:val="center"/>
            <w:hideMark/>
          </w:tcPr>
          <w:p w14:paraId="2C944C36"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100%</w:t>
            </w:r>
          </w:p>
        </w:tc>
      </w:tr>
      <w:tr w:rsidR="00C85090" w:rsidRPr="00C85090" w14:paraId="70326B93" w14:textId="77777777" w:rsidTr="00C85090">
        <w:trPr>
          <w:trHeight w:val="476"/>
        </w:trPr>
        <w:tc>
          <w:tcPr>
            <w:tcW w:w="1380" w:type="dxa"/>
            <w:vMerge/>
            <w:tcBorders>
              <w:top w:val="nil"/>
              <w:left w:val="single" w:sz="8" w:space="0" w:color="auto"/>
              <w:bottom w:val="single" w:sz="4" w:space="0" w:color="auto"/>
              <w:right w:val="single" w:sz="4" w:space="0" w:color="auto"/>
            </w:tcBorders>
            <w:vAlign w:val="center"/>
            <w:hideMark/>
          </w:tcPr>
          <w:p w14:paraId="3B5F71F5"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c>
          <w:tcPr>
            <w:tcW w:w="4780" w:type="dxa"/>
            <w:tcBorders>
              <w:top w:val="nil"/>
              <w:left w:val="nil"/>
              <w:bottom w:val="nil"/>
              <w:right w:val="single" w:sz="4" w:space="0" w:color="auto"/>
            </w:tcBorders>
            <w:shd w:val="clear" w:color="auto" w:fill="auto"/>
            <w:hideMark/>
          </w:tcPr>
          <w:p w14:paraId="57A38CC2" w14:textId="77777777" w:rsidR="00C85090" w:rsidRPr="00C85090" w:rsidRDefault="00C85090" w:rsidP="00C85090">
            <w:pPr>
              <w:spacing w:after="0" w:line="240" w:lineRule="auto"/>
              <w:rPr>
                <w:rFonts w:ascii="Arial Narrow" w:eastAsia="Times New Roman" w:hAnsi="Arial Narrow" w:cs="Calibri"/>
                <w:sz w:val="20"/>
                <w:szCs w:val="18"/>
                <w:lang w:eastAsia="fr-BE"/>
              </w:rPr>
            </w:pPr>
            <w:r w:rsidRPr="00C85090">
              <w:rPr>
                <w:rFonts w:ascii="Arial Narrow" w:eastAsia="Times New Roman" w:hAnsi="Arial Narrow" w:cs="Calibri"/>
                <w:sz w:val="20"/>
                <w:szCs w:val="18"/>
                <w:lang w:eastAsia="fr-BE"/>
              </w:rPr>
              <w:t>Fourniture , pose et mise en service d'un transformateur de puissance dans le CEM de Rumonge</w:t>
            </w:r>
          </w:p>
        </w:tc>
        <w:tc>
          <w:tcPr>
            <w:tcW w:w="1260" w:type="dxa"/>
            <w:tcBorders>
              <w:top w:val="nil"/>
              <w:left w:val="nil"/>
              <w:bottom w:val="single" w:sz="4" w:space="0" w:color="auto"/>
              <w:right w:val="single" w:sz="4" w:space="0" w:color="auto"/>
            </w:tcBorders>
            <w:shd w:val="clear" w:color="auto" w:fill="auto"/>
            <w:vAlign w:val="center"/>
            <w:hideMark/>
          </w:tcPr>
          <w:p w14:paraId="385BD6A1"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13.240</w:t>
            </w:r>
          </w:p>
        </w:tc>
        <w:tc>
          <w:tcPr>
            <w:tcW w:w="1180" w:type="dxa"/>
            <w:tcBorders>
              <w:top w:val="nil"/>
              <w:left w:val="nil"/>
              <w:bottom w:val="single" w:sz="4" w:space="0" w:color="auto"/>
              <w:right w:val="single" w:sz="4" w:space="0" w:color="auto"/>
            </w:tcBorders>
            <w:shd w:val="clear" w:color="auto" w:fill="auto"/>
            <w:noWrap/>
            <w:vAlign w:val="center"/>
            <w:hideMark/>
          </w:tcPr>
          <w:p w14:paraId="3645A466"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12.500,00</w:t>
            </w:r>
          </w:p>
        </w:tc>
        <w:tc>
          <w:tcPr>
            <w:tcW w:w="1360" w:type="dxa"/>
            <w:tcBorders>
              <w:top w:val="nil"/>
              <w:left w:val="nil"/>
              <w:bottom w:val="single" w:sz="4" w:space="0" w:color="auto"/>
              <w:right w:val="single" w:sz="4" w:space="0" w:color="auto"/>
            </w:tcBorders>
            <w:shd w:val="clear" w:color="auto" w:fill="auto"/>
            <w:vAlign w:val="center"/>
            <w:hideMark/>
          </w:tcPr>
          <w:p w14:paraId="28C0A297" w14:textId="77777777" w:rsidR="00C85090" w:rsidRPr="00C85090" w:rsidRDefault="00C85090" w:rsidP="00C85090">
            <w:pPr>
              <w:spacing w:after="0" w:line="240" w:lineRule="auto"/>
              <w:jc w:val="center"/>
              <w:rPr>
                <w:rFonts w:ascii="Arial Narrow" w:eastAsia="Times New Roman" w:hAnsi="Arial Narrow" w:cs="Calibri"/>
                <w:sz w:val="20"/>
                <w:szCs w:val="18"/>
                <w:lang w:eastAsia="fr-BE"/>
              </w:rPr>
            </w:pPr>
            <w:r w:rsidRPr="00C85090">
              <w:rPr>
                <w:rFonts w:ascii="Arial Narrow" w:eastAsia="Times New Roman" w:hAnsi="Arial Narrow" w:cs="Calibri"/>
                <w:sz w:val="20"/>
                <w:szCs w:val="18"/>
                <w:lang w:eastAsia="fr-BE"/>
              </w:rPr>
              <w:t>MCEP</w:t>
            </w:r>
          </w:p>
        </w:tc>
        <w:tc>
          <w:tcPr>
            <w:tcW w:w="980" w:type="dxa"/>
            <w:vMerge/>
            <w:tcBorders>
              <w:top w:val="nil"/>
              <w:left w:val="single" w:sz="4" w:space="0" w:color="auto"/>
              <w:bottom w:val="single" w:sz="4" w:space="0" w:color="000000"/>
              <w:right w:val="single" w:sz="4" w:space="0" w:color="auto"/>
            </w:tcBorders>
            <w:vAlign w:val="center"/>
            <w:hideMark/>
          </w:tcPr>
          <w:p w14:paraId="4D7C1F4E"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c>
          <w:tcPr>
            <w:tcW w:w="980" w:type="dxa"/>
            <w:vMerge/>
            <w:tcBorders>
              <w:top w:val="nil"/>
              <w:left w:val="single" w:sz="4" w:space="0" w:color="auto"/>
              <w:bottom w:val="single" w:sz="4" w:space="0" w:color="000000"/>
              <w:right w:val="single" w:sz="4" w:space="0" w:color="auto"/>
            </w:tcBorders>
            <w:vAlign w:val="center"/>
            <w:hideMark/>
          </w:tcPr>
          <w:p w14:paraId="2DC9CF20"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c>
          <w:tcPr>
            <w:tcW w:w="1060" w:type="dxa"/>
            <w:vMerge/>
            <w:tcBorders>
              <w:top w:val="nil"/>
              <w:left w:val="single" w:sz="4" w:space="0" w:color="auto"/>
              <w:bottom w:val="single" w:sz="4" w:space="0" w:color="000000"/>
              <w:right w:val="single" w:sz="8" w:space="0" w:color="auto"/>
            </w:tcBorders>
            <w:vAlign w:val="center"/>
            <w:hideMark/>
          </w:tcPr>
          <w:p w14:paraId="321BD11F"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r>
      <w:tr w:rsidR="00C85090" w:rsidRPr="00C85090" w14:paraId="3997A2F8" w14:textId="77777777" w:rsidTr="00C85090">
        <w:trPr>
          <w:trHeight w:val="285"/>
        </w:trPr>
        <w:tc>
          <w:tcPr>
            <w:tcW w:w="61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955D405"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Total fournitures</w:t>
            </w:r>
          </w:p>
        </w:tc>
        <w:tc>
          <w:tcPr>
            <w:tcW w:w="1260" w:type="dxa"/>
            <w:tcBorders>
              <w:top w:val="nil"/>
              <w:left w:val="nil"/>
              <w:bottom w:val="single" w:sz="8" w:space="0" w:color="auto"/>
              <w:right w:val="single" w:sz="4" w:space="0" w:color="auto"/>
            </w:tcBorders>
            <w:shd w:val="clear" w:color="auto" w:fill="auto"/>
            <w:vAlign w:val="center"/>
            <w:hideMark/>
          </w:tcPr>
          <w:p w14:paraId="4CB3BA21"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52.632</w:t>
            </w:r>
          </w:p>
        </w:tc>
        <w:tc>
          <w:tcPr>
            <w:tcW w:w="1180" w:type="dxa"/>
            <w:tcBorders>
              <w:top w:val="nil"/>
              <w:left w:val="nil"/>
              <w:bottom w:val="single" w:sz="8" w:space="0" w:color="auto"/>
              <w:right w:val="single" w:sz="4" w:space="0" w:color="auto"/>
            </w:tcBorders>
            <w:shd w:val="clear" w:color="auto" w:fill="auto"/>
            <w:vAlign w:val="center"/>
            <w:hideMark/>
          </w:tcPr>
          <w:p w14:paraId="25F85690"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68.485</w:t>
            </w:r>
          </w:p>
        </w:tc>
        <w:tc>
          <w:tcPr>
            <w:tcW w:w="1360" w:type="dxa"/>
            <w:tcBorders>
              <w:top w:val="nil"/>
              <w:left w:val="nil"/>
              <w:bottom w:val="single" w:sz="8" w:space="0" w:color="auto"/>
              <w:right w:val="single" w:sz="4" w:space="0" w:color="auto"/>
            </w:tcBorders>
            <w:shd w:val="clear" w:color="auto" w:fill="auto"/>
            <w:vAlign w:val="center"/>
            <w:hideMark/>
          </w:tcPr>
          <w:p w14:paraId="431D8C3B" w14:textId="77777777" w:rsidR="00C85090" w:rsidRPr="00C85090" w:rsidRDefault="00C85090" w:rsidP="00C85090">
            <w:pPr>
              <w:spacing w:after="0" w:line="240" w:lineRule="auto"/>
              <w:jc w:val="center"/>
              <w:rPr>
                <w:rFonts w:ascii="Arial Narrow" w:eastAsia="Times New Roman" w:hAnsi="Arial Narrow" w:cs="Calibri"/>
                <w:sz w:val="20"/>
                <w:szCs w:val="18"/>
                <w:lang w:eastAsia="fr-BE"/>
              </w:rPr>
            </w:pPr>
            <w:r w:rsidRPr="00C85090">
              <w:rPr>
                <w:rFonts w:ascii="Arial Narrow" w:eastAsia="Times New Roman" w:hAnsi="Arial Narrow" w:cs="Calibri"/>
                <w:sz w:val="20"/>
                <w:szCs w:val="18"/>
                <w:lang w:eastAsia="fr-BE"/>
              </w:rPr>
              <w:t> </w:t>
            </w:r>
          </w:p>
        </w:tc>
        <w:tc>
          <w:tcPr>
            <w:tcW w:w="980" w:type="dxa"/>
            <w:tcBorders>
              <w:top w:val="nil"/>
              <w:left w:val="nil"/>
              <w:bottom w:val="single" w:sz="8" w:space="0" w:color="auto"/>
              <w:right w:val="single" w:sz="4" w:space="0" w:color="auto"/>
            </w:tcBorders>
            <w:shd w:val="clear" w:color="auto" w:fill="auto"/>
            <w:vAlign w:val="center"/>
            <w:hideMark/>
          </w:tcPr>
          <w:p w14:paraId="23264D13"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 </w:t>
            </w:r>
          </w:p>
        </w:tc>
        <w:tc>
          <w:tcPr>
            <w:tcW w:w="980" w:type="dxa"/>
            <w:tcBorders>
              <w:top w:val="nil"/>
              <w:left w:val="nil"/>
              <w:bottom w:val="single" w:sz="8" w:space="0" w:color="auto"/>
              <w:right w:val="single" w:sz="4" w:space="0" w:color="auto"/>
            </w:tcBorders>
            <w:shd w:val="clear" w:color="auto" w:fill="auto"/>
            <w:vAlign w:val="center"/>
            <w:hideMark/>
          </w:tcPr>
          <w:p w14:paraId="0F6799FD"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 </w:t>
            </w:r>
          </w:p>
        </w:tc>
        <w:tc>
          <w:tcPr>
            <w:tcW w:w="1060" w:type="dxa"/>
            <w:tcBorders>
              <w:top w:val="nil"/>
              <w:left w:val="nil"/>
              <w:bottom w:val="single" w:sz="8" w:space="0" w:color="auto"/>
              <w:right w:val="single" w:sz="8" w:space="0" w:color="auto"/>
            </w:tcBorders>
            <w:shd w:val="clear" w:color="auto" w:fill="auto"/>
            <w:vAlign w:val="center"/>
            <w:hideMark/>
          </w:tcPr>
          <w:p w14:paraId="148B2859"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 </w:t>
            </w:r>
          </w:p>
        </w:tc>
      </w:tr>
      <w:tr w:rsidR="00C85090" w:rsidRPr="00C85090" w14:paraId="766D4480" w14:textId="77777777" w:rsidTr="00C85090">
        <w:trPr>
          <w:trHeight w:val="494"/>
        </w:trPr>
        <w:tc>
          <w:tcPr>
            <w:tcW w:w="1380" w:type="dxa"/>
            <w:vMerge w:val="restart"/>
            <w:tcBorders>
              <w:top w:val="single" w:sz="8" w:space="0" w:color="auto"/>
              <w:left w:val="single" w:sz="8" w:space="0" w:color="auto"/>
              <w:bottom w:val="single" w:sz="4" w:space="0" w:color="000000"/>
              <w:right w:val="single" w:sz="4" w:space="0" w:color="000000"/>
            </w:tcBorders>
            <w:shd w:val="clear" w:color="auto" w:fill="auto"/>
            <w:vAlign w:val="center"/>
            <w:hideMark/>
          </w:tcPr>
          <w:p w14:paraId="0953C642"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 xml:space="preserve">service </w:t>
            </w:r>
          </w:p>
        </w:tc>
        <w:tc>
          <w:tcPr>
            <w:tcW w:w="4780" w:type="dxa"/>
            <w:tcBorders>
              <w:top w:val="single" w:sz="4" w:space="0" w:color="auto"/>
              <w:left w:val="nil"/>
              <w:bottom w:val="nil"/>
              <w:right w:val="single" w:sz="4" w:space="0" w:color="auto"/>
            </w:tcBorders>
            <w:shd w:val="clear" w:color="auto" w:fill="auto"/>
            <w:vAlign w:val="center"/>
            <w:hideMark/>
          </w:tcPr>
          <w:p w14:paraId="6DE9945C"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 xml:space="preserve">Impression en couleur de manuels de formation pour les CEM/ </w:t>
            </w:r>
            <w:r w:rsidRPr="00C85090">
              <w:rPr>
                <w:rFonts w:ascii="Arial Narrow" w:eastAsia="Times New Roman" w:hAnsi="Arial Narrow" w:cs="Calibri"/>
                <w:b/>
                <w:bCs/>
                <w:color w:val="000000"/>
                <w:sz w:val="20"/>
                <w:szCs w:val="18"/>
                <w:lang w:eastAsia="fr-BE"/>
              </w:rPr>
              <w:t>BDI 1001_BDI 986 Relancé</w:t>
            </w:r>
          </w:p>
        </w:tc>
        <w:tc>
          <w:tcPr>
            <w:tcW w:w="1260" w:type="dxa"/>
            <w:tcBorders>
              <w:top w:val="nil"/>
              <w:left w:val="nil"/>
              <w:bottom w:val="single" w:sz="4" w:space="0" w:color="auto"/>
              <w:right w:val="single" w:sz="4" w:space="0" w:color="auto"/>
            </w:tcBorders>
            <w:shd w:val="clear" w:color="auto" w:fill="auto"/>
            <w:vAlign w:val="center"/>
            <w:hideMark/>
          </w:tcPr>
          <w:p w14:paraId="34ED8B14"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36.419</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17FD4946"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2.892,45</w:t>
            </w:r>
          </w:p>
        </w:tc>
        <w:tc>
          <w:tcPr>
            <w:tcW w:w="1360" w:type="dxa"/>
            <w:tcBorders>
              <w:top w:val="nil"/>
              <w:left w:val="nil"/>
              <w:bottom w:val="single" w:sz="4" w:space="0" w:color="auto"/>
              <w:right w:val="single" w:sz="4" w:space="0" w:color="auto"/>
            </w:tcBorders>
            <w:shd w:val="clear" w:color="auto" w:fill="auto"/>
            <w:vAlign w:val="center"/>
            <w:hideMark/>
          </w:tcPr>
          <w:p w14:paraId="6AF0AF16" w14:textId="77777777" w:rsidR="00C85090" w:rsidRPr="00C85090" w:rsidRDefault="00C85090" w:rsidP="00C85090">
            <w:pPr>
              <w:spacing w:after="0" w:line="240" w:lineRule="auto"/>
              <w:jc w:val="center"/>
              <w:rPr>
                <w:rFonts w:ascii="Arial Narrow" w:eastAsia="Times New Roman" w:hAnsi="Arial Narrow" w:cs="Calibri"/>
                <w:sz w:val="20"/>
                <w:szCs w:val="18"/>
                <w:lang w:eastAsia="fr-BE"/>
              </w:rPr>
            </w:pPr>
            <w:r w:rsidRPr="00C85090">
              <w:rPr>
                <w:rFonts w:ascii="Arial Narrow" w:eastAsia="Times New Roman" w:hAnsi="Arial Narrow" w:cs="Calibri"/>
                <w:sz w:val="20"/>
                <w:szCs w:val="18"/>
                <w:lang w:eastAsia="fr-BE"/>
              </w:rPr>
              <w:t>Best Imprimerie</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14:paraId="1030040F"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3</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14:paraId="1D18668E"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3</w:t>
            </w:r>
          </w:p>
        </w:tc>
        <w:tc>
          <w:tcPr>
            <w:tcW w:w="1060" w:type="dxa"/>
            <w:vMerge w:val="restart"/>
            <w:tcBorders>
              <w:top w:val="nil"/>
              <w:left w:val="single" w:sz="4" w:space="0" w:color="auto"/>
              <w:bottom w:val="single" w:sz="4" w:space="0" w:color="000000"/>
              <w:right w:val="single" w:sz="8" w:space="0" w:color="auto"/>
            </w:tcBorders>
            <w:shd w:val="clear" w:color="auto" w:fill="auto"/>
            <w:vAlign w:val="center"/>
            <w:hideMark/>
          </w:tcPr>
          <w:p w14:paraId="4C23046A"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100%</w:t>
            </w:r>
          </w:p>
        </w:tc>
      </w:tr>
      <w:tr w:rsidR="00C85090" w:rsidRPr="00C85090" w14:paraId="79E049B2" w14:textId="77777777" w:rsidTr="00C85090">
        <w:trPr>
          <w:trHeight w:val="1124"/>
        </w:trPr>
        <w:tc>
          <w:tcPr>
            <w:tcW w:w="1380" w:type="dxa"/>
            <w:vMerge/>
            <w:tcBorders>
              <w:top w:val="single" w:sz="8" w:space="0" w:color="auto"/>
              <w:left w:val="single" w:sz="8" w:space="0" w:color="auto"/>
              <w:bottom w:val="single" w:sz="4" w:space="0" w:color="000000"/>
              <w:right w:val="single" w:sz="4" w:space="0" w:color="000000"/>
            </w:tcBorders>
            <w:vAlign w:val="center"/>
            <w:hideMark/>
          </w:tcPr>
          <w:p w14:paraId="58E9D537"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c>
          <w:tcPr>
            <w:tcW w:w="4780" w:type="dxa"/>
            <w:tcBorders>
              <w:top w:val="single" w:sz="4" w:space="0" w:color="auto"/>
              <w:left w:val="nil"/>
              <w:bottom w:val="nil"/>
              <w:right w:val="single" w:sz="4" w:space="0" w:color="auto"/>
            </w:tcBorders>
            <w:shd w:val="clear" w:color="auto" w:fill="auto"/>
            <w:vAlign w:val="center"/>
            <w:hideMark/>
          </w:tcPr>
          <w:p w14:paraId="1DA57C6B"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Recrutement d’un Bureau d’études et de supervision pour les travaux de construction neuve d’un atelier de soudure et d’un atelier de mécanique -automobile et de réhabilitation de la préfecture des études dans le CEM de Gatete en province Rumonge, au Burundi_</w:t>
            </w:r>
            <w:r w:rsidRPr="00C85090">
              <w:rPr>
                <w:rFonts w:ascii="Arial Narrow" w:eastAsia="Times New Roman" w:hAnsi="Arial Narrow" w:cs="Calibri"/>
                <w:b/>
                <w:bCs/>
                <w:color w:val="000000"/>
                <w:sz w:val="20"/>
                <w:szCs w:val="18"/>
                <w:lang w:eastAsia="fr-BE"/>
              </w:rPr>
              <w:t>BDI999</w:t>
            </w:r>
          </w:p>
        </w:tc>
        <w:tc>
          <w:tcPr>
            <w:tcW w:w="1260" w:type="dxa"/>
            <w:tcBorders>
              <w:top w:val="nil"/>
              <w:left w:val="nil"/>
              <w:bottom w:val="single" w:sz="4" w:space="0" w:color="auto"/>
              <w:right w:val="single" w:sz="4" w:space="0" w:color="auto"/>
            </w:tcBorders>
            <w:shd w:val="clear" w:color="auto" w:fill="auto"/>
            <w:vAlign w:val="center"/>
            <w:hideMark/>
          </w:tcPr>
          <w:p w14:paraId="70A2DBC0"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17.500</w:t>
            </w:r>
          </w:p>
        </w:tc>
        <w:tc>
          <w:tcPr>
            <w:tcW w:w="1180" w:type="dxa"/>
            <w:tcBorders>
              <w:top w:val="nil"/>
              <w:left w:val="nil"/>
              <w:bottom w:val="single" w:sz="4" w:space="0" w:color="auto"/>
              <w:right w:val="single" w:sz="4" w:space="0" w:color="auto"/>
            </w:tcBorders>
            <w:shd w:val="clear" w:color="auto" w:fill="auto"/>
            <w:vAlign w:val="center"/>
            <w:hideMark/>
          </w:tcPr>
          <w:p w14:paraId="32D54E82"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17.490</w:t>
            </w:r>
          </w:p>
        </w:tc>
        <w:tc>
          <w:tcPr>
            <w:tcW w:w="1360" w:type="dxa"/>
            <w:tcBorders>
              <w:top w:val="nil"/>
              <w:left w:val="nil"/>
              <w:bottom w:val="single" w:sz="4" w:space="0" w:color="auto"/>
              <w:right w:val="single" w:sz="4" w:space="0" w:color="auto"/>
            </w:tcBorders>
            <w:shd w:val="clear" w:color="auto" w:fill="auto"/>
            <w:vAlign w:val="center"/>
            <w:hideMark/>
          </w:tcPr>
          <w:p w14:paraId="3C31B183" w14:textId="77777777" w:rsidR="00C85090" w:rsidRPr="00C85090" w:rsidRDefault="00C85090" w:rsidP="00C85090">
            <w:pPr>
              <w:spacing w:after="0" w:line="240" w:lineRule="auto"/>
              <w:jc w:val="center"/>
              <w:rPr>
                <w:rFonts w:ascii="Arial Narrow" w:eastAsia="Times New Roman" w:hAnsi="Arial Narrow" w:cs="Calibri"/>
                <w:sz w:val="20"/>
                <w:szCs w:val="18"/>
                <w:lang w:eastAsia="fr-BE"/>
              </w:rPr>
            </w:pPr>
            <w:r w:rsidRPr="00C85090">
              <w:rPr>
                <w:rFonts w:ascii="Arial Narrow" w:eastAsia="Times New Roman" w:hAnsi="Arial Narrow" w:cs="Calibri"/>
                <w:sz w:val="20"/>
                <w:szCs w:val="18"/>
                <w:lang w:eastAsia="fr-BE"/>
              </w:rPr>
              <w:t>Le Génie Civil (LGC)</w:t>
            </w:r>
          </w:p>
        </w:tc>
        <w:tc>
          <w:tcPr>
            <w:tcW w:w="980" w:type="dxa"/>
            <w:vMerge/>
            <w:tcBorders>
              <w:top w:val="nil"/>
              <w:left w:val="single" w:sz="4" w:space="0" w:color="auto"/>
              <w:bottom w:val="single" w:sz="4" w:space="0" w:color="000000"/>
              <w:right w:val="single" w:sz="4" w:space="0" w:color="auto"/>
            </w:tcBorders>
            <w:vAlign w:val="center"/>
            <w:hideMark/>
          </w:tcPr>
          <w:p w14:paraId="4675FCD2"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c>
          <w:tcPr>
            <w:tcW w:w="980" w:type="dxa"/>
            <w:vMerge/>
            <w:tcBorders>
              <w:top w:val="nil"/>
              <w:left w:val="single" w:sz="4" w:space="0" w:color="auto"/>
              <w:bottom w:val="single" w:sz="4" w:space="0" w:color="000000"/>
              <w:right w:val="single" w:sz="4" w:space="0" w:color="auto"/>
            </w:tcBorders>
            <w:vAlign w:val="center"/>
            <w:hideMark/>
          </w:tcPr>
          <w:p w14:paraId="3770CC5F"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c>
          <w:tcPr>
            <w:tcW w:w="1060" w:type="dxa"/>
            <w:vMerge/>
            <w:tcBorders>
              <w:top w:val="nil"/>
              <w:left w:val="single" w:sz="4" w:space="0" w:color="auto"/>
              <w:bottom w:val="single" w:sz="4" w:space="0" w:color="000000"/>
              <w:right w:val="single" w:sz="8" w:space="0" w:color="auto"/>
            </w:tcBorders>
            <w:vAlign w:val="center"/>
            <w:hideMark/>
          </w:tcPr>
          <w:p w14:paraId="7D5D284F"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r>
      <w:tr w:rsidR="00C85090" w:rsidRPr="00C85090" w14:paraId="1080FDA5" w14:textId="77777777" w:rsidTr="00C85090">
        <w:trPr>
          <w:trHeight w:val="660"/>
        </w:trPr>
        <w:tc>
          <w:tcPr>
            <w:tcW w:w="1380" w:type="dxa"/>
            <w:vMerge/>
            <w:tcBorders>
              <w:top w:val="single" w:sz="8" w:space="0" w:color="auto"/>
              <w:left w:val="single" w:sz="8" w:space="0" w:color="auto"/>
              <w:bottom w:val="single" w:sz="4" w:space="0" w:color="000000"/>
              <w:right w:val="single" w:sz="4" w:space="0" w:color="000000"/>
            </w:tcBorders>
            <w:vAlign w:val="center"/>
            <w:hideMark/>
          </w:tcPr>
          <w:p w14:paraId="2C781A31"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c>
          <w:tcPr>
            <w:tcW w:w="4780" w:type="dxa"/>
            <w:tcBorders>
              <w:top w:val="single" w:sz="4" w:space="0" w:color="auto"/>
              <w:left w:val="nil"/>
              <w:bottom w:val="nil"/>
              <w:right w:val="single" w:sz="4" w:space="0" w:color="auto"/>
            </w:tcBorders>
            <w:shd w:val="clear" w:color="auto" w:fill="auto"/>
            <w:vAlign w:val="center"/>
            <w:hideMark/>
          </w:tcPr>
          <w:p w14:paraId="16918C44"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Recrutement d’un Bureau d’études et de supervision pour les travaux de construction d’un atelier Mécanique–Automobile pour le CEM de Gitega au Burundi_</w:t>
            </w:r>
            <w:r w:rsidRPr="00C85090">
              <w:rPr>
                <w:rFonts w:ascii="Arial Narrow" w:eastAsia="Times New Roman" w:hAnsi="Arial Narrow" w:cs="Calibri"/>
                <w:b/>
                <w:bCs/>
                <w:color w:val="000000"/>
                <w:sz w:val="20"/>
                <w:szCs w:val="18"/>
                <w:lang w:eastAsia="fr-BE"/>
              </w:rPr>
              <w:t>531_2020</w:t>
            </w:r>
          </w:p>
        </w:tc>
        <w:tc>
          <w:tcPr>
            <w:tcW w:w="1260" w:type="dxa"/>
            <w:tcBorders>
              <w:top w:val="nil"/>
              <w:left w:val="nil"/>
              <w:bottom w:val="nil"/>
              <w:right w:val="single" w:sz="4" w:space="0" w:color="auto"/>
            </w:tcBorders>
            <w:shd w:val="clear" w:color="auto" w:fill="auto"/>
            <w:vAlign w:val="center"/>
            <w:hideMark/>
          </w:tcPr>
          <w:p w14:paraId="68BEC499"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20.770</w:t>
            </w:r>
          </w:p>
        </w:tc>
        <w:tc>
          <w:tcPr>
            <w:tcW w:w="1180" w:type="dxa"/>
            <w:tcBorders>
              <w:top w:val="nil"/>
              <w:left w:val="nil"/>
              <w:bottom w:val="nil"/>
              <w:right w:val="single" w:sz="4" w:space="0" w:color="auto"/>
            </w:tcBorders>
            <w:shd w:val="clear" w:color="auto" w:fill="auto"/>
            <w:vAlign w:val="center"/>
            <w:hideMark/>
          </w:tcPr>
          <w:p w14:paraId="79890EC0" w14:textId="77777777" w:rsidR="00C85090" w:rsidRPr="00C85090" w:rsidRDefault="00C85090" w:rsidP="00C85090">
            <w:pPr>
              <w:spacing w:after="0" w:line="240" w:lineRule="auto"/>
              <w:jc w:val="center"/>
              <w:rPr>
                <w:rFonts w:ascii="Arial Narrow" w:eastAsia="Times New Roman" w:hAnsi="Arial Narrow" w:cs="Calibri"/>
                <w:color w:val="000000"/>
                <w:sz w:val="20"/>
                <w:szCs w:val="18"/>
                <w:lang w:eastAsia="fr-BE"/>
              </w:rPr>
            </w:pPr>
            <w:r w:rsidRPr="00C85090">
              <w:rPr>
                <w:rFonts w:ascii="Arial Narrow" w:eastAsia="Times New Roman" w:hAnsi="Arial Narrow" w:cs="Calibri"/>
                <w:color w:val="000000"/>
                <w:sz w:val="20"/>
                <w:szCs w:val="18"/>
                <w:lang w:eastAsia="fr-BE"/>
              </w:rPr>
              <w:t>18.934</w:t>
            </w:r>
          </w:p>
        </w:tc>
        <w:tc>
          <w:tcPr>
            <w:tcW w:w="1360" w:type="dxa"/>
            <w:tcBorders>
              <w:top w:val="nil"/>
              <w:left w:val="nil"/>
              <w:bottom w:val="single" w:sz="4" w:space="0" w:color="auto"/>
              <w:right w:val="single" w:sz="4" w:space="0" w:color="auto"/>
            </w:tcBorders>
            <w:shd w:val="clear" w:color="auto" w:fill="auto"/>
            <w:vAlign w:val="center"/>
            <w:hideMark/>
          </w:tcPr>
          <w:p w14:paraId="1A07CE8B" w14:textId="77777777" w:rsidR="00C85090" w:rsidRPr="00C85090" w:rsidRDefault="00C85090" w:rsidP="00C85090">
            <w:pPr>
              <w:spacing w:after="0" w:line="240" w:lineRule="auto"/>
              <w:jc w:val="center"/>
              <w:rPr>
                <w:rFonts w:ascii="Arial Narrow" w:eastAsia="Times New Roman" w:hAnsi="Arial Narrow" w:cs="Calibri"/>
                <w:sz w:val="20"/>
                <w:szCs w:val="18"/>
                <w:lang w:eastAsia="fr-BE"/>
              </w:rPr>
            </w:pPr>
            <w:r w:rsidRPr="00C85090">
              <w:rPr>
                <w:rFonts w:ascii="Arial Narrow" w:eastAsia="Times New Roman" w:hAnsi="Arial Narrow" w:cs="Calibri"/>
                <w:sz w:val="20"/>
                <w:szCs w:val="18"/>
                <w:lang w:eastAsia="fr-BE"/>
              </w:rPr>
              <w:t>Le Génie Civil (LGC)</w:t>
            </w:r>
          </w:p>
        </w:tc>
        <w:tc>
          <w:tcPr>
            <w:tcW w:w="980" w:type="dxa"/>
            <w:vMerge/>
            <w:tcBorders>
              <w:top w:val="nil"/>
              <w:left w:val="single" w:sz="4" w:space="0" w:color="auto"/>
              <w:bottom w:val="single" w:sz="4" w:space="0" w:color="000000"/>
              <w:right w:val="single" w:sz="4" w:space="0" w:color="auto"/>
            </w:tcBorders>
            <w:vAlign w:val="center"/>
            <w:hideMark/>
          </w:tcPr>
          <w:p w14:paraId="57335906"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c>
          <w:tcPr>
            <w:tcW w:w="980" w:type="dxa"/>
            <w:vMerge/>
            <w:tcBorders>
              <w:top w:val="nil"/>
              <w:left w:val="single" w:sz="4" w:space="0" w:color="auto"/>
              <w:bottom w:val="single" w:sz="4" w:space="0" w:color="000000"/>
              <w:right w:val="single" w:sz="4" w:space="0" w:color="auto"/>
            </w:tcBorders>
            <w:vAlign w:val="center"/>
            <w:hideMark/>
          </w:tcPr>
          <w:p w14:paraId="67EB1312"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c>
          <w:tcPr>
            <w:tcW w:w="1060" w:type="dxa"/>
            <w:vMerge/>
            <w:tcBorders>
              <w:top w:val="nil"/>
              <w:left w:val="single" w:sz="4" w:space="0" w:color="auto"/>
              <w:bottom w:val="single" w:sz="4" w:space="0" w:color="000000"/>
              <w:right w:val="single" w:sz="8" w:space="0" w:color="auto"/>
            </w:tcBorders>
            <w:vAlign w:val="center"/>
            <w:hideMark/>
          </w:tcPr>
          <w:p w14:paraId="404775DA" w14:textId="77777777" w:rsidR="00C85090" w:rsidRPr="00C85090" w:rsidRDefault="00C85090" w:rsidP="00C85090">
            <w:pPr>
              <w:spacing w:after="0" w:line="240" w:lineRule="auto"/>
              <w:rPr>
                <w:rFonts w:ascii="Arial Narrow" w:eastAsia="Times New Roman" w:hAnsi="Arial Narrow" w:cs="Calibri"/>
                <w:color w:val="000000"/>
                <w:sz w:val="20"/>
                <w:szCs w:val="18"/>
                <w:lang w:eastAsia="fr-BE"/>
              </w:rPr>
            </w:pPr>
          </w:p>
        </w:tc>
      </w:tr>
      <w:tr w:rsidR="00C85090" w:rsidRPr="00C85090" w14:paraId="72AD29D2" w14:textId="77777777" w:rsidTr="00C85090">
        <w:trPr>
          <w:trHeight w:val="285"/>
        </w:trPr>
        <w:tc>
          <w:tcPr>
            <w:tcW w:w="61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3F8F676D"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Total services</w:t>
            </w:r>
          </w:p>
        </w:tc>
        <w:tc>
          <w:tcPr>
            <w:tcW w:w="1260" w:type="dxa"/>
            <w:tcBorders>
              <w:top w:val="single" w:sz="4" w:space="0" w:color="auto"/>
              <w:left w:val="nil"/>
              <w:bottom w:val="single" w:sz="8" w:space="0" w:color="auto"/>
              <w:right w:val="single" w:sz="4" w:space="0" w:color="auto"/>
            </w:tcBorders>
            <w:shd w:val="clear" w:color="auto" w:fill="auto"/>
            <w:noWrap/>
            <w:vAlign w:val="center"/>
            <w:hideMark/>
          </w:tcPr>
          <w:p w14:paraId="7B7F9B2F"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74.689</w:t>
            </w:r>
          </w:p>
        </w:tc>
        <w:tc>
          <w:tcPr>
            <w:tcW w:w="1180" w:type="dxa"/>
            <w:tcBorders>
              <w:top w:val="single" w:sz="4" w:space="0" w:color="auto"/>
              <w:left w:val="nil"/>
              <w:bottom w:val="single" w:sz="8" w:space="0" w:color="auto"/>
              <w:right w:val="single" w:sz="4" w:space="0" w:color="auto"/>
            </w:tcBorders>
            <w:shd w:val="clear" w:color="auto" w:fill="auto"/>
            <w:noWrap/>
            <w:vAlign w:val="center"/>
            <w:hideMark/>
          </w:tcPr>
          <w:p w14:paraId="69714B10"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39.316</w:t>
            </w:r>
          </w:p>
        </w:tc>
        <w:tc>
          <w:tcPr>
            <w:tcW w:w="1360" w:type="dxa"/>
            <w:tcBorders>
              <w:top w:val="nil"/>
              <w:left w:val="nil"/>
              <w:bottom w:val="single" w:sz="8" w:space="0" w:color="auto"/>
              <w:right w:val="single" w:sz="4" w:space="0" w:color="auto"/>
            </w:tcBorders>
            <w:shd w:val="clear" w:color="auto" w:fill="auto"/>
            <w:noWrap/>
            <w:vAlign w:val="center"/>
            <w:hideMark/>
          </w:tcPr>
          <w:p w14:paraId="3A59A1B8"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 </w:t>
            </w:r>
          </w:p>
        </w:tc>
        <w:tc>
          <w:tcPr>
            <w:tcW w:w="980" w:type="dxa"/>
            <w:tcBorders>
              <w:top w:val="nil"/>
              <w:left w:val="nil"/>
              <w:bottom w:val="single" w:sz="8" w:space="0" w:color="auto"/>
              <w:right w:val="single" w:sz="4" w:space="0" w:color="auto"/>
            </w:tcBorders>
            <w:shd w:val="clear" w:color="auto" w:fill="auto"/>
            <w:vAlign w:val="center"/>
            <w:hideMark/>
          </w:tcPr>
          <w:p w14:paraId="12ECDDD4"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 </w:t>
            </w:r>
          </w:p>
        </w:tc>
        <w:tc>
          <w:tcPr>
            <w:tcW w:w="980" w:type="dxa"/>
            <w:tcBorders>
              <w:top w:val="nil"/>
              <w:left w:val="nil"/>
              <w:bottom w:val="single" w:sz="8" w:space="0" w:color="auto"/>
              <w:right w:val="single" w:sz="4" w:space="0" w:color="auto"/>
            </w:tcBorders>
            <w:shd w:val="clear" w:color="auto" w:fill="auto"/>
            <w:vAlign w:val="center"/>
            <w:hideMark/>
          </w:tcPr>
          <w:p w14:paraId="2406CBC2"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 </w:t>
            </w:r>
          </w:p>
        </w:tc>
        <w:tc>
          <w:tcPr>
            <w:tcW w:w="1060" w:type="dxa"/>
            <w:tcBorders>
              <w:top w:val="nil"/>
              <w:left w:val="nil"/>
              <w:bottom w:val="single" w:sz="8" w:space="0" w:color="auto"/>
              <w:right w:val="single" w:sz="8" w:space="0" w:color="auto"/>
            </w:tcBorders>
            <w:shd w:val="clear" w:color="auto" w:fill="auto"/>
            <w:vAlign w:val="center"/>
            <w:hideMark/>
          </w:tcPr>
          <w:p w14:paraId="33C39EBB"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 </w:t>
            </w:r>
          </w:p>
        </w:tc>
      </w:tr>
      <w:tr w:rsidR="00C85090" w:rsidRPr="00C85090" w14:paraId="5B9949E3" w14:textId="77777777" w:rsidTr="00C85090">
        <w:trPr>
          <w:trHeight w:val="285"/>
        </w:trPr>
        <w:tc>
          <w:tcPr>
            <w:tcW w:w="616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782A5ED6"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Total Général</w:t>
            </w:r>
          </w:p>
        </w:tc>
        <w:tc>
          <w:tcPr>
            <w:tcW w:w="1260" w:type="dxa"/>
            <w:tcBorders>
              <w:top w:val="nil"/>
              <w:left w:val="nil"/>
              <w:bottom w:val="single" w:sz="8" w:space="0" w:color="auto"/>
              <w:right w:val="single" w:sz="4" w:space="0" w:color="auto"/>
            </w:tcBorders>
            <w:shd w:val="clear" w:color="auto" w:fill="auto"/>
            <w:noWrap/>
            <w:vAlign w:val="center"/>
            <w:hideMark/>
          </w:tcPr>
          <w:p w14:paraId="0C853A32"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159.337</w:t>
            </w:r>
          </w:p>
        </w:tc>
        <w:tc>
          <w:tcPr>
            <w:tcW w:w="1180" w:type="dxa"/>
            <w:tcBorders>
              <w:top w:val="nil"/>
              <w:left w:val="nil"/>
              <w:bottom w:val="single" w:sz="8" w:space="0" w:color="auto"/>
              <w:right w:val="single" w:sz="4" w:space="0" w:color="auto"/>
            </w:tcBorders>
            <w:shd w:val="clear" w:color="auto" w:fill="auto"/>
            <w:noWrap/>
            <w:vAlign w:val="center"/>
            <w:hideMark/>
          </w:tcPr>
          <w:p w14:paraId="6E164CC7"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131.992</w:t>
            </w:r>
          </w:p>
        </w:tc>
        <w:tc>
          <w:tcPr>
            <w:tcW w:w="1360" w:type="dxa"/>
            <w:tcBorders>
              <w:top w:val="nil"/>
              <w:left w:val="nil"/>
              <w:bottom w:val="single" w:sz="8" w:space="0" w:color="auto"/>
              <w:right w:val="single" w:sz="4" w:space="0" w:color="auto"/>
            </w:tcBorders>
            <w:shd w:val="clear" w:color="auto" w:fill="auto"/>
            <w:noWrap/>
            <w:vAlign w:val="center"/>
            <w:hideMark/>
          </w:tcPr>
          <w:p w14:paraId="688C6C78"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 </w:t>
            </w:r>
          </w:p>
        </w:tc>
        <w:tc>
          <w:tcPr>
            <w:tcW w:w="980" w:type="dxa"/>
            <w:tcBorders>
              <w:top w:val="nil"/>
              <w:left w:val="nil"/>
              <w:bottom w:val="single" w:sz="8" w:space="0" w:color="auto"/>
              <w:right w:val="single" w:sz="4" w:space="0" w:color="auto"/>
            </w:tcBorders>
            <w:shd w:val="clear" w:color="auto" w:fill="auto"/>
            <w:vAlign w:val="center"/>
            <w:hideMark/>
          </w:tcPr>
          <w:p w14:paraId="63FEE68A"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6</w:t>
            </w:r>
          </w:p>
        </w:tc>
        <w:tc>
          <w:tcPr>
            <w:tcW w:w="980" w:type="dxa"/>
            <w:tcBorders>
              <w:top w:val="nil"/>
              <w:left w:val="nil"/>
              <w:bottom w:val="single" w:sz="8" w:space="0" w:color="auto"/>
              <w:right w:val="single" w:sz="4" w:space="0" w:color="auto"/>
            </w:tcBorders>
            <w:shd w:val="clear" w:color="auto" w:fill="auto"/>
            <w:vAlign w:val="center"/>
            <w:hideMark/>
          </w:tcPr>
          <w:p w14:paraId="44DF26C1"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6</w:t>
            </w:r>
          </w:p>
        </w:tc>
        <w:tc>
          <w:tcPr>
            <w:tcW w:w="1060" w:type="dxa"/>
            <w:tcBorders>
              <w:top w:val="nil"/>
              <w:left w:val="nil"/>
              <w:bottom w:val="single" w:sz="8" w:space="0" w:color="auto"/>
              <w:right w:val="single" w:sz="8" w:space="0" w:color="auto"/>
            </w:tcBorders>
            <w:shd w:val="clear" w:color="auto" w:fill="auto"/>
            <w:vAlign w:val="center"/>
            <w:hideMark/>
          </w:tcPr>
          <w:p w14:paraId="3FDEA629" w14:textId="77777777" w:rsidR="00C85090" w:rsidRPr="00C85090" w:rsidRDefault="00C85090" w:rsidP="00C85090">
            <w:pPr>
              <w:spacing w:after="0" w:line="240" w:lineRule="auto"/>
              <w:jc w:val="center"/>
              <w:rPr>
                <w:rFonts w:ascii="Arial Narrow" w:eastAsia="Times New Roman" w:hAnsi="Arial Narrow" w:cs="Calibri"/>
                <w:b/>
                <w:bCs/>
                <w:color w:val="000000"/>
                <w:sz w:val="20"/>
                <w:szCs w:val="18"/>
                <w:lang w:eastAsia="fr-BE"/>
              </w:rPr>
            </w:pPr>
            <w:r w:rsidRPr="00C85090">
              <w:rPr>
                <w:rFonts w:ascii="Arial Narrow" w:eastAsia="Times New Roman" w:hAnsi="Arial Narrow" w:cs="Calibri"/>
                <w:b/>
                <w:bCs/>
                <w:color w:val="000000"/>
                <w:sz w:val="20"/>
                <w:szCs w:val="18"/>
                <w:lang w:eastAsia="fr-BE"/>
              </w:rPr>
              <w:t>100%</w:t>
            </w:r>
          </w:p>
        </w:tc>
      </w:tr>
    </w:tbl>
    <w:p w14:paraId="156D048F" w14:textId="77777777" w:rsidR="00C85090" w:rsidRPr="00601125" w:rsidRDefault="00C85090" w:rsidP="00F55D5D">
      <w:pPr>
        <w:spacing w:line="240" w:lineRule="auto"/>
        <w:ind w:left="1134" w:hanging="1134"/>
        <w:rPr>
          <w:szCs w:val="21"/>
          <w:u w:val="single"/>
          <w:lang w:val="pt-PT"/>
        </w:rPr>
      </w:pPr>
    </w:p>
    <w:p w14:paraId="060D5F39" w14:textId="77777777" w:rsidR="00601125" w:rsidRDefault="00601125" w:rsidP="00CD24C5">
      <w:pPr>
        <w:pStyle w:val="Corpsdetexte"/>
        <w:spacing w:after="0" w:line="240" w:lineRule="auto"/>
        <w:rPr>
          <w:rFonts w:eastAsia="Calibri"/>
          <w:kern w:val="0"/>
          <w:sz w:val="21"/>
          <w:szCs w:val="22"/>
          <w:lang w:val="pt-PT"/>
        </w:rPr>
        <w:sectPr w:rsidR="00601125" w:rsidSect="00601125">
          <w:pgSz w:w="16837" w:h="11905" w:orient="landscape"/>
          <w:pgMar w:top="1135" w:right="1702" w:bottom="1418" w:left="1514" w:header="709" w:footer="907" w:gutter="0"/>
          <w:cols w:space="708"/>
          <w:formProt w:val="0"/>
          <w:docGrid w:linePitch="326"/>
        </w:sectPr>
      </w:pPr>
    </w:p>
    <w:p w14:paraId="5236FFA7" w14:textId="2F37ADA5" w:rsidR="00306D12" w:rsidRPr="00306D12" w:rsidRDefault="00306D12" w:rsidP="00CD24C5">
      <w:pPr>
        <w:pStyle w:val="Corpsdetexte"/>
        <w:spacing w:after="0" w:line="240" w:lineRule="auto"/>
        <w:rPr>
          <w:rFonts w:eastAsia="Calibri"/>
          <w:kern w:val="0"/>
          <w:sz w:val="21"/>
          <w:szCs w:val="22"/>
          <w:lang w:val="pt-PT"/>
        </w:rPr>
      </w:pPr>
    </w:p>
    <w:p w14:paraId="055CDF1C" w14:textId="432B542B" w:rsidR="000D2279" w:rsidRPr="000D2279" w:rsidRDefault="000D2279" w:rsidP="00334430">
      <w:pPr>
        <w:pStyle w:val="Titre4"/>
        <w:spacing w:after="240"/>
        <w:ind w:left="862" w:hanging="862"/>
        <w:rPr>
          <w:lang w:val="pt-PT"/>
        </w:rPr>
      </w:pPr>
      <w:r w:rsidRPr="000D2279">
        <w:rPr>
          <w:lang w:val="pt-PT"/>
        </w:rPr>
        <w:t xml:space="preserve">Modalités </w:t>
      </w:r>
      <w:r w:rsidR="00AB32CF">
        <w:rPr>
          <w:lang w:val="pt-PT"/>
        </w:rPr>
        <w:t>opérationnelles</w:t>
      </w:r>
    </w:p>
    <w:p w14:paraId="75F629B7" w14:textId="58896BD0" w:rsidR="004C456F" w:rsidRDefault="0077278B" w:rsidP="0077278B">
      <w:pPr>
        <w:pStyle w:val="Corpsdetexte"/>
      </w:pPr>
      <w:r w:rsidRPr="0077278B">
        <w:t xml:space="preserve">Le programme a poursuivi sa mise en œuvre </w:t>
      </w:r>
      <w:r w:rsidR="004C456F">
        <w:t xml:space="preserve">selon les modalités en vigueur depuis fin 2015, </w:t>
      </w:r>
      <w:r w:rsidRPr="0077278B">
        <w:t>avec le mode de gestion en Régie et la SMCL</w:t>
      </w:r>
      <w:r w:rsidR="004C456F">
        <w:t xml:space="preserve"> étant suspendue</w:t>
      </w:r>
      <w:r w:rsidR="00D8481C">
        <w:t xml:space="preserve">, </w:t>
      </w:r>
      <w:r w:rsidR="004C456F">
        <w:t>remplacée</w:t>
      </w:r>
      <w:r w:rsidRPr="0077278B">
        <w:t xml:space="preserve"> d’une part, par un comité de validation interne (CVI)</w:t>
      </w:r>
      <w:r w:rsidR="004C456F">
        <w:t xml:space="preserve"> pour les aspects décisionnels,</w:t>
      </w:r>
      <w:r w:rsidRPr="0077278B">
        <w:t xml:space="preserve"> et d’autre part par un CCT</w:t>
      </w:r>
      <w:r w:rsidR="004C456F">
        <w:t xml:space="preserve"> (Comité de concertation technique) pour assurer les échanges techniques avec le partenaire</w:t>
      </w:r>
      <w:r w:rsidRPr="0077278B">
        <w:t xml:space="preserve">. </w:t>
      </w:r>
    </w:p>
    <w:p w14:paraId="1CC45AEB" w14:textId="3EAE6FEC" w:rsidR="00D41315" w:rsidRDefault="00197CB6" w:rsidP="00D41315">
      <w:pPr>
        <w:pStyle w:val="Corpsdetexte"/>
      </w:pPr>
      <w:r w:rsidRPr="00197CB6">
        <w:t xml:space="preserve">Deux CCT se sont tenus en 2020. Le premier, en date </w:t>
      </w:r>
      <w:r>
        <w:t xml:space="preserve">du 17/06/2020, peu après l’adoption de la prolongation du projet, visait à échanger sur la programmation des activités pour chacun des 5 axes prévus dans cette nouvelle phase, ainsi que sur les modalités de collaboration entre l’unité du projet et la direction en charge de l’EMFP. Le principe a été retenu que pour chaque axe, la DGFTP confirme ou désigne un référent, afin de se réunir régulièrement par binôme (responsable d’axe ACFPT et référent de la DGFTP) pour évaluer </w:t>
      </w:r>
      <w:r w:rsidR="00D41315">
        <w:t xml:space="preserve">la progression des activités. Au-delà des référents par axes, </w:t>
      </w:r>
      <w:r w:rsidR="00D41315" w:rsidRPr="007F748B">
        <w:t xml:space="preserve">un </w:t>
      </w:r>
      <w:r w:rsidR="00D41315">
        <w:t>certain nombre</w:t>
      </w:r>
      <w:r w:rsidR="00D41315" w:rsidRPr="007F748B">
        <w:t xml:space="preserve"> de conseillers du niveau central </w:t>
      </w:r>
      <w:r w:rsidR="00D41315">
        <w:t xml:space="preserve">(« pools techniques ») restent </w:t>
      </w:r>
      <w:r w:rsidR="00D41315" w:rsidRPr="007F748B">
        <w:t>associés aux discussions techniques et participent à des missions ou prestation</w:t>
      </w:r>
      <w:r w:rsidR="00D41315">
        <w:t>s</w:t>
      </w:r>
      <w:r w:rsidR="00D41315" w:rsidRPr="007F748B">
        <w:t xml:space="preserve"> spécifiques en relation avec leur compétence. Par exemple, </w:t>
      </w:r>
      <w:r w:rsidR="00D41315">
        <w:t xml:space="preserve">quatre conseillers du pool pilotage ont participé aux ateliers de révision des PAO des centres (cf. Output 1), </w:t>
      </w:r>
      <w:r w:rsidR="00D41315" w:rsidRPr="007F748B">
        <w:t xml:space="preserve">le conseiller en TIC effectue des missions relatives au déploiement du PGS, </w:t>
      </w:r>
      <w:r w:rsidR="00D41315">
        <w:t xml:space="preserve">les responsables infrastructures sont associés au suivi de certains travaux, </w:t>
      </w:r>
      <w:r w:rsidR="00D41315" w:rsidRPr="007F748B">
        <w:t>etc</w:t>
      </w:r>
      <w:r w:rsidR="00D41315">
        <w:t xml:space="preserve">.  </w:t>
      </w:r>
    </w:p>
    <w:p w14:paraId="45088182" w14:textId="72A17A95" w:rsidR="00D41315" w:rsidRDefault="00D41315" w:rsidP="00D41315">
      <w:pPr>
        <w:pStyle w:val="Corpsdetexte"/>
      </w:pPr>
      <w:r>
        <w:t xml:space="preserve">Le second CCT s’est tenu le 30/10/2020 et a permis aux binômes (cf. ci-dessus) d’une part de présenter l’état d’avancement des activités planifiées pour le projet ACFPT, mais aussi de rapprocher ces réalisations et planifications du plan d’action annuel de la DGFTP, c’est-à-dire de voir comment et dans quelle mesure les activités du projet ACFPT concourent aux objectifs généraux du Ministère dans l’EMFP. </w:t>
      </w:r>
    </w:p>
    <w:p w14:paraId="3198F925" w14:textId="057683BA" w:rsidR="009C7AC6" w:rsidRDefault="009C7AC6" w:rsidP="000D2279">
      <w:pPr>
        <w:pStyle w:val="Corpsdetexte"/>
        <w:spacing w:after="160" w:line="240" w:lineRule="auto"/>
        <w:rPr>
          <w:rFonts w:eastAsia="Calibri"/>
          <w:kern w:val="0"/>
          <w:sz w:val="21"/>
          <w:szCs w:val="22"/>
          <w:lang w:val="pt-PT"/>
        </w:rPr>
      </w:pPr>
      <w:r>
        <w:rPr>
          <w:rFonts w:eastAsia="Calibri"/>
          <w:kern w:val="0"/>
          <w:sz w:val="21"/>
          <w:szCs w:val="22"/>
          <w:lang w:val="pt-PT"/>
        </w:rPr>
        <w:br w:type="page"/>
      </w:r>
    </w:p>
    <w:p w14:paraId="0D07E976" w14:textId="74BDDAD0" w:rsidR="00045D20" w:rsidRDefault="00D83FC4" w:rsidP="008C7552">
      <w:pPr>
        <w:pStyle w:val="Titre2"/>
      </w:pPr>
      <w:bookmarkStart w:id="84" w:name="_Toc67852365"/>
      <w:r>
        <w:lastRenderedPageBreak/>
        <w:t xml:space="preserve">Performance </w:t>
      </w:r>
      <w:r w:rsidR="00045D20">
        <w:t>de l’outcome</w:t>
      </w:r>
      <w:bookmarkEnd w:id="84"/>
    </w:p>
    <w:p w14:paraId="5F7ECBA4" w14:textId="1E574991" w:rsidR="00122083" w:rsidRDefault="00122083" w:rsidP="00A67C46">
      <w:pPr>
        <w:pStyle w:val="Corpsdetexte"/>
        <w:spacing w:after="0" w:line="240" w:lineRule="auto"/>
        <w:ind w:left="709" w:hanging="709"/>
        <w:rPr>
          <w:rFonts w:eastAsia="Calibri"/>
          <w:i/>
          <w:color w:val="0070C0"/>
          <w:kern w:val="0"/>
          <w:sz w:val="21"/>
          <w:szCs w:val="22"/>
        </w:rPr>
      </w:pPr>
    </w:p>
    <w:p w14:paraId="57BB71D2" w14:textId="6ADCE6C2" w:rsidR="00FB2600" w:rsidRDefault="002126B0" w:rsidP="00866CDF">
      <w:r>
        <w:rPr>
          <w:noProof/>
          <w:lang w:eastAsia="fr-BE"/>
        </w:rPr>
        <w:drawing>
          <wp:inline distT="0" distB="0" distL="0" distR="0" wp14:anchorId="7D856267" wp14:editId="5CB019DC">
            <wp:extent cx="4719955" cy="507365"/>
            <wp:effectExtent l="0" t="0" r="444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264B947C" w14:textId="35144E49" w:rsidR="00866CDF" w:rsidRPr="008C7552" w:rsidRDefault="00866CDF" w:rsidP="008C7552">
      <w:pPr>
        <w:pStyle w:val="Titre3"/>
      </w:pPr>
      <w:bookmarkStart w:id="85" w:name="_Toc305765856"/>
      <w:bookmarkStart w:id="86" w:name="_Toc370814200"/>
      <w:bookmarkStart w:id="87" w:name="_Toc370814276"/>
      <w:bookmarkStart w:id="88" w:name="_Toc67852366"/>
      <w:r w:rsidRPr="008C7552">
        <w:t xml:space="preserve">Progrès </w:t>
      </w:r>
      <w:bookmarkEnd w:id="85"/>
      <w:r w:rsidRPr="008C7552">
        <w:t>des indicateurs</w:t>
      </w:r>
      <w:bookmarkEnd w:id="86"/>
      <w:bookmarkEnd w:id="87"/>
      <w:bookmarkEnd w:id="88"/>
    </w:p>
    <w:p w14:paraId="7CCE9FF6" w14:textId="77777777" w:rsidR="00CC1EEF" w:rsidRDefault="00CC1EEF" w:rsidP="009C7AC6">
      <w:pPr>
        <w:pStyle w:val="Corpsdetexte"/>
        <w:spacing w:after="160" w:line="276" w:lineRule="auto"/>
        <w:rPr>
          <w:rFonts w:eastAsia="Calibri"/>
          <w:i/>
          <w:kern w:val="0"/>
          <w:sz w:val="21"/>
          <w:szCs w:val="22"/>
          <w:lang w:val="pt-PT"/>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2"/>
        <w:gridCol w:w="1127"/>
        <w:gridCol w:w="1268"/>
        <w:gridCol w:w="1288"/>
        <w:gridCol w:w="1198"/>
        <w:gridCol w:w="1321"/>
        <w:gridCol w:w="856"/>
      </w:tblGrid>
      <w:tr w:rsidR="00CC1EEF" w:rsidRPr="00CC1EEF" w14:paraId="3BAD773B" w14:textId="77777777" w:rsidTr="00385E4E">
        <w:trPr>
          <w:cantSplit/>
          <w:trHeight w:val="227"/>
          <w:tblHeader/>
          <w:jc w:val="center"/>
        </w:trPr>
        <w:tc>
          <w:tcPr>
            <w:tcW w:w="3112" w:type="dxa"/>
            <w:tcBorders>
              <w:top w:val="single" w:sz="4" w:space="0" w:color="auto"/>
              <w:left w:val="single" w:sz="4" w:space="0" w:color="auto"/>
              <w:bottom w:val="single" w:sz="4" w:space="0" w:color="auto"/>
              <w:right w:val="single" w:sz="4" w:space="0" w:color="auto"/>
            </w:tcBorders>
            <w:vAlign w:val="center"/>
            <w:hideMark/>
          </w:tcPr>
          <w:p w14:paraId="14833FFD" w14:textId="77777777" w:rsidR="00CC1EEF" w:rsidRPr="00CC1EEF" w:rsidRDefault="00CC1EEF" w:rsidP="00CC1EEF">
            <w:pPr>
              <w:widowControl w:val="0"/>
              <w:autoSpaceDE w:val="0"/>
              <w:autoSpaceDN w:val="0"/>
              <w:adjustRightInd w:val="0"/>
              <w:spacing w:before="60" w:after="0"/>
              <w:ind w:right="62"/>
              <w:rPr>
                <w:rFonts w:ascii="Arial Narrow" w:eastAsia="Times New Roman" w:hAnsi="Arial Narrow"/>
                <w:b/>
                <w:sz w:val="18"/>
                <w:szCs w:val="18"/>
              </w:rPr>
            </w:pPr>
            <w:r w:rsidRPr="00CC1EEF">
              <w:rPr>
                <w:rFonts w:ascii="Arial Narrow" w:eastAsia="Times New Roman" w:hAnsi="Arial Narrow" w:cs="Arial"/>
                <w:b/>
                <w:sz w:val="18"/>
                <w:szCs w:val="18"/>
              </w:rPr>
              <w:t>Indi</w:t>
            </w:r>
            <w:r w:rsidRPr="00CC1EEF">
              <w:rPr>
                <w:rFonts w:ascii="Arial Narrow" w:eastAsia="Times New Roman" w:hAnsi="Arial Narrow" w:cs="Arial"/>
                <w:b/>
                <w:spacing w:val="1"/>
                <w:sz w:val="18"/>
                <w:szCs w:val="18"/>
              </w:rPr>
              <w:t>c</w:t>
            </w:r>
            <w:r w:rsidRPr="00CC1EEF">
              <w:rPr>
                <w:rFonts w:ascii="Arial Narrow" w:eastAsia="Times New Roman" w:hAnsi="Arial Narrow" w:cs="Arial"/>
                <w:b/>
                <w:spacing w:val="-3"/>
                <w:sz w:val="18"/>
                <w:szCs w:val="18"/>
              </w:rPr>
              <w:t>a</w:t>
            </w:r>
            <w:r w:rsidRPr="00CC1EEF">
              <w:rPr>
                <w:rFonts w:ascii="Arial Narrow" w:eastAsia="Times New Roman" w:hAnsi="Arial Narrow" w:cs="Arial"/>
                <w:b/>
                <w:spacing w:val="1"/>
                <w:sz w:val="18"/>
                <w:szCs w:val="18"/>
              </w:rPr>
              <w:t>t</w:t>
            </w:r>
            <w:r w:rsidRPr="00CC1EEF">
              <w:rPr>
                <w:rFonts w:ascii="Arial Narrow" w:eastAsia="Times New Roman" w:hAnsi="Arial Narrow" w:cs="Arial"/>
                <w:b/>
                <w:spacing w:val="-1"/>
                <w:sz w:val="18"/>
                <w:szCs w:val="18"/>
              </w:rPr>
              <w:t>eurs</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A3A851C" w14:textId="77777777" w:rsidR="00CC1EEF" w:rsidRPr="00CC1EEF" w:rsidRDefault="00CC1EEF" w:rsidP="00CC1EEF">
            <w:pPr>
              <w:widowControl w:val="0"/>
              <w:autoSpaceDE w:val="0"/>
              <w:autoSpaceDN w:val="0"/>
              <w:adjustRightInd w:val="0"/>
              <w:spacing w:before="60" w:after="0"/>
              <w:ind w:right="-20"/>
              <w:jc w:val="center"/>
              <w:rPr>
                <w:rFonts w:ascii="Arial Narrow" w:eastAsia="Times New Roman" w:hAnsi="Arial Narrow"/>
                <w:b/>
                <w:sz w:val="18"/>
                <w:szCs w:val="18"/>
              </w:rPr>
            </w:pPr>
            <w:r w:rsidRPr="00CC1EEF">
              <w:rPr>
                <w:rFonts w:ascii="Arial Narrow" w:eastAsia="Times New Roman" w:hAnsi="Arial Narrow" w:cs="Arial"/>
                <w:b/>
                <w:spacing w:val="1"/>
                <w:sz w:val="18"/>
                <w:szCs w:val="18"/>
              </w:rPr>
              <w:t>V</w:t>
            </w:r>
            <w:r w:rsidRPr="00CC1EEF">
              <w:rPr>
                <w:rFonts w:ascii="Arial Narrow" w:eastAsia="Times New Roman" w:hAnsi="Arial Narrow" w:cs="Arial"/>
                <w:b/>
                <w:spacing w:val="-1"/>
                <w:sz w:val="18"/>
                <w:szCs w:val="18"/>
              </w:rPr>
              <w:t>a</w:t>
            </w:r>
            <w:r w:rsidRPr="00CC1EEF">
              <w:rPr>
                <w:rFonts w:ascii="Arial Narrow" w:eastAsia="Times New Roman" w:hAnsi="Arial Narrow" w:cs="Arial"/>
                <w:b/>
                <w:sz w:val="18"/>
                <w:szCs w:val="18"/>
              </w:rPr>
              <w:t>l</w:t>
            </w:r>
            <w:r w:rsidRPr="00CC1EEF">
              <w:rPr>
                <w:rFonts w:ascii="Arial Narrow" w:eastAsia="Times New Roman" w:hAnsi="Arial Narrow" w:cs="Arial"/>
                <w:b/>
                <w:spacing w:val="-1"/>
                <w:sz w:val="18"/>
                <w:szCs w:val="18"/>
              </w:rPr>
              <w:t>eu</w:t>
            </w:r>
            <w:r w:rsidRPr="00CC1EEF">
              <w:rPr>
                <w:rFonts w:ascii="Arial Narrow" w:eastAsia="Times New Roman" w:hAnsi="Arial Narrow" w:cs="Arial"/>
                <w:b/>
                <w:sz w:val="18"/>
                <w:szCs w:val="18"/>
              </w:rPr>
              <w:t xml:space="preserve">r </w:t>
            </w:r>
            <w:r w:rsidRPr="00CC1EEF">
              <w:rPr>
                <w:rFonts w:ascii="Arial Narrow" w:eastAsia="Times New Roman" w:hAnsi="Arial Narrow" w:cs="Arial"/>
                <w:b/>
                <w:iCs/>
                <w:spacing w:val="1"/>
                <w:sz w:val="18"/>
                <w:szCs w:val="18"/>
              </w:rPr>
              <w:t>B</w:t>
            </w:r>
            <w:r w:rsidRPr="00CC1EEF">
              <w:rPr>
                <w:rFonts w:ascii="Arial Narrow" w:eastAsia="Times New Roman" w:hAnsi="Arial Narrow" w:cs="Arial"/>
                <w:b/>
                <w:iCs/>
                <w:spacing w:val="-3"/>
                <w:sz w:val="18"/>
                <w:szCs w:val="18"/>
              </w:rPr>
              <w:t>a</w:t>
            </w:r>
            <w:r w:rsidRPr="00CC1EEF">
              <w:rPr>
                <w:rFonts w:ascii="Arial Narrow" w:eastAsia="Times New Roman" w:hAnsi="Arial Narrow" w:cs="Arial"/>
                <w:b/>
                <w:iCs/>
                <w:spacing w:val="1"/>
                <w:sz w:val="18"/>
                <w:szCs w:val="18"/>
              </w:rPr>
              <w:t>s</w:t>
            </w:r>
            <w:r w:rsidRPr="00CC1EEF">
              <w:rPr>
                <w:rFonts w:ascii="Arial Narrow" w:eastAsia="Times New Roman" w:hAnsi="Arial Narrow" w:cs="Arial"/>
                <w:b/>
                <w:iCs/>
                <w:spacing w:val="-1"/>
                <w:sz w:val="18"/>
                <w:szCs w:val="18"/>
              </w:rPr>
              <w:t>e</w:t>
            </w:r>
            <w:r w:rsidRPr="00CC1EEF">
              <w:rPr>
                <w:rFonts w:ascii="Arial Narrow" w:eastAsia="Times New Roman" w:hAnsi="Arial Narrow" w:cs="Arial"/>
                <w:b/>
                <w:iCs/>
                <w:sz w:val="18"/>
                <w:szCs w:val="18"/>
              </w:rPr>
              <w:t>li</w:t>
            </w:r>
            <w:r w:rsidRPr="00CC1EEF">
              <w:rPr>
                <w:rFonts w:ascii="Arial Narrow" w:eastAsia="Times New Roman" w:hAnsi="Arial Narrow" w:cs="Arial"/>
                <w:b/>
                <w:iCs/>
                <w:spacing w:val="-1"/>
                <w:sz w:val="18"/>
                <w:szCs w:val="18"/>
              </w:rPr>
              <w:t>n</w:t>
            </w:r>
            <w:r w:rsidRPr="00CC1EEF">
              <w:rPr>
                <w:rFonts w:ascii="Arial Narrow" w:eastAsia="Times New Roman" w:hAnsi="Arial Narrow" w:cs="Arial"/>
                <w:b/>
                <w:iCs/>
                <w:spacing w:val="-3"/>
                <w:sz w:val="18"/>
                <w:szCs w:val="18"/>
              </w:rPr>
              <w:t>e</w:t>
            </w:r>
          </w:p>
        </w:tc>
        <w:tc>
          <w:tcPr>
            <w:tcW w:w="1268" w:type="dxa"/>
            <w:tcBorders>
              <w:top w:val="single" w:sz="4" w:space="0" w:color="auto"/>
              <w:left w:val="single" w:sz="4" w:space="0" w:color="auto"/>
              <w:bottom w:val="single" w:sz="4" w:space="0" w:color="auto"/>
              <w:right w:val="single" w:sz="4" w:space="0" w:color="auto"/>
            </w:tcBorders>
            <w:vAlign w:val="center"/>
            <w:hideMark/>
          </w:tcPr>
          <w:p w14:paraId="02113F7E" w14:textId="210D62D4" w:rsidR="00CC1EEF" w:rsidRPr="00CC1EEF" w:rsidRDefault="00CC1EEF" w:rsidP="003B46E1">
            <w:pPr>
              <w:widowControl w:val="0"/>
              <w:autoSpaceDE w:val="0"/>
              <w:autoSpaceDN w:val="0"/>
              <w:adjustRightInd w:val="0"/>
              <w:spacing w:before="60" w:after="0"/>
              <w:jc w:val="center"/>
              <w:rPr>
                <w:rFonts w:ascii="Arial Narrow" w:eastAsia="Times New Roman" w:hAnsi="Arial Narrow"/>
                <w:b/>
                <w:sz w:val="18"/>
                <w:szCs w:val="18"/>
              </w:rPr>
            </w:pPr>
            <w:r w:rsidRPr="00CC1EEF">
              <w:rPr>
                <w:rFonts w:ascii="Arial Narrow" w:eastAsia="Times New Roman" w:hAnsi="Arial Narrow"/>
                <w:b/>
                <w:sz w:val="18"/>
                <w:szCs w:val="18"/>
              </w:rPr>
              <w:t>Valeur</w:t>
            </w:r>
            <w:r>
              <w:rPr>
                <w:rFonts w:ascii="Arial Narrow" w:eastAsia="Times New Roman" w:hAnsi="Arial Narrow" w:cs="Arial"/>
                <w:b/>
                <w:spacing w:val="1"/>
                <w:sz w:val="18"/>
                <w:szCs w:val="18"/>
              </w:rPr>
              <w:t xml:space="preserve"> 201</w:t>
            </w:r>
            <w:r w:rsidR="003B46E1">
              <w:rPr>
                <w:rFonts w:ascii="Arial Narrow" w:eastAsia="Times New Roman" w:hAnsi="Arial Narrow" w:cs="Arial"/>
                <w:b/>
                <w:spacing w:val="1"/>
                <w:sz w:val="18"/>
                <w:szCs w:val="18"/>
              </w:rPr>
              <w:t>9</w:t>
            </w:r>
          </w:p>
        </w:tc>
        <w:tc>
          <w:tcPr>
            <w:tcW w:w="1288" w:type="dxa"/>
            <w:tcBorders>
              <w:top w:val="single" w:sz="4" w:space="0" w:color="auto"/>
              <w:left w:val="single" w:sz="4" w:space="0" w:color="auto"/>
              <w:bottom w:val="single" w:sz="4" w:space="0" w:color="auto"/>
              <w:right w:val="single" w:sz="4" w:space="0" w:color="auto"/>
            </w:tcBorders>
            <w:vAlign w:val="center"/>
            <w:hideMark/>
          </w:tcPr>
          <w:p w14:paraId="6ABD80B7" w14:textId="09F59ACA" w:rsidR="00CC1EEF" w:rsidRPr="00CC1EEF" w:rsidRDefault="00CC1EEF" w:rsidP="00CC1EEF">
            <w:pPr>
              <w:widowControl w:val="0"/>
              <w:autoSpaceDE w:val="0"/>
              <w:autoSpaceDN w:val="0"/>
              <w:adjustRightInd w:val="0"/>
              <w:spacing w:before="60" w:after="0"/>
              <w:jc w:val="center"/>
              <w:rPr>
                <w:rFonts w:ascii="Arial Narrow" w:eastAsia="Times New Roman" w:hAnsi="Arial Narrow"/>
                <w:b/>
                <w:sz w:val="18"/>
                <w:szCs w:val="18"/>
              </w:rPr>
            </w:pPr>
            <w:r>
              <w:rPr>
                <w:rFonts w:ascii="Arial Narrow" w:eastAsia="Times New Roman" w:hAnsi="Arial Narrow"/>
                <w:b/>
                <w:sz w:val="18"/>
                <w:szCs w:val="18"/>
              </w:rPr>
              <w:t>P</w:t>
            </w:r>
            <w:r w:rsidR="003B46E1">
              <w:rPr>
                <w:rFonts w:ascii="Arial Narrow" w:eastAsia="Times New Roman" w:hAnsi="Arial Narrow"/>
                <w:b/>
                <w:sz w:val="18"/>
                <w:szCs w:val="18"/>
              </w:rPr>
              <w:t>rogrès 2020</w:t>
            </w:r>
          </w:p>
        </w:tc>
        <w:tc>
          <w:tcPr>
            <w:tcW w:w="1198" w:type="dxa"/>
            <w:tcBorders>
              <w:top w:val="single" w:sz="4" w:space="0" w:color="auto"/>
              <w:left w:val="single" w:sz="4" w:space="0" w:color="auto"/>
              <w:bottom w:val="single" w:sz="4" w:space="0" w:color="auto"/>
              <w:right w:val="single" w:sz="4" w:space="0" w:color="auto"/>
            </w:tcBorders>
            <w:vAlign w:val="center"/>
            <w:hideMark/>
          </w:tcPr>
          <w:p w14:paraId="02FFD250" w14:textId="6646FE67" w:rsidR="00CC1EEF" w:rsidRPr="00CC1EEF" w:rsidRDefault="003B46E1" w:rsidP="00CC1EEF">
            <w:pPr>
              <w:spacing w:before="60" w:after="0"/>
              <w:jc w:val="center"/>
              <w:rPr>
                <w:rFonts w:ascii="Arial Narrow" w:eastAsia="Times New Roman" w:hAnsi="Arial Narrow"/>
                <w:b/>
                <w:sz w:val="18"/>
                <w:szCs w:val="18"/>
              </w:rPr>
            </w:pPr>
            <w:r>
              <w:rPr>
                <w:rFonts w:ascii="Arial Narrow" w:eastAsia="Times New Roman" w:hAnsi="Arial Narrow"/>
                <w:b/>
                <w:sz w:val="18"/>
                <w:szCs w:val="18"/>
              </w:rPr>
              <w:t>Cible 2020</w:t>
            </w:r>
          </w:p>
        </w:tc>
        <w:tc>
          <w:tcPr>
            <w:tcW w:w="1321" w:type="dxa"/>
            <w:tcBorders>
              <w:top w:val="single" w:sz="4" w:space="0" w:color="auto"/>
              <w:left w:val="single" w:sz="4" w:space="0" w:color="auto"/>
              <w:bottom w:val="single" w:sz="4" w:space="0" w:color="auto"/>
              <w:right w:val="single" w:sz="4" w:space="0" w:color="auto"/>
            </w:tcBorders>
            <w:vAlign w:val="center"/>
            <w:hideMark/>
          </w:tcPr>
          <w:p w14:paraId="2B340BC6" w14:textId="77777777" w:rsidR="00CC1EEF" w:rsidRPr="00CC1EEF" w:rsidRDefault="00CC1EEF" w:rsidP="00CC1EEF">
            <w:pPr>
              <w:widowControl w:val="0"/>
              <w:autoSpaceDE w:val="0"/>
              <w:autoSpaceDN w:val="0"/>
              <w:adjustRightInd w:val="0"/>
              <w:spacing w:before="60" w:after="0"/>
              <w:ind w:right="-20"/>
              <w:jc w:val="center"/>
              <w:rPr>
                <w:rFonts w:ascii="Arial Narrow" w:eastAsia="Times New Roman" w:hAnsi="Arial Narrow" w:cs="Arial"/>
                <w:b/>
                <w:spacing w:val="-3"/>
                <w:sz w:val="18"/>
                <w:szCs w:val="18"/>
              </w:rPr>
            </w:pPr>
            <w:r w:rsidRPr="00CC1EEF">
              <w:rPr>
                <w:rFonts w:ascii="Arial Narrow" w:eastAsia="Times New Roman" w:hAnsi="Arial Narrow" w:cs="Arial"/>
                <w:b/>
                <w:spacing w:val="-1"/>
                <w:sz w:val="18"/>
                <w:szCs w:val="18"/>
              </w:rPr>
              <w:t>C</w:t>
            </w:r>
            <w:r w:rsidRPr="00CC1EEF">
              <w:rPr>
                <w:rFonts w:ascii="Arial Narrow" w:eastAsia="Times New Roman" w:hAnsi="Arial Narrow" w:cs="Arial"/>
                <w:b/>
                <w:sz w:val="18"/>
                <w:szCs w:val="18"/>
              </w:rPr>
              <w:t>i</w:t>
            </w:r>
            <w:r w:rsidRPr="00CC1EEF">
              <w:rPr>
                <w:rFonts w:ascii="Arial Narrow" w:eastAsia="Times New Roman" w:hAnsi="Arial Narrow" w:cs="Arial"/>
                <w:b/>
                <w:spacing w:val="-1"/>
                <w:sz w:val="18"/>
                <w:szCs w:val="18"/>
              </w:rPr>
              <w:t>b</w:t>
            </w:r>
            <w:r w:rsidRPr="00CC1EEF">
              <w:rPr>
                <w:rFonts w:ascii="Arial Narrow" w:eastAsia="Times New Roman" w:hAnsi="Arial Narrow" w:cs="Arial"/>
                <w:b/>
                <w:sz w:val="18"/>
                <w:szCs w:val="18"/>
              </w:rPr>
              <w:t>le</w:t>
            </w:r>
            <w:r w:rsidRPr="00CC1EEF">
              <w:rPr>
                <w:rFonts w:ascii="Arial Narrow" w:eastAsia="Times New Roman" w:hAnsi="Arial Narrow" w:cs="Arial"/>
                <w:b/>
                <w:spacing w:val="1"/>
                <w:sz w:val="18"/>
                <w:szCs w:val="18"/>
              </w:rPr>
              <w:t xml:space="preserve"> f</w:t>
            </w:r>
            <w:r w:rsidRPr="00CC1EEF">
              <w:rPr>
                <w:rFonts w:ascii="Arial Narrow" w:eastAsia="Times New Roman" w:hAnsi="Arial Narrow" w:cs="Arial"/>
                <w:b/>
                <w:sz w:val="18"/>
                <w:szCs w:val="18"/>
              </w:rPr>
              <w:t>i</w:t>
            </w:r>
            <w:r w:rsidRPr="00CC1EEF">
              <w:rPr>
                <w:rFonts w:ascii="Arial Narrow" w:eastAsia="Times New Roman" w:hAnsi="Arial Narrow" w:cs="Arial"/>
                <w:b/>
                <w:spacing w:val="-1"/>
                <w:sz w:val="18"/>
                <w:szCs w:val="18"/>
              </w:rPr>
              <w:t>na</w:t>
            </w:r>
            <w:r w:rsidRPr="00CC1EEF">
              <w:rPr>
                <w:rFonts w:ascii="Arial Narrow" w:eastAsia="Times New Roman" w:hAnsi="Arial Narrow" w:cs="Arial"/>
                <w:b/>
                <w:sz w:val="18"/>
                <w:szCs w:val="18"/>
              </w:rPr>
              <w:t>l</w:t>
            </w:r>
            <w:r w:rsidRPr="00CC1EEF">
              <w:rPr>
                <w:rFonts w:ascii="Arial Narrow" w:eastAsia="Times New Roman" w:hAnsi="Arial Narrow" w:cs="Arial"/>
                <w:b/>
                <w:spacing w:val="-3"/>
                <w:sz w:val="18"/>
                <w:szCs w:val="18"/>
              </w:rPr>
              <w:t>e</w:t>
            </w:r>
          </w:p>
          <w:p w14:paraId="06B47411" w14:textId="60A4A694" w:rsidR="00CC1EEF" w:rsidRPr="00CC1EEF" w:rsidRDefault="003B46E1" w:rsidP="00CC1EEF">
            <w:pPr>
              <w:widowControl w:val="0"/>
              <w:autoSpaceDE w:val="0"/>
              <w:autoSpaceDN w:val="0"/>
              <w:adjustRightInd w:val="0"/>
              <w:spacing w:before="60" w:after="0"/>
              <w:ind w:right="-20"/>
              <w:jc w:val="center"/>
              <w:rPr>
                <w:rFonts w:ascii="Arial Narrow" w:eastAsia="Times New Roman" w:hAnsi="Arial Narrow"/>
                <w:b/>
                <w:sz w:val="18"/>
                <w:szCs w:val="18"/>
              </w:rPr>
            </w:pPr>
            <w:r>
              <w:rPr>
                <w:rFonts w:ascii="Arial Narrow" w:eastAsia="Times New Roman" w:hAnsi="Arial Narrow" w:cs="Arial"/>
                <w:b/>
                <w:spacing w:val="-3"/>
                <w:sz w:val="18"/>
                <w:szCs w:val="18"/>
              </w:rPr>
              <w:t>2022</w:t>
            </w:r>
          </w:p>
        </w:tc>
        <w:tc>
          <w:tcPr>
            <w:tcW w:w="856" w:type="dxa"/>
            <w:tcBorders>
              <w:top w:val="single" w:sz="4" w:space="0" w:color="auto"/>
              <w:left w:val="single" w:sz="4" w:space="0" w:color="auto"/>
              <w:bottom w:val="single" w:sz="4" w:space="0" w:color="auto"/>
              <w:right w:val="single" w:sz="4" w:space="0" w:color="auto"/>
            </w:tcBorders>
            <w:vAlign w:val="center"/>
            <w:hideMark/>
          </w:tcPr>
          <w:p w14:paraId="53D55F14" w14:textId="77777777" w:rsidR="00CC1EEF" w:rsidRPr="00CC1EEF" w:rsidRDefault="00CC1EEF" w:rsidP="00CC1EEF">
            <w:pPr>
              <w:widowControl w:val="0"/>
              <w:autoSpaceDE w:val="0"/>
              <w:autoSpaceDN w:val="0"/>
              <w:adjustRightInd w:val="0"/>
              <w:spacing w:before="60" w:after="0"/>
              <w:ind w:left="33" w:right="-20"/>
              <w:jc w:val="center"/>
              <w:rPr>
                <w:rFonts w:ascii="Arial Narrow" w:eastAsia="Times New Roman" w:hAnsi="Arial Narrow"/>
                <w:b/>
                <w:sz w:val="18"/>
                <w:szCs w:val="18"/>
              </w:rPr>
            </w:pPr>
            <w:r w:rsidRPr="00CC1EEF">
              <w:rPr>
                <w:rFonts w:ascii="Arial Narrow" w:eastAsia="Times New Roman" w:hAnsi="Arial Narrow" w:cs="Arial"/>
                <w:b/>
                <w:spacing w:val="-1"/>
                <w:sz w:val="18"/>
                <w:szCs w:val="18"/>
              </w:rPr>
              <w:t>KPI*</w:t>
            </w:r>
          </w:p>
        </w:tc>
      </w:tr>
      <w:tr w:rsidR="00CC1EEF" w:rsidRPr="00CC1EEF" w14:paraId="5CA8897E" w14:textId="77777777" w:rsidTr="00BF5E82">
        <w:trPr>
          <w:cantSplit/>
          <w:trHeight w:val="227"/>
          <w:jc w:val="center"/>
        </w:trPr>
        <w:tc>
          <w:tcPr>
            <w:tcW w:w="10170" w:type="dxa"/>
            <w:gridSpan w:val="7"/>
            <w:tcBorders>
              <w:top w:val="single" w:sz="4" w:space="0" w:color="auto"/>
              <w:left w:val="single" w:sz="4" w:space="0" w:color="auto"/>
              <w:bottom w:val="single" w:sz="4" w:space="0" w:color="auto"/>
              <w:right w:val="single" w:sz="4" w:space="0" w:color="auto"/>
            </w:tcBorders>
            <w:hideMark/>
          </w:tcPr>
          <w:p w14:paraId="08C3DAAB" w14:textId="77777777" w:rsidR="00CC1EEF" w:rsidRPr="00185C89" w:rsidRDefault="00CC1EEF" w:rsidP="00CC1EEF">
            <w:pPr>
              <w:widowControl w:val="0"/>
              <w:autoSpaceDE w:val="0"/>
              <w:autoSpaceDN w:val="0"/>
              <w:adjustRightInd w:val="0"/>
              <w:spacing w:before="60" w:after="60"/>
              <w:ind w:right="62"/>
              <w:rPr>
                <w:rFonts w:ascii="Arial Narrow" w:eastAsia="Times New Roman" w:hAnsi="Arial Narrow" w:cs="Arial"/>
                <w:bCs/>
                <w:sz w:val="20"/>
                <w:szCs w:val="20"/>
              </w:rPr>
            </w:pPr>
            <w:r w:rsidRPr="00185C89">
              <w:rPr>
                <w:rFonts w:ascii="Arial Narrow" w:eastAsia="Times New Roman" w:hAnsi="Arial Narrow" w:cs="Arial"/>
                <w:b/>
                <w:bCs/>
                <w:sz w:val="20"/>
                <w:szCs w:val="20"/>
              </w:rPr>
              <w:t>Ou</w:t>
            </w:r>
            <w:r w:rsidRPr="00185C89">
              <w:rPr>
                <w:rFonts w:ascii="Arial Narrow" w:eastAsia="Times New Roman" w:hAnsi="Arial Narrow" w:cs="Arial"/>
                <w:b/>
                <w:bCs/>
                <w:spacing w:val="-1"/>
                <w:sz w:val="20"/>
                <w:szCs w:val="20"/>
              </w:rPr>
              <w:t>t</w:t>
            </w:r>
            <w:r w:rsidRPr="00185C89">
              <w:rPr>
                <w:rFonts w:ascii="Arial Narrow" w:eastAsia="Times New Roman" w:hAnsi="Arial Narrow" w:cs="Arial"/>
                <w:b/>
                <w:bCs/>
                <w:sz w:val="20"/>
                <w:szCs w:val="20"/>
              </w:rPr>
              <w:t>come</w:t>
            </w:r>
            <w:r w:rsidRPr="00185C89">
              <w:rPr>
                <w:rFonts w:ascii="Arial Narrow" w:eastAsia="Times New Roman" w:hAnsi="Arial Narrow" w:cs="Arial"/>
                <w:bCs/>
                <w:spacing w:val="1"/>
                <w:sz w:val="20"/>
                <w:szCs w:val="20"/>
              </w:rPr>
              <w:t xml:space="preserve"> </w:t>
            </w:r>
            <w:r w:rsidRPr="00185C89">
              <w:rPr>
                <w:rFonts w:ascii="Arial Narrow" w:eastAsia="Times New Roman" w:hAnsi="Arial Narrow" w:cs="Arial"/>
                <w:bCs/>
                <w:sz w:val="20"/>
                <w:szCs w:val="20"/>
              </w:rPr>
              <w:t xml:space="preserve">: </w:t>
            </w:r>
            <w:r w:rsidRPr="00185C89">
              <w:rPr>
                <w:rFonts w:ascii="Arial Narrow" w:eastAsia="Times New Roman" w:hAnsi="Arial Narrow" w:cs="Arial"/>
                <w:bCs/>
                <w:spacing w:val="-1"/>
                <w:sz w:val="20"/>
                <w:szCs w:val="20"/>
              </w:rPr>
              <w:t>L’amélioration de l’accès, de la qualité, de l’insertion et de la gouvernance du sous-secteur FTP est consolidée</w:t>
            </w:r>
          </w:p>
        </w:tc>
      </w:tr>
      <w:tr w:rsidR="00CC1EEF" w:rsidRPr="00CC1EEF" w14:paraId="1F588870" w14:textId="77777777" w:rsidTr="00917EC9">
        <w:trPr>
          <w:cantSplit/>
          <w:trHeight w:val="2447"/>
          <w:jc w:val="center"/>
        </w:trPr>
        <w:tc>
          <w:tcPr>
            <w:tcW w:w="31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8AF8987" w14:textId="77777777" w:rsidR="00CC1EEF" w:rsidRPr="00CC1EEF" w:rsidRDefault="00CC1EEF" w:rsidP="00624EFA">
            <w:pPr>
              <w:numPr>
                <w:ilvl w:val="0"/>
                <w:numId w:val="17"/>
              </w:numPr>
              <w:suppressAutoHyphens/>
              <w:autoSpaceDN w:val="0"/>
              <w:spacing w:after="0" w:line="240" w:lineRule="auto"/>
              <w:ind w:left="209" w:hanging="209"/>
              <w:rPr>
                <w:rFonts w:ascii="Arial Narrow" w:eastAsia="Times New Roman" w:hAnsi="Arial Narrow" w:cs="Arial"/>
                <w:bCs/>
                <w:sz w:val="18"/>
                <w:szCs w:val="18"/>
                <w:lang w:val="x-none"/>
              </w:rPr>
            </w:pPr>
            <w:r w:rsidRPr="00CC1EEF">
              <w:rPr>
                <w:rFonts w:ascii="Arial Narrow" w:eastAsia="Times New Roman" w:hAnsi="Arial Narrow" w:cs="Arial"/>
                <w:bCs/>
                <w:sz w:val="18"/>
                <w:szCs w:val="18"/>
                <w:lang w:val="x-none"/>
              </w:rPr>
              <w:t>Nombres d'apprenants sur les 13 centres qui ont terminé leur parcours de formation</w:t>
            </w:r>
            <w:r w:rsidRPr="00CC1EEF">
              <w:rPr>
                <w:rFonts w:ascii="Arial Narrow" w:eastAsia="Times New Roman" w:hAnsi="Arial Narrow" w:cs="Arial"/>
                <w:bCs/>
                <w:sz w:val="18"/>
                <w:szCs w:val="18"/>
                <w:lang w:val="fr-FR"/>
              </w:rPr>
              <w:t xml:space="preserve"> </w:t>
            </w:r>
            <w:r w:rsidRPr="00CC1EEF">
              <w:rPr>
                <w:rFonts w:ascii="Arial Narrow" w:eastAsia="Times New Roman" w:hAnsi="Arial Narrow" w:cs="Arial"/>
                <w:b/>
                <w:bCs/>
                <w:sz w:val="18"/>
                <w:szCs w:val="18"/>
                <w:lang w:val="fr-FR"/>
              </w:rPr>
              <w:t xml:space="preserve">CEM </w:t>
            </w:r>
            <w:r w:rsidRPr="00CC1EEF">
              <w:rPr>
                <w:rFonts w:ascii="Arial Narrow" w:eastAsia="Times New Roman" w:hAnsi="Arial Narrow" w:cs="Arial"/>
                <w:bCs/>
                <w:sz w:val="18"/>
                <w:szCs w:val="18"/>
                <w:lang w:val="x-none"/>
              </w:rPr>
              <w:t>avec succès (Fille/Garçon)</w:t>
            </w:r>
          </w:p>
          <w:p w14:paraId="113BE952" w14:textId="77777777" w:rsidR="00CC1EEF" w:rsidRPr="00CC1EEF" w:rsidRDefault="00CC1EEF" w:rsidP="00CC1EEF">
            <w:pPr>
              <w:spacing w:after="0"/>
              <w:rPr>
                <w:rFonts w:ascii="Arial Narrow" w:eastAsia="Times New Roman" w:hAnsi="Arial Narrow" w:cs="Arial"/>
                <w:bCs/>
                <w:sz w:val="18"/>
                <w:szCs w:val="18"/>
              </w:rPr>
            </w:pPr>
          </w:p>
          <w:p w14:paraId="4272AA22" w14:textId="77777777" w:rsidR="00CC1EEF" w:rsidRPr="00CC1EEF" w:rsidRDefault="00CC1EEF" w:rsidP="00CC1EEF">
            <w:pPr>
              <w:spacing w:after="0"/>
              <w:rPr>
                <w:rFonts w:ascii="Arial Narrow" w:eastAsia="Times New Roman" w:hAnsi="Arial Narrow" w:cs="Arial"/>
                <w:bCs/>
                <w:sz w:val="18"/>
                <w:szCs w:val="18"/>
              </w:rPr>
            </w:pPr>
            <w:r w:rsidRPr="00CC1EEF">
              <w:rPr>
                <w:rFonts w:ascii="Arial Narrow" w:eastAsia="Times New Roman" w:hAnsi="Arial Narrow" w:cs="Arial"/>
                <w:bCs/>
                <w:sz w:val="18"/>
                <w:szCs w:val="18"/>
              </w:rPr>
              <w:t xml:space="preserve">- Nb entrants (F&amp;G) : </w:t>
            </w:r>
          </w:p>
          <w:p w14:paraId="43F5AECC" w14:textId="77777777" w:rsidR="00CC1EEF" w:rsidRPr="00CC1EEF" w:rsidRDefault="00CC1EEF" w:rsidP="00CC1EEF">
            <w:pPr>
              <w:spacing w:after="0"/>
              <w:rPr>
                <w:rFonts w:ascii="Arial Narrow" w:eastAsia="Times New Roman" w:hAnsi="Arial Narrow" w:cs="Arial"/>
                <w:bCs/>
                <w:sz w:val="18"/>
                <w:szCs w:val="18"/>
              </w:rPr>
            </w:pPr>
          </w:p>
          <w:p w14:paraId="6AD49A0E" w14:textId="77777777" w:rsidR="00917EC9" w:rsidRDefault="00917EC9" w:rsidP="00CC1EEF">
            <w:pPr>
              <w:spacing w:after="0"/>
              <w:rPr>
                <w:rFonts w:ascii="Arial Narrow" w:eastAsia="Times New Roman" w:hAnsi="Arial Narrow" w:cs="Arial"/>
                <w:bCs/>
                <w:sz w:val="18"/>
                <w:szCs w:val="18"/>
              </w:rPr>
            </w:pPr>
          </w:p>
          <w:p w14:paraId="79886C37" w14:textId="77777777" w:rsidR="00CC1EEF" w:rsidRPr="00CC1EEF" w:rsidRDefault="00CC1EEF" w:rsidP="00CC1EEF">
            <w:pPr>
              <w:spacing w:after="0"/>
              <w:rPr>
                <w:rFonts w:ascii="Arial Narrow" w:eastAsia="Times New Roman" w:hAnsi="Arial Narrow" w:cs="Arial"/>
                <w:bCs/>
                <w:sz w:val="18"/>
                <w:szCs w:val="18"/>
              </w:rPr>
            </w:pPr>
            <w:r w:rsidRPr="00CC1EEF">
              <w:rPr>
                <w:rFonts w:ascii="Arial Narrow" w:eastAsia="Times New Roman" w:hAnsi="Arial Narrow" w:cs="Arial"/>
                <w:bCs/>
                <w:sz w:val="18"/>
                <w:szCs w:val="18"/>
              </w:rPr>
              <w:t>- Nb de sortants certifiés (F &amp; G) :</w:t>
            </w:r>
          </w:p>
          <w:p w14:paraId="01AC79F6" w14:textId="77777777" w:rsidR="00CC1EEF" w:rsidRPr="00CC1EEF" w:rsidRDefault="00CC1EEF" w:rsidP="00CC1EEF">
            <w:pPr>
              <w:spacing w:after="0"/>
              <w:rPr>
                <w:rFonts w:ascii="Arial Narrow" w:eastAsia="Times New Roman" w:hAnsi="Arial Narrow" w:cs="Arial"/>
                <w:bCs/>
                <w:sz w:val="18"/>
                <w:szCs w:val="18"/>
              </w:rPr>
            </w:pPr>
          </w:p>
          <w:p w14:paraId="50CF8F22" w14:textId="77777777" w:rsidR="00CC1EEF" w:rsidRPr="00CC1EEF" w:rsidRDefault="00CC1EEF" w:rsidP="00CC1EEF">
            <w:pPr>
              <w:spacing w:after="0"/>
              <w:rPr>
                <w:rFonts w:ascii="Arial Narrow" w:eastAsia="Times New Roman" w:hAnsi="Arial Narrow" w:cs="Arial"/>
                <w:bCs/>
                <w:sz w:val="18"/>
                <w:szCs w:val="18"/>
              </w:rPr>
            </w:pPr>
            <w:r w:rsidRPr="00CC1EEF">
              <w:rPr>
                <w:rFonts w:ascii="Arial Narrow" w:eastAsia="Times New Roman" w:hAnsi="Arial Narrow" w:cs="Arial"/>
                <w:bCs/>
                <w:sz w:val="18"/>
                <w:szCs w:val="18"/>
              </w:rPr>
              <w:t>- Taux de réussite (%) :</w:t>
            </w:r>
          </w:p>
        </w:tc>
        <w:tc>
          <w:tcPr>
            <w:tcW w:w="1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5B2F11B"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cs="Arial"/>
                <w:color w:val="000000"/>
                <w:sz w:val="18"/>
                <w:szCs w:val="18"/>
              </w:rPr>
            </w:pPr>
            <w:r w:rsidRPr="00CC1EEF">
              <w:rPr>
                <w:rFonts w:ascii="Arial Narrow" w:eastAsia="Times New Roman" w:hAnsi="Arial Narrow" w:cs="Arial"/>
                <w:color w:val="000000"/>
                <w:sz w:val="18"/>
                <w:szCs w:val="18"/>
              </w:rPr>
              <w:t>N/A</w:t>
            </w:r>
          </w:p>
        </w:tc>
        <w:tc>
          <w:tcPr>
            <w:tcW w:w="1268" w:type="dxa"/>
            <w:tcBorders>
              <w:top w:val="single" w:sz="4" w:space="0" w:color="auto"/>
              <w:left w:val="nil"/>
              <w:bottom w:val="single" w:sz="4" w:space="0" w:color="auto"/>
              <w:right w:val="single" w:sz="4" w:space="0" w:color="auto"/>
            </w:tcBorders>
            <w:shd w:val="clear" w:color="auto" w:fill="FFFFFF"/>
            <w:tcMar>
              <w:top w:w="0" w:type="dxa"/>
              <w:left w:w="70" w:type="dxa"/>
              <w:bottom w:w="0" w:type="dxa"/>
              <w:right w:w="70" w:type="dxa"/>
            </w:tcMar>
          </w:tcPr>
          <w:p w14:paraId="09270609" w14:textId="77777777" w:rsidR="00917EC9"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p>
          <w:p w14:paraId="29BCB4D6" w14:textId="31DD44BC" w:rsidR="00917EC9" w:rsidRPr="00702AC6" w:rsidRDefault="001C2AD0"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Pr>
                <w:rFonts w:ascii="Arial Narrow" w:eastAsia="Times New Roman" w:hAnsi="Arial Narrow" w:cs="Arial"/>
                <w:color w:val="000000"/>
                <w:sz w:val="18"/>
                <w:szCs w:val="18"/>
                <w:lang w:val="en-US"/>
              </w:rPr>
              <w:t>F = 769</w:t>
            </w:r>
          </w:p>
          <w:p w14:paraId="4772520E" w14:textId="6912C6EA" w:rsidR="00917EC9" w:rsidRPr="00702AC6" w:rsidRDefault="001C2AD0"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Pr>
                <w:rFonts w:ascii="Arial Narrow" w:eastAsia="Times New Roman" w:hAnsi="Arial Narrow" w:cs="Arial"/>
                <w:color w:val="000000"/>
                <w:sz w:val="18"/>
                <w:szCs w:val="18"/>
                <w:lang w:val="en-US"/>
              </w:rPr>
              <w:t>G =  640</w:t>
            </w:r>
          </w:p>
          <w:p w14:paraId="07C2B489" w14:textId="49B83155" w:rsidR="00917EC9" w:rsidRPr="00702AC6" w:rsidRDefault="001C2AD0"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Pr>
                <w:rFonts w:ascii="Arial Narrow" w:eastAsia="Times New Roman" w:hAnsi="Arial Narrow" w:cs="Arial"/>
                <w:color w:val="000000"/>
                <w:sz w:val="18"/>
                <w:szCs w:val="18"/>
                <w:lang w:val="en-US"/>
              </w:rPr>
              <w:t>Tot. = 1409</w:t>
            </w:r>
          </w:p>
          <w:p w14:paraId="5394B041" w14:textId="77777777" w:rsidR="00917EC9" w:rsidRPr="00702AC6"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p>
          <w:p w14:paraId="0A3A8835" w14:textId="77777777" w:rsidR="00917EC9" w:rsidRPr="00702AC6"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702AC6">
              <w:rPr>
                <w:rFonts w:ascii="Arial Narrow" w:eastAsia="Times New Roman" w:hAnsi="Arial Narrow" w:cs="Arial"/>
                <w:color w:val="000000"/>
                <w:sz w:val="18"/>
                <w:szCs w:val="18"/>
                <w:lang w:val="en-US"/>
              </w:rPr>
              <w:t>F =   598</w:t>
            </w:r>
          </w:p>
          <w:p w14:paraId="0287FD86" w14:textId="77777777" w:rsidR="00917EC9" w:rsidRPr="00702AC6"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702AC6">
              <w:rPr>
                <w:rFonts w:ascii="Arial Narrow" w:eastAsia="Times New Roman" w:hAnsi="Arial Narrow" w:cs="Arial"/>
                <w:color w:val="000000"/>
                <w:sz w:val="18"/>
                <w:szCs w:val="18"/>
                <w:lang w:val="en-US"/>
              </w:rPr>
              <w:t>G =  445</w:t>
            </w:r>
          </w:p>
          <w:p w14:paraId="3615ADDC" w14:textId="77777777" w:rsidR="00917EC9" w:rsidRPr="00702AC6"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702AC6">
              <w:rPr>
                <w:rFonts w:ascii="Arial Narrow" w:eastAsia="Times New Roman" w:hAnsi="Arial Narrow" w:cs="Arial"/>
                <w:color w:val="000000"/>
                <w:sz w:val="18"/>
                <w:szCs w:val="18"/>
                <w:lang w:val="en-US"/>
              </w:rPr>
              <w:t>Tot. = 1043</w:t>
            </w:r>
          </w:p>
          <w:p w14:paraId="78BBA2E5" w14:textId="77777777" w:rsidR="00917EC9" w:rsidRPr="00702AC6"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p>
          <w:p w14:paraId="51651118" w14:textId="2C697CAE" w:rsidR="00917EC9" w:rsidRPr="00CC1EEF"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702AC6">
              <w:rPr>
                <w:rFonts w:ascii="Arial Narrow" w:eastAsia="Times New Roman" w:hAnsi="Arial Narrow" w:cs="Arial"/>
                <w:color w:val="000000"/>
                <w:sz w:val="18"/>
                <w:szCs w:val="18"/>
              </w:rPr>
              <w:t xml:space="preserve">Tr = </w:t>
            </w:r>
            <w:r>
              <w:rPr>
                <w:rFonts w:ascii="Arial Narrow" w:eastAsia="Times New Roman" w:hAnsi="Arial Narrow" w:cs="Arial"/>
                <w:color w:val="000000"/>
                <w:sz w:val="18"/>
                <w:szCs w:val="18"/>
              </w:rPr>
              <w:t>7</w:t>
            </w:r>
            <w:r w:rsidR="001C2AD0">
              <w:rPr>
                <w:rFonts w:ascii="Arial Narrow" w:eastAsia="Times New Roman" w:hAnsi="Arial Narrow" w:cs="Arial"/>
                <w:color w:val="000000"/>
                <w:sz w:val="18"/>
                <w:szCs w:val="18"/>
              </w:rPr>
              <w:t>4</w:t>
            </w:r>
            <w:r w:rsidRPr="00702AC6">
              <w:rPr>
                <w:rFonts w:ascii="Arial Narrow" w:eastAsia="Times New Roman" w:hAnsi="Arial Narrow" w:cs="Arial"/>
                <w:color w:val="000000"/>
                <w:sz w:val="18"/>
                <w:szCs w:val="18"/>
              </w:rPr>
              <w:t xml:space="preserve"> %</w:t>
            </w:r>
          </w:p>
          <w:p w14:paraId="1AAA5805" w14:textId="15FA7415" w:rsidR="00CC1EEF" w:rsidRPr="00CC1EEF" w:rsidRDefault="00CC1EEF" w:rsidP="00917EC9">
            <w:pPr>
              <w:widowControl w:val="0"/>
              <w:autoSpaceDE w:val="0"/>
              <w:autoSpaceDN w:val="0"/>
              <w:adjustRightInd w:val="0"/>
              <w:spacing w:after="0"/>
              <w:ind w:right="-23"/>
              <w:jc w:val="center"/>
              <w:rPr>
                <w:rFonts w:ascii="Arial Narrow" w:eastAsia="Times New Roman" w:hAnsi="Arial Narrow" w:cs="Arial"/>
                <w:color w:val="000000"/>
                <w:sz w:val="18"/>
                <w:szCs w:val="18"/>
              </w:rPr>
            </w:pPr>
          </w:p>
        </w:tc>
        <w:tc>
          <w:tcPr>
            <w:tcW w:w="2486" w:type="dxa"/>
            <w:gridSpan w:val="2"/>
            <w:tcBorders>
              <w:top w:val="single" w:sz="4" w:space="0" w:color="auto"/>
              <w:left w:val="nil"/>
              <w:bottom w:val="single" w:sz="4" w:space="0" w:color="auto"/>
              <w:right w:val="single" w:sz="4" w:space="0" w:color="auto"/>
            </w:tcBorders>
            <w:shd w:val="clear" w:color="auto" w:fill="FFFFFF"/>
            <w:tcMar>
              <w:top w:w="0" w:type="dxa"/>
              <w:left w:w="70" w:type="dxa"/>
              <w:bottom w:w="0" w:type="dxa"/>
              <w:right w:w="70" w:type="dxa"/>
            </w:tcMar>
          </w:tcPr>
          <w:p w14:paraId="391F3068" w14:textId="77777777" w:rsidR="00917EC9"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p>
          <w:p w14:paraId="36F66A61" w14:textId="4C0ECE00" w:rsidR="00917EC9" w:rsidRPr="00917EC9"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Pr>
                <w:rFonts w:ascii="Arial Narrow" w:eastAsia="Times New Roman" w:hAnsi="Arial Narrow" w:cs="Arial"/>
                <w:color w:val="000000"/>
                <w:sz w:val="18"/>
                <w:szCs w:val="18"/>
                <w:lang w:val="en-US"/>
              </w:rPr>
              <w:t>F = 706</w:t>
            </w:r>
          </w:p>
          <w:p w14:paraId="265BCC34" w14:textId="2FAC724E" w:rsidR="00917EC9" w:rsidRPr="00917EC9"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Pr>
                <w:rFonts w:ascii="Arial Narrow" w:eastAsia="Times New Roman" w:hAnsi="Arial Narrow" w:cs="Arial"/>
                <w:color w:val="000000"/>
                <w:sz w:val="18"/>
                <w:szCs w:val="18"/>
                <w:lang w:val="en-US"/>
              </w:rPr>
              <w:t>G =  582</w:t>
            </w:r>
          </w:p>
          <w:p w14:paraId="2AB5ACE0" w14:textId="5FF2E318" w:rsidR="00917EC9" w:rsidRPr="00917EC9"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Pr>
                <w:rFonts w:ascii="Arial Narrow" w:eastAsia="Times New Roman" w:hAnsi="Arial Narrow" w:cs="Arial"/>
                <w:color w:val="000000"/>
                <w:sz w:val="18"/>
                <w:szCs w:val="18"/>
                <w:lang w:val="en-US"/>
              </w:rPr>
              <w:t>Tot. = 1288</w:t>
            </w:r>
          </w:p>
          <w:p w14:paraId="16B5D9E1" w14:textId="77777777" w:rsidR="00917EC9" w:rsidRPr="00917EC9"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p>
          <w:p w14:paraId="597451AC" w14:textId="65D71EAC" w:rsidR="00917EC9" w:rsidRPr="00917EC9"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Pr>
                <w:rFonts w:ascii="Arial Narrow" w:eastAsia="Times New Roman" w:hAnsi="Arial Narrow" w:cs="Arial"/>
                <w:color w:val="000000"/>
                <w:sz w:val="18"/>
                <w:szCs w:val="18"/>
                <w:lang w:val="en-US"/>
              </w:rPr>
              <w:t>F =   522</w:t>
            </w:r>
          </w:p>
          <w:p w14:paraId="5E6E1185" w14:textId="5D32ECB8" w:rsidR="00917EC9" w:rsidRPr="00917EC9"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Pr>
                <w:rFonts w:ascii="Arial Narrow" w:eastAsia="Times New Roman" w:hAnsi="Arial Narrow" w:cs="Arial"/>
                <w:color w:val="000000"/>
                <w:sz w:val="18"/>
                <w:szCs w:val="18"/>
                <w:lang w:val="en-US"/>
              </w:rPr>
              <w:t>G =  390</w:t>
            </w:r>
          </w:p>
          <w:p w14:paraId="3FA2F395" w14:textId="54713816" w:rsidR="00917EC9" w:rsidRPr="00917EC9"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Pr>
                <w:rFonts w:ascii="Arial Narrow" w:eastAsia="Times New Roman" w:hAnsi="Arial Narrow" w:cs="Arial"/>
                <w:color w:val="000000"/>
                <w:sz w:val="18"/>
                <w:szCs w:val="18"/>
                <w:lang w:val="en-US"/>
              </w:rPr>
              <w:t>Tot. = 912</w:t>
            </w:r>
          </w:p>
          <w:p w14:paraId="696773EB" w14:textId="77777777" w:rsidR="00917EC9" w:rsidRPr="00917EC9"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p>
          <w:p w14:paraId="56B39514" w14:textId="033D899A" w:rsidR="00CC1EEF" w:rsidRPr="00917EC9" w:rsidRDefault="00917EC9" w:rsidP="00917EC9">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Pr>
                <w:rFonts w:ascii="Arial Narrow" w:eastAsia="Times New Roman" w:hAnsi="Arial Narrow" w:cs="Arial"/>
                <w:color w:val="000000"/>
                <w:sz w:val="18"/>
                <w:szCs w:val="18"/>
                <w:lang w:val="en-US"/>
              </w:rPr>
              <w:t>Tr = 71</w:t>
            </w:r>
            <w:r w:rsidRPr="00917EC9">
              <w:rPr>
                <w:rFonts w:ascii="Arial Narrow" w:eastAsia="Times New Roman" w:hAnsi="Arial Narrow" w:cs="Arial"/>
                <w:color w:val="000000"/>
                <w:sz w:val="18"/>
                <w:szCs w:val="18"/>
                <w:lang w:val="en-US"/>
              </w:rPr>
              <w:t xml:space="preserve"> %</w:t>
            </w:r>
          </w:p>
        </w:tc>
        <w:tc>
          <w:tcPr>
            <w:tcW w:w="13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1F85D6C" w14:textId="77777777" w:rsidR="00917EC9" w:rsidRDefault="00917EC9" w:rsidP="00917EC9">
            <w:pPr>
              <w:spacing w:after="0"/>
              <w:jc w:val="center"/>
              <w:rPr>
                <w:rFonts w:ascii="Arial Narrow" w:eastAsia="Times New Roman" w:hAnsi="Arial Narrow" w:cs="Arial"/>
                <w:color w:val="000000"/>
                <w:sz w:val="18"/>
                <w:szCs w:val="18"/>
              </w:rPr>
            </w:pPr>
          </w:p>
          <w:p w14:paraId="11E9736F" w14:textId="77777777" w:rsidR="00917EC9" w:rsidRDefault="00917EC9" w:rsidP="00917EC9">
            <w:pPr>
              <w:spacing w:after="0"/>
              <w:jc w:val="center"/>
              <w:rPr>
                <w:rFonts w:ascii="Arial Narrow" w:eastAsia="Times New Roman" w:hAnsi="Arial Narrow" w:cs="Arial"/>
                <w:color w:val="000000"/>
                <w:sz w:val="18"/>
                <w:szCs w:val="18"/>
              </w:rPr>
            </w:pPr>
          </w:p>
          <w:p w14:paraId="7927055E" w14:textId="77777777" w:rsidR="00CC1EEF" w:rsidRDefault="00CC1EEF" w:rsidP="00917EC9">
            <w:pPr>
              <w:spacing w:after="0"/>
              <w:jc w:val="center"/>
              <w:rPr>
                <w:rFonts w:ascii="Arial Narrow" w:eastAsia="Times New Roman" w:hAnsi="Arial Narrow" w:cs="Arial"/>
                <w:color w:val="000000"/>
                <w:sz w:val="18"/>
                <w:szCs w:val="18"/>
              </w:rPr>
            </w:pPr>
            <w:r w:rsidRPr="00CC1EEF">
              <w:rPr>
                <w:rFonts w:ascii="Arial Narrow" w:eastAsia="Times New Roman" w:hAnsi="Arial Narrow" w:cs="Arial"/>
                <w:color w:val="000000"/>
                <w:sz w:val="18"/>
                <w:szCs w:val="18"/>
              </w:rPr>
              <w:t>ND</w:t>
            </w:r>
          </w:p>
          <w:p w14:paraId="6905E8D9" w14:textId="77777777" w:rsidR="00917EC9" w:rsidRDefault="00917EC9" w:rsidP="00917EC9">
            <w:pPr>
              <w:spacing w:after="0"/>
              <w:jc w:val="center"/>
              <w:rPr>
                <w:rFonts w:ascii="Arial Narrow" w:eastAsia="Times New Roman" w:hAnsi="Arial Narrow" w:cs="Arial"/>
                <w:color w:val="000000"/>
                <w:sz w:val="18"/>
                <w:szCs w:val="18"/>
              </w:rPr>
            </w:pPr>
          </w:p>
          <w:p w14:paraId="22C2B6DC" w14:textId="77777777" w:rsidR="00917EC9" w:rsidRDefault="00917EC9" w:rsidP="00917EC9">
            <w:pPr>
              <w:spacing w:after="0"/>
              <w:jc w:val="center"/>
              <w:rPr>
                <w:rFonts w:ascii="Arial Narrow" w:eastAsia="Times New Roman" w:hAnsi="Arial Narrow" w:cs="Arial"/>
                <w:color w:val="000000"/>
                <w:sz w:val="18"/>
                <w:szCs w:val="18"/>
              </w:rPr>
            </w:pPr>
          </w:p>
          <w:p w14:paraId="0FDB63D7" w14:textId="77777777" w:rsidR="00917EC9" w:rsidRDefault="00917EC9" w:rsidP="00917EC9">
            <w:pPr>
              <w:spacing w:after="0"/>
              <w:jc w:val="center"/>
              <w:rPr>
                <w:rFonts w:ascii="Arial Narrow" w:eastAsia="Times New Roman" w:hAnsi="Arial Narrow" w:cs="Arial"/>
                <w:color w:val="000000"/>
                <w:sz w:val="18"/>
                <w:szCs w:val="18"/>
              </w:rPr>
            </w:pPr>
          </w:p>
          <w:p w14:paraId="1773BE4F" w14:textId="77777777" w:rsidR="00917EC9" w:rsidRDefault="00917EC9" w:rsidP="00917EC9">
            <w:pPr>
              <w:spacing w:after="0"/>
              <w:jc w:val="center"/>
              <w:rPr>
                <w:rFonts w:ascii="Arial Narrow" w:eastAsia="Times New Roman" w:hAnsi="Arial Narrow" w:cs="Arial"/>
                <w:color w:val="000000"/>
                <w:sz w:val="18"/>
                <w:szCs w:val="18"/>
              </w:rPr>
            </w:pPr>
            <w:r>
              <w:rPr>
                <w:rFonts w:ascii="Arial Narrow" w:eastAsia="Times New Roman" w:hAnsi="Arial Narrow" w:cs="Arial"/>
                <w:color w:val="000000"/>
                <w:sz w:val="18"/>
                <w:szCs w:val="18"/>
              </w:rPr>
              <w:t>ND</w:t>
            </w:r>
          </w:p>
          <w:p w14:paraId="0261F4C9" w14:textId="77777777" w:rsidR="00917EC9" w:rsidRDefault="00917EC9" w:rsidP="00917EC9">
            <w:pPr>
              <w:spacing w:after="0"/>
              <w:jc w:val="center"/>
              <w:rPr>
                <w:rFonts w:ascii="Arial Narrow" w:eastAsia="Times New Roman" w:hAnsi="Arial Narrow" w:cs="Arial"/>
                <w:color w:val="000000"/>
                <w:sz w:val="18"/>
                <w:szCs w:val="18"/>
              </w:rPr>
            </w:pPr>
          </w:p>
          <w:p w14:paraId="02F86F88" w14:textId="77777777" w:rsidR="00917EC9" w:rsidRDefault="00917EC9" w:rsidP="00917EC9">
            <w:pPr>
              <w:spacing w:after="0"/>
              <w:jc w:val="center"/>
              <w:rPr>
                <w:rFonts w:ascii="Arial Narrow" w:eastAsia="Times New Roman" w:hAnsi="Arial Narrow" w:cs="Arial"/>
                <w:color w:val="000000"/>
                <w:sz w:val="18"/>
                <w:szCs w:val="18"/>
              </w:rPr>
            </w:pPr>
          </w:p>
          <w:p w14:paraId="426B0006" w14:textId="14837342" w:rsidR="00917EC9" w:rsidRPr="00CC1EEF" w:rsidRDefault="00917EC9" w:rsidP="00917EC9">
            <w:pPr>
              <w:spacing w:after="0"/>
              <w:jc w:val="center"/>
              <w:rPr>
                <w:rFonts w:ascii="Arial Narrow" w:eastAsia="Times New Roman" w:hAnsi="Arial Narrow" w:cs="Arial"/>
                <w:color w:val="000000"/>
                <w:sz w:val="18"/>
                <w:szCs w:val="18"/>
              </w:rPr>
            </w:pPr>
            <w:r>
              <w:rPr>
                <w:rFonts w:ascii="Arial Narrow" w:eastAsia="Times New Roman" w:hAnsi="Arial Narrow" w:cs="Arial"/>
                <w:color w:val="000000"/>
                <w:sz w:val="18"/>
                <w:szCs w:val="18"/>
              </w:rPr>
              <w:t>Tr = 90%</w:t>
            </w:r>
          </w:p>
        </w:tc>
        <w:tc>
          <w:tcPr>
            <w:tcW w:w="8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ECC544" w14:textId="4A618A9E" w:rsidR="00CC1EEF" w:rsidRPr="00CC1EEF" w:rsidRDefault="00917EC9" w:rsidP="00CC1EEF">
            <w:pPr>
              <w:widowControl w:val="0"/>
              <w:autoSpaceDE w:val="0"/>
              <w:autoSpaceDN w:val="0"/>
              <w:adjustRightInd w:val="0"/>
              <w:spacing w:before="20" w:after="0"/>
              <w:ind w:right="62"/>
              <w:jc w:val="center"/>
              <w:rPr>
                <w:rFonts w:ascii="Arial Narrow" w:eastAsia="Times New Roman" w:hAnsi="Arial Narrow"/>
                <w:noProof/>
                <w:sz w:val="18"/>
                <w:szCs w:val="18"/>
              </w:rPr>
            </w:pPr>
            <w:r w:rsidRPr="00BD0834">
              <w:rPr>
                <w:rFonts w:cs="Arial"/>
                <w:b/>
                <w:bCs/>
                <w:noProof/>
                <w:sz w:val="16"/>
                <w:lang w:eastAsia="fr-BE"/>
              </w:rPr>
              <w:drawing>
                <wp:inline distT="0" distB="0" distL="0" distR="0" wp14:anchorId="1B0FAFC2" wp14:editId="43D66F95">
                  <wp:extent cx="252053" cy="244415"/>
                  <wp:effectExtent l="0" t="0" r="0" b="381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253797" cy="246106"/>
                          </a:xfrm>
                          <a:prstGeom prst="rect">
                            <a:avLst/>
                          </a:prstGeom>
                          <a:noFill/>
                          <a:ln>
                            <a:noFill/>
                          </a:ln>
                        </pic:spPr>
                      </pic:pic>
                    </a:graphicData>
                  </a:graphic>
                </wp:inline>
              </w:drawing>
            </w:r>
          </w:p>
        </w:tc>
      </w:tr>
      <w:tr w:rsidR="00CC1EEF" w:rsidRPr="00CC1EEF" w14:paraId="1D437E45" w14:textId="77777777" w:rsidTr="00DC0821">
        <w:trPr>
          <w:cantSplit/>
          <w:trHeight w:val="2876"/>
          <w:jc w:val="center"/>
        </w:trPr>
        <w:tc>
          <w:tcPr>
            <w:tcW w:w="31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76F626" w14:textId="34933D13" w:rsidR="00CC1EEF" w:rsidRPr="00CC1EEF" w:rsidRDefault="00CC1EEF" w:rsidP="00624EFA">
            <w:pPr>
              <w:widowControl w:val="0"/>
              <w:numPr>
                <w:ilvl w:val="0"/>
                <w:numId w:val="17"/>
              </w:numPr>
              <w:suppressAutoHyphens/>
              <w:autoSpaceDE w:val="0"/>
              <w:autoSpaceDN w:val="0"/>
              <w:adjustRightInd w:val="0"/>
              <w:spacing w:after="0" w:line="240" w:lineRule="auto"/>
              <w:ind w:left="209" w:right="-20" w:hanging="142"/>
              <w:rPr>
                <w:rFonts w:ascii="Arial Narrow" w:eastAsia="Times New Roman" w:hAnsi="Arial Narrow"/>
                <w:sz w:val="18"/>
                <w:szCs w:val="18"/>
                <w:lang w:val="x-none"/>
              </w:rPr>
            </w:pPr>
            <w:r w:rsidRPr="00CC1EEF">
              <w:rPr>
                <w:rFonts w:ascii="Arial Narrow" w:eastAsia="Times New Roman" w:hAnsi="Arial Narrow"/>
                <w:sz w:val="18"/>
                <w:szCs w:val="18"/>
                <w:lang w:val="x-none"/>
              </w:rPr>
              <w:t xml:space="preserve">Nombre de centres qui ont augmenté leur autonomie : </w:t>
            </w:r>
          </w:p>
          <w:p w14:paraId="24721750" w14:textId="77777777" w:rsidR="000F4627" w:rsidRDefault="000F4627" w:rsidP="00DC0821">
            <w:pPr>
              <w:widowControl w:val="0"/>
              <w:autoSpaceDE w:val="0"/>
              <w:adjustRightInd w:val="0"/>
              <w:spacing w:after="0"/>
              <w:ind w:right="-20"/>
              <w:rPr>
                <w:rFonts w:ascii="Arial Narrow" w:eastAsia="Times New Roman" w:hAnsi="Arial Narrow"/>
                <w:sz w:val="18"/>
                <w:szCs w:val="18"/>
              </w:rPr>
            </w:pPr>
          </w:p>
          <w:p w14:paraId="36456DD0" w14:textId="77777777" w:rsidR="000F4627" w:rsidRPr="000F4627" w:rsidRDefault="000F4627" w:rsidP="00DC0821">
            <w:pPr>
              <w:widowControl w:val="0"/>
              <w:autoSpaceDE w:val="0"/>
              <w:adjustRightInd w:val="0"/>
              <w:spacing w:after="0"/>
              <w:ind w:right="-20"/>
              <w:rPr>
                <w:rFonts w:ascii="Arial Narrow" w:eastAsia="Times New Roman" w:hAnsi="Arial Narrow"/>
                <w:sz w:val="18"/>
                <w:szCs w:val="18"/>
              </w:rPr>
            </w:pPr>
            <w:r w:rsidRPr="000F4627">
              <w:rPr>
                <w:rFonts w:ascii="Arial Narrow" w:eastAsia="Times New Roman" w:hAnsi="Arial Narrow"/>
                <w:sz w:val="18"/>
                <w:szCs w:val="18"/>
              </w:rPr>
              <w:t xml:space="preserve">- Nombre de centres qui améliorent leur performance globale de gestion : résultats atteints des Plans d'améliorations des performances (PAPerf) </w:t>
            </w:r>
          </w:p>
          <w:p w14:paraId="2092A380" w14:textId="77777777" w:rsidR="000F4627" w:rsidRPr="000F4627" w:rsidRDefault="000F4627" w:rsidP="00DC0821">
            <w:pPr>
              <w:widowControl w:val="0"/>
              <w:autoSpaceDE w:val="0"/>
              <w:adjustRightInd w:val="0"/>
              <w:spacing w:after="0"/>
              <w:ind w:right="-20"/>
              <w:rPr>
                <w:rFonts w:ascii="Arial Narrow" w:eastAsia="Times New Roman" w:hAnsi="Arial Narrow"/>
                <w:sz w:val="18"/>
                <w:szCs w:val="18"/>
              </w:rPr>
            </w:pPr>
            <w:r w:rsidRPr="000F4627">
              <w:rPr>
                <w:rFonts w:ascii="Arial Narrow" w:eastAsia="Times New Roman" w:hAnsi="Arial Narrow"/>
                <w:sz w:val="18"/>
                <w:szCs w:val="18"/>
              </w:rPr>
              <w:t>-  Nombre de centres ayant mis en place un processus d’autonomisation à travers des UA2P performantes</w:t>
            </w:r>
          </w:p>
          <w:p w14:paraId="1AF9F99D" w14:textId="2256816E" w:rsidR="00CC1EEF" w:rsidRPr="00CC1EEF" w:rsidRDefault="000F4627" w:rsidP="00DC0821">
            <w:pPr>
              <w:widowControl w:val="0"/>
              <w:autoSpaceDE w:val="0"/>
              <w:adjustRightInd w:val="0"/>
              <w:spacing w:after="0"/>
              <w:ind w:right="-20"/>
              <w:rPr>
                <w:rFonts w:ascii="Arial Narrow" w:eastAsia="Times New Roman" w:hAnsi="Arial Narrow"/>
                <w:sz w:val="18"/>
                <w:szCs w:val="18"/>
              </w:rPr>
            </w:pPr>
            <w:r w:rsidRPr="000F4627">
              <w:rPr>
                <w:rFonts w:ascii="Arial Narrow" w:eastAsia="Times New Roman" w:hAnsi="Arial Narrow"/>
                <w:sz w:val="18"/>
                <w:szCs w:val="18"/>
              </w:rPr>
              <w:t>- Taux d’autonomisation financière (%) des centres</w:t>
            </w:r>
            <w:r w:rsidR="00CC1EEF" w:rsidRPr="00CC1EEF">
              <w:rPr>
                <w:rFonts w:ascii="Arial Narrow" w:eastAsia="Times New Roman" w:hAnsi="Arial Narrow"/>
                <w:sz w:val="18"/>
                <w:szCs w:val="18"/>
              </w:rPr>
              <w:t xml:space="preserve"> </w:t>
            </w:r>
          </w:p>
        </w:tc>
        <w:tc>
          <w:tcPr>
            <w:tcW w:w="1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59D4035" w14:textId="77777777"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p>
          <w:p w14:paraId="6CB4F882" w14:textId="77777777"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p>
          <w:p w14:paraId="75AE8976" w14:textId="77777777"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p>
          <w:p w14:paraId="45740459" w14:textId="172EA96A" w:rsidR="000F4627" w:rsidRP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r w:rsidRPr="000F4627">
              <w:rPr>
                <w:rFonts w:ascii="Arial Narrow" w:eastAsia="Times New Roman" w:hAnsi="Arial Narrow"/>
                <w:sz w:val="18"/>
                <w:szCs w:val="18"/>
              </w:rPr>
              <w:t>Pas de Plans d'améliorations des performances</w:t>
            </w:r>
            <w:r>
              <w:rPr>
                <w:rFonts w:ascii="Arial Narrow" w:eastAsia="Times New Roman" w:hAnsi="Arial Narrow"/>
                <w:sz w:val="18"/>
                <w:szCs w:val="18"/>
              </w:rPr>
              <w:t xml:space="preserve"> (PAPerf)</w:t>
            </w:r>
            <w:r w:rsidRPr="000F4627">
              <w:rPr>
                <w:rFonts w:ascii="Arial Narrow" w:eastAsia="Times New Roman" w:hAnsi="Arial Narrow"/>
                <w:sz w:val="18"/>
                <w:szCs w:val="18"/>
              </w:rPr>
              <w:t xml:space="preserve"> </w:t>
            </w:r>
          </w:p>
          <w:p w14:paraId="43DC65FC" w14:textId="0ED7B03D"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r w:rsidRPr="000F4627">
              <w:rPr>
                <w:rFonts w:ascii="Arial Narrow" w:eastAsia="Times New Roman" w:hAnsi="Arial Narrow"/>
                <w:sz w:val="18"/>
                <w:szCs w:val="18"/>
              </w:rPr>
              <w:t>0</w:t>
            </w:r>
          </w:p>
          <w:p w14:paraId="79414099" w14:textId="77777777"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p>
          <w:p w14:paraId="693B13DF" w14:textId="550382BB"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r>
              <w:rPr>
                <w:rFonts w:ascii="Arial Narrow" w:eastAsia="Times New Roman" w:hAnsi="Arial Narrow"/>
                <w:sz w:val="18"/>
                <w:szCs w:val="18"/>
              </w:rPr>
              <w:t>N/A</w:t>
            </w:r>
          </w:p>
          <w:p w14:paraId="02E9B117" w14:textId="0390C8D7" w:rsidR="00CC1EEF" w:rsidRPr="00CC1EEF" w:rsidRDefault="00CC1EEF" w:rsidP="000F4627">
            <w:pPr>
              <w:widowControl w:val="0"/>
              <w:autoSpaceDE w:val="0"/>
              <w:autoSpaceDN w:val="0"/>
              <w:adjustRightInd w:val="0"/>
              <w:spacing w:after="0"/>
              <w:ind w:right="-23"/>
              <w:jc w:val="center"/>
              <w:rPr>
                <w:rFonts w:ascii="Arial Narrow" w:eastAsia="Times New Roman" w:hAnsi="Arial Narrow"/>
                <w:sz w:val="18"/>
                <w:szCs w:val="18"/>
              </w:rPr>
            </w:pPr>
          </w:p>
        </w:tc>
        <w:tc>
          <w:tcPr>
            <w:tcW w:w="1268" w:type="dxa"/>
            <w:tcBorders>
              <w:top w:val="single" w:sz="4" w:space="0" w:color="auto"/>
              <w:left w:val="nil"/>
              <w:bottom w:val="single" w:sz="4" w:space="0" w:color="auto"/>
              <w:right w:val="single" w:sz="4" w:space="0" w:color="auto"/>
            </w:tcBorders>
            <w:shd w:val="clear" w:color="auto" w:fill="FFFFFF"/>
            <w:tcMar>
              <w:top w:w="0" w:type="dxa"/>
              <w:left w:w="70" w:type="dxa"/>
              <w:bottom w:w="0" w:type="dxa"/>
              <w:right w:w="70" w:type="dxa"/>
            </w:tcMar>
            <w:hideMark/>
          </w:tcPr>
          <w:p w14:paraId="7BC4C446" w14:textId="77777777"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p>
          <w:p w14:paraId="46AAB23B" w14:textId="77777777"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p>
          <w:p w14:paraId="7B12CE10" w14:textId="77777777"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p>
          <w:p w14:paraId="1B782F48" w14:textId="550EDD04"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r w:rsidRPr="000F4627">
              <w:rPr>
                <w:rFonts w:ascii="Arial Narrow" w:eastAsia="Times New Roman" w:hAnsi="Arial Narrow"/>
                <w:sz w:val="18"/>
                <w:szCs w:val="18"/>
              </w:rPr>
              <w:t xml:space="preserve">13 PAPerf </w:t>
            </w:r>
          </w:p>
          <w:p w14:paraId="6CBA8D2F" w14:textId="058B8F8F"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r>
              <w:rPr>
                <w:rFonts w:ascii="Arial Narrow" w:eastAsia="Times New Roman" w:hAnsi="Arial Narrow"/>
                <w:sz w:val="18"/>
                <w:szCs w:val="18"/>
              </w:rPr>
              <w:t xml:space="preserve">Résultat moyen : </w:t>
            </w:r>
            <w:r w:rsidR="001D2FF7">
              <w:rPr>
                <w:rFonts w:ascii="Arial Narrow" w:eastAsia="Times New Roman" w:hAnsi="Arial Narrow"/>
                <w:sz w:val="18"/>
                <w:szCs w:val="18"/>
              </w:rPr>
              <w:t>2,9</w:t>
            </w:r>
          </w:p>
          <w:p w14:paraId="4BC72E79" w14:textId="77777777"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p>
          <w:p w14:paraId="23F7FE98" w14:textId="77777777" w:rsidR="00AC16B8" w:rsidRDefault="00AC16B8" w:rsidP="000F4627">
            <w:pPr>
              <w:widowControl w:val="0"/>
              <w:autoSpaceDE w:val="0"/>
              <w:autoSpaceDN w:val="0"/>
              <w:adjustRightInd w:val="0"/>
              <w:spacing w:after="0"/>
              <w:ind w:right="-23"/>
              <w:jc w:val="center"/>
              <w:rPr>
                <w:rFonts w:ascii="Arial Narrow" w:eastAsia="Times New Roman" w:hAnsi="Arial Narrow"/>
                <w:sz w:val="18"/>
                <w:szCs w:val="18"/>
              </w:rPr>
            </w:pPr>
          </w:p>
          <w:p w14:paraId="3B9C9B2A" w14:textId="01F968C9"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r>
              <w:rPr>
                <w:rFonts w:ascii="Arial Narrow" w:eastAsia="Times New Roman" w:hAnsi="Arial Narrow"/>
                <w:sz w:val="18"/>
                <w:szCs w:val="18"/>
              </w:rPr>
              <w:t>13</w:t>
            </w:r>
          </w:p>
          <w:p w14:paraId="334EAF1A" w14:textId="77777777"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p>
          <w:p w14:paraId="5A3B638B" w14:textId="1CE595B0" w:rsidR="00CC1EEF" w:rsidRPr="00CC1EEF"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r>
              <w:rPr>
                <w:rFonts w:ascii="Arial Narrow" w:eastAsia="Times New Roman" w:hAnsi="Arial Narrow"/>
                <w:sz w:val="18"/>
                <w:szCs w:val="18"/>
              </w:rPr>
              <w:t>N/A</w:t>
            </w:r>
          </w:p>
        </w:tc>
        <w:tc>
          <w:tcPr>
            <w:tcW w:w="128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366C170" w14:textId="77777777" w:rsidR="00CC1EEF" w:rsidRPr="00CC1EEF" w:rsidRDefault="00CC1EEF" w:rsidP="000F4627">
            <w:pPr>
              <w:widowControl w:val="0"/>
              <w:autoSpaceDE w:val="0"/>
              <w:autoSpaceDN w:val="0"/>
              <w:adjustRightInd w:val="0"/>
              <w:spacing w:after="0"/>
              <w:ind w:right="-23"/>
              <w:jc w:val="center"/>
              <w:rPr>
                <w:rFonts w:ascii="Arial Narrow" w:eastAsia="Times New Roman" w:hAnsi="Arial Narrow"/>
                <w:sz w:val="18"/>
                <w:szCs w:val="18"/>
              </w:rPr>
            </w:pPr>
          </w:p>
          <w:p w14:paraId="0817AC6C" w14:textId="77777777" w:rsidR="00CC1EEF" w:rsidRPr="00CC1EEF" w:rsidRDefault="00CC1EEF" w:rsidP="000F4627">
            <w:pPr>
              <w:widowControl w:val="0"/>
              <w:autoSpaceDE w:val="0"/>
              <w:autoSpaceDN w:val="0"/>
              <w:adjustRightInd w:val="0"/>
              <w:spacing w:after="0"/>
              <w:ind w:right="-23"/>
              <w:jc w:val="center"/>
              <w:rPr>
                <w:rFonts w:ascii="Arial Narrow" w:eastAsia="Times New Roman" w:hAnsi="Arial Narrow"/>
                <w:sz w:val="18"/>
                <w:szCs w:val="18"/>
              </w:rPr>
            </w:pPr>
          </w:p>
          <w:p w14:paraId="592EDDFB" w14:textId="77777777"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p>
          <w:p w14:paraId="396E2522" w14:textId="77777777" w:rsidR="00AC16B8" w:rsidRPr="00AC16B8" w:rsidRDefault="00AC16B8" w:rsidP="00AC16B8">
            <w:pPr>
              <w:widowControl w:val="0"/>
              <w:autoSpaceDE w:val="0"/>
              <w:autoSpaceDN w:val="0"/>
              <w:adjustRightInd w:val="0"/>
              <w:spacing w:after="0"/>
              <w:ind w:right="-23"/>
              <w:jc w:val="center"/>
              <w:rPr>
                <w:rFonts w:ascii="Arial Narrow" w:eastAsia="Times New Roman" w:hAnsi="Arial Narrow"/>
                <w:sz w:val="18"/>
                <w:szCs w:val="18"/>
              </w:rPr>
            </w:pPr>
            <w:r w:rsidRPr="00AC16B8">
              <w:rPr>
                <w:rFonts w:ascii="Arial Narrow" w:eastAsia="Times New Roman" w:hAnsi="Arial Narrow"/>
                <w:sz w:val="18"/>
                <w:szCs w:val="18"/>
              </w:rPr>
              <w:t xml:space="preserve">13 PAPerf </w:t>
            </w:r>
          </w:p>
          <w:p w14:paraId="7606CD5B" w14:textId="6A87201E" w:rsidR="000F4627" w:rsidRDefault="00AC16B8" w:rsidP="00AC16B8">
            <w:pPr>
              <w:widowControl w:val="0"/>
              <w:autoSpaceDE w:val="0"/>
              <w:autoSpaceDN w:val="0"/>
              <w:adjustRightInd w:val="0"/>
              <w:spacing w:after="0"/>
              <w:ind w:right="-23"/>
              <w:jc w:val="center"/>
              <w:rPr>
                <w:rFonts w:ascii="Arial Narrow" w:eastAsia="Times New Roman" w:hAnsi="Arial Narrow"/>
                <w:sz w:val="18"/>
                <w:szCs w:val="18"/>
              </w:rPr>
            </w:pPr>
            <w:r>
              <w:rPr>
                <w:rFonts w:ascii="Arial Narrow" w:eastAsia="Times New Roman" w:hAnsi="Arial Narrow"/>
                <w:sz w:val="18"/>
                <w:szCs w:val="18"/>
              </w:rPr>
              <w:t>Résultat moyen : 3,0</w:t>
            </w:r>
          </w:p>
          <w:p w14:paraId="42556FE3" w14:textId="77777777"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p>
          <w:p w14:paraId="7BEECDCE" w14:textId="77777777" w:rsidR="00AC16B8" w:rsidRDefault="00AC16B8" w:rsidP="000F4627">
            <w:pPr>
              <w:widowControl w:val="0"/>
              <w:autoSpaceDE w:val="0"/>
              <w:autoSpaceDN w:val="0"/>
              <w:adjustRightInd w:val="0"/>
              <w:spacing w:after="0"/>
              <w:ind w:right="-23"/>
              <w:jc w:val="center"/>
              <w:rPr>
                <w:rFonts w:ascii="Arial Narrow" w:eastAsia="Times New Roman" w:hAnsi="Arial Narrow"/>
                <w:sz w:val="18"/>
                <w:szCs w:val="18"/>
              </w:rPr>
            </w:pPr>
          </w:p>
          <w:p w14:paraId="0F3E70B2" w14:textId="5833EBED" w:rsidR="00CC1EEF" w:rsidRPr="00CC1EEF" w:rsidRDefault="00CC1EEF" w:rsidP="000F4627">
            <w:pPr>
              <w:widowControl w:val="0"/>
              <w:autoSpaceDE w:val="0"/>
              <w:autoSpaceDN w:val="0"/>
              <w:adjustRightInd w:val="0"/>
              <w:spacing w:after="0"/>
              <w:ind w:right="-23"/>
              <w:jc w:val="center"/>
              <w:rPr>
                <w:rFonts w:ascii="Arial Narrow" w:eastAsia="Times New Roman" w:hAnsi="Arial Narrow"/>
                <w:sz w:val="18"/>
                <w:szCs w:val="18"/>
              </w:rPr>
            </w:pPr>
            <w:r>
              <w:rPr>
                <w:rFonts w:ascii="Arial Narrow" w:eastAsia="Times New Roman" w:hAnsi="Arial Narrow"/>
                <w:sz w:val="18"/>
                <w:szCs w:val="18"/>
              </w:rPr>
              <w:t>13</w:t>
            </w:r>
          </w:p>
          <w:p w14:paraId="69761EC0" w14:textId="77777777" w:rsidR="00CC1EEF" w:rsidRPr="00CC1EEF" w:rsidRDefault="00CC1EEF" w:rsidP="000F4627">
            <w:pPr>
              <w:widowControl w:val="0"/>
              <w:autoSpaceDE w:val="0"/>
              <w:autoSpaceDN w:val="0"/>
              <w:adjustRightInd w:val="0"/>
              <w:spacing w:after="0"/>
              <w:ind w:right="-23"/>
              <w:jc w:val="center"/>
              <w:rPr>
                <w:rFonts w:ascii="Arial Narrow" w:eastAsia="Times New Roman" w:hAnsi="Arial Narrow"/>
                <w:sz w:val="18"/>
                <w:szCs w:val="18"/>
              </w:rPr>
            </w:pPr>
          </w:p>
          <w:p w14:paraId="73868D87" w14:textId="77777777" w:rsidR="00CC1EEF" w:rsidRPr="00CC1EEF" w:rsidRDefault="00CC1EEF" w:rsidP="000F4627">
            <w:pPr>
              <w:widowControl w:val="0"/>
              <w:autoSpaceDE w:val="0"/>
              <w:autoSpaceDN w:val="0"/>
              <w:adjustRightInd w:val="0"/>
              <w:spacing w:after="0"/>
              <w:ind w:right="-23"/>
              <w:jc w:val="center"/>
              <w:rPr>
                <w:rFonts w:ascii="Arial Narrow" w:eastAsia="Times New Roman" w:hAnsi="Arial Narrow"/>
                <w:sz w:val="18"/>
                <w:szCs w:val="18"/>
              </w:rPr>
            </w:pPr>
            <w:r w:rsidRPr="00CC1EEF">
              <w:rPr>
                <w:rFonts w:ascii="Arial Narrow" w:eastAsia="Times New Roman" w:hAnsi="Arial Narrow"/>
                <w:sz w:val="18"/>
                <w:szCs w:val="18"/>
              </w:rPr>
              <w:t>N/A</w:t>
            </w:r>
          </w:p>
        </w:tc>
        <w:tc>
          <w:tcPr>
            <w:tcW w:w="11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BF075D3" w14:textId="77777777" w:rsidR="00CC1EEF" w:rsidRPr="00CC1EEF" w:rsidRDefault="00CC1EEF" w:rsidP="000F4627">
            <w:pPr>
              <w:widowControl w:val="0"/>
              <w:autoSpaceDE w:val="0"/>
              <w:autoSpaceDN w:val="0"/>
              <w:adjustRightInd w:val="0"/>
              <w:spacing w:after="0"/>
              <w:ind w:right="-23"/>
              <w:jc w:val="center"/>
              <w:rPr>
                <w:rFonts w:ascii="Arial Narrow" w:eastAsia="Times New Roman" w:hAnsi="Arial Narrow"/>
                <w:sz w:val="18"/>
                <w:szCs w:val="18"/>
              </w:rPr>
            </w:pPr>
          </w:p>
          <w:p w14:paraId="22E4C3D8" w14:textId="77777777" w:rsidR="00CC1EEF" w:rsidRPr="00CC1EEF" w:rsidRDefault="00CC1EEF" w:rsidP="000F4627">
            <w:pPr>
              <w:widowControl w:val="0"/>
              <w:autoSpaceDE w:val="0"/>
              <w:autoSpaceDN w:val="0"/>
              <w:adjustRightInd w:val="0"/>
              <w:spacing w:after="0"/>
              <w:ind w:right="-23"/>
              <w:jc w:val="center"/>
              <w:rPr>
                <w:rFonts w:ascii="Arial Narrow" w:eastAsia="Times New Roman" w:hAnsi="Arial Narrow"/>
                <w:sz w:val="18"/>
                <w:szCs w:val="18"/>
              </w:rPr>
            </w:pPr>
          </w:p>
          <w:p w14:paraId="51589487" w14:textId="77777777"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p>
          <w:p w14:paraId="5FE6C671" w14:textId="03F9FC2F" w:rsidR="000F4627" w:rsidRDefault="00AC16B8" w:rsidP="000F4627">
            <w:pPr>
              <w:widowControl w:val="0"/>
              <w:autoSpaceDE w:val="0"/>
              <w:autoSpaceDN w:val="0"/>
              <w:adjustRightInd w:val="0"/>
              <w:spacing w:after="0"/>
              <w:ind w:right="-23"/>
              <w:jc w:val="center"/>
              <w:rPr>
                <w:rFonts w:ascii="Arial Narrow" w:eastAsia="Times New Roman" w:hAnsi="Arial Narrow"/>
                <w:sz w:val="18"/>
                <w:szCs w:val="18"/>
              </w:rPr>
            </w:pPr>
            <w:r w:rsidRPr="00AC16B8">
              <w:rPr>
                <w:rFonts w:ascii="Arial Narrow" w:eastAsia="Times New Roman" w:hAnsi="Arial Narrow"/>
                <w:sz w:val="18"/>
                <w:szCs w:val="18"/>
              </w:rPr>
              <w:t>13 PAPerf</w:t>
            </w:r>
          </w:p>
          <w:p w14:paraId="08014F51" w14:textId="13C4A592" w:rsidR="000F4627" w:rsidRDefault="00AC16B8" w:rsidP="000F4627">
            <w:pPr>
              <w:widowControl w:val="0"/>
              <w:autoSpaceDE w:val="0"/>
              <w:autoSpaceDN w:val="0"/>
              <w:adjustRightInd w:val="0"/>
              <w:spacing w:after="0"/>
              <w:ind w:right="-23"/>
              <w:jc w:val="center"/>
              <w:rPr>
                <w:rFonts w:ascii="Arial Narrow" w:eastAsia="Times New Roman" w:hAnsi="Arial Narrow"/>
                <w:sz w:val="18"/>
                <w:szCs w:val="18"/>
              </w:rPr>
            </w:pPr>
            <w:r>
              <w:rPr>
                <w:rFonts w:ascii="Arial Narrow" w:eastAsia="Times New Roman" w:hAnsi="Arial Narrow"/>
                <w:sz w:val="18"/>
                <w:szCs w:val="18"/>
              </w:rPr>
              <w:t>Résultat en progression</w:t>
            </w:r>
          </w:p>
          <w:p w14:paraId="135A47B5" w14:textId="77777777" w:rsidR="00AC16B8" w:rsidRDefault="00AC16B8" w:rsidP="000F4627">
            <w:pPr>
              <w:widowControl w:val="0"/>
              <w:autoSpaceDE w:val="0"/>
              <w:autoSpaceDN w:val="0"/>
              <w:adjustRightInd w:val="0"/>
              <w:spacing w:after="0"/>
              <w:ind w:right="-23"/>
              <w:jc w:val="center"/>
              <w:rPr>
                <w:rFonts w:ascii="Arial Narrow" w:eastAsia="Times New Roman" w:hAnsi="Arial Narrow"/>
                <w:sz w:val="18"/>
                <w:szCs w:val="18"/>
              </w:rPr>
            </w:pPr>
          </w:p>
          <w:p w14:paraId="7A109D0A" w14:textId="77777777" w:rsidR="00FD0663" w:rsidRDefault="00FD0663" w:rsidP="000F4627">
            <w:pPr>
              <w:widowControl w:val="0"/>
              <w:autoSpaceDE w:val="0"/>
              <w:autoSpaceDN w:val="0"/>
              <w:adjustRightInd w:val="0"/>
              <w:spacing w:after="0"/>
              <w:ind w:right="-23"/>
              <w:jc w:val="center"/>
              <w:rPr>
                <w:rFonts w:ascii="Arial Narrow" w:eastAsia="Times New Roman" w:hAnsi="Arial Narrow"/>
                <w:sz w:val="18"/>
                <w:szCs w:val="18"/>
              </w:rPr>
            </w:pPr>
          </w:p>
          <w:p w14:paraId="3D3A050B" w14:textId="143D7014" w:rsidR="00CC1EEF" w:rsidRPr="00CC1EEF" w:rsidRDefault="00CC1EEF" w:rsidP="000F4627">
            <w:pPr>
              <w:widowControl w:val="0"/>
              <w:autoSpaceDE w:val="0"/>
              <w:autoSpaceDN w:val="0"/>
              <w:adjustRightInd w:val="0"/>
              <w:spacing w:after="0"/>
              <w:ind w:right="-23"/>
              <w:jc w:val="center"/>
              <w:rPr>
                <w:rFonts w:ascii="Arial Narrow" w:eastAsia="Times New Roman" w:hAnsi="Arial Narrow"/>
                <w:sz w:val="18"/>
                <w:szCs w:val="18"/>
              </w:rPr>
            </w:pPr>
            <w:r>
              <w:rPr>
                <w:rFonts w:ascii="Arial Narrow" w:eastAsia="Times New Roman" w:hAnsi="Arial Narrow"/>
                <w:sz w:val="18"/>
                <w:szCs w:val="18"/>
              </w:rPr>
              <w:t>13</w:t>
            </w:r>
          </w:p>
          <w:p w14:paraId="75E04D16" w14:textId="77777777" w:rsidR="00CC1EEF" w:rsidRPr="00CC1EEF" w:rsidRDefault="00CC1EEF" w:rsidP="000F4627">
            <w:pPr>
              <w:widowControl w:val="0"/>
              <w:autoSpaceDE w:val="0"/>
              <w:autoSpaceDN w:val="0"/>
              <w:adjustRightInd w:val="0"/>
              <w:spacing w:after="0"/>
              <w:ind w:right="-23"/>
              <w:jc w:val="center"/>
              <w:rPr>
                <w:rFonts w:ascii="Arial Narrow" w:eastAsia="Times New Roman" w:hAnsi="Arial Narrow"/>
                <w:sz w:val="18"/>
                <w:szCs w:val="18"/>
              </w:rPr>
            </w:pPr>
          </w:p>
          <w:p w14:paraId="38FA39E2" w14:textId="77777777" w:rsidR="00CC1EEF" w:rsidRPr="00CC1EEF" w:rsidRDefault="00CC1EEF" w:rsidP="000F4627">
            <w:pPr>
              <w:widowControl w:val="0"/>
              <w:autoSpaceDE w:val="0"/>
              <w:autoSpaceDN w:val="0"/>
              <w:adjustRightInd w:val="0"/>
              <w:spacing w:after="0"/>
              <w:ind w:right="-23"/>
              <w:jc w:val="center"/>
              <w:rPr>
                <w:rFonts w:ascii="Arial Narrow" w:eastAsia="Times New Roman" w:hAnsi="Arial Narrow"/>
                <w:sz w:val="18"/>
                <w:szCs w:val="18"/>
              </w:rPr>
            </w:pPr>
            <w:r w:rsidRPr="00CC1EEF">
              <w:rPr>
                <w:rFonts w:ascii="Arial Narrow" w:eastAsia="Times New Roman" w:hAnsi="Arial Narrow"/>
                <w:sz w:val="18"/>
                <w:szCs w:val="18"/>
              </w:rPr>
              <w:t>N/A</w:t>
            </w:r>
          </w:p>
        </w:tc>
        <w:tc>
          <w:tcPr>
            <w:tcW w:w="13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28B545D" w14:textId="77777777" w:rsidR="00CC1EEF" w:rsidRPr="00CC1EEF" w:rsidRDefault="00CC1EEF" w:rsidP="000F4627">
            <w:pPr>
              <w:widowControl w:val="0"/>
              <w:autoSpaceDE w:val="0"/>
              <w:autoSpaceDN w:val="0"/>
              <w:adjustRightInd w:val="0"/>
              <w:spacing w:after="0"/>
              <w:ind w:right="-23"/>
              <w:jc w:val="center"/>
              <w:rPr>
                <w:rFonts w:ascii="Arial Narrow" w:eastAsia="Times New Roman" w:hAnsi="Arial Narrow"/>
                <w:sz w:val="18"/>
                <w:szCs w:val="18"/>
              </w:rPr>
            </w:pPr>
          </w:p>
          <w:p w14:paraId="53E2072D" w14:textId="6560FE76"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r w:rsidRPr="000F4627">
              <w:rPr>
                <w:rFonts w:ascii="Arial Narrow" w:eastAsia="Times New Roman" w:hAnsi="Arial Narrow"/>
                <w:sz w:val="18"/>
                <w:szCs w:val="18"/>
              </w:rPr>
              <w:t>Evaluation des résultats atteints sur 11 critères (côté de 0 à 4): en progression continue</w:t>
            </w:r>
          </w:p>
          <w:p w14:paraId="0EF949C2" w14:textId="77777777" w:rsidR="000F4627" w:rsidRDefault="000F4627" w:rsidP="000F4627">
            <w:pPr>
              <w:widowControl w:val="0"/>
              <w:autoSpaceDE w:val="0"/>
              <w:autoSpaceDN w:val="0"/>
              <w:adjustRightInd w:val="0"/>
              <w:spacing w:after="0"/>
              <w:ind w:right="-23"/>
              <w:jc w:val="center"/>
              <w:rPr>
                <w:rFonts w:ascii="Arial Narrow" w:eastAsia="Times New Roman" w:hAnsi="Arial Narrow"/>
                <w:sz w:val="18"/>
                <w:szCs w:val="18"/>
              </w:rPr>
            </w:pPr>
          </w:p>
          <w:p w14:paraId="5CE4A18A" w14:textId="77777777" w:rsidR="00CC1EEF" w:rsidRPr="00CC1EEF" w:rsidRDefault="00CC1EEF" w:rsidP="000F4627">
            <w:pPr>
              <w:widowControl w:val="0"/>
              <w:autoSpaceDE w:val="0"/>
              <w:autoSpaceDN w:val="0"/>
              <w:adjustRightInd w:val="0"/>
              <w:spacing w:after="0"/>
              <w:ind w:right="-23"/>
              <w:jc w:val="center"/>
              <w:rPr>
                <w:rFonts w:ascii="Arial Narrow" w:eastAsia="Times New Roman" w:hAnsi="Arial Narrow"/>
                <w:sz w:val="18"/>
                <w:szCs w:val="18"/>
              </w:rPr>
            </w:pPr>
            <w:r w:rsidRPr="00CC1EEF">
              <w:rPr>
                <w:rFonts w:ascii="Arial Narrow" w:eastAsia="Times New Roman" w:hAnsi="Arial Narrow"/>
                <w:sz w:val="18"/>
                <w:szCs w:val="18"/>
              </w:rPr>
              <w:t>13</w:t>
            </w:r>
          </w:p>
          <w:p w14:paraId="4A161934" w14:textId="77777777" w:rsidR="00CC1EEF" w:rsidRPr="00CC1EEF" w:rsidRDefault="00CC1EEF" w:rsidP="000F4627">
            <w:pPr>
              <w:widowControl w:val="0"/>
              <w:autoSpaceDE w:val="0"/>
              <w:autoSpaceDN w:val="0"/>
              <w:adjustRightInd w:val="0"/>
              <w:spacing w:after="0"/>
              <w:ind w:right="-23"/>
              <w:jc w:val="center"/>
              <w:rPr>
                <w:rFonts w:ascii="Arial Narrow" w:eastAsia="Times New Roman" w:hAnsi="Arial Narrow"/>
                <w:i/>
                <w:sz w:val="18"/>
                <w:szCs w:val="18"/>
              </w:rPr>
            </w:pPr>
          </w:p>
          <w:p w14:paraId="4CD1B336" w14:textId="7D6990F3" w:rsidR="00CC1EEF" w:rsidRPr="00CC1EEF" w:rsidRDefault="00CC1EEF" w:rsidP="000F4627">
            <w:pPr>
              <w:widowControl w:val="0"/>
              <w:autoSpaceDE w:val="0"/>
              <w:autoSpaceDN w:val="0"/>
              <w:adjustRightInd w:val="0"/>
              <w:spacing w:after="0"/>
              <w:ind w:right="-23"/>
              <w:jc w:val="center"/>
              <w:rPr>
                <w:rFonts w:ascii="Arial Narrow" w:eastAsia="Times New Roman" w:hAnsi="Arial Narrow"/>
                <w:sz w:val="18"/>
                <w:szCs w:val="18"/>
              </w:rPr>
            </w:pPr>
            <w:r w:rsidRPr="00CC1EEF">
              <w:rPr>
                <w:rFonts w:ascii="Arial Narrow" w:eastAsia="Times New Roman" w:hAnsi="Arial Narrow"/>
                <w:i/>
                <w:sz w:val="18"/>
                <w:szCs w:val="18"/>
              </w:rPr>
              <w:t>Taux calculé</w:t>
            </w:r>
            <w:r w:rsidRPr="00CC1EEF">
              <w:rPr>
                <w:rFonts w:ascii="Arial Narrow" w:eastAsia="Times New Roman" w:hAnsi="Arial Narrow"/>
                <w:sz w:val="18"/>
                <w:szCs w:val="18"/>
              </w:rPr>
              <w:t xml:space="preserve">             </w:t>
            </w:r>
            <w:r w:rsidR="000F4627">
              <w:rPr>
                <w:rFonts w:ascii="Arial Narrow" w:eastAsia="Times New Roman" w:hAnsi="Arial Narrow"/>
                <w:sz w:val="18"/>
                <w:szCs w:val="18"/>
              </w:rPr>
              <w:t xml:space="preserve">≥ </w:t>
            </w:r>
            <w:r w:rsidRPr="00CC1EEF">
              <w:rPr>
                <w:rFonts w:ascii="Arial Narrow" w:eastAsia="Times New Roman" w:hAnsi="Arial Narrow"/>
                <w:sz w:val="18"/>
                <w:szCs w:val="18"/>
              </w:rPr>
              <w:t>70 %</w:t>
            </w:r>
            <w:r w:rsidRPr="00CC1EEF">
              <w:rPr>
                <w:rFonts w:ascii="Arial Narrow" w:eastAsia="Times New Roman" w:hAnsi="Arial Narrow"/>
                <w:i/>
                <w:sz w:val="18"/>
                <w:szCs w:val="18"/>
              </w:rPr>
              <w:t>)</w:t>
            </w:r>
          </w:p>
        </w:tc>
        <w:tc>
          <w:tcPr>
            <w:tcW w:w="8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3D4F7DC" w14:textId="77777777" w:rsidR="00CC1EEF" w:rsidRPr="00CC1EEF" w:rsidRDefault="00CC1EEF" w:rsidP="000F4627">
            <w:pPr>
              <w:widowControl w:val="0"/>
              <w:autoSpaceDE w:val="0"/>
              <w:autoSpaceDN w:val="0"/>
              <w:adjustRightInd w:val="0"/>
              <w:spacing w:after="0"/>
              <w:ind w:right="62"/>
              <w:jc w:val="center"/>
              <w:rPr>
                <w:rFonts w:ascii="Times New Roman" w:eastAsia="Times New Roman" w:hAnsi="Times New Roman"/>
                <w:noProof/>
                <w:sz w:val="24"/>
                <w:szCs w:val="24"/>
              </w:rPr>
            </w:pPr>
          </w:p>
          <w:p w14:paraId="3C357336" w14:textId="77777777" w:rsidR="00CC1EEF" w:rsidRDefault="00CC1EEF" w:rsidP="000F4627">
            <w:pPr>
              <w:widowControl w:val="0"/>
              <w:autoSpaceDE w:val="0"/>
              <w:autoSpaceDN w:val="0"/>
              <w:adjustRightInd w:val="0"/>
              <w:spacing w:after="0"/>
              <w:ind w:right="62"/>
              <w:jc w:val="center"/>
              <w:rPr>
                <w:rFonts w:ascii="Times New Roman" w:eastAsia="Times New Roman" w:hAnsi="Times New Roman"/>
                <w:noProof/>
                <w:sz w:val="24"/>
                <w:szCs w:val="24"/>
              </w:rPr>
            </w:pPr>
          </w:p>
          <w:p w14:paraId="6ECE34BC" w14:textId="25202233" w:rsidR="000F4627" w:rsidRDefault="00AC16B8" w:rsidP="000F4627">
            <w:pPr>
              <w:widowControl w:val="0"/>
              <w:autoSpaceDE w:val="0"/>
              <w:autoSpaceDN w:val="0"/>
              <w:adjustRightInd w:val="0"/>
              <w:spacing w:after="0"/>
              <w:ind w:right="62"/>
              <w:jc w:val="center"/>
              <w:rPr>
                <w:rFonts w:ascii="Times New Roman" w:eastAsia="Times New Roman" w:hAnsi="Times New Roman"/>
                <w:noProof/>
                <w:sz w:val="24"/>
                <w:szCs w:val="24"/>
              </w:rPr>
            </w:pPr>
            <w:r w:rsidRPr="00BD0834">
              <w:rPr>
                <w:rFonts w:cs="Arial"/>
                <w:noProof/>
                <w:sz w:val="16"/>
                <w:lang w:eastAsia="fr-BE"/>
              </w:rPr>
              <w:drawing>
                <wp:inline distT="0" distB="0" distL="0" distR="0" wp14:anchorId="5CCCCEED" wp14:editId="382B301E">
                  <wp:extent cx="246571" cy="276085"/>
                  <wp:effectExtent l="0" t="0" r="127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250880" cy="280910"/>
                          </a:xfrm>
                          <a:prstGeom prst="rect">
                            <a:avLst/>
                          </a:prstGeom>
                          <a:noFill/>
                        </pic:spPr>
                      </pic:pic>
                    </a:graphicData>
                  </a:graphic>
                </wp:inline>
              </w:drawing>
            </w:r>
          </w:p>
          <w:p w14:paraId="77CA0256" w14:textId="77777777" w:rsidR="000F4627" w:rsidRDefault="000F4627" w:rsidP="000F4627">
            <w:pPr>
              <w:widowControl w:val="0"/>
              <w:autoSpaceDE w:val="0"/>
              <w:autoSpaceDN w:val="0"/>
              <w:adjustRightInd w:val="0"/>
              <w:spacing w:after="0"/>
              <w:ind w:right="62"/>
              <w:jc w:val="center"/>
              <w:rPr>
                <w:rFonts w:ascii="Times New Roman" w:eastAsia="Times New Roman" w:hAnsi="Times New Roman"/>
                <w:noProof/>
                <w:sz w:val="24"/>
                <w:szCs w:val="24"/>
              </w:rPr>
            </w:pPr>
          </w:p>
          <w:p w14:paraId="773393DA" w14:textId="77777777" w:rsidR="000F4627" w:rsidRPr="00CC1EEF" w:rsidRDefault="000F4627" w:rsidP="000F4627">
            <w:pPr>
              <w:widowControl w:val="0"/>
              <w:autoSpaceDE w:val="0"/>
              <w:autoSpaceDN w:val="0"/>
              <w:adjustRightInd w:val="0"/>
              <w:spacing w:after="0"/>
              <w:ind w:right="62"/>
              <w:jc w:val="center"/>
              <w:rPr>
                <w:rFonts w:ascii="Times New Roman" w:eastAsia="Times New Roman" w:hAnsi="Times New Roman"/>
                <w:noProof/>
                <w:sz w:val="24"/>
                <w:szCs w:val="24"/>
              </w:rPr>
            </w:pPr>
          </w:p>
          <w:p w14:paraId="6991B29C" w14:textId="1FB20D07" w:rsidR="00CC1EEF" w:rsidRPr="00CC1EEF" w:rsidRDefault="002126B0" w:rsidP="000F4627">
            <w:pPr>
              <w:widowControl w:val="0"/>
              <w:autoSpaceDE w:val="0"/>
              <w:autoSpaceDN w:val="0"/>
              <w:adjustRightInd w:val="0"/>
              <w:spacing w:after="0"/>
              <w:ind w:right="62"/>
              <w:jc w:val="center"/>
              <w:rPr>
                <w:rFonts w:ascii="Times New Roman" w:eastAsia="Times New Roman" w:hAnsi="Times New Roman"/>
                <w:noProof/>
                <w:sz w:val="24"/>
                <w:szCs w:val="24"/>
              </w:rPr>
            </w:pPr>
            <w:r>
              <w:rPr>
                <w:rFonts w:cs="Arial"/>
                <w:b/>
                <w:noProof/>
                <w:sz w:val="16"/>
                <w:lang w:eastAsia="fr-BE"/>
              </w:rPr>
              <w:drawing>
                <wp:inline distT="0" distB="0" distL="0" distR="0" wp14:anchorId="011A3EC8" wp14:editId="23B6323D">
                  <wp:extent cx="274955" cy="2698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274955" cy="269875"/>
                          </a:xfrm>
                          <a:prstGeom prst="rect">
                            <a:avLst/>
                          </a:prstGeom>
                          <a:noFill/>
                          <a:ln>
                            <a:noFill/>
                          </a:ln>
                        </pic:spPr>
                      </pic:pic>
                    </a:graphicData>
                  </a:graphic>
                </wp:inline>
              </w:drawing>
            </w:r>
          </w:p>
          <w:p w14:paraId="157DFC44" w14:textId="6FC82283" w:rsidR="00CC1EEF" w:rsidRPr="00CC1EEF" w:rsidRDefault="002126B0" w:rsidP="000F4627">
            <w:pPr>
              <w:widowControl w:val="0"/>
              <w:autoSpaceDE w:val="0"/>
              <w:autoSpaceDN w:val="0"/>
              <w:adjustRightInd w:val="0"/>
              <w:spacing w:after="0"/>
              <w:ind w:right="62"/>
              <w:jc w:val="center"/>
              <w:rPr>
                <w:rFonts w:ascii="Times New Roman" w:eastAsia="Times New Roman" w:hAnsi="Times New Roman"/>
                <w:noProof/>
                <w:sz w:val="24"/>
                <w:szCs w:val="24"/>
              </w:rPr>
            </w:pPr>
            <w:r>
              <w:rPr>
                <w:rFonts w:ascii="Times New Roman" w:eastAsia="Times New Roman" w:hAnsi="Times New Roman"/>
                <w:noProof/>
                <w:color w:val="FF0000"/>
                <w:sz w:val="24"/>
                <w:szCs w:val="24"/>
                <w:lang w:eastAsia="fr-BE"/>
              </w:rPr>
              <w:drawing>
                <wp:inline distT="0" distB="0" distL="0" distR="0" wp14:anchorId="3A4328DB" wp14:editId="0ED3D612">
                  <wp:extent cx="259080" cy="274955"/>
                  <wp:effectExtent l="0" t="0" r="7620" b="0"/>
                  <wp:docPr id="5" name="Image 144"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 descr="Description : Notes.jpg"/>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259080" cy="274955"/>
                          </a:xfrm>
                          <a:prstGeom prst="rect">
                            <a:avLst/>
                          </a:prstGeom>
                          <a:noFill/>
                          <a:ln>
                            <a:noFill/>
                          </a:ln>
                        </pic:spPr>
                      </pic:pic>
                    </a:graphicData>
                  </a:graphic>
                </wp:inline>
              </w:drawing>
            </w:r>
          </w:p>
        </w:tc>
      </w:tr>
      <w:tr w:rsidR="00CC1EEF" w:rsidRPr="000A053C" w14:paraId="249F5077" w14:textId="77777777" w:rsidTr="00DC0821">
        <w:trPr>
          <w:cantSplit/>
          <w:trHeight w:val="227"/>
          <w:jc w:val="center"/>
        </w:trPr>
        <w:tc>
          <w:tcPr>
            <w:tcW w:w="3112" w:type="dxa"/>
            <w:tcMar>
              <w:top w:w="0" w:type="dxa"/>
              <w:left w:w="70" w:type="dxa"/>
              <w:bottom w:w="0" w:type="dxa"/>
              <w:right w:w="70" w:type="dxa"/>
            </w:tcMar>
          </w:tcPr>
          <w:p w14:paraId="414FCE12" w14:textId="77777777" w:rsidR="00CC1EEF" w:rsidRPr="00FD0663" w:rsidRDefault="00CC1EEF" w:rsidP="00DC0821">
            <w:pPr>
              <w:widowControl w:val="0"/>
              <w:autoSpaceDE w:val="0"/>
              <w:adjustRightInd w:val="0"/>
              <w:spacing w:before="60" w:after="0"/>
              <w:ind w:right="-20"/>
              <w:rPr>
                <w:rFonts w:ascii="Arial Narrow" w:eastAsia="Times New Roman" w:hAnsi="Arial Narrow"/>
                <w:sz w:val="18"/>
                <w:szCs w:val="18"/>
              </w:rPr>
            </w:pPr>
            <w:r w:rsidRPr="00FD0663">
              <w:rPr>
                <w:rFonts w:ascii="Arial Narrow" w:eastAsia="Times New Roman" w:hAnsi="Arial Narrow"/>
                <w:sz w:val="18"/>
                <w:szCs w:val="18"/>
                <w:lang w:eastAsia="fr-FR"/>
              </w:rPr>
              <w:t>3. Nombre de centres appuyés qui mettent en œuvre les formations professionnelles niveau CEM sur base des curricula des filières prioritaires révisées en approche par compétences / OIF</w:t>
            </w:r>
          </w:p>
        </w:tc>
        <w:tc>
          <w:tcPr>
            <w:tcW w:w="1127" w:type="dxa"/>
            <w:tcMar>
              <w:top w:w="0" w:type="dxa"/>
              <w:left w:w="70" w:type="dxa"/>
              <w:bottom w:w="0" w:type="dxa"/>
              <w:right w:w="70" w:type="dxa"/>
            </w:tcMar>
            <w:vAlign w:val="center"/>
          </w:tcPr>
          <w:p w14:paraId="2DA15A70" w14:textId="77777777" w:rsidR="00CC1EEF" w:rsidRPr="00FD0663" w:rsidRDefault="00CC1EEF" w:rsidP="00CC1EEF">
            <w:pPr>
              <w:widowControl w:val="0"/>
              <w:autoSpaceDE w:val="0"/>
              <w:autoSpaceDN w:val="0"/>
              <w:adjustRightInd w:val="0"/>
              <w:spacing w:before="60" w:after="0"/>
              <w:ind w:right="-20"/>
              <w:jc w:val="center"/>
              <w:rPr>
                <w:rFonts w:ascii="Arial Narrow" w:eastAsia="Times New Roman" w:hAnsi="Arial Narrow"/>
                <w:color w:val="00B050"/>
                <w:sz w:val="18"/>
                <w:szCs w:val="18"/>
              </w:rPr>
            </w:pPr>
            <w:r w:rsidRPr="00FD0663">
              <w:rPr>
                <w:rFonts w:ascii="Arial Narrow" w:eastAsia="Times New Roman" w:hAnsi="Arial Narrow"/>
                <w:sz w:val="18"/>
                <w:szCs w:val="18"/>
                <w:lang w:eastAsia="fr-FR"/>
              </w:rPr>
              <w:t>0</w:t>
            </w:r>
          </w:p>
        </w:tc>
        <w:tc>
          <w:tcPr>
            <w:tcW w:w="1268" w:type="dxa"/>
            <w:tcMar>
              <w:top w:w="0" w:type="dxa"/>
              <w:left w:w="70" w:type="dxa"/>
              <w:bottom w:w="0" w:type="dxa"/>
              <w:right w:w="70" w:type="dxa"/>
            </w:tcMar>
            <w:vAlign w:val="center"/>
          </w:tcPr>
          <w:p w14:paraId="2217429F" w14:textId="479CAB8C" w:rsidR="00CC1EEF" w:rsidRPr="00FD0663" w:rsidRDefault="000A053C" w:rsidP="00FD0663">
            <w:pPr>
              <w:spacing w:after="0"/>
              <w:jc w:val="center"/>
              <w:rPr>
                <w:rFonts w:ascii="Arial Narrow" w:eastAsia="Times New Roman" w:hAnsi="Arial Narrow"/>
                <w:sz w:val="18"/>
                <w:szCs w:val="18"/>
                <w:lang w:eastAsia="fr-FR"/>
              </w:rPr>
            </w:pPr>
            <w:r w:rsidRPr="00FD0663">
              <w:rPr>
                <w:rFonts w:ascii="Arial Narrow" w:eastAsia="Times New Roman" w:hAnsi="Arial Narrow"/>
                <w:sz w:val="18"/>
                <w:szCs w:val="18"/>
                <w:lang w:eastAsia="fr-FR"/>
              </w:rPr>
              <w:t>13 CEM pour 2</w:t>
            </w:r>
            <w:r w:rsidR="00FD0663" w:rsidRPr="00FD0663">
              <w:rPr>
                <w:rFonts w:ascii="Arial Narrow" w:eastAsia="Times New Roman" w:hAnsi="Arial Narrow"/>
                <w:sz w:val="18"/>
                <w:szCs w:val="18"/>
                <w:lang w:eastAsia="fr-FR"/>
              </w:rPr>
              <w:t>0 métiers</w:t>
            </w:r>
          </w:p>
        </w:tc>
        <w:tc>
          <w:tcPr>
            <w:tcW w:w="2486" w:type="dxa"/>
            <w:gridSpan w:val="2"/>
            <w:shd w:val="clear" w:color="auto" w:fill="auto"/>
            <w:tcMar>
              <w:top w:w="0" w:type="dxa"/>
              <w:left w:w="70" w:type="dxa"/>
              <w:bottom w:w="0" w:type="dxa"/>
              <w:right w:w="70" w:type="dxa"/>
            </w:tcMar>
            <w:vAlign w:val="center"/>
          </w:tcPr>
          <w:p w14:paraId="61C8300D" w14:textId="1E5E3FCF" w:rsidR="00FD0663" w:rsidRPr="00FD0663" w:rsidRDefault="00FD0663" w:rsidP="00FD0663">
            <w:pPr>
              <w:spacing w:after="0"/>
              <w:jc w:val="center"/>
              <w:rPr>
                <w:rFonts w:ascii="Arial Narrow" w:eastAsia="Times New Roman" w:hAnsi="Arial Narrow"/>
                <w:sz w:val="18"/>
                <w:szCs w:val="18"/>
                <w:lang w:eastAsia="fr-FR"/>
              </w:rPr>
            </w:pPr>
            <w:r w:rsidRPr="00FD0663">
              <w:rPr>
                <w:rFonts w:ascii="Arial Narrow" w:eastAsia="Times New Roman" w:hAnsi="Arial Narrow"/>
                <w:sz w:val="18"/>
                <w:szCs w:val="18"/>
                <w:lang w:eastAsia="fr-FR"/>
              </w:rPr>
              <w:t>13 CEM pour 20 métiers +</w:t>
            </w:r>
          </w:p>
          <w:p w14:paraId="71638F9F" w14:textId="73A3FD49" w:rsidR="00CC1EEF" w:rsidRPr="00FD0663" w:rsidRDefault="00FD0663" w:rsidP="00FD0663">
            <w:pPr>
              <w:widowControl w:val="0"/>
              <w:autoSpaceDE w:val="0"/>
              <w:autoSpaceDN w:val="0"/>
              <w:adjustRightInd w:val="0"/>
              <w:spacing w:before="60" w:after="0"/>
              <w:ind w:right="-20"/>
              <w:jc w:val="center"/>
              <w:rPr>
                <w:rFonts w:ascii="Arial Narrow" w:eastAsia="Times New Roman" w:hAnsi="Arial Narrow"/>
                <w:color w:val="00B050"/>
                <w:sz w:val="18"/>
                <w:szCs w:val="18"/>
              </w:rPr>
            </w:pPr>
            <w:r w:rsidRPr="00FD0663">
              <w:rPr>
                <w:rFonts w:ascii="Arial Narrow" w:eastAsia="Times New Roman" w:hAnsi="Arial Narrow"/>
                <w:sz w:val="18"/>
                <w:szCs w:val="18"/>
                <w:lang w:eastAsia="fr-FR"/>
              </w:rPr>
              <w:t>module transversal hygiène et sécurité</w:t>
            </w:r>
          </w:p>
        </w:tc>
        <w:tc>
          <w:tcPr>
            <w:tcW w:w="1321" w:type="dxa"/>
            <w:shd w:val="clear" w:color="auto" w:fill="auto"/>
            <w:tcMar>
              <w:top w:w="0" w:type="dxa"/>
              <w:left w:w="70" w:type="dxa"/>
              <w:bottom w:w="0" w:type="dxa"/>
              <w:right w:w="70" w:type="dxa"/>
            </w:tcMar>
            <w:vAlign w:val="center"/>
          </w:tcPr>
          <w:p w14:paraId="1389BA01" w14:textId="7538CA49" w:rsidR="00CC1EEF" w:rsidRPr="00FD0663" w:rsidRDefault="00CC1EEF" w:rsidP="00FD0663">
            <w:pPr>
              <w:widowControl w:val="0"/>
              <w:autoSpaceDE w:val="0"/>
              <w:autoSpaceDN w:val="0"/>
              <w:adjustRightInd w:val="0"/>
              <w:spacing w:before="60" w:after="0"/>
              <w:ind w:right="-20"/>
              <w:rPr>
                <w:rFonts w:ascii="Times New Roman" w:eastAsia="Times New Roman" w:hAnsi="Times New Roman"/>
                <w:color w:val="00B050"/>
                <w:sz w:val="18"/>
                <w:szCs w:val="18"/>
              </w:rPr>
            </w:pPr>
            <w:r w:rsidRPr="00FD0663">
              <w:rPr>
                <w:rFonts w:ascii="Arial Narrow" w:eastAsia="Times New Roman" w:hAnsi="Arial Narrow"/>
                <w:sz w:val="18"/>
                <w:szCs w:val="18"/>
                <w:lang w:eastAsia="fr-FR"/>
              </w:rPr>
              <w:t xml:space="preserve">13 CEM pour 20 métiers, </w:t>
            </w:r>
            <w:r w:rsidR="00385E4E" w:rsidRPr="00FD0663">
              <w:rPr>
                <w:rFonts w:ascii="Arial Narrow" w:eastAsia="Times New Roman" w:hAnsi="Arial Narrow"/>
                <w:sz w:val="18"/>
                <w:szCs w:val="18"/>
                <w:lang w:eastAsia="fr-FR"/>
              </w:rPr>
              <w:t>1 module transversal hygiène et sécurité</w:t>
            </w:r>
          </w:p>
        </w:tc>
        <w:tc>
          <w:tcPr>
            <w:tcW w:w="856" w:type="dxa"/>
            <w:shd w:val="clear" w:color="auto" w:fill="auto"/>
            <w:tcMar>
              <w:top w:w="0" w:type="dxa"/>
              <w:left w:w="70" w:type="dxa"/>
              <w:bottom w:w="0" w:type="dxa"/>
              <w:right w:w="70" w:type="dxa"/>
            </w:tcMar>
            <w:vAlign w:val="center"/>
          </w:tcPr>
          <w:p w14:paraId="25B179ED" w14:textId="1CBAF5A4" w:rsidR="00CC1EEF" w:rsidRPr="000A053C" w:rsidRDefault="00FD0663" w:rsidP="00CC1EEF">
            <w:pPr>
              <w:widowControl w:val="0"/>
              <w:autoSpaceDE w:val="0"/>
              <w:autoSpaceDN w:val="0"/>
              <w:adjustRightInd w:val="0"/>
              <w:spacing w:before="60" w:after="0"/>
              <w:ind w:right="62"/>
              <w:jc w:val="center"/>
              <w:rPr>
                <w:rFonts w:ascii="Arial Narrow" w:eastAsia="Times New Roman" w:hAnsi="Arial Narrow" w:cs="Arial"/>
                <w:spacing w:val="-1"/>
                <w:sz w:val="18"/>
                <w:szCs w:val="18"/>
                <w:highlight w:val="yellow"/>
              </w:rPr>
            </w:pPr>
            <w:r>
              <w:rPr>
                <w:rFonts w:cs="Arial"/>
                <w:b/>
                <w:noProof/>
                <w:sz w:val="16"/>
                <w:lang w:eastAsia="fr-BE"/>
              </w:rPr>
              <w:drawing>
                <wp:inline distT="0" distB="0" distL="0" distR="0" wp14:anchorId="4B6E6760" wp14:editId="65809CB3">
                  <wp:extent cx="274955" cy="269875"/>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274955" cy="269875"/>
                          </a:xfrm>
                          <a:prstGeom prst="rect">
                            <a:avLst/>
                          </a:prstGeom>
                          <a:noFill/>
                          <a:ln>
                            <a:noFill/>
                          </a:ln>
                        </pic:spPr>
                      </pic:pic>
                    </a:graphicData>
                  </a:graphic>
                </wp:inline>
              </w:drawing>
            </w:r>
          </w:p>
        </w:tc>
      </w:tr>
      <w:tr w:rsidR="003F4398" w:rsidRPr="00CC1EEF" w14:paraId="25AECE09" w14:textId="77777777" w:rsidTr="00DC0821">
        <w:trPr>
          <w:cantSplit/>
          <w:trHeight w:val="227"/>
          <w:jc w:val="center"/>
        </w:trPr>
        <w:tc>
          <w:tcPr>
            <w:tcW w:w="3112" w:type="dxa"/>
            <w:tcBorders>
              <w:top w:val="single" w:sz="4" w:space="0" w:color="auto"/>
              <w:left w:val="single" w:sz="4" w:space="0" w:color="auto"/>
              <w:bottom w:val="single" w:sz="4" w:space="0" w:color="auto"/>
              <w:right w:val="single" w:sz="4" w:space="0" w:color="auto"/>
            </w:tcBorders>
            <w:hideMark/>
          </w:tcPr>
          <w:p w14:paraId="0EDEB721" w14:textId="77777777" w:rsidR="003F4398" w:rsidRPr="004E617C" w:rsidRDefault="003F4398" w:rsidP="00DC0821">
            <w:pPr>
              <w:widowControl w:val="0"/>
              <w:autoSpaceDE w:val="0"/>
              <w:autoSpaceDN w:val="0"/>
              <w:adjustRightInd w:val="0"/>
              <w:spacing w:before="60" w:after="0"/>
              <w:ind w:right="-20"/>
              <w:rPr>
                <w:rFonts w:ascii="Arial Narrow" w:eastAsia="Times New Roman" w:hAnsi="Arial Narrow"/>
                <w:sz w:val="18"/>
                <w:szCs w:val="18"/>
              </w:rPr>
            </w:pPr>
            <w:r w:rsidRPr="004E617C">
              <w:rPr>
                <w:rFonts w:ascii="Arial Narrow" w:eastAsia="Times New Roman" w:hAnsi="Arial Narrow"/>
                <w:sz w:val="18"/>
                <w:szCs w:val="18"/>
              </w:rPr>
              <w:t xml:space="preserve">4. Nb d’ateliers qui ont un taux d’occupation d’apprenants "acceptable"        </w:t>
            </w:r>
            <w:r w:rsidRPr="004E617C">
              <w:rPr>
                <w:rFonts w:ascii="Arial Narrow" w:eastAsia="Times New Roman" w:hAnsi="Arial Narrow"/>
                <w:i/>
                <w:sz w:val="18"/>
                <w:szCs w:val="18"/>
              </w:rPr>
              <w:t>(cf. tableau synthèse de l’annexe 3)</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12434EC" w14:textId="77777777" w:rsidR="003F4398" w:rsidRPr="004E617C" w:rsidRDefault="003F4398" w:rsidP="00CC1EEF">
            <w:pPr>
              <w:widowControl w:val="0"/>
              <w:autoSpaceDE w:val="0"/>
              <w:autoSpaceDN w:val="0"/>
              <w:adjustRightInd w:val="0"/>
              <w:spacing w:before="60" w:after="0"/>
              <w:ind w:right="-20"/>
              <w:jc w:val="center"/>
              <w:rPr>
                <w:rFonts w:ascii="Arial Narrow" w:eastAsia="Times New Roman" w:hAnsi="Arial Narrow"/>
                <w:i/>
                <w:sz w:val="18"/>
                <w:szCs w:val="18"/>
              </w:rPr>
            </w:pPr>
            <w:r w:rsidRPr="004E617C">
              <w:rPr>
                <w:rFonts w:ascii="Arial Narrow" w:eastAsia="Times New Roman" w:hAnsi="Arial Narrow"/>
                <w:i/>
                <w:sz w:val="18"/>
                <w:szCs w:val="18"/>
              </w:rPr>
              <w:t>N/A</w:t>
            </w:r>
          </w:p>
        </w:tc>
        <w:tc>
          <w:tcPr>
            <w:tcW w:w="1268" w:type="dxa"/>
            <w:tcBorders>
              <w:top w:val="single" w:sz="4" w:space="0" w:color="auto"/>
              <w:left w:val="single" w:sz="4" w:space="0" w:color="auto"/>
              <w:bottom w:val="single" w:sz="4" w:space="0" w:color="auto"/>
              <w:right w:val="single" w:sz="4" w:space="0" w:color="auto"/>
            </w:tcBorders>
            <w:vAlign w:val="center"/>
          </w:tcPr>
          <w:p w14:paraId="423FBA77" w14:textId="77777777" w:rsidR="003F4398" w:rsidRPr="004E617C" w:rsidRDefault="004E617C" w:rsidP="00CC1EEF">
            <w:pPr>
              <w:widowControl w:val="0"/>
              <w:autoSpaceDE w:val="0"/>
              <w:autoSpaceDN w:val="0"/>
              <w:adjustRightInd w:val="0"/>
              <w:spacing w:before="60" w:after="0"/>
              <w:ind w:right="-20"/>
              <w:jc w:val="center"/>
              <w:rPr>
                <w:rFonts w:ascii="Arial Narrow" w:eastAsia="Times New Roman" w:hAnsi="Arial Narrow"/>
                <w:i/>
                <w:sz w:val="18"/>
                <w:szCs w:val="18"/>
              </w:rPr>
            </w:pPr>
            <w:r w:rsidRPr="004E617C">
              <w:rPr>
                <w:rFonts w:ascii="Arial Narrow" w:eastAsia="Times New Roman" w:hAnsi="Arial Narrow"/>
                <w:i/>
                <w:sz w:val="18"/>
                <w:szCs w:val="18"/>
              </w:rPr>
              <w:t>26/65</w:t>
            </w:r>
          </w:p>
          <w:p w14:paraId="350F0399" w14:textId="2FB8536B" w:rsidR="004E617C" w:rsidRPr="004E617C" w:rsidRDefault="004E617C" w:rsidP="00CC1EEF">
            <w:pPr>
              <w:widowControl w:val="0"/>
              <w:autoSpaceDE w:val="0"/>
              <w:autoSpaceDN w:val="0"/>
              <w:adjustRightInd w:val="0"/>
              <w:spacing w:before="60" w:after="0"/>
              <w:ind w:right="-20"/>
              <w:jc w:val="center"/>
              <w:rPr>
                <w:rFonts w:ascii="Arial Narrow" w:eastAsia="Times New Roman" w:hAnsi="Arial Narrow"/>
                <w:i/>
                <w:sz w:val="18"/>
                <w:szCs w:val="18"/>
              </w:rPr>
            </w:pPr>
            <w:r w:rsidRPr="004E617C">
              <w:rPr>
                <w:rFonts w:ascii="Arial Narrow" w:eastAsia="Times New Roman" w:hAnsi="Arial Narrow"/>
                <w:i/>
                <w:sz w:val="18"/>
                <w:szCs w:val="18"/>
              </w:rPr>
              <w:t>Soit 40%</w:t>
            </w:r>
          </w:p>
        </w:tc>
        <w:tc>
          <w:tcPr>
            <w:tcW w:w="2486" w:type="dxa"/>
            <w:gridSpan w:val="2"/>
            <w:tcBorders>
              <w:top w:val="single" w:sz="4" w:space="0" w:color="auto"/>
              <w:left w:val="single" w:sz="4" w:space="0" w:color="auto"/>
              <w:bottom w:val="single" w:sz="4" w:space="0" w:color="auto"/>
              <w:right w:val="single" w:sz="4" w:space="0" w:color="auto"/>
            </w:tcBorders>
            <w:vAlign w:val="center"/>
          </w:tcPr>
          <w:p w14:paraId="59E0492B" w14:textId="2BB18C0B" w:rsidR="003F4398" w:rsidRPr="004E617C" w:rsidRDefault="00C350C8" w:rsidP="00CC1EEF">
            <w:pPr>
              <w:widowControl w:val="0"/>
              <w:autoSpaceDE w:val="0"/>
              <w:autoSpaceDN w:val="0"/>
              <w:adjustRightInd w:val="0"/>
              <w:spacing w:before="60" w:after="0"/>
              <w:ind w:right="-20"/>
              <w:jc w:val="center"/>
              <w:rPr>
                <w:rFonts w:ascii="Arial Narrow" w:eastAsia="Times New Roman" w:hAnsi="Arial Narrow"/>
                <w:i/>
                <w:sz w:val="18"/>
                <w:szCs w:val="18"/>
              </w:rPr>
            </w:pPr>
            <w:r>
              <w:rPr>
                <w:rFonts w:ascii="Arial Narrow" w:eastAsia="Times New Roman" w:hAnsi="Arial Narrow"/>
                <w:i/>
                <w:sz w:val="18"/>
                <w:szCs w:val="18"/>
              </w:rPr>
              <w:t>37/69</w:t>
            </w:r>
          </w:p>
          <w:p w14:paraId="3FB55D48" w14:textId="6AF74A77" w:rsidR="004E617C" w:rsidRPr="004E617C" w:rsidRDefault="004E617C" w:rsidP="00C350C8">
            <w:pPr>
              <w:widowControl w:val="0"/>
              <w:autoSpaceDE w:val="0"/>
              <w:autoSpaceDN w:val="0"/>
              <w:adjustRightInd w:val="0"/>
              <w:spacing w:before="60" w:after="0"/>
              <w:ind w:right="-20"/>
              <w:jc w:val="center"/>
              <w:rPr>
                <w:rFonts w:ascii="Arial Narrow" w:eastAsia="Times New Roman" w:hAnsi="Arial Narrow"/>
                <w:i/>
                <w:sz w:val="18"/>
                <w:szCs w:val="18"/>
              </w:rPr>
            </w:pPr>
            <w:r w:rsidRPr="004E617C">
              <w:rPr>
                <w:rFonts w:ascii="Arial Narrow" w:eastAsia="Times New Roman" w:hAnsi="Arial Narrow"/>
                <w:i/>
                <w:sz w:val="18"/>
                <w:szCs w:val="18"/>
              </w:rPr>
              <w:t>Soit 5</w:t>
            </w:r>
            <w:r w:rsidR="00C350C8">
              <w:rPr>
                <w:rFonts w:ascii="Arial Narrow" w:eastAsia="Times New Roman" w:hAnsi="Arial Narrow"/>
                <w:i/>
                <w:sz w:val="18"/>
                <w:szCs w:val="18"/>
              </w:rPr>
              <w:t>4</w:t>
            </w:r>
            <w:r w:rsidRPr="004E617C">
              <w:rPr>
                <w:rFonts w:ascii="Arial Narrow" w:eastAsia="Times New Roman" w:hAnsi="Arial Narrow"/>
                <w:i/>
                <w:sz w:val="18"/>
                <w:szCs w:val="18"/>
              </w:rPr>
              <w:t>%</w:t>
            </w:r>
          </w:p>
        </w:tc>
        <w:tc>
          <w:tcPr>
            <w:tcW w:w="1321" w:type="dxa"/>
            <w:tcBorders>
              <w:top w:val="single" w:sz="4" w:space="0" w:color="auto"/>
              <w:left w:val="single" w:sz="4" w:space="0" w:color="auto"/>
              <w:bottom w:val="single" w:sz="4" w:space="0" w:color="auto"/>
              <w:right w:val="single" w:sz="4" w:space="0" w:color="auto"/>
            </w:tcBorders>
            <w:vAlign w:val="center"/>
            <w:hideMark/>
          </w:tcPr>
          <w:p w14:paraId="2BC85C96" w14:textId="76D09A1A" w:rsidR="003F4398" w:rsidRPr="004E617C" w:rsidRDefault="004E617C" w:rsidP="00CC1EEF">
            <w:pPr>
              <w:widowControl w:val="0"/>
              <w:autoSpaceDE w:val="0"/>
              <w:autoSpaceDN w:val="0"/>
              <w:adjustRightInd w:val="0"/>
              <w:spacing w:before="60" w:after="0"/>
              <w:ind w:right="-20"/>
              <w:jc w:val="center"/>
              <w:rPr>
                <w:rFonts w:ascii="Arial Narrow" w:eastAsia="Times New Roman" w:hAnsi="Arial Narrow"/>
                <w:i/>
                <w:sz w:val="18"/>
                <w:szCs w:val="18"/>
              </w:rPr>
            </w:pPr>
            <w:r w:rsidRPr="004E617C">
              <w:rPr>
                <w:rFonts w:ascii="Arial Narrow" w:eastAsia="Times New Roman" w:hAnsi="Arial Narrow"/>
                <w:i/>
                <w:sz w:val="18"/>
                <w:szCs w:val="18"/>
              </w:rPr>
              <w:t>75%</w:t>
            </w:r>
          </w:p>
        </w:tc>
        <w:tc>
          <w:tcPr>
            <w:tcW w:w="856" w:type="dxa"/>
            <w:tcBorders>
              <w:top w:val="single" w:sz="4" w:space="0" w:color="auto"/>
              <w:left w:val="single" w:sz="4" w:space="0" w:color="auto"/>
              <w:bottom w:val="single" w:sz="4" w:space="0" w:color="auto"/>
              <w:right w:val="single" w:sz="4" w:space="0" w:color="auto"/>
            </w:tcBorders>
            <w:vAlign w:val="center"/>
          </w:tcPr>
          <w:p w14:paraId="4094C0A2" w14:textId="1517DBE5" w:rsidR="003F4398" w:rsidRPr="00CC1EEF" w:rsidRDefault="004E617C" w:rsidP="00CC1EEF">
            <w:pPr>
              <w:widowControl w:val="0"/>
              <w:autoSpaceDE w:val="0"/>
              <w:autoSpaceDN w:val="0"/>
              <w:adjustRightInd w:val="0"/>
              <w:spacing w:before="40" w:after="0"/>
              <w:ind w:left="-74" w:right="-23"/>
              <w:jc w:val="center"/>
              <w:rPr>
                <w:rFonts w:ascii="Arial Narrow" w:eastAsia="Times New Roman" w:hAnsi="Arial Narrow"/>
                <w:i/>
                <w:sz w:val="18"/>
                <w:szCs w:val="18"/>
              </w:rPr>
            </w:pPr>
            <w:r w:rsidRPr="00BD0834">
              <w:rPr>
                <w:rFonts w:cs="Arial"/>
                <w:b/>
                <w:bCs/>
                <w:noProof/>
                <w:sz w:val="16"/>
                <w:lang w:eastAsia="fr-BE"/>
              </w:rPr>
              <w:drawing>
                <wp:inline distT="0" distB="0" distL="0" distR="0" wp14:anchorId="4F5B99D0" wp14:editId="08288E31">
                  <wp:extent cx="252053" cy="244415"/>
                  <wp:effectExtent l="0" t="0" r="0" b="381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253797" cy="246106"/>
                          </a:xfrm>
                          <a:prstGeom prst="rect">
                            <a:avLst/>
                          </a:prstGeom>
                          <a:noFill/>
                          <a:ln>
                            <a:noFill/>
                          </a:ln>
                        </pic:spPr>
                      </pic:pic>
                    </a:graphicData>
                  </a:graphic>
                </wp:inline>
              </w:drawing>
            </w:r>
          </w:p>
        </w:tc>
      </w:tr>
    </w:tbl>
    <w:p w14:paraId="1DDB988E" w14:textId="0C63E67E" w:rsidR="00CC1EEF" w:rsidRDefault="002126B0" w:rsidP="009C7AC6">
      <w:pPr>
        <w:pStyle w:val="Corpsdetexte"/>
        <w:spacing w:after="160" w:line="276" w:lineRule="auto"/>
        <w:rPr>
          <w:rFonts w:eastAsia="Calibri"/>
          <w:kern w:val="0"/>
          <w:sz w:val="21"/>
          <w:szCs w:val="22"/>
          <w:lang w:val="pt-PT"/>
        </w:rPr>
      </w:pPr>
      <w:r>
        <w:rPr>
          <w:rFonts w:ascii="Arial Narrow" w:eastAsia="Times New Roman" w:hAnsi="Arial Narrow" w:cs="Arial"/>
          <w:noProof/>
          <w:sz w:val="18"/>
          <w:szCs w:val="18"/>
          <w:lang w:eastAsia="fr-BE"/>
        </w:rPr>
        <w:drawing>
          <wp:anchor distT="0" distB="0" distL="114300" distR="114300" simplePos="0" relativeHeight="251650048" behindDoc="0" locked="0" layoutInCell="1" allowOverlap="1" wp14:anchorId="596BF862" wp14:editId="6F058178">
            <wp:simplePos x="0" y="0"/>
            <wp:positionH relativeFrom="column">
              <wp:posOffset>3695065</wp:posOffset>
            </wp:positionH>
            <wp:positionV relativeFrom="paragraph">
              <wp:posOffset>186055</wp:posOffset>
            </wp:positionV>
            <wp:extent cx="1884045" cy="1450975"/>
            <wp:effectExtent l="0" t="0" r="1905"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4045" cy="1450975"/>
                    </a:xfrm>
                    <a:prstGeom prst="rect">
                      <a:avLst/>
                    </a:prstGeom>
                    <a:noFill/>
                  </pic:spPr>
                </pic:pic>
              </a:graphicData>
            </a:graphic>
            <wp14:sizeRelH relativeFrom="page">
              <wp14:pctWidth>0</wp14:pctWidth>
            </wp14:sizeRelH>
            <wp14:sizeRelV relativeFrom="page">
              <wp14:pctHeight>0</wp14:pctHeight>
            </wp14:sizeRelV>
          </wp:anchor>
        </w:drawing>
      </w:r>
    </w:p>
    <w:p w14:paraId="247CC2A4" w14:textId="77777777" w:rsidR="00CC1EEF" w:rsidRPr="00CC1EEF" w:rsidRDefault="00CC1EEF" w:rsidP="00CC1EEF">
      <w:pPr>
        <w:widowControl w:val="0"/>
        <w:autoSpaceDE w:val="0"/>
        <w:autoSpaceDN w:val="0"/>
        <w:adjustRightInd w:val="0"/>
        <w:spacing w:after="0" w:line="240" w:lineRule="auto"/>
        <w:ind w:left="142" w:right="771" w:hanging="567"/>
        <w:jc w:val="both"/>
        <w:rPr>
          <w:rFonts w:ascii="Arial Narrow" w:eastAsia="Times New Roman" w:hAnsi="Arial Narrow" w:cs="Arial"/>
          <w:sz w:val="18"/>
          <w:szCs w:val="18"/>
          <w:lang w:eastAsia="fr-FR"/>
        </w:rPr>
      </w:pPr>
      <w:r w:rsidRPr="00CC1EEF">
        <w:rPr>
          <w:rFonts w:ascii="Arial Narrow" w:eastAsia="Times New Roman" w:hAnsi="Arial Narrow" w:cs="Arial"/>
          <w:sz w:val="24"/>
          <w:szCs w:val="18"/>
          <w:lang w:eastAsia="fr-FR"/>
        </w:rPr>
        <w:t>*</w:t>
      </w:r>
      <w:r w:rsidRPr="00CC1EEF">
        <w:rPr>
          <w:rFonts w:ascii="Arial Narrow" w:eastAsia="Times New Roman" w:hAnsi="Arial Narrow" w:cs="Arial"/>
          <w:sz w:val="18"/>
          <w:szCs w:val="18"/>
          <w:lang w:eastAsia="fr-FR"/>
        </w:rPr>
        <w:t xml:space="preserve"> KPI = Indicateurs Clés de Performance (</w:t>
      </w:r>
      <w:r w:rsidRPr="00CC1EEF">
        <w:rPr>
          <w:rFonts w:ascii="Arial Narrow" w:eastAsia="Times New Roman" w:hAnsi="Arial Narrow" w:cs="Arial"/>
          <w:i/>
          <w:sz w:val="18"/>
          <w:szCs w:val="18"/>
          <w:lang w:eastAsia="fr-FR"/>
        </w:rPr>
        <w:t>Key Performance Indicators</w:t>
      </w:r>
      <w:r w:rsidRPr="00CC1EEF">
        <w:rPr>
          <w:rFonts w:ascii="Arial Narrow" w:eastAsia="Times New Roman" w:hAnsi="Arial Narrow" w:cs="Arial"/>
          <w:sz w:val="18"/>
          <w:szCs w:val="18"/>
          <w:lang w:eastAsia="fr-FR"/>
        </w:rPr>
        <w:t xml:space="preserve"> en anglais) : </w:t>
      </w:r>
    </w:p>
    <w:p w14:paraId="6143C82C" w14:textId="08A99C90" w:rsidR="00CC1EEF" w:rsidRPr="00CC1EEF" w:rsidRDefault="00CC1EEF" w:rsidP="00CC1EEF">
      <w:pPr>
        <w:widowControl w:val="0"/>
        <w:autoSpaceDE w:val="0"/>
        <w:autoSpaceDN w:val="0"/>
        <w:adjustRightInd w:val="0"/>
        <w:spacing w:after="0" w:line="240" w:lineRule="auto"/>
        <w:ind w:left="142" w:right="771" w:hanging="567"/>
        <w:jc w:val="both"/>
        <w:rPr>
          <w:rFonts w:ascii="Arial Narrow" w:eastAsia="Times New Roman" w:hAnsi="Arial Narrow" w:cs="Arial"/>
          <w:sz w:val="18"/>
          <w:szCs w:val="18"/>
          <w:lang w:eastAsia="fr-FR"/>
        </w:rPr>
      </w:pPr>
      <w:r w:rsidRPr="00CC1EEF">
        <w:rPr>
          <w:rFonts w:ascii="Arial Narrow" w:eastAsia="Times New Roman" w:hAnsi="Arial Narrow" w:cs="Arial"/>
          <w:sz w:val="18"/>
          <w:szCs w:val="18"/>
          <w:lang w:eastAsia="fr-FR"/>
        </w:rPr>
        <w:t xml:space="preserve">jeu d’icônes qui permettent de visualiser facilement l’avancement des résultats par rapport </w:t>
      </w:r>
    </w:p>
    <w:p w14:paraId="00631B7A" w14:textId="77777777" w:rsidR="00CC1EEF" w:rsidRPr="00CC1EEF" w:rsidRDefault="00CC1EEF" w:rsidP="00CC1EEF">
      <w:pPr>
        <w:widowControl w:val="0"/>
        <w:autoSpaceDE w:val="0"/>
        <w:autoSpaceDN w:val="0"/>
        <w:adjustRightInd w:val="0"/>
        <w:spacing w:after="0" w:line="240" w:lineRule="auto"/>
        <w:ind w:left="142" w:right="771" w:hanging="567"/>
        <w:jc w:val="both"/>
        <w:rPr>
          <w:rFonts w:ascii="Arial Narrow" w:eastAsia="Times New Roman" w:hAnsi="Arial Narrow" w:cs="Arial"/>
          <w:sz w:val="18"/>
          <w:szCs w:val="18"/>
          <w:lang w:eastAsia="fr-FR"/>
        </w:rPr>
      </w:pPr>
      <w:r w:rsidRPr="00CC1EEF">
        <w:rPr>
          <w:rFonts w:ascii="Arial Narrow" w:eastAsia="Times New Roman" w:hAnsi="Arial Narrow" w:cs="Arial"/>
          <w:sz w:val="18"/>
          <w:szCs w:val="18"/>
          <w:lang w:eastAsia="fr-FR"/>
        </w:rPr>
        <w:t>à l’objectif fixé (ici taux de réalisation par rapport aux valeurs cibles fixées pour ACFPT).</w:t>
      </w:r>
    </w:p>
    <w:p w14:paraId="7521C27A" w14:textId="77777777" w:rsidR="00CC1EEF" w:rsidRPr="00CC1EEF" w:rsidRDefault="00CC1EEF" w:rsidP="00CC1EEF">
      <w:pPr>
        <w:widowControl w:val="0"/>
        <w:autoSpaceDE w:val="0"/>
        <w:autoSpaceDN w:val="0"/>
        <w:adjustRightInd w:val="0"/>
        <w:spacing w:after="0" w:line="240" w:lineRule="auto"/>
        <w:ind w:left="142" w:right="771" w:hanging="567"/>
        <w:jc w:val="both"/>
        <w:rPr>
          <w:rFonts w:ascii="Arial Narrow" w:eastAsia="Times New Roman" w:hAnsi="Arial Narrow" w:cs="Arial"/>
          <w:sz w:val="18"/>
          <w:szCs w:val="18"/>
          <w:lang w:eastAsia="fr-FR"/>
        </w:rPr>
      </w:pPr>
      <w:r w:rsidRPr="00CC1EEF">
        <w:rPr>
          <w:rFonts w:ascii="Arial Narrow" w:eastAsia="Times New Roman" w:hAnsi="Arial Narrow" w:cs="Arial"/>
          <w:sz w:val="18"/>
          <w:szCs w:val="18"/>
          <w:lang w:eastAsia="fr-FR"/>
        </w:rPr>
        <w:t xml:space="preserve">Niveau de signification : </w:t>
      </w:r>
    </w:p>
    <w:p w14:paraId="3A7FE03E" w14:textId="77777777" w:rsidR="00866CDF" w:rsidRPr="008C7552" w:rsidRDefault="00185C89" w:rsidP="008C7552">
      <w:pPr>
        <w:pStyle w:val="Titre3"/>
      </w:pPr>
      <w:bookmarkStart w:id="89" w:name="_Toc370814201"/>
      <w:bookmarkStart w:id="90" w:name="_Toc370814277"/>
      <w:r w:rsidRPr="00185C89">
        <w:br w:type="page"/>
      </w:r>
      <w:bookmarkStart w:id="91" w:name="_Toc67852367"/>
      <w:r w:rsidR="00866CDF" w:rsidRPr="008C7552">
        <w:lastRenderedPageBreak/>
        <w:t>Analyse des progrès réalisés</w:t>
      </w:r>
      <w:bookmarkEnd w:id="89"/>
      <w:bookmarkEnd w:id="90"/>
      <w:bookmarkEnd w:id="91"/>
    </w:p>
    <w:p w14:paraId="3AC722A8" w14:textId="77777777" w:rsidR="006559D2" w:rsidRDefault="006559D2" w:rsidP="006559D2">
      <w:pPr>
        <w:pStyle w:val="Corpsdetexte"/>
        <w:spacing w:line="240" w:lineRule="auto"/>
        <w:rPr>
          <w:rFonts w:eastAsia="Calibri"/>
          <w:i/>
          <w:kern w:val="0"/>
          <w:sz w:val="21"/>
          <w:szCs w:val="22"/>
        </w:rPr>
      </w:pPr>
    </w:p>
    <w:p w14:paraId="1433C574" w14:textId="51E7ABE8" w:rsidR="006C13FC" w:rsidRPr="006C13FC" w:rsidRDefault="006C13FC" w:rsidP="006C13FC">
      <w:pPr>
        <w:spacing w:after="0" w:line="240" w:lineRule="auto"/>
        <w:rPr>
          <w:rFonts w:eastAsia="Times New Roman" w:cs="Arial"/>
          <w:b/>
          <w:i/>
          <w:color w:val="000000"/>
          <w:szCs w:val="21"/>
          <w:lang w:eastAsia="fr-FR"/>
        </w:rPr>
      </w:pPr>
      <w:r w:rsidRPr="006C13FC">
        <w:rPr>
          <w:rFonts w:eastAsia="Times New Roman" w:cs="Arial"/>
          <w:b/>
          <w:i/>
          <w:color w:val="000000"/>
          <w:szCs w:val="21"/>
          <w:lang w:eastAsia="fr-FR"/>
        </w:rPr>
        <w:t xml:space="preserve">Rentrée année scolaire 2020-2021 : </w:t>
      </w:r>
    </w:p>
    <w:p w14:paraId="212ABCF2" w14:textId="77777777" w:rsidR="006C13FC" w:rsidRDefault="006C13FC" w:rsidP="00E10865">
      <w:pPr>
        <w:pStyle w:val="Corpsdetexte"/>
        <w:spacing w:after="0" w:line="240" w:lineRule="auto"/>
        <w:rPr>
          <w:sz w:val="21"/>
          <w:szCs w:val="21"/>
        </w:rPr>
      </w:pPr>
    </w:p>
    <w:p w14:paraId="6A9657F7" w14:textId="61D8ABFD" w:rsidR="007D1EC4" w:rsidRDefault="00BF5E82" w:rsidP="0070331E">
      <w:pPr>
        <w:pStyle w:val="Corpsdetexte"/>
        <w:spacing w:after="0" w:line="240" w:lineRule="auto"/>
        <w:rPr>
          <w:sz w:val="21"/>
          <w:szCs w:val="21"/>
        </w:rPr>
      </w:pPr>
      <w:r w:rsidRPr="000A5AD4">
        <w:rPr>
          <w:sz w:val="21"/>
          <w:szCs w:val="21"/>
        </w:rPr>
        <w:t xml:space="preserve">Pour l’ensemble des 13 centres appuyés, le tableau général des effectifs </w:t>
      </w:r>
      <w:r w:rsidRPr="00ED13D6">
        <w:rPr>
          <w:sz w:val="21"/>
          <w:szCs w:val="21"/>
        </w:rPr>
        <w:t>(cfr. Annexe 1</w:t>
      </w:r>
      <w:r w:rsidR="00ED13D6" w:rsidRPr="00ED13D6">
        <w:rPr>
          <w:sz w:val="21"/>
          <w:szCs w:val="21"/>
        </w:rPr>
        <w:t>0.1</w:t>
      </w:r>
      <w:r w:rsidR="007D1EC4">
        <w:rPr>
          <w:sz w:val="21"/>
          <w:szCs w:val="21"/>
        </w:rPr>
        <w:t>) donne 2.441</w:t>
      </w:r>
      <w:r w:rsidRPr="00ED13D6">
        <w:rPr>
          <w:sz w:val="21"/>
          <w:szCs w:val="21"/>
        </w:rPr>
        <w:t xml:space="preserve"> élèves (niveau CEM + CFP) en début d’année scola</w:t>
      </w:r>
      <w:r w:rsidR="007D1EC4">
        <w:rPr>
          <w:sz w:val="21"/>
          <w:szCs w:val="21"/>
        </w:rPr>
        <w:t xml:space="preserve">ire 2020-21 contre 2.126 en année 2019-20, soit une progression de 14,8%. </w:t>
      </w:r>
    </w:p>
    <w:p w14:paraId="005245A8" w14:textId="4ACC0B14" w:rsidR="007D1EC4" w:rsidRDefault="006C13FC" w:rsidP="0070331E">
      <w:pPr>
        <w:pStyle w:val="Corpsdetexte"/>
        <w:spacing w:after="0" w:line="240" w:lineRule="auto"/>
        <w:rPr>
          <w:sz w:val="21"/>
          <w:szCs w:val="21"/>
        </w:rPr>
      </w:pPr>
      <w:r>
        <w:rPr>
          <w:sz w:val="21"/>
          <w:szCs w:val="21"/>
        </w:rPr>
        <w:t>Les inscriptions se sont faites librem</w:t>
      </w:r>
      <w:r w:rsidRPr="00BD44C5">
        <w:rPr>
          <w:sz w:val="21"/>
          <w:szCs w:val="21"/>
        </w:rPr>
        <w:t>ent sans problèmes spécifiques connus certaines années précédentes et certaines mesures incitatives prises par le projet ont porté leurs fruits (cf. infra).</w:t>
      </w:r>
      <w:r>
        <w:rPr>
          <w:sz w:val="21"/>
          <w:szCs w:val="21"/>
        </w:rPr>
        <w:t xml:space="preserve"> </w:t>
      </w:r>
    </w:p>
    <w:p w14:paraId="71E3CA12" w14:textId="303CF284" w:rsidR="006C13FC" w:rsidRDefault="006C13FC" w:rsidP="0070331E">
      <w:pPr>
        <w:pStyle w:val="Corpsdetexte"/>
        <w:spacing w:after="0" w:line="240" w:lineRule="auto"/>
        <w:rPr>
          <w:sz w:val="21"/>
          <w:szCs w:val="21"/>
        </w:rPr>
      </w:pPr>
      <w:r>
        <w:rPr>
          <w:sz w:val="21"/>
          <w:szCs w:val="21"/>
        </w:rPr>
        <w:t xml:space="preserve">Le nombre de formateurs a augmenté plus légèrement, et donc le ratio moyen d’apprenants par formateur, s’améliore également passant de 8,31 à 8,59. </w:t>
      </w:r>
    </w:p>
    <w:p w14:paraId="220A53FC" w14:textId="77777777" w:rsidR="006C13FC" w:rsidRDefault="006C13FC" w:rsidP="0070331E">
      <w:pPr>
        <w:pStyle w:val="Corpsdetexte"/>
        <w:spacing w:after="0" w:line="240" w:lineRule="auto"/>
        <w:rPr>
          <w:sz w:val="21"/>
          <w:szCs w:val="21"/>
        </w:rPr>
      </w:pPr>
    </w:p>
    <w:p w14:paraId="2DCABABB" w14:textId="7D7C53C2" w:rsidR="00552AA9" w:rsidRDefault="00552AA9" w:rsidP="0070331E">
      <w:p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La compilation des données concernant les nouveaux entrants au niveau CEM sur l’ensemble des 13 centres appuyés, montre que la filière couture, qui est la seule à être présente dans tous les centres représente toujours plus d’un tiers du nombre total d’apprenants. Les autres filières à succès sont la Mécanique-auto (12 %), la soudure (10%) et la filière TIC/Bureautique (10%). </w:t>
      </w:r>
    </w:p>
    <w:p w14:paraId="6AECE087" w14:textId="77777777" w:rsidR="00552AA9" w:rsidRDefault="00552AA9" w:rsidP="00705B3B">
      <w:pPr>
        <w:spacing w:after="0" w:line="240" w:lineRule="auto"/>
        <w:rPr>
          <w:rFonts w:eastAsia="Times New Roman" w:cs="Arial"/>
          <w:color w:val="000000"/>
          <w:szCs w:val="21"/>
          <w:lang w:eastAsia="fr-FR"/>
        </w:rPr>
      </w:pPr>
    </w:p>
    <w:p w14:paraId="1C6E92EE" w14:textId="4E081385" w:rsidR="00552AA9" w:rsidRPr="00552AA9" w:rsidRDefault="00552AA9" w:rsidP="00705B3B">
      <w:pPr>
        <w:spacing w:after="0" w:line="240" w:lineRule="auto"/>
        <w:rPr>
          <w:rFonts w:eastAsia="Times New Roman" w:cs="Arial"/>
          <w:i/>
          <w:color w:val="000000"/>
          <w:szCs w:val="21"/>
          <w:u w:val="single"/>
          <w:lang w:eastAsia="fr-FR"/>
        </w:rPr>
      </w:pPr>
      <w:r w:rsidRPr="00552AA9">
        <w:rPr>
          <w:rFonts w:eastAsia="Times New Roman" w:cs="Arial"/>
          <w:i/>
          <w:color w:val="000000"/>
          <w:szCs w:val="21"/>
          <w:u w:val="single"/>
          <w:lang w:eastAsia="fr-FR"/>
        </w:rPr>
        <w:t>Graphique n°1 : Part relative des différentes filières selon le nombre d’apprenants CEM à la rentrée 2020-2021 (sur un total de 1543 apprenants)</w:t>
      </w:r>
    </w:p>
    <w:p w14:paraId="59077FEA" w14:textId="77777777" w:rsidR="00552AA9" w:rsidRDefault="00552AA9" w:rsidP="00705B3B">
      <w:pPr>
        <w:spacing w:after="0" w:line="240" w:lineRule="auto"/>
        <w:rPr>
          <w:rFonts w:eastAsia="Times New Roman" w:cs="Arial"/>
          <w:color w:val="000000"/>
          <w:szCs w:val="21"/>
          <w:lang w:eastAsia="fr-FR"/>
        </w:rPr>
      </w:pPr>
    </w:p>
    <w:p w14:paraId="0FC30A7A" w14:textId="797D0E74" w:rsidR="00552AA9" w:rsidRPr="00552AA9" w:rsidRDefault="00552AA9" w:rsidP="00552AA9">
      <w:pPr>
        <w:spacing w:after="0" w:line="240" w:lineRule="auto"/>
        <w:jc w:val="center"/>
        <w:rPr>
          <w:rFonts w:eastAsia="Times New Roman" w:cs="Arial"/>
          <w:color w:val="000000"/>
          <w:szCs w:val="21"/>
          <w:lang w:eastAsia="fr-FR"/>
        </w:rPr>
      </w:pPr>
      <w:r>
        <w:rPr>
          <w:rFonts w:eastAsia="Times New Roman" w:cs="Arial"/>
          <w:noProof/>
          <w:color w:val="000000"/>
          <w:szCs w:val="21"/>
          <w:lang w:eastAsia="fr-BE"/>
        </w:rPr>
        <w:drawing>
          <wp:inline distT="0" distB="0" distL="0" distR="0" wp14:anchorId="3ABC1304" wp14:editId="7D8BA9D3">
            <wp:extent cx="3907766" cy="3191696"/>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3961645" cy="3235702"/>
                    </a:xfrm>
                    <a:prstGeom prst="rect">
                      <a:avLst/>
                    </a:prstGeom>
                    <a:noFill/>
                  </pic:spPr>
                </pic:pic>
              </a:graphicData>
            </a:graphic>
          </wp:inline>
        </w:drawing>
      </w:r>
    </w:p>
    <w:p w14:paraId="35B872BC" w14:textId="77777777" w:rsidR="006C13FC" w:rsidRDefault="006C13FC" w:rsidP="00705B3B">
      <w:pPr>
        <w:spacing w:after="0" w:line="240" w:lineRule="auto"/>
        <w:rPr>
          <w:rFonts w:eastAsia="Times New Roman" w:cs="Arial"/>
          <w:b/>
          <w:i/>
          <w:color w:val="000000"/>
          <w:szCs w:val="21"/>
          <w:lang w:eastAsia="fr-FR"/>
        </w:rPr>
      </w:pPr>
    </w:p>
    <w:p w14:paraId="00167430" w14:textId="5F800048" w:rsidR="006C13FC" w:rsidRDefault="00552AA9" w:rsidP="0070331E">
      <w:p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Si </w:t>
      </w:r>
      <w:r w:rsidR="00A9422F">
        <w:rPr>
          <w:rFonts w:eastAsia="Times New Roman" w:cs="Arial"/>
          <w:color w:val="000000"/>
          <w:szCs w:val="21"/>
          <w:lang w:eastAsia="fr-FR"/>
        </w:rPr>
        <w:t>on analyse les données par genre, même si au total le nombre est relativement équilibré (47% des filles contre 53% de garçons), on constate que les filles sont nettement majoritaires en couture, TAA, et hôtellerie-restauration, mais aussi en TIC/bureautique, ce qui était moins prévisible. Les filles sont toutefois quasi-absentes des filières du bâtiment (</w:t>
      </w:r>
      <w:r w:rsidR="009B5F63">
        <w:rPr>
          <w:rFonts w:eastAsia="Times New Roman" w:cs="Arial"/>
          <w:color w:val="000000"/>
          <w:szCs w:val="21"/>
          <w:lang w:eastAsia="fr-FR"/>
        </w:rPr>
        <w:t>é</w:t>
      </w:r>
      <w:r w:rsidR="00AD4DA2">
        <w:rPr>
          <w:rFonts w:eastAsia="Times New Roman" w:cs="Arial"/>
          <w:color w:val="000000"/>
          <w:szCs w:val="21"/>
          <w:lang w:eastAsia="fr-FR"/>
        </w:rPr>
        <w:t xml:space="preserve">lectricité, plomberie, soudure, maçonnerie, </w:t>
      </w:r>
      <w:r w:rsidR="009B5F63">
        <w:rPr>
          <w:rFonts w:eastAsia="Times New Roman" w:cs="Arial"/>
          <w:color w:val="000000"/>
          <w:szCs w:val="21"/>
          <w:lang w:eastAsia="fr-FR"/>
        </w:rPr>
        <w:t xml:space="preserve">menuiserie). </w:t>
      </w:r>
    </w:p>
    <w:p w14:paraId="3EACB94D" w14:textId="77777777" w:rsidR="00552AA9" w:rsidRDefault="00552AA9" w:rsidP="00705B3B">
      <w:pPr>
        <w:spacing w:after="0" w:line="240" w:lineRule="auto"/>
        <w:rPr>
          <w:rFonts w:eastAsia="Times New Roman" w:cs="Arial"/>
          <w:color w:val="000000"/>
          <w:szCs w:val="21"/>
          <w:lang w:eastAsia="fr-FR"/>
        </w:rPr>
      </w:pPr>
    </w:p>
    <w:p w14:paraId="7FAB4D7D" w14:textId="54C2B166" w:rsidR="00552AA9" w:rsidRDefault="00552AA9" w:rsidP="00705B3B">
      <w:pPr>
        <w:spacing w:after="0" w:line="240" w:lineRule="auto"/>
        <w:rPr>
          <w:rFonts w:eastAsia="Times New Roman" w:cs="Arial"/>
          <w:color w:val="000000"/>
          <w:szCs w:val="21"/>
          <w:lang w:eastAsia="fr-FR"/>
        </w:rPr>
      </w:pPr>
    </w:p>
    <w:p w14:paraId="4C1C8B64" w14:textId="77777777" w:rsidR="00552AA9" w:rsidRDefault="00552AA9" w:rsidP="00705B3B">
      <w:pPr>
        <w:spacing w:after="0" w:line="240" w:lineRule="auto"/>
        <w:rPr>
          <w:rFonts w:eastAsia="Times New Roman" w:cs="Arial"/>
          <w:color w:val="000000"/>
          <w:szCs w:val="21"/>
          <w:lang w:eastAsia="fr-FR"/>
        </w:rPr>
      </w:pPr>
    </w:p>
    <w:p w14:paraId="7E1C6666" w14:textId="77777777" w:rsidR="00552AA9" w:rsidRDefault="00552AA9" w:rsidP="00705B3B">
      <w:pPr>
        <w:spacing w:after="0" w:line="240" w:lineRule="auto"/>
        <w:rPr>
          <w:rFonts w:eastAsia="Times New Roman" w:cs="Arial"/>
          <w:color w:val="000000"/>
          <w:szCs w:val="21"/>
          <w:lang w:eastAsia="fr-FR"/>
        </w:rPr>
      </w:pPr>
    </w:p>
    <w:p w14:paraId="2291468D" w14:textId="77777777" w:rsidR="00552AA9" w:rsidRDefault="00552AA9" w:rsidP="00705B3B">
      <w:pPr>
        <w:spacing w:after="0" w:line="240" w:lineRule="auto"/>
        <w:rPr>
          <w:rFonts w:eastAsia="Times New Roman" w:cs="Arial"/>
          <w:color w:val="000000"/>
          <w:szCs w:val="21"/>
          <w:lang w:eastAsia="fr-FR"/>
        </w:rPr>
      </w:pPr>
    </w:p>
    <w:p w14:paraId="3A4C4D7D" w14:textId="77777777" w:rsidR="00552AA9" w:rsidRDefault="00552AA9" w:rsidP="00705B3B">
      <w:pPr>
        <w:spacing w:after="0" w:line="240" w:lineRule="auto"/>
        <w:rPr>
          <w:rFonts w:eastAsia="Times New Roman" w:cs="Arial"/>
          <w:color w:val="000000"/>
          <w:szCs w:val="21"/>
          <w:lang w:eastAsia="fr-FR"/>
        </w:rPr>
      </w:pPr>
    </w:p>
    <w:p w14:paraId="1C458C14" w14:textId="77777777" w:rsidR="00552AA9" w:rsidRDefault="00552AA9" w:rsidP="00705B3B">
      <w:pPr>
        <w:spacing w:after="0" w:line="240" w:lineRule="auto"/>
        <w:rPr>
          <w:rFonts w:eastAsia="Times New Roman" w:cs="Arial"/>
          <w:color w:val="000000"/>
          <w:szCs w:val="21"/>
          <w:lang w:eastAsia="fr-FR"/>
        </w:rPr>
      </w:pPr>
    </w:p>
    <w:p w14:paraId="331BA2AC" w14:textId="77777777" w:rsidR="00552AA9" w:rsidRDefault="00552AA9" w:rsidP="00705B3B">
      <w:pPr>
        <w:spacing w:after="0" w:line="240" w:lineRule="auto"/>
        <w:rPr>
          <w:rFonts w:eastAsia="Times New Roman" w:cs="Arial"/>
          <w:color w:val="000000"/>
          <w:szCs w:val="21"/>
          <w:lang w:eastAsia="fr-FR"/>
        </w:rPr>
      </w:pPr>
    </w:p>
    <w:p w14:paraId="28B8AB90" w14:textId="77777777" w:rsidR="00552AA9" w:rsidRDefault="00552AA9" w:rsidP="00705B3B">
      <w:pPr>
        <w:spacing w:after="0" w:line="240" w:lineRule="auto"/>
        <w:rPr>
          <w:rFonts w:eastAsia="Times New Roman" w:cs="Arial"/>
          <w:color w:val="000000"/>
          <w:szCs w:val="21"/>
          <w:lang w:eastAsia="fr-FR"/>
        </w:rPr>
      </w:pPr>
    </w:p>
    <w:p w14:paraId="4F9A89C8" w14:textId="77777777" w:rsidR="00552AA9" w:rsidRDefault="00552AA9" w:rsidP="00705B3B">
      <w:pPr>
        <w:spacing w:after="0" w:line="240" w:lineRule="auto"/>
        <w:rPr>
          <w:rFonts w:eastAsia="Times New Roman" w:cs="Arial"/>
          <w:color w:val="000000"/>
          <w:szCs w:val="21"/>
          <w:lang w:eastAsia="fr-FR"/>
        </w:rPr>
      </w:pPr>
    </w:p>
    <w:p w14:paraId="76A49FA9" w14:textId="7ACD59C2" w:rsidR="00552AA9" w:rsidRPr="00552AA9" w:rsidRDefault="00552AA9" w:rsidP="00705B3B">
      <w:pPr>
        <w:spacing w:after="0" w:line="240" w:lineRule="auto"/>
        <w:rPr>
          <w:rFonts w:eastAsia="Times New Roman" w:cs="Arial"/>
          <w:i/>
          <w:color w:val="000000"/>
          <w:szCs w:val="21"/>
          <w:u w:val="single"/>
          <w:lang w:eastAsia="fr-FR"/>
        </w:rPr>
      </w:pPr>
      <w:r w:rsidRPr="00552AA9">
        <w:rPr>
          <w:rFonts w:eastAsia="Times New Roman" w:cs="Arial"/>
          <w:i/>
          <w:color w:val="000000"/>
          <w:szCs w:val="21"/>
          <w:u w:val="single"/>
          <w:lang w:eastAsia="fr-FR"/>
        </w:rPr>
        <w:t>Graphique n°2 : Nombre d’apprenants (Filles/Garçons) par filière CEM (rentrée 2020-2021)</w:t>
      </w:r>
    </w:p>
    <w:p w14:paraId="19C5ECF9" w14:textId="77777777" w:rsidR="00552AA9" w:rsidRDefault="00552AA9" w:rsidP="00705B3B">
      <w:pPr>
        <w:spacing w:after="0" w:line="240" w:lineRule="auto"/>
        <w:rPr>
          <w:rFonts w:eastAsia="Times New Roman" w:cs="Arial"/>
          <w:color w:val="000000"/>
          <w:szCs w:val="21"/>
          <w:lang w:eastAsia="fr-FR"/>
        </w:rPr>
      </w:pPr>
    </w:p>
    <w:p w14:paraId="5920CB3F" w14:textId="5A3B581D" w:rsidR="00552AA9" w:rsidRDefault="00552AA9" w:rsidP="00705B3B">
      <w:pPr>
        <w:spacing w:after="0" w:line="240" w:lineRule="auto"/>
        <w:rPr>
          <w:rFonts w:eastAsia="Times New Roman" w:cs="Arial"/>
          <w:color w:val="000000"/>
          <w:szCs w:val="21"/>
          <w:lang w:eastAsia="fr-FR"/>
        </w:rPr>
      </w:pPr>
      <w:r>
        <w:rPr>
          <w:rFonts w:eastAsia="Times New Roman" w:cs="Arial"/>
          <w:noProof/>
          <w:color w:val="000000"/>
          <w:szCs w:val="21"/>
          <w:lang w:eastAsia="fr-BE"/>
        </w:rPr>
        <w:drawing>
          <wp:inline distT="0" distB="0" distL="0" distR="0" wp14:anchorId="68182804" wp14:editId="0291A6CD">
            <wp:extent cx="4980862" cy="2985938"/>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4986194" cy="2989134"/>
                    </a:xfrm>
                    <a:prstGeom prst="rect">
                      <a:avLst/>
                    </a:prstGeom>
                    <a:noFill/>
                  </pic:spPr>
                </pic:pic>
              </a:graphicData>
            </a:graphic>
          </wp:inline>
        </w:drawing>
      </w:r>
    </w:p>
    <w:p w14:paraId="489DF9E9" w14:textId="77777777" w:rsidR="00552AA9" w:rsidRPr="00552AA9" w:rsidRDefault="00552AA9" w:rsidP="00705B3B">
      <w:pPr>
        <w:spacing w:after="0" w:line="240" w:lineRule="auto"/>
        <w:rPr>
          <w:rFonts w:eastAsia="Times New Roman" w:cs="Arial"/>
          <w:color w:val="000000"/>
          <w:szCs w:val="21"/>
          <w:lang w:eastAsia="fr-FR"/>
        </w:rPr>
      </w:pPr>
    </w:p>
    <w:p w14:paraId="7873F966" w14:textId="77777777" w:rsidR="006C13FC" w:rsidRPr="000A5AD4" w:rsidRDefault="006C13FC" w:rsidP="00705B3B">
      <w:pPr>
        <w:spacing w:after="0" w:line="240" w:lineRule="auto"/>
        <w:rPr>
          <w:rFonts w:eastAsia="Times New Roman" w:cs="Arial"/>
          <w:b/>
          <w:i/>
          <w:color w:val="000000"/>
          <w:szCs w:val="21"/>
          <w:lang w:eastAsia="fr-FR"/>
        </w:rPr>
      </w:pPr>
    </w:p>
    <w:p w14:paraId="3D849E27" w14:textId="7FE96AA5" w:rsidR="00705B3B" w:rsidRPr="000A5AD4" w:rsidRDefault="00705B3B" w:rsidP="00705B3B">
      <w:pPr>
        <w:spacing w:after="0" w:line="240" w:lineRule="auto"/>
        <w:rPr>
          <w:rFonts w:eastAsia="Times New Roman" w:cs="Arial"/>
          <w:b/>
          <w:color w:val="000000"/>
          <w:szCs w:val="21"/>
          <w:lang w:eastAsia="fr-FR"/>
        </w:rPr>
      </w:pPr>
      <w:r w:rsidRPr="00705B3B">
        <w:rPr>
          <w:rFonts w:eastAsia="Times New Roman" w:cs="Arial"/>
          <w:b/>
          <w:i/>
          <w:color w:val="000000"/>
          <w:szCs w:val="21"/>
          <w:lang w:eastAsia="fr-FR"/>
        </w:rPr>
        <w:t xml:space="preserve">Taux de réussite des sortants certifiés </w:t>
      </w:r>
      <w:r w:rsidR="00463F03">
        <w:rPr>
          <w:rFonts w:eastAsia="Times New Roman" w:cs="Arial"/>
          <w:b/>
          <w:i/>
          <w:color w:val="000000"/>
          <w:szCs w:val="21"/>
          <w:lang w:eastAsia="fr-FR"/>
        </w:rPr>
        <w:t>(année 2019-2020)</w:t>
      </w:r>
      <w:r w:rsidRPr="00705B3B">
        <w:rPr>
          <w:rFonts w:eastAsia="Times New Roman" w:cs="Arial"/>
          <w:b/>
          <w:color w:val="000000"/>
          <w:szCs w:val="21"/>
          <w:lang w:eastAsia="fr-FR"/>
        </w:rPr>
        <w:t>:</w:t>
      </w:r>
    </w:p>
    <w:p w14:paraId="05F999E1" w14:textId="77777777" w:rsidR="00705B3B" w:rsidRDefault="00705B3B" w:rsidP="00705B3B">
      <w:pPr>
        <w:spacing w:after="0" w:line="240" w:lineRule="auto"/>
        <w:rPr>
          <w:rFonts w:eastAsia="Times New Roman" w:cs="Arial"/>
          <w:b/>
          <w:color w:val="000000"/>
          <w:szCs w:val="21"/>
          <w:lang w:eastAsia="fr-FR"/>
        </w:rPr>
      </w:pPr>
    </w:p>
    <w:p w14:paraId="38AD35DA" w14:textId="73A95E0A" w:rsidR="00463F03" w:rsidRDefault="00463F03" w:rsidP="00185C89">
      <w:pPr>
        <w:spacing w:after="0" w:line="240" w:lineRule="auto"/>
        <w:jc w:val="both"/>
        <w:rPr>
          <w:rFonts w:eastAsia="Times New Roman" w:cs="Arial"/>
          <w:color w:val="000000"/>
          <w:szCs w:val="21"/>
          <w:lang w:eastAsia="fr-FR"/>
        </w:rPr>
      </w:pPr>
      <w:r>
        <w:rPr>
          <w:rFonts w:eastAsia="Times New Roman" w:cs="Arial"/>
          <w:color w:val="000000"/>
          <w:szCs w:val="21"/>
          <w:lang w:eastAsia="fr-FR"/>
        </w:rPr>
        <w:t>L’année 2019-2020 qui avait connu une diminution des effectifs a également enregistré un recul au niveau du taux de réussite qui passe de 7</w:t>
      </w:r>
      <w:r w:rsidR="00F962F2">
        <w:rPr>
          <w:rFonts w:eastAsia="Times New Roman" w:cs="Arial"/>
          <w:color w:val="000000"/>
          <w:szCs w:val="21"/>
          <w:lang w:eastAsia="fr-FR"/>
        </w:rPr>
        <w:t>4</w:t>
      </w:r>
      <w:r>
        <w:rPr>
          <w:rFonts w:eastAsia="Times New Roman" w:cs="Arial"/>
          <w:color w:val="000000"/>
          <w:szCs w:val="21"/>
          <w:lang w:eastAsia="fr-FR"/>
        </w:rPr>
        <w:t>% (année scolaire 2018-2019) à 71%</w:t>
      </w:r>
      <w:r w:rsidR="005A6AB0">
        <w:rPr>
          <w:rFonts w:eastAsia="Times New Roman" w:cs="Arial"/>
          <w:color w:val="000000"/>
          <w:szCs w:val="21"/>
          <w:lang w:eastAsia="fr-FR"/>
        </w:rPr>
        <w:t xml:space="preserve"> en fin d’année s</w:t>
      </w:r>
      <w:r w:rsidR="005A6AB0" w:rsidRPr="00F962F2">
        <w:rPr>
          <w:rFonts w:eastAsia="Times New Roman" w:cs="Arial"/>
          <w:color w:val="000000"/>
          <w:szCs w:val="21"/>
          <w:lang w:eastAsia="fr-FR"/>
        </w:rPr>
        <w:t>colaire</w:t>
      </w:r>
      <w:r w:rsidRPr="00F962F2">
        <w:rPr>
          <w:rFonts w:eastAsia="Times New Roman" w:cs="Arial"/>
          <w:color w:val="000000"/>
          <w:szCs w:val="21"/>
          <w:lang w:eastAsia="fr-FR"/>
        </w:rPr>
        <w:t xml:space="preserve"> </w:t>
      </w:r>
      <w:r w:rsidR="00050062" w:rsidRPr="00F962F2">
        <w:rPr>
          <w:rFonts w:eastAsia="Times New Roman" w:cs="Arial"/>
          <w:color w:val="000000"/>
          <w:szCs w:val="21"/>
          <w:lang w:eastAsia="fr-FR"/>
        </w:rPr>
        <w:t>(cf. Annexe 10.2).</w:t>
      </w:r>
      <w:r w:rsidR="00050062">
        <w:rPr>
          <w:rFonts w:eastAsia="Times New Roman" w:cs="Arial"/>
          <w:color w:val="000000"/>
          <w:szCs w:val="21"/>
          <w:lang w:eastAsia="fr-FR"/>
        </w:rPr>
        <w:t xml:space="preserve"> </w:t>
      </w:r>
    </w:p>
    <w:p w14:paraId="67F7B40D" w14:textId="77777777" w:rsidR="00463F03" w:rsidRDefault="00463F03" w:rsidP="00185C89">
      <w:pPr>
        <w:spacing w:after="0" w:line="240" w:lineRule="auto"/>
        <w:jc w:val="both"/>
        <w:rPr>
          <w:rFonts w:eastAsia="Times New Roman" w:cs="Arial"/>
          <w:color w:val="000000"/>
          <w:szCs w:val="21"/>
          <w:lang w:eastAsia="fr-FR"/>
        </w:rPr>
      </w:pPr>
    </w:p>
    <w:p w14:paraId="429C4B7B" w14:textId="31BB2D8A" w:rsidR="00CC5177" w:rsidRDefault="00050062" w:rsidP="00185C89">
      <w:p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Il y a eu un nombre </w:t>
      </w:r>
      <w:r w:rsidR="004234A6">
        <w:rPr>
          <w:rFonts w:eastAsia="Times New Roman" w:cs="Arial"/>
          <w:color w:val="000000"/>
          <w:szCs w:val="21"/>
          <w:lang w:eastAsia="fr-FR"/>
        </w:rPr>
        <w:t xml:space="preserve">important </w:t>
      </w:r>
      <w:r w:rsidR="00CC5177">
        <w:rPr>
          <w:rFonts w:eastAsia="Times New Roman" w:cs="Arial"/>
          <w:color w:val="000000"/>
          <w:szCs w:val="21"/>
          <w:lang w:eastAsia="fr-FR"/>
        </w:rPr>
        <w:t xml:space="preserve">d’abandons </w:t>
      </w:r>
      <w:r>
        <w:rPr>
          <w:rFonts w:eastAsia="Times New Roman" w:cs="Arial"/>
          <w:color w:val="000000"/>
          <w:szCs w:val="21"/>
          <w:lang w:eastAsia="fr-FR"/>
        </w:rPr>
        <w:t xml:space="preserve">au cours de l’année 2019-2020 </w:t>
      </w:r>
      <w:r w:rsidR="004234A6">
        <w:rPr>
          <w:rFonts w:eastAsia="Times New Roman" w:cs="Arial"/>
          <w:color w:val="000000"/>
          <w:szCs w:val="21"/>
          <w:lang w:eastAsia="fr-FR"/>
        </w:rPr>
        <w:t xml:space="preserve">(376 au total) </w:t>
      </w:r>
      <w:r>
        <w:rPr>
          <w:rFonts w:eastAsia="Times New Roman" w:cs="Arial"/>
          <w:color w:val="000000"/>
          <w:szCs w:val="21"/>
          <w:lang w:eastAsia="fr-FR"/>
        </w:rPr>
        <w:t xml:space="preserve">qui </w:t>
      </w:r>
      <w:r w:rsidR="00CC5177">
        <w:rPr>
          <w:rFonts w:eastAsia="Times New Roman" w:cs="Arial"/>
          <w:color w:val="000000"/>
          <w:szCs w:val="21"/>
          <w:lang w:eastAsia="fr-FR"/>
        </w:rPr>
        <w:t>peut être expliqué par différentes raisons</w:t>
      </w:r>
      <w:r w:rsidR="008640D8">
        <w:rPr>
          <w:rFonts w:eastAsia="Times New Roman" w:cs="Arial"/>
          <w:color w:val="000000"/>
          <w:szCs w:val="21"/>
          <w:lang w:eastAsia="fr-FR"/>
        </w:rPr>
        <w:t xml:space="preserve">. Certaines raisons sont identiques aux années précédentes, mais la pauvreté accentue certains phénomènes : </w:t>
      </w:r>
    </w:p>
    <w:p w14:paraId="1BAD5637" w14:textId="77777777" w:rsidR="00CC5177" w:rsidRDefault="00CC5177" w:rsidP="00185C89">
      <w:pPr>
        <w:spacing w:after="0" w:line="240" w:lineRule="auto"/>
        <w:jc w:val="both"/>
        <w:rPr>
          <w:rFonts w:eastAsia="Times New Roman" w:cs="Arial"/>
          <w:color w:val="000000"/>
          <w:szCs w:val="21"/>
          <w:lang w:eastAsia="fr-FR"/>
        </w:rPr>
      </w:pPr>
    </w:p>
    <w:p w14:paraId="63D133A6" w14:textId="74CED222" w:rsidR="00CC5177" w:rsidRDefault="00CC5177" w:rsidP="00624EFA">
      <w:pPr>
        <w:numPr>
          <w:ilvl w:val="0"/>
          <w:numId w:val="10"/>
        </w:numPr>
        <w:spacing w:after="0" w:line="240" w:lineRule="auto"/>
        <w:jc w:val="both"/>
        <w:rPr>
          <w:rFonts w:eastAsia="Times New Roman" w:cs="Arial"/>
          <w:color w:val="000000"/>
          <w:szCs w:val="21"/>
          <w:lang w:eastAsia="fr-FR"/>
        </w:rPr>
      </w:pPr>
      <w:r>
        <w:rPr>
          <w:rFonts w:eastAsia="Times New Roman" w:cs="Arial"/>
          <w:color w:val="000000"/>
          <w:szCs w:val="21"/>
          <w:lang w:eastAsia="fr-FR"/>
        </w:rPr>
        <w:t>Dans certaines filières (</w:t>
      </w:r>
      <w:r w:rsidR="00185C89">
        <w:rPr>
          <w:rFonts w:eastAsia="Times New Roman" w:cs="Arial"/>
          <w:color w:val="000000"/>
          <w:szCs w:val="21"/>
          <w:lang w:eastAsia="fr-FR"/>
        </w:rPr>
        <w:t xml:space="preserve">soudure, </w:t>
      </w:r>
      <w:r>
        <w:rPr>
          <w:rFonts w:eastAsia="Times New Roman" w:cs="Arial"/>
          <w:color w:val="000000"/>
          <w:szCs w:val="21"/>
          <w:lang w:eastAsia="fr-FR"/>
        </w:rPr>
        <w:t xml:space="preserve">maçonnerie et menuiserie), des apprenants obtiennent </w:t>
      </w:r>
      <w:r w:rsidR="008640D8">
        <w:rPr>
          <w:rFonts w:eastAsia="Times New Roman" w:cs="Arial"/>
          <w:color w:val="000000"/>
          <w:szCs w:val="21"/>
          <w:lang w:eastAsia="fr-FR"/>
        </w:rPr>
        <w:t xml:space="preserve">ou partent chercher </w:t>
      </w:r>
      <w:r>
        <w:rPr>
          <w:rFonts w:eastAsia="Times New Roman" w:cs="Arial"/>
          <w:color w:val="000000"/>
          <w:szCs w:val="21"/>
          <w:lang w:eastAsia="fr-FR"/>
        </w:rPr>
        <w:t xml:space="preserve">un emploi avant la fin de l’année et négligent la certification. </w:t>
      </w:r>
      <w:r w:rsidR="00185C89">
        <w:rPr>
          <w:rFonts w:eastAsia="Times New Roman" w:cs="Arial"/>
          <w:color w:val="000000"/>
          <w:szCs w:val="21"/>
          <w:lang w:eastAsia="fr-FR"/>
        </w:rPr>
        <w:t>M</w:t>
      </w:r>
      <w:r>
        <w:rPr>
          <w:rFonts w:eastAsia="Times New Roman" w:cs="Arial"/>
          <w:color w:val="000000"/>
          <w:szCs w:val="21"/>
          <w:lang w:eastAsia="fr-FR"/>
        </w:rPr>
        <w:t xml:space="preserve">ême si c’est un aspect très positif en </w:t>
      </w:r>
      <w:r w:rsidR="000E50F7">
        <w:rPr>
          <w:rFonts w:eastAsia="Times New Roman" w:cs="Arial"/>
          <w:color w:val="000000"/>
          <w:szCs w:val="21"/>
          <w:lang w:eastAsia="fr-FR"/>
        </w:rPr>
        <w:t>termes d’insertion</w:t>
      </w:r>
      <w:r>
        <w:rPr>
          <w:rFonts w:eastAsia="Times New Roman" w:cs="Arial"/>
          <w:color w:val="000000"/>
          <w:szCs w:val="21"/>
          <w:lang w:eastAsia="fr-FR"/>
        </w:rPr>
        <w:t xml:space="preserve"> et emploi, </w:t>
      </w:r>
      <w:r w:rsidR="00EA75EC">
        <w:rPr>
          <w:rFonts w:eastAsia="Times New Roman" w:cs="Arial"/>
          <w:color w:val="000000"/>
          <w:szCs w:val="21"/>
          <w:lang w:eastAsia="fr-FR"/>
        </w:rPr>
        <w:t xml:space="preserve">cela affecte négativement l’indicateur. </w:t>
      </w:r>
    </w:p>
    <w:p w14:paraId="67193000" w14:textId="4B605530" w:rsidR="00EA75EC" w:rsidRDefault="00EA75EC" w:rsidP="00624EFA">
      <w:pPr>
        <w:numPr>
          <w:ilvl w:val="0"/>
          <w:numId w:val="10"/>
        </w:num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Beaucoup de jeunes s’inscrivent en CEM tout en étant en attente de leurs résultats au concours national à la fin du cycle fondamental. Après avoir reçu ces résultats 1 à 2 mois plus tard, ceux qui ont réussi abandonnent alors le CEM pour suivre le cycle post-fondamental, d’autres décident de redoubler la dernière année du fondamental. </w:t>
      </w:r>
    </w:p>
    <w:p w14:paraId="34AC1F07" w14:textId="1D25257C" w:rsidR="008640D8" w:rsidRDefault="008640D8" w:rsidP="00624EFA">
      <w:pPr>
        <w:numPr>
          <w:ilvl w:val="0"/>
          <w:numId w:val="10"/>
        </w:numPr>
        <w:spacing w:after="0" w:line="240" w:lineRule="auto"/>
        <w:jc w:val="both"/>
        <w:rPr>
          <w:rFonts w:eastAsia="Times New Roman" w:cs="Arial"/>
          <w:color w:val="000000"/>
          <w:szCs w:val="21"/>
          <w:lang w:eastAsia="fr-FR"/>
        </w:rPr>
      </w:pPr>
      <w:r>
        <w:rPr>
          <w:rFonts w:eastAsia="Times New Roman" w:cs="Arial"/>
          <w:color w:val="000000"/>
          <w:szCs w:val="21"/>
          <w:lang w:eastAsia="fr-FR"/>
        </w:rPr>
        <w:t>Cas de double inscription au 1</w:t>
      </w:r>
      <w:r w:rsidRPr="008640D8">
        <w:rPr>
          <w:rFonts w:eastAsia="Times New Roman" w:cs="Arial"/>
          <w:color w:val="000000"/>
          <w:szCs w:val="21"/>
          <w:vertAlign w:val="superscript"/>
          <w:lang w:eastAsia="fr-FR"/>
        </w:rPr>
        <w:t>er</w:t>
      </w:r>
      <w:r>
        <w:rPr>
          <w:rFonts w:eastAsia="Times New Roman" w:cs="Arial"/>
          <w:color w:val="000000"/>
          <w:szCs w:val="21"/>
          <w:lang w:eastAsia="fr-FR"/>
        </w:rPr>
        <w:t xml:space="preserve"> trimestre : des apprenants s’inscrivent sur plusieurs établissements et puis abandonnent le CEM. </w:t>
      </w:r>
    </w:p>
    <w:p w14:paraId="3022A4C6" w14:textId="58D143B9" w:rsidR="00EA75EC" w:rsidRDefault="00EA75EC" w:rsidP="00624EFA">
      <w:pPr>
        <w:numPr>
          <w:ilvl w:val="0"/>
          <w:numId w:val="10"/>
        </w:num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Dans les filières mécanique-auto et TIC (qui rencontrent le plus de succès avec la filière couture), certains apprenants quittent en raison du surnombre et par conséquent du manque d’équipements. </w:t>
      </w:r>
    </w:p>
    <w:p w14:paraId="497235AD" w14:textId="3FCD82D5" w:rsidR="00EA75EC" w:rsidRDefault="00EA75EC" w:rsidP="00624EFA">
      <w:pPr>
        <w:numPr>
          <w:ilvl w:val="0"/>
          <w:numId w:val="10"/>
        </w:num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Dans certaines régions (Rumonge-Gatete), </w:t>
      </w:r>
      <w:r w:rsidR="006F38F2">
        <w:rPr>
          <w:rFonts w:eastAsia="Times New Roman" w:cs="Arial"/>
          <w:color w:val="000000"/>
          <w:szCs w:val="21"/>
          <w:lang w:eastAsia="fr-FR"/>
        </w:rPr>
        <w:t xml:space="preserve">la pauvreté pousse les élèves à quitter la formation </w:t>
      </w:r>
      <w:r>
        <w:rPr>
          <w:rFonts w:eastAsia="Times New Roman" w:cs="Arial"/>
          <w:color w:val="000000"/>
          <w:szCs w:val="21"/>
          <w:lang w:eastAsia="fr-FR"/>
        </w:rPr>
        <w:t xml:space="preserve">pour des activités économiques saisonnières (pêche, extraction huile de palme). </w:t>
      </w:r>
    </w:p>
    <w:p w14:paraId="7A5CDE24" w14:textId="77777777" w:rsidR="0060702B" w:rsidRDefault="00881858" w:rsidP="00624EFA">
      <w:pPr>
        <w:numPr>
          <w:ilvl w:val="0"/>
          <w:numId w:val="10"/>
        </w:numPr>
        <w:spacing w:after="0" w:line="240" w:lineRule="auto"/>
        <w:jc w:val="both"/>
        <w:rPr>
          <w:rFonts w:eastAsia="Times New Roman" w:cs="Arial"/>
          <w:color w:val="000000"/>
          <w:szCs w:val="21"/>
          <w:lang w:eastAsia="fr-FR"/>
        </w:rPr>
      </w:pPr>
      <w:r>
        <w:rPr>
          <w:rFonts w:eastAsia="Times New Roman" w:cs="Arial"/>
          <w:color w:val="000000"/>
          <w:szCs w:val="21"/>
          <w:lang w:eastAsia="fr-FR"/>
        </w:rPr>
        <w:t>Les m</w:t>
      </w:r>
      <w:r w:rsidR="00EA75EC">
        <w:rPr>
          <w:rFonts w:eastAsia="Times New Roman" w:cs="Arial"/>
          <w:color w:val="000000"/>
          <w:szCs w:val="21"/>
          <w:lang w:eastAsia="fr-FR"/>
        </w:rPr>
        <w:t>ariages et/ou grossesses précoces des filles</w:t>
      </w:r>
      <w:r>
        <w:rPr>
          <w:rFonts w:eastAsia="Times New Roman" w:cs="Arial"/>
          <w:color w:val="000000"/>
          <w:szCs w:val="21"/>
          <w:lang w:eastAsia="fr-FR"/>
        </w:rPr>
        <w:t xml:space="preserve"> les obligent à quitter la formation</w:t>
      </w:r>
      <w:r w:rsidR="00EE5DF6">
        <w:rPr>
          <w:rFonts w:eastAsia="Times New Roman" w:cs="Arial"/>
          <w:color w:val="000000"/>
          <w:szCs w:val="21"/>
          <w:lang w:eastAsia="fr-FR"/>
        </w:rPr>
        <w:t xml:space="preserve"> prématurément</w:t>
      </w:r>
      <w:r w:rsidR="00EA75EC">
        <w:rPr>
          <w:rFonts w:eastAsia="Times New Roman" w:cs="Arial"/>
          <w:color w:val="000000"/>
          <w:szCs w:val="21"/>
          <w:lang w:eastAsia="fr-FR"/>
        </w:rPr>
        <w:t xml:space="preserve">. </w:t>
      </w:r>
    </w:p>
    <w:p w14:paraId="6AC0920E" w14:textId="2D85BA03" w:rsidR="00EA75EC" w:rsidRDefault="00EA75EC" w:rsidP="0060702B">
      <w:pPr>
        <w:spacing w:after="0" w:line="240" w:lineRule="auto"/>
        <w:ind w:left="720"/>
        <w:jc w:val="both"/>
        <w:rPr>
          <w:rFonts w:eastAsia="Times New Roman" w:cs="Arial"/>
          <w:color w:val="000000"/>
          <w:szCs w:val="21"/>
          <w:lang w:eastAsia="fr-FR"/>
        </w:rPr>
      </w:pPr>
    </w:p>
    <w:p w14:paraId="340F9B8B" w14:textId="0ADF240D" w:rsidR="00CC5177" w:rsidRDefault="008640D8" w:rsidP="00191430">
      <w:pPr>
        <w:keepNext/>
        <w:spacing w:after="0" w:line="240" w:lineRule="auto"/>
        <w:jc w:val="both"/>
        <w:rPr>
          <w:rFonts w:eastAsia="Times New Roman" w:cs="Arial"/>
          <w:color w:val="000000"/>
          <w:szCs w:val="21"/>
          <w:lang w:eastAsia="fr-FR"/>
        </w:rPr>
      </w:pPr>
      <w:r>
        <w:rPr>
          <w:rFonts w:eastAsia="Times New Roman" w:cs="Arial"/>
          <w:color w:val="000000"/>
          <w:szCs w:val="21"/>
          <w:lang w:eastAsia="fr-FR"/>
        </w:rPr>
        <w:lastRenderedPageBreak/>
        <w:t xml:space="preserve">D’autres raisons d’abandon sont apparues plus spécifiquement en année 2019-2020 : </w:t>
      </w:r>
    </w:p>
    <w:p w14:paraId="2D76CE35" w14:textId="77777777" w:rsidR="008640D8" w:rsidRDefault="008640D8" w:rsidP="00191430">
      <w:pPr>
        <w:keepNext/>
        <w:spacing w:after="0" w:line="240" w:lineRule="auto"/>
        <w:jc w:val="both"/>
        <w:rPr>
          <w:rFonts w:eastAsia="Times New Roman" w:cs="Arial"/>
          <w:color w:val="000000"/>
          <w:szCs w:val="21"/>
          <w:lang w:eastAsia="fr-FR"/>
        </w:rPr>
      </w:pPr>
    </w:p>
    <w:p w14:paraId="41D185AB" w14:textId="6336DE7C" w:rsidR="008640D8" w:rsidRDefault="008640D8" w:rsidP="00191430">
      <w:pPr>
        <w:pStyle w:val="Paragraphedeliste"/>
        <w:keepNext/>
        <w:numPr>
          <w:ilvl w:val="0"/>
          <w:numId w:val="10"/>
        </w:numPr>
        <w:spacing w:after="0" w:line="240" w:lineRule="auto"/>
        <w:jc w:val="both"/>
        <w:rPr>
          <w:rFonts w:eastAsia="Times New Roman" w:cs="Arial"/>
          <w:color w:val="000000"/>
          <w:szCs w:val="21"/>
          <w:lang w:eastAsia="fr-FR"/>
        </w:rPr>
      </w:pPr>
      <w:r>
        <w:rPr>
          <w:rFonts w:eastAsia="Times New Roman" w:cs="Arial"/>
          <w:color w:val="000000"/>
          <w:szCs w:val="21"/>
          <w:lang w:eastAsia="fr-FR"/>
        </w:rPr>
        <w:t>Enrôlement de jeunes dans le corps de Police ;</w:t>
      </w:r>
    </w:p>
    <w:p w14:paraId="7480DC87" w14:textId="502B143E" w:rsidR="008640D8" w:rsidRPr="008640D8" w:rsidRDefault="008640D8" w:rsidP="00624EFA">
      <w:pPr>
        <w:pStyle w:val="Paragraphedeliste"/>
        <w:numPr>
          <w:ilvl w:val="0"/>
          <w:numId w:val="10"/>
        </w:num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A Karurama (Cibitoke), l’arrivée d’un autre acteur actif dans la formation professionnelle (Swiss Contact) avec des modalités plus attractives en terme d’avantages directs a causé </w:t>
      </w:r>
      <w:r w:rsidR="00C4171F">
        <w:rPr>
          <w:rFonts w:eastAsia="Times New Roman" w:cs="Arial"/>
          <w:color w:val="000000"/>
          <w:szCs w:val="21"/>
          <w:lang w:eastAsia="fr-FR"/>
        </w:rPr>
        <w:t xml:space="preserve">une faiblesse des inscriptions voire un départ des jeunes </w:t>
      </w:r>
      <w:r w:rsidR="00EA0103">
        <w:rPr>
          <w:rFonts w:eastAsia="Times New Roman" w:cs="Arial"/>
          <w:color w:val="000000"/>
          <w:szCs w:val="21"/>
          <w:lang w:eastAsia="fr-FR"/>
        </w:rPr>
        <w:t>qui étaient inscrits en</w:t>
      </w:r>
      <w:r w:rsidR="00C4171F">
        <w:rPr>
          <w:rFonts w:eastAsia="Times New Roman" w:cs="Arial"/>
          <w:color w:val="000000"/>
          <w:szCs w:val="21"/>
          <w:lang w:eastAsia="fr-FR"/>
        </w:rPr>
        <w:t xml:space="preserve"> CEM. Ceci illustre malheureusement un manque de coordination des acteurs qui s’est manifesté a posteriori. </w:t>
      </w:r>
    </w:p>
    <w:p w14:paraId="03E298C5" w14:textId="77777777" w:rsidR="008640D8" w:rsidRDefault="008640D8" w:rsidP="00705B3B">
      <w:pPr>
        <w:spacing w:after="0" w:line="240" w:lineRule="auto"/>
        <w:rPr>
          <w:rFonts w:eastAsia="Times New Roman" w:cs="Arial"/>
          <w:color w:val="000000"/>
          <w:szCs w:val="21"/>
          <w:lang w:eastAsia="fr-FR"/>
        </w:rPr>
      </w:pPr>
    </w:p>
    <w:p w14:paraId="36052FA2" w14:textId="56891CB4" w:rsidR="00705B3B" w:rsidRPr="00705B3B" w:rsidRDefault="00705B3B" w:rsidP="00705B3B">
      <w:pPr>
        <w:spacing w:after="0" w:line="240" w:lineRule="auto"/>
        <w:rPr>
          <w:rFonts w:ascii="Times New Roman" w:eastAsia="Times New Roman" w:hAnsi="Times New Roman"/>
          <w:szCs w:val="21"/>
          <w:lang w:eastAsia="fr-FR"/>
        </w:rPr>
      </w:pPr>
      <w:r w:rsidRPr="00705B3B">
        <w:rPr>
          <w:rFonts w:eastAsia="Times New Roman"/>
          <w:b/>
          <w:i/>
          <w:szCs w:val="21"/>
          <w:lang w:eastAsia="fr-FR"/>
        </w:rPr>
        <w:t>Processus d’autonomisation</w:t>
      </w:r>
      <w:r w:rsidRPr="00193AB9">
        <w:rPr>
          <w:rFonts w:eastAsia="Times New Roman"/>
          <w:b/>
          <w:i/>
          <w:szCs w:val="21"/>
          <w:lang w:eastAsia="fr-FR"/>
        </w:rPr>
        <w:t xml:space="preserve"> </w:t>
      </w:r>
      <w:r w:rsidR="00193AB9" w:rsidRPr="00193AB9">
        <w:rPr>
          <w:rFonts w:eastAsia="Times New Roman"/>
          <w:b/>
          <w:i/>
          <w:szCs w:val="21"/>
          <w:lang w:eastAsia="fr-FR"/>
        </w:rPr>
        <w:t>des centres</w:t>
      </w:r>
      <w:r w:rsidRPr="00193AB9">
        <w:rPr>
          <w:rFonts w:eastAsia="Times New Roman"/>
          <w:b/>
          <w:szCs w:val="21"/>
          <w:lang w:eastAsia="fr-FR"/>
        </w:rPr>
        <w:t xml:space="preserve"> </w:t>
      </w:r>
    </w:p>
    <w:p w14:paraId="42782B91" w14:textId="77777777" w:rsidR="00705B3B" w:rsidRDefault="00705B3B" w:rsidP="00705B3B">
      <w:pPr>
        <w:spacing w:after="0" w:line="240" w:lineRule="auto"/>
        <w:rPr>
          <w:rFonts w:ascii="Times New Roman" w:eastAsia="Times New Roman" w:hAnsi="Times New Roman"/>
          <w:szCs w:val="21"/>
          <w:lang w:eastAsia="fr-FR"/>
        </w:rPr>
      </w:pPr>
    </w:p>
    <w:p w14:paraId="6ECB60D9" w14:textId="56468945" w:rsidR="00193AB9" w:rsidRPr="00193AB9" w:rsidRDefault="00193AB9" w:rsidP="00193AB9">
      <w:pPr>
        <w:spacing w:after="120"/>
        <w:jc w:val="both"/>
        <w:rPr>
          <w:rFonts w:eastAsia="Arial Unicode MS"/>
          <w:kern w:val="18"/>
          <w:sz w:val="20"/>
          <w:szCs w:val="20"/>
        </w:rPr>
      </w:pPr>
      <w:r w:rsidRPr="00193AB9">
        <w:rPr>
          <w:rFonts w:eastAsia="Arial Unicode MS"/>
          <w:bCs/>
          <w:kern w:val="18"/>
          <w:sz w:val="20"/>
          <w:szCs w:val="20"/>
        </w:rPr>
        <w:t>Comme les années précédentes, la mesure des performances des centres s’est faite par un exercice d’auto-évaluation sur</w:t>
      </w:r>
      <w:r w:rsidRPr="00193AB9">
        <w:rPr>
          <w:rFonts w:eastAsia="Arial Unicode MS"/>
          <w:b/>
          <w:bCs/>
          <w:kern w:val="18"/>
          <w:sz w:val="20"/>
          <w:szCs w:val="20"/>
        </w:rPr>
        <w:t xml:space="preserve"> 57 thèmes </w:t>
      </w:r>
      <w:r w:rsidRPr="00193AB9">
        <w:rPr>
          <w:rFonts w:eastAsia="Arial Unicode MS"/>
          <w:kern w:val="18"/>
          <w:sz w:val="20"/>
          <w:szCs w:val="20"/>
        </w:rPr>
        <w:t xml:space="preserve">à travers les </w:t>
      </w:r>
      <w:r w:rsidRPr="00193AB9">
        <w:rPr>
          <w:rFonts w:eastAsia="Arial Unicode MS"/>
          <w:b/>
          <w:bCs/>
          <w:kern w:val="18"/>
          <w:sz w:val="20"/>
          <w:szCs w:val="20"/>
        </w:rPr>
        <w:t xml:space="preserve">11 domaines </w:t>
      </w:r>
      <w:r w:rsidRPr="00193AB9">
        <w:rPr>
          <w:rFonts w:eastAsia="Arial Unicode MS"/>
          <w:kern w:val="18"/>
          <w:sz w:val="20"/>
          <w:szCs w:val="20"/>
        </w:rPr>
        <w:t>de résultats :</w:t>
      </w:r>
    </w:p>
    <w:p w14:paraId="0B4F45DE" w14:textId="77777777" w:rsidR="00193AB9" w:rsidRPr="00193AB9" w:rsidRDefault="00193AB9" w:rsidP="00624EFA">
      <w:pPr>
        <w:numPr>
          <w:ilvl w:val="0"/>
          <w:numId w:val="16"/>
        </w:numPr>
        <w:spacing w:after="0"/>
        <w:ind w:left="402" w:hanging="357"/>
        <w:jc w:val="both"/>
        <w:rPr>
          <w:rFonts w:eastAsia="Arial Unicode MS"/>
          <w:kern w:val="18"/>
          <w:sz w:val="20"/>
          <w:szCs w:val="20"/>
        </w:rPr>
      </w:pPr>
      <w:r w:rsidRPr="00193AB9">
        <w:rPr>
          <w:rFonts w:eastAsia="Arial Unicode MS"/>
          <w:kern w:val="18"/>
          <w:sz w:val="20"/>
          <w:szCs w:val="20"/>
        </w:rPr>
        <w:t>Organes de gestion et cadres de concertation</w:t>
      </w:r>
    </w:p>
    <w:p w14:paraId="7B3811D0" w14:textId="77777777" w:rsidR="00193AB9" w:rsidRPr="00193AB9" w:rsidRDefault="00193AB9" w:rsidP="00624EFA">
      <w:pPr>
        <w:numPr>
          <w:ilvl w:val="0"/>
          <w:numId w:val="16"/>
        </w:numPr>
        <w:spacing w:after="0"/>
        <w:ind w:left="402" w:hanging="357"/>
        <w:jc w:val="both"/>
        <w:rPr>
          <w:rFonts w:eastAsia="Arial Unicode MS"/>
          <w:kern w:val="18"/>
          <w:sz w:val="20"/>
          <w:szCs w:val="20"/>
        </w:rPr>
      </w:pPr>
      <w:r w:rsidRPr="00193AB9">
        <w:rPr>
          <w:rFonts w:eastAsia="Arial Unicode MS"/>
          <w:kern w:val="18"/>
          <w:sz w:val="20"/>
          <w:szCs w:val="20"/>
        </w:rPr>
        <w:t>Dispositif de planification et de pilotage</w:t>
      </w:r>
    </w:p>
    <w:p w14:paraId="3110534C" w14:textId="77777777" w:rsidR="00193AB9" w:rsidRPr="00193AB9" w:rsidRDefault="00193AB9" w:rsidP="00624EFA">
      <w:pPr>
        <w:numPr>
          <w:ilvl w:val="0"/>
          <w:numId w:val="16"/>
        </w:numPr>
        <w:spacing w:after="0"/>
        <w:ind w:left="402" w:hanging="357"/>
        <w:jc w:val="both"/>
        <w:rPr>
          <w:rFonts w:eastAsia="Arial Unicode MS"/>
          <w:kern w:val="18"/>
          <w:sz w:val="20"/>
          <w:szCs w:val="20"/>
        </w:rPr>
      </w:pPr>
      <w:r w:rsidRPr="00193AB9">
        <w:rPr>
          <w:rFonts w:eastAsia="Arial Unicode MS"/>
          <w:kern w:val="18"/>
          <w:sz w:val="20"/>
          <w:szCs w:val="20"/>
        </w:rPr>
        <w:t xml:space="preserve"> Organisation interne</w:t>
      </w:r>
    </w:p>
    <w:p w14:paraId="5A585277" w14:textId="77777777" w:rsidR="00193AB9" w:rsidRPr="00193AB9" w:rsidRDefault="00193AB9" w:rsidP="00624EFA">
      <w:pPr>
        <w:numPr>
          <w:ilvl w:val="0"/>
          <w:numId w:val="16"/>
        </w:numPr>
        <w:spacing w:after="0"/>
        <w:ind w:left="402" w:hanging="357"/>
        <w:jc w:val="both"/>
        <w:rPr>
          <w:rFonts w:eastAsia="Arial Unicode MS"/>
          <w:kern w:val="18"/>
          <w:sz w:val="20"/>
          <w:szCs w:val="20"/>
        </w:rPr>
      </w:pPr>
      <w:r w:rsidRPr="00193AB9">
        <w:rPr>
          <w:rFonts w:eastAsia="Arial Unicode MS"/>
          <w:kern w:val="18"/>
          <w:sz w:val="20"/>
          <w:szCs w:val="20"/>
        </w:rPr>
        <w:t>Gestion financière</w:t>
      </w:r>
    </w:p>
    <w:p w14:paraId="0960807E" w14:textId="77777777" w:rsidR="00193AB9" w:rsidRPr="00193AB9" w:rsidRDefault="00193AB9" w:rsidP="00624EFA">
      <w:pPr>
        <w:numPr>
          <w:ilvl w:val="0"/>
          <w:numId w:val="16"/>
        </w:numPr>
        <w:spacing w:after="0"/>
        <w:ind w:left="402" w:hanging="357"/>
        <w:jc w:val="both"/>
        <w:rPr>
          <w:rFonts w:eastAsia="Arial Unicode MS"/>
          <w:kern w:val="18"/>
          <w:sz w:val="20"/>
          <w:szCs w:val="20"/>
        </w:rPr>
      </w:pPr>
      <w:r w:rsidRPr="00193AB9">
        <w:rPr>
          <w:rFonts w:eastAsia="Arial Unicode MS"/>
          <w:kern w:val="18"/>
          <w:sz w:val="20"/>
          <w:szCs w:val="20"/>
        </w:rPr>
        <w:t>GRH</w:t>
      </w:r>
    </w:p>
    <w:p w14:paraId="562E0C68" w14:textId="77777777" w:rsidR="00193AB9" w:rsidRPr="00193AB9" w:rsidRDefault="00193AB9" w:rsidP="00624EFA">
      <w:pPr>
        <w:numPr>
          <w:ilvl w:val="0"/>
          <w:numId w:val="16"/>
        </w:numPr>
        <w:spacing w:after="0"/>
        <w:ind w:left="402" w:hanging="357"/>
        <w:jc w:val="both"/>
        <w:rPr>
          <w:rFonts w:eastAsia="Arial Unicode MS"/>
          <w:kern w:val="18"/>
          <w:sz w:val="20"/>
          <w:szCs w:val="20"/>
        </w:rPr>
      </w:pPr>
      <w:r w:rsidRPr="00193AB9">
        <w:rPr>
          <w:rFonts w:eastAsia="Arial Unicode MS"/>
          <w:kern w:val="18"/>
          <w:sz w:val="20"/>
          <w:szCs w:val="20"/>
        </w:rPr>
        <w:t xml:space="preserve"> Gestion administrative des élèves</w:t>
      </w:r>
    </w:p>
    <w:p w14:paraId="3F9ED92F" w14:textId="77777777" w:rsidR="00193AB9" w:rsidRPr="00193AB9" w:rsidRDefault="00193AB9" w:rsidP="00624EFA">
      <w:pPr>
        <w:numPr>
          <w:ilvl w:val="0"/>
          <w:numId w:val="16"/>
        </w:numPr>
        <w:spacing w:after="0"/>
        <w:ind w:left="402" w:hanging="357"/>
        <w:jc w:val="both"/>
        <w:rPr>
          <w:rFonts w:eastAsia="Arial Unicode MS"/>
          <w:kern w:val="18"/>
          <w:sz w:val="20"/>
          <w:szCs w:val="20"/>
        </w:rPr>
      </w:pPr>
      <w:r w:rsidRPr="00193AB9">
        <w:rPr>
          <w:rFonts w:eastAsia="Arial Unicode MS"/>
          <w:kern w:val="18"/>
          <w:sz w:val="20"/>
          <w:szCs w:val="20"/>
        </w:rPr>
        <w:t xml:space="preserve"> Gestion pédagogique</w:t>
      </w:r>
    </w:p>
    <w:p w14:paraId="4BFEAD06" w14:textId="77777777" w:rsidR="00193AB9" w:rsidRPr="00193AB9" w:rsidRDefault="00193AB9" w:rsidP="00624EFA">
      <w:pPr>
        <w:numPr>
          <w:ilvl w:val="0"/>
          <w:numId w:val="16"/>
        </w:numPr>
        <w:spacing w:after="0"/>
        <w:ind w:left="402" w:hanging="357"/>
        <w:jc w:val="both"/>
        <w:rPr>
          <w:rFonts w:eastAsia="Arial Unicode MS"/>
          <w:kern w:val="18"/>
          <w:sz w:val="20"/>
          <w:szCs w:val="20"/>
        </w:rPr>
      </w:pPr>
      <w:r w:rsidRPr="00193AB9">
        <w:rPr>
          <w:rFonts w:eastAsia="Arial Unicode MS"/>
          <w:kern w:val="18"/>
          <w:sz w:val="20"/>
          <w:szCs w:val="20"/>
        </w:rPr>
        <w:t xml:space="preserve"> Logistique et support</w:t>
      </w:r>
    </w:p>
    <w:p w14:paraId="0440ADED" w14:textId="77777777" w:rsidR="00193AB9" w:rsidRPr="00193AB9" w:rsidRDefault="00193AB9" w:rsidP="00624EFA">
      <w:pPr>
        <w:numPr>
          <w:ilvl w:val="0"/>
          <w:numId w:val="16"/>
        </w:numPr>
        <w:spacing w:after="0"/>
        <w:ind w:left="402" w:hanging="357"/>
        <w:jc w:val="both"/>
        <w:rPr>
          <w:rFonts w:eastAsia="Arial Unicode MS"/>
          <w:kern w:val="18"/>
          <w:sz w:val="20"/>
          <w:szCs w:val="20"/>
        </w:rPr>
      </w:pPr>
      <w:r w:rsidRPr="00193AB9">
        <w:rPr>
          <w:rFonts w:eastAsia="Arial Unicode MS"/>
          <w:kern w:val="18"/>
          <w:sz w:val="20"/>
          <w:szCs w:val="20"/>
        </w:rPr>
        <w:t>Insertion</w:t>
      </w:r>
    </w:p>
    <w:p w14:paraId="405D2268" w14:textId="77777777" w:rsidR="00193AB9" w:rsidRPr="00193AB9" w:rsidRDefault="00193AB9" w:rsidP="00624EFA">
      <w:pPr>
        <w:numPr>
          <w:ilvl w:val="0"/>
          <w:numId w:val="16"/>
        </w:numPr>
        <w:spacing w:after="0"/>
        <w:ind w:left="402" w:hanging="357"/>
        <w:jc w:val="both"/>
        <w:rPr>
          <w:rFonts w:eastAsia="Arial Unicode MS"/>
          <w:kern w:val="18"/>
          <w:sz w:val="20"/>
          <w:szCs w:val="20"/>
        </w:rPr>
      </w:pPr>
      <w:r w:rsidRPr="00193AB9">
        <w:rPr>
          <w:rFonts w:eastAsia="Arial Unicode MS"/>
          <w:kern w:val="18"/>
          <w:sz w:val="20"/>
          <w:szCs w:val="20"/>
        </w:rPr>
        <w:t>Gestion des UAP</w:t>
      </w:r>
    </w:p>
    <w:p w14:paraId="4FFDCA4B" w14:textId="77777777" w:rsidR="00193AB9" w:rsidRPr="00193AB9" w:rsidRDefault="00193AB9" w:rsidP="00624EFA">
      <w:pPr>
        <w:numPr>
          <w:ilvl w:val="0"/>
          <w:numId w:val="16"/>
        </w:numPr>
        <w:spacing w:after="0"/>
        <w:ind w:left="402" w:hanging="357"/>
        <w:jc w:val="both"/>
        <w:rPr>
          <w:rFonts w:eastAsia="Arial Unicode MS"/>
          <w:kern w:val="18"/>
          <w:sz w:val="20"/>
          <w:szCs w:val="20"/>
        </w:rPr>
      </w:pPr>
      <w:r w:rsidRPr="00193AB9">
        <w:rPr>
          <w:rFonts w:eastAsia="Arial Unicode MS"/>
          <w:kern w:val="18"/>
          <w:sz w:val="20"/>
          <w:szCs w:val="20"/>
        </w:rPr>
        <w:t>Communication externe</w:t>
      </w:r>
    </w:p>
    <w:p w14:paraId="0A1E4354" w14:textId="77777777" w:rsidR="00193AB9" w:rsidRDefault="00193AB9" w:rsidP="00DF5C3B">
      <w:pPr>
        <w:spacing w:after="0" w:line="240" w:lineRule="auto"/>
        <w:jc w:val="both"/>
        <w:rPr>
          <w:rFonts w:eastAsia="Times New Roman" w:cs="Arial"/>
          <w:color w:val="000000"/>
          <w:szCs w:val="21"/>
          <w:lang w:eastAsia="fr-FR"/>
        </w:rPr>
      </w:pPr>
    </w:p>
    <w:p w14:paraId="4609A5A3" w14:textId="6BBE0FBA" w:rsidR="00193AB9" w:rsidRDefault="00193AB9" w:rsidP="00DF5C3B">
      <w:p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Le tableau de l’annexe 10.4 reprend les résultats de l’année 2019 et 2020. La note moyenne progresse de 2,9 à 3,0 (sur une échelle </w:t>
      </w:r>
      <w:r w:rsidR="00B551E6">
        <w:rPr>
          <w:rFonts w:eastAsia="Times New Roman" w:cs="Arial"/>
          <w:color w:val="000000"/>
          <w:szCs w:val="21"/>
          <w:lang w:eastAsia="fr-FR"/>
        </w:rPr>
        <w:t>allant de 0 à 4) ; et 11 centres ont progressé, 1 s’</w:t>
      </w:r>
      <w:r w:rsidR="00670B7B">
        <w:rPr>
          <w:rFonts w:eastAsia="Times New Roman" w:cs="Arial"/>
          <w:color w:val="000000"/>
          <w:szCs w:val="21"/>
          <w:lang w:eastAsia="fr-FR"/>
        </w:rPr>
        <w:t xml:space="preserve">est maintenu </w:t>
      </w:r>
      <w:r w:rsidR="00670B7B" w:rsidRPr="00670B7B">
        <w:rPr>
          <w:rFonts w:eastAsia="Times New Roman" w:cs="Arial"/>
          <w:color w:val="000000"/>
          <w:szCs w:val="21"/>
          <w:lang w:eastAsia="fr-FR"/>
        </w:rPr>
        <w:t>(CEM Kaburantwa)</w:t>
      </w:r>
      <w:r w:rsidR="00670B7B">
        <w:rPr>
          <w:rFonts w:eastAsia="Times New Roman" w:cs="Arial"/>
          <w:color w:val="000000"/>
          <w:szCs w:val="21"/>
          <w:lang w:eastAsia="fr-FR"/>
        </w:rPr>
        <w:t xml:space="preserve"> et 1 seul a</w:t>
      </w:r>
      <w:r w:rsidR="00B551E6">
        <w:rPr>
          <w:rFonts w:eastAsia="Times New Roman" w:cs="Arial"/>
          <w:color w:val="000000"/>
          <w:szCs w:val="21"/>
          <w:lang w:eastAsia="fr-FR"/>
        </w:rPr>
        <w:t xml:space="preserve"> régressé</w:t>
      </w:r>
      <w:r w:rsidR="00670B7B">
        <w:rPr>
          <w:rFonts w:eastAsia="Times New Roman" w:cs="Arial"/>
          <w:color w:val="000000"/>
          <w:szCs w:val="21"/>
          <w:lang w:eastAsia="fr-FR"/>
        </w:rPr>
        <w:t xml:space="preserve"> (CFP Karurama). </w:t>
      </w:r>
    </w:p>
    <w:p w14:paraId="008214FD" w14:textId="77777777" w:rsidR="00F40C6F" w:rsidRDefault="00F40C6F" w:rsidP="00DF5C3B">
      <w:pPr>
        <w:spacing w:after="0" w:line="240" w:lineRule="auto"/>
        <w:jc w:val="both"/>
        <w:rPr>
          <w:rFonts w:eastAsia="Times New Roman" w:cs="Arial"/>
          <w:color w:val="000000"/>
          <w:szCs w:val="21"/>
          <w:lang w:eastAsia="fr-FR"/>
        </w:rPr>
      </w:pPr>
    </w:p>
    <w:p w14:paraId="7B2439EC" w14:textId="68E6A42E" w:rsidR="00193AB9" w:rsidRDefault="00F40C6F" w:rsidP="00DF5C3B">
      <w:p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Si l’on examine les 11 domaines, transversalement pour l’ensemble des centres, tous ont progressé sauf celui concernant les organes de gestion et cadres de concertation qui a stagné. </w:t>
      </w:r>
      <w:r w:rsidR="0055004E">
        <w:rPr>
          <w:rFonts w:eastAsia="Times New Roman" w:cs="Arial"/>
          <w:color w:val="000000"/>
          <w:szCs w:val="21"/>
          <w:lang w:eastAsia="fr-FR"/>
        </w:rPr>
        <w:t>En effet, l</w:t>
      </w:r>
      <w:r w:rsidR="0055004E" w:rsidRPr="0055004E">
        <w:rPr>
          <w:rFonts w:eastAsia="Times New Roman" w:cs="Arial"/>
          <w:color w:val="000000"/>
          <w:szCs w:val="21"/>
          <w:lang w:eastAsia="fr-FR"/>
        </w:rPr>
        <w:t>es organes existent mais certains sont moins opérationnels</w:t>
      </w:r>
      <w:r w:rsidR="0055004E">
        <w:rPr>
          <w:rFonts w:eastAsia="Times New Roman" w:cs="Arial"/>
          <w:color w:val="000000"/>
          <w:szCs w:val="21"/>
          <w:lang w:eastAsia="fr-FR"/>
        </w:rPr>
        <w:t xml:space="preserve"> ou moins réguliers, et</w:t>
      </w:r>
      <w:r w:rsidR="0055004E" w:rsidRPr="0055004E">
        <w:rPr>
          <w:rFonts w:eastAsia="Times New Roman" w:cs="Arial"/>
          <w:color w:val="000000"/>
          <w:szCs w:val="21"/>
          <w:lang w:eastAsia="fr-FR"/>
        </w:rPr>
        <w:t xml:space="preserve"> ne partagent pas l’information avec le reste du centre (absence </w:t>
      </w:r>
      <w:r w:rsidR="0055004E">
        <w:rPr>
          <w:rFonts w:eastAsia="Times New Roman" w:cs="Arial"/>
          <w:color w:val="000000"/>
          <w:szCs w:val="21"/>
          <w:lang w:eastAsia="fr-FR"/>
        </w:rPr>
        <w:t>de diffusion du</w:t>
      </w:r>
      <w:r w:rsidR="0055004E" w:rsidRPr="0055004E">
        <w:rPr>
          <w:rFonts w:eastAsia="Times New Roman" w:cs="Arial"/>
          <w:color w:val="000000"/>
          <w:szCs w:val="21"/>
          <w:lang w:eastAsia="fr-FR"/>
        </w:rPr>
        <w:t xml:space="preserve"> PV des réunions tenues) ; donc ce domaine </w:t>
      </w:r>
      <w:r w:rsidR="0055004E">
        <w:rPr>
          <w:rFonts w:eastAsia="Times New Roman" w:cs="Arial"/>
          <w:color w:val="000000"/>
          <w:szCs w:val="21"/>
          <w:lang w:eastAsia="fr-FR"/>
        </w:rPr>
        <w:t>n’a pas progressé</w:t>
      </w:r>
      <w:r w:rsidR="0055004E" w:rsidRPr="0055004E">
        <w:rPr>
          <w:rFonts w:eastAsia="Times New Roman" w:cs="Arial"/>
          <w:color w:val="000000"/>
          <w:szCs w:val="21"/>
          <w:lang w:eastAsia="fr-FR"/>
        </w:rPr>
        <w:t>.</w:t>
      </w:r>
    </w:p>
    <w:p w14:paraId="5CEFF137" w14:textId="77777777" w:rsidR="0055004E" w:rsidRDefault="0055004E" w:rsidP="00DF5C3B">
      <w:pPr>
        <w:spacing w:after="0" w:line="240" w:lineRule="auto"/>
        <w:jc w:val="both"/>
        <w:rPr>
          <w:rFonts w:eastAsia="Times New Roman" w:cs="Arial"/>
          <w:color w:val="000000"/>
          <w:szCs w:val="21"/>
          <w:lang w:eastAsia="fr-FR"/>
        </w:rPr>
      </w:pPr>
    </w:p>
    <w:p w14:paraId="792B5D10" w14:textId="1FB47D92" w:rsidR="00160EA5" w:rsidRDefault="00160EA5" w:rsidP="00DF5C3B">
      <w:p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Les domaines de « Gestion des UAP » et « Logistique et support » bien qu’en progression sont encore inférieurs à 3 et doivent donc s’améliorer, souvent en raison de manque de communication, </w:t>
      </w:r>
      <w:r w:rsidR="00EA0103">
        <w:rPr>
          <w:rFonts w:eastAsia="Times New Roman" w:cs="Arial"/>
          <w:color w:val="000000"/>
          <w:szCs w:val="21"/>
          <w:lang w:eastAsia="fr-FR"/>
        </w:rPr>
        <w:t xml:space="preserve">et du niveau de </w:t>
      </w:r>
      <w:r>
        <w:rPr>
          <w:rFonts w:eastAsia="Times New Roman" w:cs="Arial"/>
          <w:color w:val="000000"/>
          <w:szCs w:val="21"/>
          <w:lang w:eastAsia="fr-FR"/>
        </w:rPr>
        <w:t xml:space="preserve">rapportage et transparence. </w:t>
      </w:r>
    </w:p>
    <w:p w14:paraId="37CF1F87" w14:textId="77777777" w:rsidR="00193AB9" w:rsidRDefault="00193AB9" w:rsidP="00DF5C3B">
      <w:pPr>
        <w:spacing w:after="0" w:line="240" w:lineRule="auto"/>
        <w:jc w:val="both"/>
        <w:rPr>
          <w:rFonts w:eastAsia="Times New Roman" w:cs="Arial"/>
          <w:color w:val="000000"/>
          <w:szCs w:val="21"/>
          <w:lang w:eastAsia="fr-FR"/>
        </w:rPr>
      </w:pPr>
    </w:p>
    <w:p w14:paraId="3EEBB5A8" w14:textId="39FCC283" w:rsidR="003F0189" w:rsidRDefault="00160EA5" w:rsidP="00DF5C3B">
      <w:p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Au cours de l’année 2020, les 13 centres ont mis en œuvre les projets d’UA2P (1 à 3 projet par centre). </w:t>
      </w:r>
      <w:r w:rsidR="00D71635" w:rsidRPr="00DF5C3B">
        <w:rPr>
          <w:rFonts w:eastAsia="Times New Roman" w:cs="Arial"/>
          <w:color w:val="000000"/>
          <w:szCs w:val="21"/>
          <w:lang w:eastAsia="fr-FR"/>
        </w:rPr>
        <w:t>Pour rappel, les UA</w:t>
      </w:r>
      <w:r>
        <w:rPr>
          <w:rFonts w:eastAsia="Times New Roman" w:cs="Arial"/>
          <w:color w:val="000000"/>
          <w:szCs w:val="21"/>
          <w:lang w:eastAsia="fr-FR"/>
        </w:rPr>
        <w:t>2</w:t>
      </w:r>
      <w:r w:rsidR="00D71635" w:rsidRPr="00DF5C3B">
        <w:rPr>
          <w:rFonts w:eastAsia="Times New Roman" w:cs="Arial"/>
          <w:color w:val="000000"/>
          <w:szCs w:val="21"/>
          <w:lang w:eastAsia="fr-FR"/>
        </w:rPr>
        <w:t xml:space="preserve">P, sont des unités productives au sein du centre qui doivent servir un double objectif, l’objectif pédagogique en offrant aux lauréats un premier lieu de travail en lien avec la formation qu’ils ont suivi (et donc une première expérience professionnelle), et pour le centre l’objectif </w:t>
      </w:r>
      <w:r w:rsidR="00881858">
        <w:rPr>
          <w:rFonts w:eastAsia="Times New Roman" w:cs="Arial"/>
          <w:color w:val="000000"/>
          <w:szCs w:val="21"/>
          <w:lang w:eastAsia="fr-FR"/>
        </w:rPr>
        <w:t xml:space="preserve">productif permettant </w:t>
      </w:r>
      <w:r w:rsidR="00D71635" w:rsidRPr="00DF5C3B">
        <w:rPr>
          <w:rFonts w:eastAsia="Times New Roman" w:cs="Arial"/>
          <w:color w:val="000000"/>
          <w:szCs w:val="21"/>
          <w:lang w:eastAsia="fr-FR"/>
        </w:rPr>
        <w:t xml:space="preserve">de développer des recettes propres pouvant couvrir une partie des charges de fonctionnement. </w:t>
      </w:r>
    </w:p>
    <w:p w14:paraId="30BEFFEC" w14:textId="6A6ED88F" w:rsidR="00160EA5" w:rsidRDefault="00160EA5" w:rsidP="00DF5C3B">
      <w:pPr>
        <w:spacing w:after="0" w:line="240" w:lineRule="auto"/>
        <w:jc w:val="both"/>
        <w:rPr>
          <w:rFonts w:eastAsia="Times New Roman" w:cs="Arial"/>
          <w:color w:val="000000"/>
          <w:szCs w:val="21"/>
          <w:lang w:eastAsia="fr-FR"/>
        </w:rPr>
      </w:pPr>
      <w:r>
        <w:rPr>
          <w:rFonts w:eastAsia="Times New Roman" w:cs="Arial"/>
          <w:color w:val="000000"/>
          <w:szCs w:val="21"/>
          <w:lang w:eastAsia="fr-FR"/>
        </w:rPr>
        <w:t>Au cours de l’été 2020, un bilan a été tiré de cette « 1ere vague » de projets d’UA2P (cf. Output 1), et grâce à la prolongation/phase additionnelle du projet, une « 2</w:t>
      </w:r>
      <w:r w:rsidRPr="00160EA5">
        <w:rPr>
          <w:rFonts w:eastAsia="Times New Roman" w:cs="Arial"/>
          <w:color w:val="000000"/>
          <w:szCs w:val="21"/>
          <w:vertAlign w:val="superscript"/>
          <w:lang w:eastAsia="fr-FR"/>
        </w:rPr>
        <w:t>e</w:t>
      </w:r>
      <w:r>
        <w:rPr>
          <w:rFonts w:eastAsia="Times New Roman" w:cs="Arial"/>
          <w:color w:val="000000"/>
          <w:szCs w:val="21"/>
          <w:lang w:eastAsia="fr-FR"/>
        </w:rPr>
        <w:t xml:space="preserve"> vague » a été accordée au travers des conventions de subsides tenant en compte les résultats du bilan susmentionné et les propositions de nouvelles idées émanant des centres. </w:t>
      </w:r>
    </w:p>
    <w:p w14:paraId="2B1BF410" w14:textId="36CA07F4" w:rsidR="00160EA5" w:rsidRPr="00DF5C3B" w:rsidRDefault="00160EA5" w:rsidP="00DF5C3B">
      <w:p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Etant donné les difficultés de maîtrise du module </w:t>
      </w:r>
      <w:r w:rsidR="00255DE5">
        <w:rPr>
          <w:rFonts w:eastAsia="Times New Roman" w:cs="Arial"/>
          <w:color w:val="000000"/>
          <w:szCs w:val="21"/>
          <w:lang w:eastAsia="fr-FR"/>
        </w:rPr>
        <w:t xml:space="preserve">complémentaire du PGS dédié à la gestion des UA2P, un rapportage mensuel Word et Excel a été instauré pour pouvoir suivre l’exploitation de chaque UA2P, mais étant donné que les systèmes </w:t>
      </w:r>
      <w:r w:rsidR="00EA0103">
        <w:rPr>
          <w:rFonts w:eastAsia="Times New Roman" w:cs="Arial"/>
          <w:color w:val="000000"/>
          <w:szCs w:val="21"/>
          <w:lang w:eastAsia="fr-FR"/>
        </w:rPr>
        <w:t xml:space="preserve">d’informations </w:t>
      </w:r>
      <w:r w:rsidR="00255DE5">
        <w:rPr>
          <w:rFonts w:eastAsia="Times New Roman" w:cs="Arial"/>
          <w:color w:val="000000"/>
          <w:szCs w:val="21"/>
          <w:lang w:eastAsia="fr-FR"/>
        </w:rPr>
        <w:t xml:space="preserve">ne sont pas intégrés (et partant de là, que les centres ne disposent pas d’une comptabilité globale et intégrée), il n’est pas encore possible de calculer un taux de couverture des frais de </w:t>
      </w:r>
      <w:r w:rsidR="00255DE5">
        <w:rPr>
          <w:rFonts w:eastAsia="Times New Roman" w:cs="Arial"/>
          <w:color w:val="000000"/>
          <w:szCs w:val="21"/>
          <w:lang w:eastAsia="fr-FR"/>
        </w:rPr>
        <w:lastRenderedPageBreak/>
        <w:t xml:space="preserve">fonctionnement par les recettes des UA2P. Ceci constitue évidemment à la fois un défi et une marge de progression pour la suite.  </w:t>
      </w:r>
    </w:p>
    <w:p w14:paraId="69065F31" w14:textId="77777777" w:rsidR="00D71635" w:rsidRPr="00DF5C3B" w:rsidRDefault="00D71635" w:rsidP="00DF5C3B">
      <w:pPr>
        <w:spacing w:after="0" w:line="240" w:lineRule="auto"/>
        <w:jc w:val="both"/>
        <w:rPr>
          <w:rFonts w:eastAsia="Times New Roman" w:cs="Arial"/>
          <w:color w:val="000000"/>
          <w:szCs w:val="21"/>
          <w:lang w:eastAsia="fr-FR"/>
        </w:rPr>
      </w:pPr>
    </w:p>
    <w:p w14:paraId="172C3E02" w14:textId="77777777" w:rsidR="00705B3B" w:rsidRPr="000A5AD4" w:rsidRDefault="00705B3B" w:rsidP="00705B3B">
      <w:pPr>
        <w:spacing w:after="0" w:line="240" w:lineRule="auto"/>
        <w:rPr>
          <w:rFonts w:eastAsia="Times New Roman"/>
          <w:b/>
          <w:bCs/>
          <w:i/>
          <w:iCs/>
          <w:snapToGrid w:val="0"/>
          <w:kern w:val="1"/>
          <w:szCs w:val="21"/>
          <w:lang w:val="fr-FR" w:eastAsia="fr-FR"/>
        </w:rPr>
      </w:pPr>
      <w:r w:rsidRPr="00705B3B">
        <w:rPr>
          <w:rFonts w:eastAsia="Times New Roman"/>
          <w:b/>
          <w:bCs/>
          <w:i/>
          <w:iCs/>
          <w:snapToGrid w:val="0"/>
          <w:kern w:val="1"/>
          <w:szCs w:val="21"/>
          <w:lang w:val="fr-FR" w:eastAsia="fr-FR"/>
        </w:rPr>
        <w:t>La qualité et la performance des formations :</w:t>
      </w:r>
    </w:p>
    <w:p w14:paraId="1729AEB0" w14:textId="77777777" w:rsidR="00705B3B" w:rsidRDefault="00705B3B" w:rsidP="00705B3B">
      <w:pPr>
        <w:spacing w:after="0" w:line="240" w:lineRule="auto"/>
        <w:rPr>
          <w:rFonts w:ascii="Times New Roman" w:eastAsia="Times New Roman" w:hAnsi="Times New Roman"/>
          <w:szCs w:val="21"/>
          <w:lang w:eastAsia="fr-FR"/>
        </w:rPr>
      </w:pPr>
    </w:p>
    <w:p w14:paraId="10B10285" w14:textId="64080D0E" w:rsidR="00255DE5" w:rsidRDefault="001C4D34" w:rsidP="0096467E">
      <w:pPr>
        <w:spacing w:after="0" w:line="240" w:lineRule="auto"/>
        <w:jc w:val="both"/>
        <w:rPr>
          <w:rFonts w:eastAsia="Times New Roman" w:cs="Arial"/>
          <w:color w:val="000000"/>
          <w:szCs w:val="21"/>
          <w:lang w:eastAsia="fr-FR"/>
        </w:rPr>
      </w:pPr>
      <w:r w:rsidRPr="00385E4E">
        <w:rPr>
          <w:rFonts w:eastAsia="Times New Roman" w:cs="Arial"/>
          <w:color w:val="000000"/>
          <w:szCs w:val="21"/>
          <w:lang w:eastAsia="fr-FR"/>
        </w:rPr>
        <w:t>Les curricula (composés à chaque fois de référentiel métier – compétences, référentiel formation-évaluations et leurs fiches tech</w:t>
      </w:r>
      <w:r w:rsidR="00255DE5">
        <w:rPr>
          <w:rFonts w:eastAsia="Times New Roman" w:cs="Arial"/>
          <w:color w:val="000000"/>
          <w:szCs w:val="21"/>
          <w:lang w:eastAsia="fr-FR"/>
        </w:rPr>
        <w:t>niques) réalisés pour 20 métiers</w:t>
      </w:r>
      <w:r w:rsidRPr="00385E4E">
        <w:rPr>
          <w:rFonts w:eastAsia="Times New Roman" w:cs="Arial"/>
          <w:color w:val="000000"/>
          <w:szCs w:val="21"/>
          <w:lang w:eastAsia="fr-FR"/>
        </w:rPr>
        <w:t xml:space="preserve"> ont été complétés par </w:t>
      </w:r>
      <w:r w:rsidR="00255DE5" w:rsidRPr="00385E4E">
        <w:rPr>
          <w:rFonts w:eastAsia="Times New Roman" w:cs="Arial"/>
          <w:color w:val="000000"/>
          <w:szCs w:val="21"/>
          <w:lang w:eastAsia="fr-FR"/>
        </w:rPr>
        <w:t>le module transversal « Sécurité et Hygiène » (cours transversal à l’ensemble des filières) et</w:t>
      </w:r>
      <w:r w:rsidR="00255DE5">
        <w:rPr>
          <w:rFonts w:eastAsia="Times New Roman" w:cs="Arial"/>
          <w:color w:val="000000"/>
          <w:szCs w:val="21"/>
          <w:lang w:eastAsia="fr-FR"/>
        </w:rPr>
        <w:t xml:space="preserve"> par </w:t>
      </w:r>
      <w:r w:rsidRPr="00385E4E">
        <w:rPr>
          <w:rFonts w:eastAsia="Times New Roman" w:cs="Arial"/>
          <w:color w:val="000000"/>
          <w:szCs w:val="21"/>
          <w:lang w:eastAsia="fr-FR"/>
        </w:rPr>
        <w:t xml:space="preserve">le </w:t>
      </w:r>
      <w:r w:rsidR="00255DE5">
        <w:rPr>
          <w:rFonts w:eastAsia="Times New Roman" w:cs="Arial"/>
          <w:color w:val="000000"/>
          <w:szCs w:val="21"/>
          <w:lang w:eastAsia="fr-FR"/>
        </w:rPr>
        <w:t xml:space="preserve">module </w:t>
      </w:r>
      <w:r w:rsidRPr="00385E4E">
        <w:rPr>
          <w:rFonts w:eastAsia="Times New Roman" w:cs="Arial"/>
          <w:color w:val="000000"/>
          <w:szCs w:val="21"/>
          <w:lang w:eastAsia="fr-FR"/>
        </w:rPr>
        <w:t>transversal « Utilisation des structures didactiques » pour les exercices d’application de différents métiers du bâtiment</w:t>
      </w:r>
      <w:r w:rsidR="00524E8B">
        <w:rPr>
          <w:rFonts w:eastAsia="Times New Roman" w:cs="Arial"/>
          <w:color w:val="000000"/>
          <w:szCs w:val="21"/>
          <w:lang w:eastAsia="fr-FR"/>
        </w:rPr>
        <w:t>,</w:t>
      </w:r>
      <w:r w:rsidRPr="00385E4E">
        <w:rPr>
          <w:rFonts w:eastAsia="Times New Roman" w:cs="Arial"/>
          <w:color w:val="000000"/>
          <w:szCs w:val="21"/>
          <w:lang w:eastAsia="fr-FR"/>
        </w:rPr>
        <w:t xml:space="preserve"> </w:t>
      </w:r>
      <w:r w:rsidR="00255DE5">
        <w:rPr>
          <w:rFonts w:eastAsia="Times New Roman" w:cs="Arial"/>
          <w:color w:val="000000"/>
          <w:szCs w:val="21"/>
          <w:lang w:eastAsia="fr-FR"/>
        </w:rPr>
        <w:t xml:space="preserve">dont l’accompagnement à la formation pratique doit encore être mise en œuvre. Avec la prolongation du projet, l’équipe de l’Axe Qualité a été entièrement changée, afin de concentrer l’action non plus sur la conception mais les renforcements de capacités pédagogiques et techniques des formateurs (cf. Output 2). </w:t>
      </w:r>
    </w:p>
    <w:p w14:paraId="144978F7" w14:textId="77777777" w:rsidR="00255DE5" w:rsidRDefault="00255DE5" w:rsidP="0096467E">
      <w:pPr>
        <w:spacing w:after="0" w:line="240" w:lineRule="auto"/>
        <w:jc w:val="both"/>
        <w:rPr>
          <w:rFonts w:eastAsia="Times New Roman" w:cs="Arial"/>
          <w:color w:val="000000"/>
          <w:szCs w:val="21"/>
          <w:lang w:eastAsia="fr-FR"/>
        </w:rPr>
      </w:pPr>
    </w:p>
    <w:p w14:paraId="0CE1E52B" w14:textId="77777777" w:rsidR="00705B3B" w:rsidRPr="000A5AD4" w:rsidRDefault="00705B3B" w:rsidP="00705B3B">
      <w:pPr>
        <w:spacing w:after="0" w:line="240" w:lineRule="auto"/>
        <w:rPr>
          <w:rFonts w:eastAsia="Times New Roman"/>
          <w:b/>
          <w:i/>
          <w:color w:val="000000"/>
          <w:szCs w:val="21"/>
          <w:lang w:val="fr-FR" w:eastAsia="fr-FR"/>
        </w:rPr>
      </w:pPr>
    </w:p>
    <w:p w14:paraId="17538E86" w14:textId="77777777" w:rsidR="00705B3B" w:rsidRPr="000A5AD4" w:rsidRDefault="00705B3B" w:rsidP="00705B3B">
      <w:pPr>
        <w:spacing w:after="0" w:line="240" w:lineRule="auto"/>
        <w:rPr>
          <w:rFonts w:eastAsia="Times New Roman"/>
          <w:color w:val="000000"/>
          <w:szCs w:val="21"/>
          <w:lang w:val="fr-FR" w:eastAsia="fr-FR"/>
        </w:rPr>
      </w:pPr>
      <w:r w:rsidRPr="00705B3B">
        <w:rPr>
          <w:rFonts w:eastAsia="Times New Roman"/>
          <w:b/>
          <w:i/>
          <w:color w:val="000000"/>
          <w:szCs w:val="21"/>
          <w:lang w:val="fr-FR" w:eastAsia="fr-FR"/>
        </w:rPr>
        <w:t>Capacité d’accueil des ateliers :</w:t>
      </w:r>
      <w:r w:rsidRPr="00705B3B">
        <w:rPr>
          <w:rFonts w:eastAsia="Times New Roman"/>
          <w:color w:val="000000"/>
          <w:szCs w:val="21"/>
          <w:lang w:val="fr-FR" w:eastAsia="fr-FR"/>
        </w:rPr>
        <w:t xml:space="preserve"> </w:t>
      </w:r>
    </w:p>
    <w:p w14:paraId="351F64D7" w14:textId="77777777" w:rsidR="00705B3B" w:rsidRPr="00705B3B" w:rsidRDefault="00705B3B" w:rsidP="00705B3B">
      <w:pPr>
        <w:spacing w:after="0" w:line="240" w:lineRule="auto"/>
        <w:rPr>
          <w:rFonts w:ascii="Times New Roman" w:eastAsia="Times New Roman" w:hAnsi="Times New Roman"/>
          <w:szCs w:val="21"/>
          <w:lang w:eastAsia="fr-FR"/>
        </w:rPr>
      </w:pPr>
    </w:p>
    <w:p w14:paraId="419D9A12" w14:textId="1EF25FA4" w:rsidR="00761399" w:rsidRDefault="00761399" w:rsidP="00761399">
      <w:p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Le tableau de </w:t>
      </w:r>
      <w:r w:rsidRPr="00881858">
        <w:rPr>
          <w:rFonts w:eastAsia="Times New Roman" w:cs="Arial"/>
          <w:color w:val="000000"/>
          <w:szCs w:val="21"/>
          <w:lang w:eastAsia="fr-FR"/>
        </w:rPr>
        <w:t xml:space="preserve">l’Annexe </w:t>
      </w:r>
      <w:r w:rsidR="00881858" w:rsidRPr="00881858">
        <w:rPr>
          <w:rFonts w:eastAsia="Times New Roman" w:cs="Arial"/>
          <w:color w:val="000000"/>
          <w:szCs w:val="21"/>
          <w:lang w:eastAsia="fr-FR"/>
        </w:rPr>
        <w:t>10.</w:t>
      </w:r>
      <w:r w:rsidRPr="00881858">
        <w:rPr>
          <w:rFonts w:eastAsia="Times New Roman" w:cs="Arial"/>
          <w:color w:val="000000"/>
          <w:szCs w:val="21"/>
          <w:lang w:eastAsia="fr-FR"/>
        </w:rPr>
        <w:t>3,</w:t>
      </w:r>
      <w:r>
        <w:rPr>
          <w:rFonts w:eastAsia="Times New Roman" w:cs="Arial"/>
          <w:color w:val="000000"/>
          <w:szCs w:val="21"/>
          <w:lang w:eastAsia="fr-FR"/>
        </w:rPr>
        <w:t xml:space="preserve"> donne une évaluation du nombre d’apprenants par atelier et en fonction des équipements disponibles pour dégager les situations d’effectifs soit bien adaptées à la capacité d’</w:t>
      </w:r>
      <w:r w:rsidR="00881858">
        <w:rPr>
          <w:rFonts w:eastAsia="Times New Roman" w:cs="Arial"/>
          <w:color w:val="000000"/>
          <w:szCs w:val="21"/>
          <w:lang w:eastAsia="fr-FR"/>
        </w:rPr>
        <w:t>accueil</w:t>
      </w:r>
      <w:r>
        <w:rPr>
          <w:rFonts w:eastAsia="Times New Roman" w:cs="Arial"/>
          <w:color w:val="000000"/>
          <w:szCs w:val="21"/>
          <w:lang w:eastAsia="fr-FR"/>
        </w:rPr>
        <w:t xml:space="preserve">, ou non-adaptées (soit </w:t>
      </w:r>
      <w:r w:rsidR="00881858">
        <w:rPr>
          <w:rFonts w:eastAsia="Times New Roman" w:cs="Arial"/>
          <w:color w:val="000000"/>
          <w:szCs w:val="21"/>
          <w:lang w:eastAsia="fr-FR"/>
        </w:rPr>
        <w:t>« </w:t>
      </w:r>
      <w:r>
        <w:rPr>
          <w:rFonts w:eastAsia="Times New Roman" w:cs="Arial"/>
          <w:color w:val="000000"/>
          <w:szCs w:val="21"/>
          <w:lang w:eastAsia="fr-FR"/>
        </w:rPr>
        <w:t>Insuffisant</w:t>
      </w:r>
      <w:r w:rsidR="00881858">
        <w:rPr>
          <w:rFonts w:eastAsia="Times New Roman" w:cs="Arial"/>
          <w:color w:val="000000"/>
          <w:szCs w:val="21"/>
          <w:lang w:eastAsia="fr-FR"/>
        </w:rPr>
        <w:t> »</w:t>
      </w:r>
      <w:r>
        <w:rPr>
          <w:rFonts w:eastAsia="Times New Roman" w:cs="Arial"/>
          <w:color w:val="000000"/>
          <w:szCs w:val="21"/>
          <w:lang w:eastAsia="fr-FR"/>
        </w:rPr>
        <w:t xml:space="preserve">, c’est-à-dire que le nombre d’apprenants est trop faible par rapport à la capacité, soit </w:t>
      </w:r>
      <w:r w:rsidR="00881858">
        <w:rPr>
          <w:rFonts w:eastAsia="Times New Roman" w:cs="Arial"/>
          <w:color w:val="000000"/>
          <w:szCs w:val="21"/>
          <w:lang w:eastAsia="fr-FR"/>
        </w:rPr>
        <w:t>« </w:t>
      </w:r>
      <w:r>
        <w:rPr>
          <w:rFonts w:eastAsia="Times New Roman" w:cs="Arial"/>
          <w:color w:val="000000"/>
          <w:szCs w:val="21"/>
          <w:lang w:eastAsia="fr-FR"/>
        </w:rPr>
        <w:t>Excessif</w:t>
      </w:r>
      <w:r w:rsidR="00881858">
        <w:rPr>
          <w:rFonts w:eastAsia="Times New Roman" w:cs="Arial"/>
          <w:color w:val="000000"/>
          <w:szCs w:val="21"/>
          <w:lang w:eastAsia="fr-FR"/>
        </w:rPr>
        <w:t> »</w:t>
      </w:r>
      <w:r>
        <w:rPr>
          <w:rFonts w:eastAsia="Times New Roman" w:cs="Arial"/>
          <w:color w:val="000000"/>
          <w:szCs w:val="21"/>
          <w:lang w:eastAsia="fr-FR"/>
        </w:rPr>
        <w:t xml:space="preserve"> c’est-à-dire qu’il y a surnombre d’apprenants vu la capacité</w:t>
      </w:r>
      <w:r w:rsidR="008F5EB2">
        <w:rPr>
          <w:rFonts w:eastAsia="Times New Roman" w:cs="Arial"/>
          <w:color w:val="000000"/>
          <w:szCs w:val="21"/>
          <w:lang w:eastAsia="fr-FR"/>
        </w:rPr>
        <w:t>)</w:t>
      </w:r>
      <w:r>
        <w:rPr>
          <w:rFonts w:eastAsia="Times New Roman" w:cs="Arial"/>
          <w:color w:val="000000"/>
          <w:szCs w:val="21"/>
          <w:lang w:eastAsia="fr-FR"/>
        </w:rPr>
        <w:t xml:space="preserve">. </w:t>
      </w:r>
    </w:p>
    <w:p w14:paraId="4362E8D5" w14:textId="77777777" w:rsidR="00F00DFD" w:rsidRDefault="00F00DFD" w:rsidP="00761399">
      <w:pPr>
        <w:spacing w:after="0" w:line="240" w:lineRule="auto"/>
        <w:jc w:val="both"/>
        <w:rPr>
          <w:rFonts w:eastAsia="Times New Roman" w:cs="Arial"/>
          <w:color w:val="000000"/>
          <w:szCs w:val="21"/>
          <w:lang w:eastAsia="fr-FR"/>
        </w:rPr>
      </w:pPr>
    </w:p>
    <w:p w14:paraId="1993D730" w14:textId="1D2D7966" w:rsidR="004C49C3" w:rsidRPr="004C49C3" w:rsidRDefault="004C49C3" w:rsidP="004C49C3">
      <w:pPr>
        <w:spacing w:after="0" w:line="240" w:lineRule="auto"/>
        <w:jc w:val="both"/>
        <w:rPr>
          <w:rFonts w:eastAsia="Times New Roman" w:cs="Arial"/>
          <w:color w:val="000000"/>
          <w:szCs w:val="21"/>
          <w:lang w:eastAsia="fr-FR"/>
        </w:rPr>
      </w:pPr>
      <w:r w:rsidRPr="004C49C3">
        <w:rPr>
          <w:rFonts w:eastAsia="Times New Roman" w:cs="Arial"/>
          <w:color w:val="000000"/>
          <w:szCs w:val="21"/>
          <w:lang w:eastAsia="fr-FR"/>
        </w:rPr>
        <w:t xml:space="preserve">Le ratio de 2020, avec </w:t>
      </w:r>
      <w:r>
        <w:rPr>
          <w:rFonts w:eastAsia="Times New Roman" w:cs="Arial"/>
          <w:color w:val="000000"/>
          <w:szCs w:val="21"/>
          <w:lang w:eastAsia="fr-FR"/>
        </w:rPr>
        <w:t>37</w:t>
      </w:r>
      <w:r w:rsidRPr="004C49C3">
        <w:rPr>
          <w:rFonts w:eastAsia="Times New Roman" w:cs="Arial"/>
          <w:color w:val="000000"/>
          <w:szCs w:val="21"/>
          <w:lang w:eastAsia="fr-FR"/>
        </w:rPr>
        <w:t xml:space="preserve"> sur 6</w:t>
      </w:r>
      <w:r>
        <w:rPr>
          <w:rFonts w:eastAsia="Times New Roman" w:cs="Arial"/>
          <w:color w:val="000000"/>
          <w:szCs w:val="21"/>
          <w:lang w:eastAsia="fr-FR"/>
        </w:rPr>
        <w:t>9</w:t>
      </w:r>
      <w:r w:rsidRPr="004C49C3">
        <w:rPr>
          <w:rFonts w:eastAsia="Times New Roman" w:cs="Arial"/>
          <w:color w:val="000000"/>
          <w:szCs w:val="21"/>
          <w:lang w:eastAsia="fr-FR"/>
        </w:rPr>
        <w:t xml:space="preserve"> ateliers considérés comme bien rentabilisés s’est </w:t>
      </w:r>
      <w:r>
        <w:rPr>
          <w:rFonts w:eastAsia="Times New Roman" w:cs="Arial"/>
          <w:color w:val="000000"/>
          <w:szCs w:val="21"/>
          <w:lang w:eastAsia="fr-FR"/>
        </w:rPr>
        <w:t xml:space="preserve">bien </w:t>
      </w:r>
      <w:r w:rsidRPr="004C49C3">
        <w:rPr>
          <w:rFonts w:eastAsia="Times New Roman" w:cs="Arial"/>
          <w:color w:val="000000"/>
          <w:szCs w:val="21"/>
          <w:lang w:eastAsia="fr-FR"/>
        </w:rPr>
        <w:t>amélioré,</w:t>
      </w:r>
      <w:r>
        <w:rPr>
          <w:rFonts w:eastAsia="Times New Roman" w:cs="Arial"/>
          <w:color w:val="000000"/>
          <w:szCs w:val="21"/>
          <w:lang w:eastAsia="fr-FR"/>
        </w:rPr>
        <w:t xml:space="preserve"> passant de 40% à 54%,</w:t>
      </w:r>
      <w:r w:rsidRPr="004C49C3">
        <w:rPr>
          <w:rFonts w:eastAsia="Times New Roman" w:cs="Arial"/>
          <w:color w:val="000000"/>
          <w:szCs w:val="21"/>
          <w:lang w:eastAsia="fr-FR"/>
        </w:rPr>
        <w:t xml:space="preserve"> notamment pour les raisons suivantes :</w:t>
      </w:r>
    </w:p>
    <w:p w14:paraId="57B30322" w14:textId="77777777" w:rsidR="004C49C3" w:rsidRPr="004C49C3" w:rsidRDefault="004C49C3" w:rsidP="004C49C3">
      <w:pPr>
        <w:spacing w:after="0" w:line="240" w:lineRule="auto"/>
        <w:jc w:val="both"/>
        <w:rPr>
          <w:rFonts w:eastAsia="Times New Roman" w:cs="Arial"/>
          <w:color w:val="000000"/>
          <w:szCs w:val="21"/>
          <w:lang w:eastAsia="fr-FR"/>
        </w:rPr>
      </w:pPr>
    </w:p>
    <w:p w14:paraId="7C071987" w14:textId="77777777" w:rsidR="00022AA7" w:rsidRDefault="004C49C3" w:rsidP="00624EFA">
      <w:pPr>
        <w:numPr>
          <w:ilvl w:val="0"/>
          <w:numId w:val="10"/>
        </w:numPr>
        <w:spacing w:after="0" w:line="240" w:lineRule="auto"/>
        <w:jc w:val="both"/>
        <w:rPr>
          <w:rFonts w:eastAsia="Times New Roman" w:cs="Arial"/>
          <w:color w:val="000000"/>
          <w:szCs w:val="21"/>
          <w:lang w:eastAsia="fr-FR"/>
        </w:rPr>
      </w:pPr>
      <w:r w:rsidRPr="004C49C3">
        <w:rPr>
          <w:rFonts w:eastAsia="Times New Roman" w:cs="Arial"/>
          <w:color w:val="000000"/>
          <w:szCs w:val="21"/>
          <w:lang w:eastAsia="fr-FR"/>
        </w:rPr>
        <w:t>Il y a eu une augmentation générale du nombre d’apprenants en année 2020-21 par rapport à l’année 2019-20</w:t>
      </w:r>
      <w:r>
        <w:rPr>
          <w:rFonts w:eastAsia="Times New Roman" w:cs="Arial"/>
          <w:color w:val="000000"/>
          <w:szCs w:val="21"/>
          <w:lang w:eastAsia="fr-FR"/>
        </w:rPr>
        <w:t xml:space="preserve"> ; </w:t>
      </w:r>
    </w:p>
    <w:p w14:paraId="098C201F" w14:textId="72959933" w:rsidR="004C49C3" w:rsidRPr="004C49C3" w:rsidRDefault="00022AA7" w:rsidP="00624EFA">
      <w:pPr>
        <w:numPr>
          <w:ilvl w:val="0"/>
          <w:numId w:val="10"/>
        </w:numPr>
        <w:spacing w:after="0" w:line="240" w:lineRule="auto"/>
        <w:jc w:val="both"/>
        <w:rPr>
          <w:rFonts w:eastAsia="Times New Roman" w:cs="Arial"/>
          <w:color w:val="000000"/>
          <w:szCs w:val="21"/>
          <w:lang w:eastAsia="fr-FR"/>
        </w:rPr>
      </w:pPr>
      <w:r>
        <w:rPr>
          <w:rFonts w:eastAsia="Times New Roman" w:cs="Arial"/>
          <w:color w:val="000000"/>
          <w:szCs w:val="21"/>
          <w:lang w:eastAsia="fr-FR"/>
        </w:rPr>
        <w:t>L’accompagnement du projet</w:t>
      </w:r>
      <w:r w:rsidRPr="00022AA7">
        <w:rPr>
          <w:rFonts w:eastAsia="Times New Roman" w:cs="Arial"/>
          <w:color w:val="000000"/>
          <w:szCs w:val="21"/>
          <w:lang w:eastAsia="fr-FR"/>
        </w:rPr>
        <w:t xml:space="preserve"> </w:t>
      </w:r>
      <w:r>
        <w:rPr>
          <w:rFonts w:eastAsia="Times New Roman" w:cs="Arial"/>
          <w:color w:val="000000"/>
          <w:szCs w:val="21"/>
          <w:lang w:eastAsia="fr-FR"/>
        </w:rPr>
        <w:t xml:space="preserve">dans le </w:t>
      </w:r>
      <w:r w:rsidRPr="004C49C3">
        <w:rPr>
          <w:rFonts w:eastAsia="Times New Roman" w:cs="Arial"/>
          <w:color w:val="000000"/>
          <w:szCs w:val="21"/>
          <w:lang w:eastAsia="fr-FR"/>
        </w:rPr>
        <w:t>pilotage au niveau des centres</w:t>
      </w:r>
      <w:r>
        <w:rPr>
          <w:rFonts w:eastAsia="Times New Roman" w:cs="Arial"/>
          <w:color w:val="000000"/>
          <w:szCs w:val="21"/>
          <w:lang w:eastAsia="fr-FR"/>
        </w:rPr>
        <w:t xml:space="preserve"> et des mesures incitatives au travers des conventions de subsides ont</w:t>
      </w:r>
      <w:r w:rsidR="004C49C3" w:rsidRPr="004C49C3">
        <w:rPr>
          <w:rFonts w:eastAsia="Times New Roman" w:cs="Arial"/>
          <w:color w:val="000000"/>
          <w:szCs w:val="21"/>
          <w:lang w:eastAsia="fr-FR"/>
        </w:rPr>
        <w:t xml:space="preserve"> contribué à stimuler des init</w:t>
      </w:r>
      <w:r>
        <w:rPr>
          <w:rFonts w:eastAsia="Times New Roman" w:cs="Arial"/>
          <w:color w:val="000000"/>
          <w:szCs w:val="21"/>
          <w:lang w:eastAsia="fr-FR"/>
        </w:rPr>
        <w:t>iatives positives d’orientation et d’augmentation d</w:t>
      </w:r>
      <w:r w:rsidR="004C49C3" w:rsidRPr="004C49C3">
        <w:rPr>
          <w:rFonts w:eastAsia="Times New Roman" w:cs="Arial"/>
          <w:color w:val="000000"/>
          <w:szCs w:val="21"/>
          <w:lang w:eastAsia="fr-FR"/>
        </w:rPr>
        <w:t xml:space="preserve">es </w:t>
      </w:r>
      <w:r>
        <w:rPr>
          <w:rFonts w:eastAsia="Times New Roman" w:cs="Arial"/>
          <w:color w:val="000000"/>
          <w:szCs w:val="21"/>
          <w:lang w:eastAsia="fr-FR"/>
        </w:rPr>
        <w:t>effectifs de certaines filières ;</w:t>
      </w:r>
    </w:p>
    <w:p w14:paraId="5FB906E6" w14:textId="0781CC36" w:rsidR="004C49C3" w:rsidRPr="004C49C3" w:rsidRDefault="004C49C3" w:rsidP="00624EFA">
      <w:pPr>
        <w:numPr>
          <w:ilvl w:val="0"/>
          <w:numId w:val="10"/>
        </w:numPr>
        <w:spacing w:after="0" w:line="240" w:lineRule="auto"/>
        <w:jc w:val="both"/>
        <w:rPr>
          <w:rFonts w:eastAsia="Times New Roman" w:cs="Arial"/>
          <w:color w:val="000000"/>
          <w:szCs w:val="21"/>
          <w:lang w:eastAsia="fr-FR"/>
        </w:rPr>
      </w:pPr>
      <w:r w:rsidRPr="004C49C3">
        <w:rPr>
          <w:rFonts w:eastAsia="Times New Roman" w:cs="Arial"/>
          <w:color w:val="000000"/>
          <w:szCs w:val="21"/>
          <w:lang w:eastAsia="fr-FR"/>
        </w:rPr>
        <w:t>Il y a eu dans plusieurs centres de nouvelles filières (</w:t>
      </w:r>
      <w:r>
        <w:rPr>
          <w:rFonts w:eastAsia="Times New Roman" w:cs="Arial"/>
          <w:color w:val="000000"/>
          <w:szCs w:val="21"/>
          <w:lang w:eastAsia="fr-FR"/>
        </w:rPr>
        <w:t>4</w:t>
      </w:r>
      <w:r w:rsidR="00022AA7">
        <w:rPr>
          <w:rFonts w:eastAsia="Times New Roman" w:cs="Arial"/>
          <w:color w:val="000000"/>
          <w:szCs w:val="21"/>
          <w:lang w:eastAsia="fr-FR"/>
        </w:rPr>
        <w:t>), avec</w:t>
      </w:r>
      <w:r w:rsidRPr="004C49C3">
        <w:rPr>
          <w:rFonts w:eastAsia="Times New Roman" w:cs="Arial"/>
          <w:color w:val="000000"/>
          <w:szCs w:val="21"/>
          <w:lang w:eastAsia="fr-FR"/>
        </w:rPr>
        <w:t xml:space="preserve"> dès </w:t>
      </w:r>
      <w:r w:rsidR="00022AA7">
        <w:rPr>
          <w:rFonts w:eastAsia="Times New Roman" w:cs="Arial"/>
          <w:color w:val="000000"/>
          <w:szCs w:val="21"/>
          <w:lang w:eastAsia="fr-FR"/>
        </w:rPr>
        <w:t>la première année un</w:t>
      </w:r>
      <w:r w:rsidRPr="004C49C3">
        <w:rPr>
          <w:rFonts w:eastAsia="Times New Roman" w:cs="Arial"/>
          <w:color w:val="000000"/>
          <w:szCs w:val="21"/>
          <w:lang w:eastAsia="fr-FR"/>
        </w:rPr>
        <w:t xml:space="preserve"> nombre d’</w:t>
      </w:r>
      <w:r w:rsidR="00022AA7">
        <w:rPr>
          <w:rFonts w:eastAsia="Times New Roman" w:cs="Arial"/>
          <w:color w:val="000000"/>
          <w:szCs w:val="21"/>
          <w:lang w:eastAsia="fr-FR"/>
        </w:rPr>
        <w:t>inscrits</w:t>
      </w:r>
      <w:r w:rsidRPr="004C49C3">
        <w:rPr>
          <w:rFonts w:eastAsia="Times New Roman" w:cs="Arial"/>
          <w:color w:val="000000"/>
          <w:szCs w:val="21"/>
          <w:lang w:eastAsia="fr-FR"/>
        </w:rPr>
        <w:t xml:space="preserve"> satisfaisant </w:t>
      </w:r>
      <w:r>
        <w:rPr>
          <w:rFonts w:eastAsia="Times New Roman" w:cs="Arial"/>
          <w:color w:val="000000"/>
          <w:szCs w:val="21"/>
          <w:lang w:eastAsia="fr-FR"/>
        </w:rPr>
        <w:t>(TIC/Bureautique et Soudure à Mabayi,</w:t>
      </w:r>
      <w:r w:rsidRPr="004C49C3">
        <w:rPr>
          <w:rFonts w:eastAsia="Times New Roman" w:cs="Arial"/>
          <w:color w:val="000000"/>
          <w:szCs w:val="21"/>
          <w:lang w:eastAsia="fr-FR"/>
        </w:rPr>
        <w:t xml:space="preserve"> TIC/</w:t>
      </w:r>
      <w:r>
        <w:rPr>
          <w:rFonts w:eastAsia="Times New Roman" w:cs="Arial"/>
          <w:color w:val="000000"/>
          <w:szCs w:val="21"/>
          <w:lang w:eastAsia="fr-FR"/>
        </w:rPr>
        <w:t>Bureautique</w:t>
      </w:r>
      <w:r w:rsidRPr="004C49C3">
        <w:rPr>
          <w:rFonts w:eastAsia="Times New Roman" w:cs="Arial"/>
          <w:color w:val="000000"/>
          <w:szCs w:val="21"/>
          <w:lang w:eastAsia="fr-FR"/>
        </w:rPr>
        <w:t xml:space="preserve">  à Gitega</w:t>
      </w:r>
      <w:r>
        <w:rPr>
          <w:rFonts w:eastAsia="Times New Roman" w:cs="Arial"/>
          <w:color w:val="000000"/>
          <w:szCs w:val="21"/>
          <w:lang w:eastAsia="fr-FR"/>
        </w:rPr>
        <w:t>, et TAA/Boulangerie à Muyinga</w:t>
      </w:r>
      <w:r w:rsidRPr="004C49C3">
        <w:rPr>
          <w:rFonts w:eastAsia="Times New Roman" w:cs="Arial"/>
          <w:color w:val="000000"/>
          <w:szCs w:val="21"/>
          <w:lang w:eastAsia="fr-FR"/>
        </w:rPr>
        <w:t>)</w:t>
      </w:r>
      <w:r>
        <w:rPr>
          <w:rFonts w:eastAsia="Times New Roman" w:cs="Arial"/>
          <w:color w:val="000000"/>
          <w:szCs w:val="21"/>
          <w:lang w:eastAsia="fr-FR"/>
        </w:rPr>
        <w:t> ;</w:t>
      </w:r>
    </w:p>
    <w:p w14:paraId="584A83E3" w14:textId="706333A3" w:rsidR="004C49C3" w:rsidRPr="004C49C3" w:rsidRDefault="004C49C3" w:rsidP="00624EFA">
      <w:pPr>
        <w:numPr>
          <w:ilvl w:val="0"/>
          <w:numId w:val="10"/>
        </w:numPr>
        <w:spacing w:after="0" w:line="240" w:lineRule="auto"/>
        <w:jc w:val="both"/>
        <w:rPr>
          <w:rFonts w:eastAsia="Times New Roman" w:cs="Arial"/>
          <w:color w:val="000000"/>
          <w:szCs w:val="21"/>
          <w:lang w:eastAsia="fr-FR"/>
        </w:rPr>
      </w:pPr>
      <w:r w:rsidRPr="004C49C3">
        <w:rPr>
          <w:rFonts w:eastAsia="Times New Roman" w:cs="Arial"/>
          <w:color w:val="000000"/>
          <w:szCs w:val="21"/>
          <w:lang w:eastAsia="fr-FR"/>
        </w:rPr>
        <w:t>Certaines filières complètement ou quasiment désertées en 2019 ont retrouvé en 2020, un effectif d’apprenants satisfaisants (par ex : les filières mécanique-automobile, soudure et TIC/TICE à Gatete)</w:t>
      </w:r>
      <w:r>
        <w:rPr>
          <w:rFonts w:eastAsia="Times New Roman" w:cs="Arial"/>
          <w:color w:val="000000"/>
          <w:szCs w:val="21"/>
          <w:lang w:eastAsia="fr-FR"/>
        </w:rPr>
        <w:t xml:space="preserve">. </w:t>
      </w:r>
    </w:p>
    <w:p w14:paraId="063BF59E" w14:textId="77777777" w:rsidR="004C49C3" w:rsidRPr="004C49C3" w:rsidRDefault="004C49C3" w:rsidP="004C49C3">
      <w:pPr>
        <w:spacing w:after="0" w:line="240" w:lineRule="auto"/>
        <w:jc w:val="both"/>
        <w:rPr>
          <w:rFonts w:eastAsia="Times New Roman" w:cs="Arial"/>
          <w:color w:val="000000"/>
          <w:szCs w:val="21"/>
          <w:lang w:eastAsia="fr-FR"/>
        </w:rPr>
      </w:pPr>
    </w:p>
    <w:p w14:paraId="454A6CBD" w14:textId="1C1A9658" w:rsidR="004C49C3" w:rsidRPr="004C49C3" w:rsidRDefault="004C49C3" w:rsidP="004C49C3">
      <w:pPr>
        <w:spacing w:after="0" w:line="240" w:lineRule="auto"/>
        <w:jc w:val="both"/>
        <w:rPr>
          <w:rFonts w:eastAsia="Times New Roman" w:cs="Arial"/>
          <w:color w:val="000000"/>
          <w:szCs w:val="21"/>
          <w:lang w:eastAsia="fr-FR"/>
        </w:rPr>
      </w:pPr>
      <w:r>
        <w:rPr>
          <w:rFonts w:eastAsia="Times New Roman" w:cs="Arial"/>
          <w:color w:val="000000"/>
          <w:szCs w:val="21"/>
          <w:lang w:eastAsia="fr-FR"/>
        </w:rPr>
        <w:t>Avec la phase de prolongation du projet, plusieurs investissements sont prévus</w:t>
      </w:r>
      <w:r w:rsidRPr="004C49C3">
        <w:rPr>
          <w:rFonts w:eastAsia="Times New Roman" w:cs="Arial"/>
          <w:color w:val="000000"/>
          <w:szCs w:val="21"/>
          <w:lang w:eastAsia="fr-FR"/>
        </w:rPr>
        <w:t xml:space="preserve"> en 202</w:t>
      </w:r>
      <w:r>
        <w:rPr>
          <w:rFonts w:eastAsia="Times New Roman" w:cs="Arial"/>
          <w:color w:val="000000"/>
          <w:szCs w:val="21"/>
          <w:lang w:eastAsia="fr-FR"/>
        </w:rPr>
        <w:t xml:space="preserve">1-2022 (dont certaines études ont démarré au </w:t>
      </w:r>
      <w:r w:rsidR="00022AA7">
        <w:rPr>
          <w:rFonts w:eastAsia="Times New Roman" w:cs="Arial"/>
          <w:color w:val="000000"/>
          <w:szCs w:val="21"/>
          <w:lang w:eastAsia="fr-FR"/>
        </w:rPr>
        <w:t>dernier</w:t>
      </w:r>
      <w:r>
        <w:rPr>
          <w:rFonts w:eastAsia="Times New Roman" w:cs="Arial"/>
          <w:color w:val="000000"/>
          <w:szCs w:val="21"/>
          <w:lang w:eastAsia="fr-FR"/>
        </w:rPr>
        <w:t xml:space="preserve"> </w:t>
      </w:r>
      <w:r w:rsidR="00022AA7">
        <w:rPr>
          <w:rFonts w:eastAsia="Times New Roman" w:cs="Arial"/>
          <w:color w:val="000000"/>
          <w:szCs w:val="21"/>
          <w:lang w:eastAsia="fr-FR"/>
        </w:rPr>
        <w:t>trimestre</w:t>
      </w:r>
      <w:r>
        <w:rPr>
          <w:rFonts w:eastAsia="Times New Roman" w:cs="Arial"/>
          <w:color w:val="000000"/>
          <w:szCs w:val="21"/>
          <w:lang w:eastAsia="fr-FR"/>
        </w:rPr>
        <w:t xml:space="preserve"> 2020)</w:t>
      </w:r>
      <w:r w:rsidRPr="004C49C3">
        <w:rPr>
          <w:rFonts w:eastAsia="Times New Roman" w:cs="Arial"/>
          <w:color w:val="000000"/>
          <w:szCs w:val="21"/>
          <w:lang w:eastAsia="fr-FR"/>
        </w:rPr>
        <w:t xml:space="preserve"> pour pallier </w:t>
      </w:r>
      <w:r>
        <w:rPr>
          <w:rFonts w:eastAsia="Times New Roman" w:cs="Arial"/>
          <w:color w:val="000000"/>
          <w:szCs w:val="21"/>
          <w:lang w:eastAsia="fr-FR"/>
        </w:rPr>
        <w:t>à plusieurs</w:t>
      </w:r>
      <w:r w:rsidRPr="004C49C3">
        <w:rPr>
          <w:rFonts w:eastAsia="Times New Roman" w:cs="Arial"/>
          <w:color w:val="000000"/>
          <w:szCs w:val="21"/>
          <w:lang w:eastAsia="fr-FR"/>
        </w:rPr>
        <w:t xml:space="preserve"> situations </w:t>
      </w:r>
      <w:r>
        <w:rPr>
          <w:rFonts w:eastAsia="Times New Roman" w:cs="Arial"/>
          <w:color w:val="000000"/>
          <w:szCs w:val="21"/>
          <w:lang w:eastAsia="fr-FR"/>
        </w:rPr>
        <w:t xml:space="preserve">encore </w:t>
      </w:r>
      <w:r w:rsidRPr="004C49C3">
        <w:rPr>
          <w:rFonts w:eastAsia="Times New Roman" w:cs="Arial"/>
          <w:color w:val="000000"/>
          <w:szCs w:val="21"/>
          <w:lang w:eastAsia="fr-FR"/>
        </w:rPr>
        <w:t xml:space="preserve">catégorisées </w:t>
      </w:r>
      <w:r>
        <w:rPr>
          <w:rFonts w:eastAsia="Times New Roman" w:cs="Arial"/>
          <w:color w:val="000000"/>
          <w:szCs w:val="21"/>
          <w:lang w:eastAsia="fr-FR"/>
        </w:rPr>
        <w:t>comme « Excessif »,</w:t>
      </w:r>
      <w:r w:rsidRPr="004C49C3">
        <w:rPr>
          <w:rFonts w:eastAsia="Times New Roman" w:cs="Arial"/>
          <w:color w:val="000000"/>
          <w:szCs w:val="21"/>
          <w:lang w:eastAsia="fr-FR"/>
        </w:rPr>
        <w:t xml:space="preserve"> qui </w:t>
      </w:r>
      <w:r>
        <w:rPr>
          <w:rFonts w:eastAsia="Times New Roman" w:cs="Arial"/>
          <w:color w:val="000000"/>
          <w:szCs w:val="21"/>
          <w:lang w:eastAsia="fr-FR"/>
        </w:rPr>
        <w:t xml:space="preserve">seront </w:t>
      </w:r>
      <w:r w:rsidRPr="004C49C3">
        <w:rPr>
          <w:rFonts w:eastAsia="Times New Roman" w:cs="Arial"/>
          <w:color w:val="000000"/>
          <w:szCs w:val="21"/>
          <w:lang w:eastAsia="fr-FR"/>
        </w:rPr>
        <w:t>résolues par des équipements /i</w:t>
      </w:r>
      <w:r w:rsidR="00022AA7">
        <w:rPr>
          <w:rFonts w:eastAsia="Times New Roman" w:cs="Arial"/>
          <w:color w:val="000000"/>
          <w:szCs w:val="21"/>
          <w:lang w:eastAsia="fr-FR"/>
        </w:rPr>
        <w:t>nfrastructures complémentaires. Ces investissements</w:t>
      </w:r>
      <w:r>
        <w:rPr>
          <w:rFonts w:eastAsia="Times New Roman" w:cs="Arial"/>
          <w:color w:val="000000"/>
          <w:szCs w:val="21"/>
          <w:lang w:eastAsia="fr-FR"/>
        </w:rPr>
        <w:t xml:space="preserve"> </w:t>
      </w:r>
      <w:r w:rsidRPr="004C49C3">
        <w:rPr>
          <w:rFonts w:eastAsia="Times New Roman" w:cs="Arial"/>
          <w:color w:val="000000"/>
          <w:szCs w:val="21"/>
          <w:lang w:eastAsia="fr-FR"/>
        </w:rPr>
        <w:t>contribueront à dégager davantage de situations d’effectifs bien adaptées à la capacité d’accueil</w:t>
      </w:r>
      <w:r w:rsidR="00022AA7">
        <w:rPr>
          <w:rFonts w:eastAsia="Times New Roman" w:cs="Arial"/>
          <w:color w:val="000000"/>
          <w:szCs w:val="21"/>
          <w:lang w:eastAsia="fr-FR"/>
        </w:rPr>
        <w:t>, ce qui devrait permettre de</w:t>
      </w:r>
      <w:r w:rsidRPr="004C49C3">
        <w:rPr>
          <w:rFonts w:eastAsia="Times New Roman" w:cs="Arial"/>
          <w:color w:val="000000"/>
          <w:szCs w:val="21"/>
          <w:lang w:eastAsia="fr-FR"/>
        </w:rPr>
        <w:t xml:space="preserve"> tendre significativement vers la cible de fin de projet</w:t>
      </w:r>
      <w:r w:rsidR="00022AA7">
        <w:rPr>
          <w:rFonts w:eastAsia="Times New Roman" w:cs="Arial"/>
          <w:color w:val="000000"/>
          <w:szCs w:val="21"/>
          <w:lang w:eastAsia="fr-FR"/>
        </w:rPr>
        <w:t xml:space="preserve"> (75%)</w:t>
      </w:r>
      <w:r w:rsidRPr="004C49C3">
        <w:rPr>
          <w:rFonts w:eastAsia="Times New Roman" w:cs="Arial"/>
          <w:color w:val="000000"/>
          <w:szCs w:val="21"/>
          <w:lang w:eastAsia="fr-FR"/>
        </w:rPr>
        <w:t xml:space="preserve">. </w:t>
      </w:r>
    </w:p>
    <w:p w14:paraId="533A6D4B" w14:textId="77777777" w:rsidR="004C49C3" w:rsidRPr="004C49C3" w:rsidRDefault="004C49C3" w:rsidP="004C49C3">
      <w:pPr>
        <w:spacing w:after="0" w:line="240" w:lineRule="auto"/>
        <w:jc w:val="both"/>
        <w:rPr>
          <w:rFonts w:eastAsia="Times New Roman" w:cs="Arial"/>
          <w:color w:val="FF0000"/>
          <w:szCs w:val="21"/>
          <w:lang w:eastAsia="fr-FR"/>
        </w:rPr>
      </w:pPr>
    </w:p>
    <w:p w14:paraId="001C6C04" w14:textId="77777777" w:rsidR="00320A6E" w:rsidRPr="00B847EC" w:rsidRDefault="00320A6E" w:rsidP="00761399">
      <w:pPr>
        <w:spacing w:after="0" w:line="240" w:lineRule="auto"/>
        <w:jc w:val="both"/>
        <w:rPr>
          <w:rFonts w:eastAsia="Times New Roman" w:cs="Arial"/>
          <w:color w:val="000000"/>
          <w:szCs w:val="21"/>
          <w:highlight w:val="yellow"/>
          <w:lang w:eastAsia="fr-FR"/>
        </w:rPr>
      </w:pPr>
    </w:p>
    <w:p w14:paraId="474F8625" w14:textId="77777777" w:rsidR="003926C2" w:rsidRDefault="003926C2" w:rsidP="00215CD9">
      <w:pPr>
        <w:spacing w:after="0" w:line="240" w:lineRule="auto"/>
        <w:jc w:val="both"/>
        <w:rPr>
          <w:rFonts w:eastAsia="Times New Roman" w:cs="Arial"/>
          <w:color w:val="000000"/>
          <w:szCs w:val="21"/>
          <w:lang w:eastAsia="fr-FR"/>
        </w:rPr>
      </w:pPr>
    </w:p>
    <w:p w14:paraId="1ECA6C44" w14:textId="77777777" w:rsidR="003926C2" w:rsidRDefault="003926C2">
      <w:pPr>
        <w:spacing w:after="0" w:line="240" w:lineRule="auto"/>
        <w:rPr>
          <w:rFonts w:ascii="Calibri" w:eastAsia="Arial Unicode MS" w:hAnsi="Calibri"/>
          <w:b/>
          <w:color w:val="D81A1A"/>
          <w:sz w:val="28"/>
          <w:szCs w:val="26"/>
        </w:rPr>
      </w:pPr>
      <w:bookmarkStart w:id="92" w:name="_Toc305765861"/>
      <w:bookmarkStart w:id="93" w:name="_Toc370814203"/>
      <w:bookmarkStart w:id="94" w:name="_Toc370814279"/>
      <w:r>
        <w:br w:type="page"/>
      </w:r>
    </w:p>
    <w:p w14:paraId="2623D2FA" w14:textId="21784A63" w:rsidR="00866CDF" w:rsidRPr="009A46B2" w:rsidRDefault="00851311" w:rsidP="008C7552">
      <w:pPr>
        <w:pStyle w:val="Titre2"/>
      </w:pPr>
      <w:bookmarkStart w:id="95" w:name="_Toc67852368"/>
      <w:r>
        <w:lastRenderedPageBreak/>
        <w:t xml:space="preserve">Performance </w:t>
      </w:r>
      <w:r w:rsidR="00866CDF" w:rsidRPr="009A46B2">
        <w:t>de l'</w:t>
      </w:r>
      <w:r w:rsidR="00CC45D8" w:rsidRPr="009A46B2">
        <w:t>output </w:t>
      </w:r>
      <w:r w:rsidR="00866CDF" w:rsidRPr="009A46B2">
        <w:t>1</w:t>
      </w:r>
      <w:bookmarkEnd w:id="92"/>
      <w:bookmarkEnd w:id="93"/>
      <w:bookmarkEnd w:id="94"/>
      <w:bookmarkEnd w:id="95"/>
    </w:p>
    <w:p w14:paraId="47617F63" w14:textId="2990305C" w:rsidR="00866CDF" w:rsidRDefault="002126B0" w:rsidP="00397E5E">
      <w:pPr>
        <w:pStyle w:val="Normalcentr"/>
        <w:jc w:val="both"/>
        <w:rPr>
          <w:rFonts w:ascii="Arial" w:hAnsi="Arial" w:cs="Arial"/>
          <w:i/>
          <w:iCs/>
          <w:sz w:val="20"/>
          <w:szCs w:val="20"/>
        </w:rPr>
      </w:pPr>
      <w:r>
        <w:rPr>
          <w:rFonts w:ascii="Arial" w:hAnsi="Arial" w:cs="Arial"/>
          <w:i/>
          <w:iCs/>
          <w:noProof/>
          <w:sz w:val="20"/>
          <w:szCs w:val="20"/>
          <w:lang w:eastAsia="fr-BE"/>
        </w:rPr>
        <w:drawing>
          <wp:inline distT="0" distB="0" distL="0" distR="0" wp14:anchorId="51FE4AD2" wp14:editId="7654AD7B">
            <wp:extent cx="4719955" cy="507365"/>
            <wp:effectExtent l="0" t="0" r="4445"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556BBF5D" w14:textId="7E54214F" w:rsidR="00BD0834" w:rsidRDefault="00866CDF" w:rsidP="00BD0834">
      <w:pPr>
        <w:pStyle w:val="Titre3"/>
      </w:pPr>
      <w:bookmarkStart w:id="96" w:name="_Toc370814204"/>
      <w:bookmarkStart w:id="97" w:name="_Toc370814280"/>
      <w:bookmarkStart w:id="98" w:name="_Toc67852369"/>
      <w:r w:rsidRPr="008C7552">
        <w:t>Progrès des indicateurs</w:t>
      </w:r>
      <w:bookmarkEnd w:id="96"/>
      <w:bookmarkEnd w:id="97"/>
      <w:bookmarkEnd w:id="98"/>
    </w:p>
    <w:p w14:paraId="7C8ECD1E" w14:textId="77777777" w:rsidR="00BD0834" w:rsidRDefault="00BD0834" w:rsidP="00BD0834">
      <w:pPr>
        <w:rPr>
          <w:lang w:val="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5"/>
        <w:gridCol w:w="1569"/>
        <w:gridCol w:w="1570"/>
        <w:gridCol w:w="1569"/>
        <w:gridCol w:w="1570"/>
        <w:gridCol w:w="1521"/>
        <w:gridCol w:w="567"/>
      </w:tblGrid>
      <w:tr w:rsidR="00BD0834" w:rsidRPr="00886AE5" w14:paraId="26AC4C07" w14:textId="77777777" w:rsidTr="00FA60EC">
        <w:trPr>
          <w:cantSplit/>
          <w:jc w:val="center"/>
        </w:trPr>
        <w:tc>
          <w:tcPr>
            <w:tcW w:w="9634" w:type="dxa"/>
            <w:gridSpan w:val="6"/>
          </w:tcPr>
          <w:p w14:paraId="46B65E44" w14:textId="2B587B4E" w:rsidR="00BD0834" w:rsidRPr="00886AE5" w:rsidRDefault="00BD0834" w:rsidP="00BD0834">
            <w:pPr>
              <w:rPr>
                <w:rFonts w:ascii="Arial Narrow" w:hAnsi="Arial Narrow"/>
                <w:b/>
                <w:bCs/>
                <w:color w:val="585756"/>
                <w:sz w:val="18"/>
                <w:szCs w:val="18"/>
              </w:rPr>
            </w:pPr>
            <w:r w:rsidRPr="00886AE5">
              <w:rPr>
                <w:rFonts w:ascii="Arial Narrow" w:hAnsi="Arial Narrow"/>
                <w:b/>
                <w:bCs/>
                <w:sz w:val="18"/>
                <w:szCs w:val="18"/>
              </w:rPr>
              <w:t>Output 1 : Les fonctions de gestion et de pilotage et le développement organisationnel et institutionnel des 13 CEM sont renforcés</w:t>
            </w:r>
          </w:p>
        </w:tc>
        <w:tc>
          <w:tcPr>
            <w:tcW w:w="567" w:type="dxa"/>
          </w:tcPr>
          <w:p w14:paraId="5D4B23E1" w14:textId="77777777" w:rsidR="00BD0834" w:rsidRPr="00886AE5" w:rsidRDefault="00BD0834" w:rsidP="00BD0834">
            <w:pPr>
              <w:rPr>
                <w:rFonts w:ascii="Arial Narrow" w:hAnsi="Arial Narrow" w:cs="Arial Narrow,Bold"/>
                <w:b/>
                <w:bCs/>
                <w:sz w:val="18"/>
                <w:szCs w:val="18"/>
                <w:lang w:eastAsia="fr-BE"/>
              </w:rPr>
            </w:pPr>
          </w:p>
        </w:tc>
      </w:tr>
      <w:tr w:rsidR="00BD0834" w:rsidRPr="00886AE5" w14:paraId="40859F3C" w14:textId="77777777" w:rsidTr="00FA60EC">
        <w:trPr>
          <w:trHeight w:val="714"/>
          <w:jc w:val="center"/>
        </w:trPr>
        <w:tc>
          <w:tcPr>
            <w:tcW w:w="1835" w:type="dxa"/>
          </w:tcPr>
          <w:p w14:paraId="3AED617D" w14:textId="77777777" w:rsidR="00BD0834" w:rsidRPr="00886AE5" w:rsidRDefault="00BD0834" w:rsidP="00BD0834">
            <w:pPr>
              <w:rPr>
                <w:rFonts w:ascii="Arial Narrow" w:hAnsi="Arial Narrow" w:cs="Arial"/>
                <w:b/>
                <w:bCs/>
                <w:sz w:val="18"/>
                <w:szCs w:val="18"/>
              </w:rPr>
            </w:pPr>
            <w:r w:rsidRPr="00886AE5">
              <w:rPr>
                <w:rFonts w:ascii="Arial Narrow" w:hAnsi="Arial Narrow" w:cs="Tahoma"/>
                <w:b/>
                <w:sz w:val="18"/>
                <w:szCs w:val="18"/>
              </w:rPr>
              <w:t>Indicateurs</w:t>
            </w:r>
          </w:p>
        </w:tc>
        <w:tc>
          <w:tcPr>
            <w:tcW w:w="1569" w:type="dxa"/>
          </w:tcPr>
          <w:p w14:paraId="3FC1D40C" w14:textId="77777777" w:rsidR="00BD0834" w:rsidRPr="00886AE5" w:rsidRDefault="00BD0834" w:rsidP="00BD0834">
            <w:pPr>
              <w:rPr>
                <w:rFonts w:ascii="Arial Narrow" w:hAnsi="Arial Narrow" w:cs="Arial"/>
                <w:b/>
                <w:bCs/>
                <w:sz w:val="18"/>
                <w:szCs w:val="18"/>
              </w:rPr>
            </w:pPr>
            <w:r w:rsidRPr="00886AE5">
              <w:rPr>
                <w:rFonts w:ascii="Arial Narrow" w:hAnsi="Arial Narrow"/>
                <w:b/>
                <w:sz w:val="18"/>
                <w:szCs w:val="18"/>
              </w:rPr>
              <w:t>Valeur de base</w:t>
            </w:r>
          </w:p>
        </w:tc>
        <w:tc>
          <w:tcPr>
            <w:tcW w:w="1570" w:type="dxa"/>
          </w:tcPr>
          <w:p w14:paraId="09F0AFD2" w14:textId="77777777" w:rsidR="00BD0834" w:rsidRPr="00886AE5" w:rsidRDefault="00BD0834" w:rsidP="00BD0834">
            <w:pPr>
              <w:rPr>
                <w:rFonts w:ascii="Arial Narrow" w:hAnsi="Arial Narrow"/>
                <w:b/>
                <w:sz w:val="18"/>
                <w:szCs w:val="18"/>
              </w:rPr>
            </w:pPr>
            <w:r w:rsidRPr="00886AE5">
              <w:rPr>
                <w:rFonts w:ascii="Arial Narrow" w:hAnsi="Arial Narrow"/>
                <w:b/>
                <w:sz w:val="18"/>
                <w:szCs w:val="18"/>
              </w:rPr>
              <w:t>Valeur année précédente</w:t>
            </w:r>
          </w:p>
          <w:p w14:paraId="7195CE7F" w14:textId="77777777" w:rsidR="00BD0834" w:rsidRPr="00886AE5" w:rsidRDefault="00BD0834" w:rsidP="00BD0834">
            <w:pPr>
              <w:rPr>
                <w:rFonts w:ascii="Arial Narrow" w:hAnsi="Arial Narrow" w:cs="Arial"/>
                <w:b/>
                <w:bCs/>
                <w:sz w:val="18"/>
                <w:szCs w:val="18"/>
              </w:rPr>
            </w:pPr>
            <w:r w:rsidRPr="00886AE5">
              <w:rPr>
                <w:rFonts w:ascii="Arial Narrow" w:hAnsi="Arial Narrow"/>
                <w:b/>
                <w:sz w:val="18"/>
                <w:szCs w:val="18"/>
              </w:rPr>
              <w:t>2019</w:t>
            </w:r>
          </w:p>
        </w:tc>
        <w:tc>
          <w:tcPr>
            <w:tcW w:w="1569" w:type="dxa"/>
          </w:tcPr>
          <w:p w14:paraId="1B1FDBB8" w14:textId="77777777" w:rsidR="00BD0834" w:rsidRPr="00886AE5" w:rsidRDefault="00BD0834" w:rsidP="00BD0834">
            <w:pPr>
              <w:rPr>
                <w:rFonts w:ascii="Arial Narrow" w:hAnsi="Arial Narrow"/>
                <w:b/>
                <w:sz w:val="18"/>
                <w:szCs w:val="18"/>
              </w:rPr>
            </w:pPr>
            <w:r w:rsidRPr="00886AE5">
              <w:rPr>
                <w:rFonts w:ascii="Arial Narrow" w:hAnsi="Arial Narrow"/>
                <w:b/>
                <w:sz w:val="18"/>
                <w:szCs w:val="18"/>
              </w:rPr>
              <w:t>Valeur année rapportage</w:t>
            </w:r>
          </w:p>
          <w:p w14:paraId="303CE5CE" w14:textId="77777777" w:rsidR="00BD0834" w:rsidRPr="00886AE5" w:rsidRDefault="00BD0834" w:rsidP="00BD0834">
            <w:pPr>
              <w:rPr>
                <w:rFonts w:ascii="Arial Narrow" w:hAnsi="Arial Narrow" w:cs="Arial"/>
                <w:b/>
                <w:bCs/>
                <w:sz w:val="18"/>
                <w:szCs w:val="18"/>
              </w:rPr>
            </w:pPr>
            <w:r w:rsidRPr="00886AE5">
              <w:rPr>
                <w:rFonts w:ascii="Arial Narrow" w:hAnsi="Arial Narrow"/>
                <w:b/>
                <w:sz w:val="18"/>
                <w:szCs w:val="18"/>
              </w:rPr>
              <w:t>2020</w:t>
            </w:r>
          </w:p>
        </w:tc>
        <w:tc>
          <w:tcPr>
            <w:tcW w:w="1570" w:type="dxa"/>
          </w:tcPr>
          <w:p w14:paraId="2B48E003" w14:textId="77777777" w:rsidR="00BD0834" w:rsidRPr="00886AE5" w:rsidRDefault="00BD0834" w:rsidP="00BD0834">
            <w:pPr>
              <w:rPr>
                <w:rFonts w:ascii="Arial Narrow" w:hAnsi="Arial Narrow"/>
                <w:b/>
                <w:sz w:val="18"/>
                <w:szCs w:val="18"/>
              </w:rPr>
            </w:pPr>
            <w:r w:rsidRPr="00886AE5">
              <w:rPr>
                <w:rFonts w:ascii="Arial Narrow" w:hAnsi="Arial Narrow"/>
                <w:b/>
                <w:sz w:val="18"/>
                <w:szCs w:val="18"/>
              </w:rPr>
              <w:t>Cible année rapport</w:t>
            </w:r>
          </w:p>
          <w:p w14:paraId="25C69434" w14:textId="77777777" w:rsidR="00BD0834" w:rsidRPr="00886AE5" w:rsidRDefault="00BD0834" w:rsidP="00BD0834">
            <w:pPr>
              <w:rPr>
                <w:rFonts w:ascii="Arial Narrow" w:hAnsi="Arial Narrow" w:cs="Arial"/>
                <w:b/>
                <w:bCs/>
                <w:sz w:val="18"/>
                <w:szCs w:val="18"/>
              </w:rPr>
            </w:pPr>
            <w:r w:rsidRPr="00886AE5">
              <w:rPr>
                <w:rFonts w:ascii="Arial Narrow" w:hAnsi="Arial Narrow"/>
                <w:b/>
                <w:sz w:val="18"/>
                <w:szCs w:val="18"/>
              </w:rPr>
              <w:t>2020</w:t>
            </w:r>
          </w:p>
        </w:tc>
        <w:tc>
          <w:tcPr>
            <w:tcW w:w="1521" w:type="dxa"/>
          </w:tcPr>
          <w:p w14:paraId="4E3062CF" w14:textId="77777777" w:rsidR="00BD0834" w:rsidRPr="00886AE5" w:rsidRDefault="00BD0834" w:rsidP="00BD0834">
            <w:pPr>
              <w:rPr>
                <w:rFonts w:ascii="Arial Narrow" w:hAnsi="Arial Narrow"/>
                <w:b/>
                <w:sz w:val="18"/>
                <w:szCs w:val="18"/>
              </w:rPr>
            </w:pPr>
            <w:r w:rsidRPr="00886AE5">
              <w:rPr>
                <w:rFonts w:ascii="Arial Narrow" w:hAnsi="Arial Narrow"/>
                <w:b/>
                <w:sz w:val="18"/>
                <w:szCs w:val="18"/>
              </w:rPr>
              <w:t>Cible finale</w:t>
            </w:r>
          </w:p>
          <w:p w14:paraId="314B89D3" w14:textId="77777777" w:rsidR="00BD0834" w:rsidRPr="00886AE5" w:rsidRDefault="00BD0834" w:rsidP="00BD0834">
            <w:pPr>
              <w:rPr>
                <w:rFonts w:ascii="Arial Narrow" w:hAnsi="Arial Narrow" w:cs="Arial"/>
                <w:b/>
                <w:bCs/>
                <w:sz w:val="18"/>
                <w:szCs w:val="18"/>
              </w:rPr>
            </w:pPr>
            <w:r w:rsidRPr="00886AE5">
              <w:rPr>
                <w:rFonts w:ascii="Arial Narrow" w:hAnsi="Arial Narrow"/>
                <w:b/>
                <w:sz w:val="18"/>
                <w:szCs w:val="18"/>
              </w:rPr>
              <w:t>2022</w:t>
            </w:r>
          </w:p>
        </w:tc>
        <w:tc>
          <w:tcPr>
            <w:tcW w:w="567" w:type="dxa"/>
          </w:tcPr>
          <w:p w14:paraId="39F32956" w14:textId="1A4F4AE5" w:rsidR="00BD0834" w:rsidRPr="00886AE5" w:rsidRDefault="00BD0834" w:rsidP="00FA60EC">
            <w:pPr>
              <w:rPr>
                <w:rFonts w:ascii="Arial Narrow" w:hAnsi="Arial Narrow"/>
                <w:b/>
                <w:sz w:val="18"/>
                <w:szCs w:val="18"/>
              </w:rPr>
            </w:pPr>
            <w:r w:rsidRPr="00886AE5">
              <w:rPr>
                <w:rFonts w:ascii="Arial Narrow" w:hAnsi="Arial Narrow"/>
                <w:b/>
                <w:bCs/>
                <w:sz w:val="18"/>
                <w:szCs w:val="18"/>
              </w:rPr>
              <w:t>KPI</w:t>
            </w:r>
          </w:p>
        </w:tc>
      </w:tr>
      <w:tr w:rsidR="00BD0834" w:rsidRPr="00886AE5" w14:paraId="4D033A93" w14:textId="77777777" w:rsidTr="00AC16B8">
        <w:trPr>
          <w:trHeight w:val="2362"/>
          <w:jc w:val="center"/>
        </w:trPr>
        <w:tc>
          <w:tcPr>
            <w:tcW w:w="1835" w:type="dxa"/>
          </w:tcPr>
          <w:p w14:paraId="613A9637" w14:textId="77777777" w:rsidR="00BD0834" w:rsidRPr="00886AE5" w:rsidRDefault="00BD0834" w:rsidP="00BD0834">
            <w:pPr>
              <w:suppressLineNumbers/>
              <w:rPr>
                <w:rFonts w:ascii="Arial Narrow" w:hAnsi="Arial Narrow" w:cs="Arial"/>
                <w:b/>
                <w:sz w:val="18"/>
                <w:szCs w:val="18"/>
              </w:rPr>
            </w:pPr>
            <w:r w:rsidRPr="00886AE5">
              <w:rPr>
                <w:rFonts w:ascii="Arial Narrow" w:hAnsi="Arial Narrow" w:cs="Arial"/>
                <w:b/>
                <w:sz w:val="18"/>
                <w:szCs w:val="18"/>
              </w:rPr>
              <w:t>1. Un système de gestion scolaire performant et efficient dont le progiciel de gestion scolaire (PGS) est appliqué et suivi dans les centres ciblés</w:t>
            </w:r>
          </w:p>
        </w:tc>
        <w:tc>
          <w:tcPr>
            <w:tcW w:w="1569" w:type="dxa"/>
          </w:tcPr>
          <w:p w14:paraId="1FA19885"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Existence de manuel de procédures sans outils de mise en œuvre et de suivi</w:t>
            </w:r>
          </w:p>
          <w:p w14:paraId="3865666E" w14:textId="77777777" w:rsidR="00BD0834" w:rsidRPr="00886AE5" w:rsidRDefault="00BD0834" w:rsidP="00BD0834">
            <w:pPr>
              <w:rPr>
                <w:rFonts w:ascii="Arial Narrow" w:hAnsi="Arial Narrow" w:cs="Arial"/>
                <w:b/>
                <w:bCs/>
                <w:sz w:val="18"/>
                <w:szCs w:val="18"/>
              </w:rPr>
            </w:pPr>
            <w:r w:rsidRPr="00886AE5">
              <w:rPr>
                <w:rFonts w:ascii="Arial Narrow" w:hAnsi="Arial Narrow" w:cs="Arial"/>
                <w:bCs/>
                <w:sz w:val="18"/>
                <w:szCs w:val="18"/>
              </w:rPr>
              <w:t>Pas de PGS</w:t>
            </w:r>
          </w:p>
        </w:tc>
        <w:tc>
          <w:tcPr>
            <w:tcW w:w="1570" w:type="dxa"/>
          </w:tcPr>
          <w:p w14:paraId="25174921"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13 rapports opérationnels et financiers annuels</w:t>
            </w:r>
          </w:p>
          <w:p w14:paraId="56E800C1"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PGS déjà opérationnel dans les 13 centres et données de base encodées</w:t>
            </w:r>
          </w:p>
        </w:tc>
        <w:tc>
          <w:tcPr>
            <w:tcW w:w="1569" w:type="dxa"/>
          </w:tcPr>
          <w:p w14:paraId="1D71CE6C"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13 rapports opérationnels et financiers annuels</w:t>
            </w:r>
          </w:p>
          <w:p w14:paraId="156EDB1A" w14:textId="4D216BE3" w:rsidR="00BD0834" w:rsidRPr="00886AE5" w:rsidRDefault="00BD0834" w:rsidP="00AC16B8">
            <w:pPr>
              <w:rPr>
                <w:rFonts w:ascii="Arial Narrow" w:hAnsi="Arial Narrow" w:cs="Arial"/>
                <w:bCs/>
                <w:sz w:val="18"/>
                <w:szCs w:val="18"/>
              </w:rPr>
            </w:pPr>
            <w:r w:rsidRPr="00886AE5">
              <w:rPr>
                <w:rFonts w:ascii="Arial Narrow" w:hAnsi="Arial Narrow" w:cs="Arial"/>
                <w:bCs/>
                <w:sz w:val="18"/>
                <w:szCs w:val="18"/>
              </w:rPr>
              <w:t xml:space="preserve">PGS déjà  opérationnel  dans les 13 centres </w:t>
            </w:r>
            <w:r w:rsidRPr="00886AE5">
              <w:rPr>
                <w:rFonts w:ascii="Arial Narrow" w:hAnsi="Arial Narrow" w:cs="Arial"/>
                <w:bCs/>
                <w:i/>
                <w:iCs/>
                <w:sz w:val="18"/>
                <w:szCs w:val="18"/>
              </w:rPr>
              <w:t xml:space="preserve">(70 % des données sont </w:t>
            </w:r>
            <w:r w:rsidRPr="00886AE5">
              <w:rPr>
                <w:rFonts w:ascii="Arial Narrow" w:hAnsi="Arial Narrow" w:cs="Arial"/>
                <w:bCs/>
                <w:sz w:val="18"/>
                <w:szCs w:val="18"/>
              </w:rPr>
              <w:t xml:space="preserve"> </w:t>
            </w:r>
            <w:r w:rsidRPr="00886AE5">
              <w:rPr>
                <w:rFonts w:ascii="Arial Narrow" w:hAnsi="Arial Narrow" w:cs="Arial"/>
                <w:bCs/>
                <w:i/>
                <w:iCs/>
                <w:sz w:val="18"/>
                <w:szCs w:val="18"/>
              </w:rPr>
              <w:t>encodées)</w:t>
            </w:r>
          </w:p>
        </w:tc>
        <w:tc>
          <w:tcPr>
            <w:tcW w:w="1570" w:type="dxa"/>
          </w:tcPr>
          <w:p w14:paraId="017A1D90" w14:textId="77777777" w:rsidR="00AC16B8" w:rsidRPr="00886AE5" w:rsidRDefault="00BD0834" w:rsidP="00AC16B8">
            <w:pPr>
              <w:rPr>
                <w:rFonts w:ascii="Arial Narrow" w:hAnsi="Arial Narrow" w:cs="Arial"/>
                <w:bCs/>
                <w:sz w:val="18"/>
                <w:szCs w:val="18"/>
              </w:rPr>
            </w:pPr>
            <w:r w:rsidRPr="00886AE5">
              <w:rPr>
                <w:rFonts w:ascii="Arial Narrow" w:hAnsi="Arial Narrow" w:cs="Arial"/>
                <w:bCs/>
                <w:sz w:val="18"/>
                <w:szCs w:val="18"/>
              </w:rPr>
              <w:t xml:space="preserve">13 Suivis PS/PAO </w:t>
            </w:r>
          </w:p>
          <w:p w14:paraId="7F647335" w14:textId="77777777" w:rsidR="00AC16B8" w:rsidRPr="00886AE5" w:rsidRDefault="00AC16B8" w:rsidP="00AC16B8">
            <w:pPr>
              <w:rPr>
                <w:rFonts w:ascii="Arial Narrow" w:hAnsi="Arial Narrow" w:cs="Arial"/>
                <w:bCs/>
                <w:sz w:val="18"/>
                <w:szCs w:val="18"/>
              </w:rPr>
            </w:pPr>
          </w:p>
          <w:p w14:paraId="220AF053" w14:textId="44CCC9BF" w:rsidR="00BD0834" w:rsidRPr="00886AE5" w:rsidRDefault="00BD0834" w:rsidP="00AC16B8">
            <w:pPr>
              <w:rPr>
                <w:rFonts w:ascii="Arial Narrow" w:hAnsi="Arial Narrow" w:cs="Arial"/>
                <w:bCs/>
                <w:sz w:val="18"/>
                <w:szCs w:val="18"/>
              </w:rPr>
            </w:pPr>
            <w:r w:rsidRPr="00886AE5">
              <w:rPr>
                <w:rFonts w:ascii="Arial Narrow" w:hAnsi="Arial Narrow" w:cs="Arial"/>
                <w:bCs/>
                <w:sz w:val="18"/>
                <w:szCs w:val="18"/>
              </w:rPr>
              <w:t>PGS mis en œuvre et utilisé à 80 %</w:t>
            </w:r>
          </w:p>
        </w:tc>
        <w:tc>
          <w:tcPr>
            <w:tcW w:w="1521" w:type="dxa"/>
          </w:tcPr>
          <w:p w14:paraId="0B7B78B4" w14:textId="77777777" w:rsidR="00AC16B8" w:rsidRPr="00886AE5" w:rsidRDefault="00BD0834" w:rsidP="00AC16B8">
            <w:pPr>
              <w:rPr>
                <w:rFonts w:ascii="Arial Narrow" w:hAnsi="Arial Narrow" w:cs="Arial"/>
                <w:bCs/>
                <w:sz w:val="18"/>
                <w:szCs w:val="18"/>
              </w:rPr>
            </w:pPr>
            <w:r w:rsidRPr="00886AE5">
              <w:rPr>
                <w:rFonts w:ascii="Arial Narrow" w:hAnsi="Arial Narrow" w:cs="Arial"/>
                <w:bCs/>
                <w:sz w:val="18"/>
                <w:szCs w:val="18"/>
              </w:rPr>
              <w:t xml:space="preserve">13 Suivis PS/PAO </w:t>
            </w:r>
          </w:p>
          <w:p w14:paraId="0EA8F5D5" w14:textId="77777777" w:rsidR="00AC16B8" w:rsidRPr="00886AE5" w:rsidRDefault="00AC16B8" w:rsidP="00AC16B8">
            <w:pPr>
              <w:rPr>
                <w:rFonts w:ascii="Arial Narrow" w:hAnsi="Arial Narrow" w:cs="Arial"/>
                <w:bCs/>
                <w:sz w:val="18"/>
                <w:szCs w:val="18"/>
              </w:rPr>
            </w:pPr>
          </w:p>
          <w:p w14:paraId="7EB9FBEB" w14:textId="1AD23E33" w:rsidR="00BD0834" w:rsidRPr="00886AE5" w:rsidRDefault="00BD0834" w:rsidP="00AC16B8">
            <w:pPr>
              <w:rPr>
                <w:rFonts w:ascii="Arial Narrow" w:hAnsi="Arial Narrow" w:cs="Arial"/>
                <w:b/>
                <w:bCs/>
                <w:sz w:val="18"/>
                <w:szCs w:val="18"/>
              </w:rPr>
            </w:pPr>
            <w:r w:rsidRPr="00886AE5">
              <w:rPr>
                <w:rFonts w:ascii="Arial Narrow" w:hAnsi="Arial Narrow" w:cs="Arial"/>
                <w:bCs/>
                <w:sz w:val="18"/>
                <w:szCs w:val="18"/>
              </w:rPr>
              <w:t>PGS mis en œuvre et utilisé à 100%</w:t>
            </w:r>
          </w:p>
        </w:tc>
        <w:tc>
          <w:tcPr>
            <w:tcW w:w="567" w:type="dxa"/>
          </w:tcPr>
          <w:p w14:paraId="40026EBE" w14:textId="77777777" w:rsidR="00BD0834" w:rsidRPr="00886AE5" w:rsidRDefault="00BD0834" w:rsidP="00BD0834">
            <w:pPr>
              <w:rPr>
                <w:rFonts w:ascii="Arial Narrow" w:hAnsi="Arial Narrow" w:cs="Arial"/>
                <w:b/>
                <w:bCs/>
                <w:noProof/>
                <w:sz w:val="18"/>
                <w:szCs w:val="18"/>
                <w:lang w:eastAsia="fr-BE"/>
              </w:rPr>
            </w:pPr>
          </w:p>
          <w:p w14:paraId="385F38FA" w14:textId="77777777" w:rsidR="00BD0834" w:rsidRPr="00886AE5" w:rsidRDefault="00BD0834" w:rsidP="00BD0834">
            <w:pPr>
              <w:rPr>
                <w:rFonts w:ascii="Arial Narrow" w:hAnsi="Arial Narrow" w:cs="Arial"/>
                <w:sz w:val="18"/>
                <w:szCs w:val="18"/>
                <w:lang w:eastAsia="fr-BE"/>
              </w:rPr>
            </w:pPr>
          </w:p>
          <w:p w14:paraId="3819B360" w14:textId="77777777" w:rsidR="00BD0834" w:rsidRPr="00886AE5" w:rsidRDefault="00BD0834" w:rsidP="00BD0834">
            <w:pPr>
              <w:rPr>
                <w:rFonts w:ascii="Arial Narrow" w:hAnsi="Arial Narrow" w:cs="Arial"/>
                <w:sz w:val="18"/>
                <w:szCs w:val="18"/>
                <w:lang w:eastAsia="fr-BE"/>
              </w:rPr>
            </w:pPr>
            <w:r w:rsidRPr="00886AE5">
              <w:rPr>
                <w:rFonts w:ascii="Arial Narrow" w:hAnsi="Arial Narrow" w:cs="Arial"/>
                <w:noProof/>
                <w:sz w:val="18"/>
                <w:szCs w:val="18"/>
                <w:lang w:eastAsia="fr-BE"/>
              </w:rPr>
              <w:drawing>
                <wp:inline distT="0" distB="0" distL="0" distR="0" wp14:anchorId="74238F8E" wp14:editId="20571682">
                  <wp:extent cx="246571" cy="276085"/>
                  <wp:effectExtent l="0" t="0" r="127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250880" cy="280910"/>
                          </a:xfrm>
                          <a:prstGeom prst="rect">
                            <a:avLst/>
                          </a:prstGeom>
                          <a:noFill/>
                        </pic:spPr>
                      </pic:pic>
                    </a:graphicData>
                  </a:graphic>
                </wp:inline>
              </w:drawing>
            </w:r>
          </w:p>
        </w:tc>
      </w:tr>
      <w:tr w:rsidR="00FA60EC" w:rsidRPr="00886AE5" w14:paraId="35943F2E" w14:textId="77777777" w:rsidTr="00FA60EC">
        <w:trPr>
          <w:jc w:val="center"/>
        </w:trPr>
        <w:tc>
          <w:tcPr>
            <w:tcW w:w="1835" w:type="dxa"/>
          </w:tcPr>
          <w:p w14:paraId="0FEAE4EF" w14:textId="77777777" w:rsidR="00FA60EC" w:rsidRPr="00886AE5" w:rsidRDefault="00FA60EC" w:rsidP="00FA60EC">
            <w:pPr>
              <w:rPr>
                <w:rFonts w:ascii="Arial Narrow" w:hAnsi="Arial Narrow" w:cs="Arial Narrow"/>
                <w:b/>
                <w:sz w:val="18"/>
                <w:szCs w:val="18"/>
                <w:lang w:eastAsia="fr-BE"/>
              </w:rPr>
            </w:pPr>
            <w:r w:rsidRPr="00886AE5">
              <w:rPr>
                <w:rFonts w:ascii="Arial Narrow" w:hAnsi="Arial Narrow" w:cs="Arial Narrow"/>
                <w:b/>
                <w:sz w:val="18"/>
                <w:szCs w:val="18"/>
                <w:lang w:eastAsia="fr-BE"/>
              </w:rPr>
              <w:t>2. Nombre de réunions de Comités de gestion (COGES) mis en place et opérationnels</w:t>
            </w:r>
          </w:p>
        </w:tc>
        <w:tc>
          <w:tcPr>
            <w:tcW w:w="1569" w:type="dxa"/>
          </w:tcPr>
          <w:p w14:paraId="415D5BE6" w14:textId="77777777" w:rsidR="00FA60EC" w:rsidRPr="00886AE5" w:rsidRDefault="00FA60EC" w:rsidP="00FA60EC">
            <w:pPr>
              <w:rPr>
                <w:rFonts w:ascii="Arial Narrow" w:hAnsi="Arial Narrow" w:cs="Arial"/>
                <w:bCs/>
                <w:sz w:val="18"/>
                <w:szCs w:val="18"/>
              </w:rPr>
            </w:pPr>
            <w:r w:rsidRPr="00886AE5">
              <w:rPr>
                <w:rFonts w:ascii="Arial Narrow" w:hAnsi="Arial Narrow" w:cs="Arial"/>
                <w:bCs/>
                <w:sz w:val="18"/>
                <w:szCs w:val="18"/>
              </w:rPr>
              <w:t>Pas d'interaction entre les directions et les COGES</w:t>
            </w:r>
          </w:p>
        </w:tc>
        <w:tc>
          <w:tcPr>
            <w:tcW w:w="1570" w:type="dxa"/>
          </w:tcPr>
          <w:p w14:paraId="359B4D70" w14:textId="77777777" w:rsidR="00FA60EC" w:rsidRPr="00886AE5" w:rsidRDefault="00FA60EC" w:rsidP="00FA60EC">
            <w:pPr>
              <w:rPr>
                <w:rFonts w:ascii="Arial Narrow" w:hAnsi="Arial Narrow" w:cs="Arial"/>
                <w:bCs/>
                <w:sz w:val="18"/>
                <w:szCs w:val="18"/>
              </w:rPr>
            </w:pPr>
            <w:r w:rsidRPr="00886AE5">
              <w:rPr>
                <w:rFonts w:ascii="Arial Narrow" w:hAnsi="Arial Narrow" w:cs="Arial"/>
                <w:bCs/>
                <w:sz w:val="18"/>
                <w:szCs w:val="18"/>
              </w:rPr>
              <w:t>13 x 2x 4 réunions trimestrielles avec PV affichés</w:t>
            </w:r>
          </w:p>
        </w:tc>
        <w:tc>
          <w:tcPr>
            <w:tcW w:w="1569" w:type="dxa"/>
          </w:tcPr>
          <w:p w14:paraId="21F69516" w14:textId="7ADD7FBB" w:rsidR="00FA60EC" w:rsidRPr="00886AE5" w:rsidRDefault="00FA60EC" w:rsidP="00FA60EC">
            <w:pPr>
              <w:rPr>
                <w:rFonts w:ascii="Arial Narrow" w:hAnsi="Arial Narrow" w:cs="Arial"/>
                <w:bCs/>
                <w:sz w:val="18"/>
                <w:szCs w:val="18"/>
              </w:rPr>
            </w:pPr>
            <w:r w:rsidRPr="00886AE5">
              <w:rPr>
                <w:rFonts w:ascii="Arial Narrow" w:hAnsi="Arial Narrow" w:cs="Arial"/>
                <w:bCs/>
                <w:sz w:val="18"/>
                <w:szCs w:val="18"/>
              </w:rPr>
              <w:t>13 x 2 x 4 réunions trimestrielles avec PV affichés</w:t>
            </w:r>
          </w:p>
        </w:tc>
        <w:tc>
          <w:tcPr>
            <w:tcW w:w="1570" w:type="dxa"/>
          </w:tcPr>
          <w:p w14:paraId="0BC226D7" w14:textId="32C990B8" w:rsidR="00FA60EC" w:rsidRPr="00886AE5" w:rsidRDefault="00FA60EC" w:rsidP="00FA60EC">
            <w:pPr>
              <w:rPr>
                <w:rFonts w:ascii="Arial Narrow" w:hAnsi="Arial Narrow" w:cs="Arial"/>
                <w:bCs/>
                <w:sz w:val="18"/>
                <w:szCs w:val="18"/>
              </w:rPr>
            </w:pPr>
            <w:r w:rsidRPr="00886AE5">
              <w:rPr>
                <w:rFonts w:ascii="Arial Narrow" w:hAnsi="Arial Narrow" w:cs="Arial"/>
                <w:bCs/>
                <w:sz w:val="18"/>
                <w:szCs w:val="18"/>
              </w:rPr>
              <w:t>13 x 2 x 4 réunions trimestrielles avec PV affichés</w:t>
            </w:r>
          </w:p>
        </w:tc>
        <w:tc>
          <w:tcPr>
            <w:tcW w:w="1521" w:type="dxa"/>
          </w:tcPr>
          <w:p w14:paraId="3258C246" w14:textId="79C1A0E2" w:rsidR="00FA60EC" w:rsidRPr="00886AE5" w:rsidRDefault="00FA60EC" w:rsidP="00FA60EC">
            <w:pPr>
              <w:rPr>
                <w:rFonts w:ascii="Arial Narrow" w:hAnsi="Arial Narrow" w:cs="Arial"/>
                <w:bCs/>
                <w:sz w:val="18"/>
                <w:szCs w:val="18"/>
              </w:rPr>
            </w:pPr>
            <w:r w:rsidRPr="00886AE5">
              <w:rPr>
                <w:rFonts w:ascii="Arial Narrow" w:hAnsi="Arial Narrow" w:cs="Arial"/>
                <w:bCs/>
                <w:sz w:val="18"/>
                <w:szCs w:val="18"/>
              </w:rPr>
              <w:t>13 x 2 x 4 réunions trimestrielles avec PV affichés</w:t>
            </w:r>
          </w:p>
        </w:tc>
        <w:tc>
          <w:tcPr>
            <w:tcW w:w="567" w:type="dxa"/>
          </w:tcPr>
          <w:p w14:paraId="1221CBCD" w14:textId="77777777" w:rsidR="00FA60EC" w:rsidRPr="00886AE5" w:rsidRDefault="00FA60EC" w:rsidP="00FA60EC">
            <w:pPr>
              <w:rPr>
                <w:rFonts w:ascii="Arial Narrow" w:hAnsi="Arial Narrow" w:cs="Arial"/>
                <w:b/>
                <w:bCs/>
                <w:sz w:val="18"/>
                <w:szCs w:val="18"/>
              </w:rPr>
            </w:pPr>
            <w:r w:rsidRPr="00886AE5">
              <w:rPr>
                <w:rFonts w:ascii="Arial Narrow" w:hAnsi="Arial Narrow" w:cs="Arial"/>
                <w:b/>
                <w:bCs/>
                <w:noProof/>
                <w:sz w:val="18"/>
                <w:szCs w:val="18"/>
                <w:lang w:eastAsia="fr-BE"/>
              </w:rPr>
              <w:drawing>
                <wp:inline distT="0" distB="0" distL="0" distR="0" wp14:anchorId="2EEC3191" wp14:editId="77C0497A">
                  <wp:extent cx="277886" cy="269120"/>
                  <wp:effectExtent l="0" t="0" r="8255"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283682" cy="274733"/>
                          </a:xfrm>
                          <a:prstGeom prst="rect">
                            <a:avLst/>
                          </a:prstGeom>
                          <a:noFill/>
                        </pic:spPr>
                      </pic:pic>
                    </a:graphicData>
                  </a:graphic>
                </wp:inline>
              </w:drawing>
            </w:r>
          </w:p>
        </w:tc>
      </w:tr>
      <w:tr w:rsidR="00BD0834" w:rsidRPr="00886AE5" w14:paraId="18667B56" w14:textId="77777777" w:rsidTr="00FA60EC">
        <w:trPr>
          <w:jc w:val="center"/>
        </w:trPr>
        <w:tc>
          <w:tcPr>
            <w:tcW w:w="1835" w:type="dxa"/>
          </w:tcPr>
          <w:p w14:paraId="13489B09" w14:textId="5A773AD0" w:rsidR="00BD0834" w:rsidRPr="00886AE5" w:rsidRDefault="00BD0834" w:rsidP="00FA60EC">
            <w:pPr>
              <w:rPr>
                <w:rFonts w:ascii="Arial Narrow" w:hAnsi="Arial Narrow" w:cs="Arial"/>
                <w:b/>
                <w:sz w:val="18"/>
                <w:szCs w:val="18"/>
              </w:rPr>
            </w:pPr>
            <w:r w:rsidRPr="00886AE5">
              <w:rPr>
                <w:rFonts w:ascii="Arial Narrow" w:hAnsi="Arial Narrow" w:cs="Arial"/>
                <w:b/>
                <w:sz w:val="18"/>
                <w:szCs w:val="18"/>
              </w:rPr>
              <w:t xml:space="preserve">3. Un plan stratégique permet la réalisation des planifications annuelles des établissements </w:t>
            </w:r>
            <w:r w:rsidR="00FA60EC" w:rsidRPr="00886AE5">
              <w:rPr>
                <w:rFonts w:ascii="Arial Narrow" w:hAnsi="Arial Narrow" w:cs="Arial"/>
                <w:b/>
                <w:sz w:val="18"/>
                <w:szCs w:val="18"/>
              </w:rPr>
              <w:t>(</w:t>
            </w:r>
            <w:r w:rsidRPr="00886AE5">
              <w:rPr>
                <w:rFonts w:ascii="Arial Narrow" w:hAnsi="Arial Narrow" w:cs="Arial"/>
                <w:b/>
                <w:sz w:val="18"/>
                <w:szCs w:val="18"/>
              </w:rPr>
              <w:t>dont conventions de subsides)</w:t>
            </w:r>
          </w:p>
        </w:tc>
        <w:tc>
          <w:tcPr>
            <w:tcW w:w="1569" w:type="dxa"/>
          </w:tcPr>
          <w:p w14:paraId="63705B25"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Pas de planification opérationnelle et financière</w:t>
            </w:r>
          </w:p>
        </w:tc>
        <w:tc>
          <w:tcPr>
            <w:tcW w:w="1570" w:type="dxa"/>
          </w:tcPr>
          <w:p w14:paraId="68658117"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13 PS/PAO</w:t>
            </w:r>
          </w:p>
          <w:p w14:paraId="191649B7"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13 avenants aux CSUB adossées sur PAO (jusqu’à mars 2020)</w:t>
            </w:r>
          </w:p>
          <w:p w14:paraId="0716BCB6"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13 avenants CSUB pour les UAP (jusqu’à mars 2020)</w:t>
            </w:r>
          </w:p>
        </w:tc>
        <w:tc>
          <w:tcPr>
            <w:tcW w:w="1569" w:type="dxa"/>
          </w:tcPr>
          <w:p w14:paraId="0E5253AF"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13 avenants CSUB classique et 13 CSUB UAP clôturés</w:t>
            </w:r>
          </w:p>
          <w:p w14:paraId="07611195"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13 PS/PAO évalués et renouvelés</w:t>
            </w:r>
          </w:p>
          <w:p w14:paraId="31EC2CAA" w14:textId="77777777" w:rsidR="00BD0834" w:rsidRPr="00886AE5" w:rsidRDefault="00BD0834" w:rsidP="00BD0834">
            <w:pPr>
              <w:rPr>
                <w:rFonts w:ascii="Arial Narrow" w:hAnsi="Arial Narrow" w:cs="Arial"/>
                <w:b/>
                <w:bCs/>
                <w:sz w:val="18"/>
                <w:szCs w:val="18"/>
              </w:rPr>
            </w:pPr>
            <w:r w:rsidRPr="00886AE5">
              <w:rPr>
                <w:rFonts w:ascii="Arial Narrow" w:hAnsi="Arial Narrow" w:cs="Arial"/>
                <w:bCs/>
                <w:sz w:val="18"/>
                <w:szCs w:val="18"/>
              </w:rPr>
              <w:t>13  CSUB (classiques et UAP 20_21) adossées sur PAO (activées)</w:t>
            </w:r>
          </w:p>
        </w:tc>
        <w:tc>
          <w:tcPr>
            <w:tcW w:w="1570" w:type="dxa"/>
          </w:tcPr>
          <w:p w14:paraId="4C7A3DB0"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13 PS/PAO</w:t>
            </w:r>
          </w:p>
          <w:p w14:paraId="089D712B"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13 avenants  au CSUB adossées sur PAO</w:t>
            </w:r>
          </w:p>
          <w:p w14:paraId="1B0B2523" w14:textId="77777777" w:rsidR="00BD0834" w:rsidRPr="00886AE5" w:rsidRDefault="00BD0834" w:rsidP="00BD0834">
            <w:pPr>
              <w:rPr>
                <w:rFonts w:ascii="Arial Narrow" w:hAnsi="Arial Narrow" w:cs="Arial"/>
                <w:b/>
                <w:bCs/>
                <w:sz w:val="18"/>
                <w:szCs w:val="18"/>
              </w:rPr>
            </w:pPr>
            <w:r w:rsidRPr="00886AE5">
              <w:rPr>
                <w:rFonts w:ascii="Arial Narrow" w:hAnsi="Arial Narrow" w:cs="Arial"/>
                <w:bCs/>
                <w:sz w:val="18"/>
                <w:szCs w:val="18"/>
              </w:rPr>
              <w:t>13 avenants CSUBUAP  (clôturées)</w:t>
            </w:r>
          </w:p>
        </w:tc>
        <w:tc>
          <w:tcPr>
            <w:tcW w:w="1521" w:type="dxa"/>
          </w:tcPr>
          <w:p w14:paraId="5992D74B" w14:textId="77777777" w:rsidR="000F04F3" w:rsidRPr="00886AE5" w:rsidRDefault="000F04F3" w:rsidP="000F04F3">
            <w:pPr>
              <w:rPr>
                <w:rFonts w:ascii="Arial Narrow" w:hAnsi="Arial Narrow" w:cs="Arial"/>
                <w:bCs/>
                <w:sz w:val="18"/>
                <w:szCs w:val="18"/>
              </w:rPr>
            </w:pPr>
            <w:r w:rsidRPr="00886AE5">
              <w:rPr>
                <w:rFonts w:ascii="Arial Narrow" w:hAnsi="Arial Narrow" w:cs="Arial"/>
                <w:bCs/>
                <w:sz w:val="18"/>
                <w:szCs w:val="18"/>
              </w:rPr>
              <w:t xml:space="preserve">p.m. déjà réalisé : </w:t>
            </w:r>
          </w:p>
          <w:p w14:paraId="715A4DE1" w14:textId="1B17C1DE" w:rsidR="000F04F3" w:rsidRPr="00886AE5" w:rsidRDefault="000F04F3" w:rsidP="000F04F3">
            <w:pPr>
              <w:rPr>
                <w:rFonts w:ascii="Arial Narrow" w:hAnsi="Arial Narrow" w:cs="Arial"/>
                <w:bCs/>
                <w:sz w:val="18"/>
                <w:szCs w:val="18"/>
              </w:rPr>
            </w:pPr>
            <w:r w:rsidRPr="00886AE5">
              <w:rPr>
                <w:rFonts w:ascii="Arial Narrow" w:hAnsi="Arial Narrow" w:cs="Arial"/>
                <w:bCs/>
                <w:sz w:val="18"/>
                <w:szCs w:val="18"/>
              </w:rPr>
              <w:t xml:space="preserve">• 13 PS/PAO </w:t>
            </w:r>
          </w:p>
          <w:p w14:paraId="58918B02" w14:textId="1BCE8121" w:rsidR="00BD0834" w:rsidRPr="00886AE5" w:rsidRDefault="000F04F3" w:rsidP="000F04F3">
            <w:pPr>
              <w:rPr>
                <w:rFonts w:ascii="Arial Narrow" w:hAnsi="Arial Narrow" w:cs="Arial"/>
                <w:b/>
                <w:bCs/>
                <w:sz w:val="18"/>
                <w:szCs w:val="18"/>
              </w:rPr>
            </w:pPr>
            <w:r w:rsidRPr="00886AE5">
              <w:rPr>
                <w:rFonts w:ascii="Arial Narrow" w:hAnsi="Arial Narrow" w:cs="Arial"/>
                <w:bCs/>
                <w:sz w:val="18"/>
                <w:szCs w:val="18"/>
              </w:rPr>
              <w:t>• 13 CSUB adossées sur PAO</w:t>
            </w:r>
          </w:p>
        </w:tc>
        <w:tc>
          <w:tcPr>
            <w:tcW w:w="567" w:type="dxa"/>
          </w:tcPr>
          <w:p w14:paraId="628EB945" w14:textId="77777777" w:rsidR="00BD0834" w:rsidRPr="00886AE5" w:rsidRDefault="00BD0834" w:rsidP="00BD0834">
            <w:pPr>
              <w:rPr>
                <w:rFonts w:ascii="Arial Narrow" w:hAnsi="Arial Narrow" w:cs="Arial"/>
                <w:b/>
                <w:bCs/>
                <w:sz w:val="18"/>
                <w:szCs w:val="18"/>
              </w:rPr>
            </w:pPr>
            <w:r w:rsidRPr="00886AE5">
              <w:rPr>
                <w:rFonts w:ascii="Arial Narrow" w:hAnsi="Arial Narrow" w:cs="Arial"/>
                <w:b/>
                <w:bCs/>
                <w:noProof/>
                <w:sz w:val="18"/>
                <w:szCs w:val="18"/>
                <w:lang w:eastAsia="fr-BE"/>
              </w:rPr>
              <w:drawing>
                <wp:inline distT="0" distB="0" distL="0" distR="0" wp14:anchorId="5CC6D377" wp14:editId="7F6CD507">
                  <wp:extent cx="262027" cy="255788"/>
                  <wp:effectExtent l="0" t="0" r="508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267899" cy="261521"/>
                          </a:xfrm>
                          <a:prstGeom prst="rect">
                            <a:avLst/>
                          </a:prstGeom>
                          <a:noFill/>
                          <a:ln>
                            <a:noFill/>
                          </a:ln>
                        </pic:spPr>
                      </pic:pic>
                    </a:graphicData>
                  </a:graphic>
                </wp:inline>
              </w:drawing>
            </w:r>
          </w:p>
        </w:tc>
      </w:tr>
      <w:tr w:rsidR="00BD0834" w:rsidRPr="00886AE5" w14:paraId="0D8B5FC3" w14:textId="77777777" w:rsidTr="00FA60EC">
        <w:trPr>
          <w:jc w:val="center"/>
        </w:trPr>
        <w:tc>
          <w:tcPr>
            <w:tcW w:w="1835" w:type="dxa"/>
          </w:tcPr>
          <w:p w14:paraId="2E9661F8" w14:textId="77777777" w:rsidR="00BD0834" w:rsidRPr="00886AE5" w:rsidRDefault="00BD0834" w:rsidP="00BD0834">
            <w:pPr>
              <w:rPr>
                <w:rFonts w:ascii="Arial Narrow" w:hAnsi="Arial Narrow" w:cs="Arial"/>
                <w:b/>
                <w:sz w:val="18"/>
                <w:szCs w:val="18"/>
              </w:rPr>
            </w:pPr>
            <w:r w:rsidRPr="00886AE5">
              <w:rPr>
                <w:rFonts w:ascii="Arial Narrow" w:hAnsi="Arial Narrow" w:cs="Arial"/>
                <w:b/>
                <w:sz w:val="18"/>
                <w:szCs w:val="18"/>
              </w:rPr>
              <w:t>4. Un plan de renforcement des capacités continu du personnel Admin Fin est mis sur pied et un coaching de proximité permet  d'accroitre leurs performances</w:t>
            </w:r>
          </w:p>
        </w:tc>
        <w:tc>
          <w:tcPr>
            <w:tcW w:w="1569" w:type="dxa"/>
          </w:tcPr>
          <w:p w14:paraId="5A3924C2"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10 centres et 22 centres satellites</w:t>
            </w:r>
          </w:p>
        </w:tc>
        <w:tc>
          <w:tcPr>
            <w:tcW w:w="1570" w:type="dxa"/>
          </w:tcPr>
          <w:p w14:paraId="5D44131F" w14:textId="00F674BD"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1 Atelier et des formations actions</w:t>
            </w:r>
          </w:p>
          <w:p w14:paraId="179E74A4"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(coaching ATR) en mode continu (13 centres)</w:t>
            </w:r>
          </w:p>
        </w:tc>
        <w:tc>
          <w:tcPr>
            <w:tcW w:w="1569" w:type="dxa"/>
          </w:tcPr>
          <w:p w14:paraId="34ED6C07" w14:textId="011CDAF4" w:rsidR="00BD0834" w:rsidRPr="00886AE5" w:rsidRDefault="00BD0834" w:rsidP="001110C9">
            <w:pPr>
              <w:rPr>
                <w:rFonts w:ascii="Arial Narrow" w:hAnsi="Arial Narrow" w:cs="Arial"/>
                <w:bCs/>
                <w:sz w:val="18"/>
                <w:szCs w:val="18"/>
              </w:rPr>
            </w:pPr>
            <w:r w:rsidRPr="00886AE5">
              <w:rPr>
                <w:rFonts w:ascii="Arial Narrow" w:hAnsi="Arial Narrow" w:cs="Arial"/>
                <w:bCs/>
                <w:sz w:val="18"/>
                <w:szCs w:val="18"/>
              </w:rPr>
              <w:t xml:space="preserve">1 formation en ligne </w:t>
            </w:r>
            <w:r w:rsidR="003926C2" w:rsidRPr="00886AE5">
              <w:rPr>
                <w:rFonts w:ascii="Arial Narrow" w:hAnsi="Arial Narrow" w:cs="Arial"/>
                <w:bCs/>
                <w:sz w:val="18"/>
                <w:szCs w:val="18"/>
              </w:rPr>
              <w:t xml:space="preserve">OIT </w:t>
            </w:r>
            <w:r w:rsidRPr="00886AE5">
              <w:rPr>
                <w:rFonts w:ascii="Arial Narrow" w:hAnsi="Arial Narrow" w:cs="Arial"/>
                <w:bCs/>
                <w:sz w:val="18"/>
                <w:szCs w:val="18"/>
              </w:rPr>
              <w:t>sur la gestion des centres de l’EFPT</w:t>
            </w:r>
            <w:r w:rsidR="003926C2" w:rsidRPr="00886AE5">
              <w:rPr>
                <w:rFonts w:ascii="Arial Narrow" w:hAnsi="Arial Narrow" w:cs="Arial"/>
                <w:bCs/>
                <w:sz w:val="18"/>
                <w:szCs w:val="18"/>
              </w:rPr>
              <w:t xml:space="preserve"> (11</w:t>
            </w:r>
            <w:r w:rsidRPr="00886AE5">
              <w:rPr>
                <w:rFonts w:ascii="Arial Narrow" w:hAnsi="Arial Narrow" w:cs="Arial"/>
                <w:bCs/>
                <w:sz w:val="18"/>
                <w:szCs w:val="18"/>
              </w:rPr>
              <w:t xml:space="preserve"> directeurs de  centres)</w:t>
            </w:r>
          </w:p>
        </w:tc>
        <w:tc>
          <w:tcPr>
            <w:tcW w:w="1570" w:type="dxa"/>
          </w:tcPr>
          <w:p w14:paraId="13562814"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2 Ateliers et des formations actions</w:t>
            </w:r>
          </w:p>
          <w:p w14:paraId="6B4C5171" w14:textId="77777777" w:rsidR="00BD0834" w:rsidRPr="00886AE5" w:rsidRDefault="00BD0834" w:rsidP="00BD0834">
            <w:pPr>
              <w:rPr>
                <w:rFonts w:ascii="Arial Narrow" w:hAnsi="Arial Narrow" w:cs="Arial"/>
                <w:b/>
                <w:bCs/>
                <w:sz w:val="18"/>
                <w:szCs w:val="18"/>
              </w:rPr>
            </w:pPr>
            <w:r w:rsidRPr="00886AE5">
              <w:rPr>
                <w:rFonts w:ascii="Arial Narrow" w:hAnsi="Arial Narrow" w:cs="Arial"/>
                <w:bCs/>
                <w:i/>
                <w:iCs/>
                <w:sz w:val="18"/>
                <w:szCs w:val="18"/>
              </w:rPr>
              <w:t xml:space="preserve">(coaching ATR) </w:t>
            </w:r>
            <w:r w:rsidRPr="00886AE5">
              <w:rPr>
                <w:rFonts w:ascii="Arial Narrow" w:hAnsi="Arial Narrow" w:cs="Arial"/>
                <w:bCs/>
                <w:sz w:val="18"/>
                <w:szCs w:val="18"/>
              </w:rPr>
              <w:t>en mode</w:t>
            </w:r>
            <w:r w:rsidRPr="00886AE5">
              <w:rPr>
                <w:rFonts w:ascii="Arial Narrow" w:hAnsi="Arial Narrow" w:cs="Arial"/>
                <w:bCs/>
                <w:i/>
                <w:iCs/>
                <w:sz w:val="18"/>
                <w:szCs w:val="18"/>
              </w:rPr>
              <w:t xml:space="preserve"> </w:t>
            </w:r>
            <w:r w:rsidRPr="00886AE5">
              <w:rPr>
                <w:rFonts w:ascii="Arial Narrow" w:hAnsi="Arial Narrow" w:cs="Arial"/>
                <w:bCs/>
                <w:sz w:val="18"/>
                <w:szCs w:val="18"/>
              </w:rPr>
              <w:t>continu (13</w:t>
            </w:r>
            <w:r w:rsidRPr="00886AE5">
              <w:rPr>
                <w:rFonts w:ascii="Arial Narrow" w:hAnsi="Arial Narrow" w:cs="Arial"/>
                <w:bCs/>
                <w:i/>
                <w:iCs/>
                <w:sz w:val="18"/>
                <w:szCs w:val="18"/>
              </w:rPr>
              <w:t xml:space="preserve"> </w:t>
            </w:r>
            <w:r w:rsidRPr="00886AE5">
              <w:rPr>
                <w:rFonts w:ascii="Arial Narrow" w:hAnsi="Arial Narrow" w:cs="Arial"/>
                <w:bCs/>
                <w:sz w:val="18"/>
                <w:szCs w:val="18"/>
              </w:rPr>
              <w:t>centres</w:t>
            </w:r>
            <w:r w:rsidRPr="00886AE5">
              <w:rPr>
                <w:rFonts w:ascii="Arial Narrow" w:hAnsi="Arial Narrow" w:cs="Arial"/>
                <w:b/>
                <w:bCs/>
                <w:sz w:val="18"/>
                <w:szCs w:val="18"/>
              </w:rPr>
              <w:t>)</w:t>
            </w:r>
          </w:p>
          <w:p w14:paraId="69DD5582" w14:textId="77777777" w:rsidR="00BD0834" w:rsidRPr="00886AE5" w:rsidRDefault="00BD0834" w:rsidP="00BD0834">
            <w:pPr>
              <w:rPr>
                <w:rFonts w:ascii="Arial Narrow" w:hAnsi="Arial Narrow" w:cs="Arial"/>
                <w:bCs/>
                <w:i/>
                <w:iCs/>
                <w:sz w:val="18"/>
                <w:szCs w:val="18"/>
              </w:rPr>
            </w:pPr>
            <w:r w:rsidRPr="00886AE5">
              <w:rPr>
                <w:rFonts w:ascii="Arial Narrow" w:hAnsi="Arial Narrow" w:cs="Arial"/>
                <w:bCs/>
                <w:sz w:val="18"/>
                <w:szCs w:val="18"/>
              </w:rPr>
              <w:t>4 Formations des gestionnaires et administratifs</w:t>
            </w:r>
          </w:p>
        </w:tc>
        <w:tc>
          <w:tcPr>
            <w:tcW w:w="1521" w:type="dxa"/>
          </w:tcPr>
          <w:p w14:paraId="65C1981F" w14:textId="77777777" w:rsidR="003926C2" w:rsidRPr="00886AE5" w:rsidRDefault="003926C2" w:rsidP="003926C2">
            <w:pPr>
              <w:rPr>
                <w:rFonts w:ascii="Arial Narrow" w:hAnsi="Arial Narrow" w:cs="Arial"/>
                <w:bCs/>
                <w:sz w:val="18"/>
                <w:szCs w:val="18"/>
              </w:rPr>
            </w:pPr>
            <w:r w:rsidRPr="00886AE5">
              <w:rPr>
                <w:rFonts w:ascii="Arial Narrow" w:hAnsi="Arial Narrow" w:cs="Arial"/>
                <w:bCs/>
                <w:sz w:val="18"/>
                <w:szCs w:val="18"/>
              </w:rPr>
              <w:t xml:space="preserve">RH AdminFin + autres personnels (responsables insertion, responsables UAP, technicien de maintenance et magasiniers) des 13 centres renforcés </w:t>
            </w:r>
          </w:p>
          <w:p w14:paraId="367E9E9F" w14:textId="4EF5D093" w:rsidR="00BD0834" w:rsidRPr="00886AE5" w:rsidRDefault="003926C2" w:rsidP="003926C2">
            <w:pPr>
              <w:rPr>
                <w:rFonts w:ascii="Arial Narrow" w:hAnsi="Arial Narrow" w:cs="Arial"/>
                <w:bCs/>
                <w:sz w:val="18"/>
                <w:szCs w:val="18"/>
              </w:rPr>
            </w:pPr>
            <w:r w:rsidRPr="00886AE5">
              <w:rPr>
                <w:rFonts w:ascii="Arial Narrow" w:hAnsi="Arial Narrow" w:cs="Arial"/>
                <w:bCs/>
                <w:sz w:val="18"/>
                <w:szCs w:val="18"/>
              </w:rPr>
              <w:t xml:space="preserve">Structuration organisationnelle des Cellules </w:t>
            </w:r>
            <w:r w:rsidRPr="00886AE5">
              <w:rPr>
                <w:rFonts w:ascii="Arial Narrow" w:hAnsi="Arial Narrow" w:cs="Arial"/>
                <w:bCs/>
                <w:sz w:val="18"/>
                <w:szCs w:val="18"/>
              </w:rPr>
              <w:lastRenderedPageBreak/>
              <w:t>Insertion et UAP améliorée</w:t>
            </w:r>
          </w:p>
        </w:tc>
        <w:tc>
          <w:tcPr>
            <w:tcW w:w="567" w:type="dxa"/>
          </w:tcPr>
          <w:p w14:paraId="32980883" w14:textId="10FE06F0" w:rsidR="00BD0834" w:rsidRPr="00886AE5" w:rsidRDefault="003926C2" w:rsidP="00BD0834">
            <w:pPr>
              <w:rPr>
                <w:rFonts w:ascii="Arial Narrow" w:hAnsi="Arial Narrow" w:cs="Arial"/>
                <w:b/>
                <w:bCs/>
                <w:sz w:val="18"/>
                <w:szCs w:val="18"/>
              </w:rPr>
            </w:pPr>
            <w:r w:rsidRPr="00886AE5">
              <w:rPr>
                <w:rFonts w:ascii="Arial Narrow" w:hAnsi="Arial Narrow" w:cs="Arial"/>
                <w:b/>
                <w:bCs/>
                <w:noProof/>
                <w:sz w:val="18"/>
                <w:szCs w:val="18"/>
                <w:lang w:eastAsia="fr-BE"/>
              </w:rPr>
              <w:lastRenderedPageBreak/>
              <w:drawing>
                <wp:inline distT="0" distB="0" distL="0" distR="0" wp14:anchorId="7C5CCF38" wp14:editId="00971712">
                  <wp:extent cx="252053" cy="244415"/>
                  <wp:effectExtent l="0" t="0" r="0" b="381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253797" cy="246106"/>
                          </a:xfrm>
                          <a:prstGeom prst="rect">
                            <a:avLst/>
                          </a:prstGeom>
                          <a:noFill/>
                          <a:ln>
                            <a:noFill/>
                          </a:ln>
                        </pic:spPr>
                      </pic:pic>
                    </a:graphicData>
                  </a:graphic>
                </wp:inline>
              </w:drawing>
            </w:r>
          </w:p>
        </w:tc>
      </w:tr>
      <w:tr w:rsidR="00BD0834" w:rsidRPr="00886AE5" w14:paraId="011DED41" w14:textId="77777777" w:rsidTr="00FA60EC">
        <w:trPr>
          <w:jc w:val="center"/>
        </w:trPr>
        <w:tc>
          <w:tcPr>
            <w:tcW w:w="1835" w:type="dxa"/>
          </w:tcPr>
          <w:p w14:paraId="36E56AF8" w14:textId="77777777" w:rsidR="00BD0834" w:rsidRPr="00886AE5" w:rsidRDefault="00BD0834" w:rsidP="00BD0834">
            <w:pPr>
              <w:autoSpaceDE w:val="0"/>
              <w:autoSpaceDN w:val="0"/>
              <w:adjustRightInd w:val="0"/>
              <w:spacing w:after="0" w:line="240" w:lineRule="auto"/>
              <w:rPr>
                <w:rFonts w:ascii="Arial Narrow" w:hAnsi="Arial Narrow" w:cs="Arial Narrow"/>
                <w:b/>
                <w:sz w:val="18"/>
                <w:szCs w:val="18"/>
                <w:lang w:eastAsia="fr-BE"/>
              </w:rPr>
            </w:pPr>
            <w:r w:rsidRPr="00886AE5">
              <w:rPr>
                <w:rFonts w:ascii="Arial Narrow" w:hAnsi="Arial Narrow" w:cs="Arial Narrow"/>
                <w:b/>
                <w:sz w:val="18"/>
                <w:szCs w:val="18"/>
                <w:lang w:eastAsia="fr-BE"/>
              </w:rPr>
              <w:t>5. Une stratégie</w:t>
            </w:r>
          </w:p>
          <w:p w14:paraId="1A458F9A" w14:textId="77777777" w:rsidR="00BD0834" w:rsidRPr="00886AE5" w:rsidRDefault="00BD0834" w:rsidP="00BD0834">
            <w:pPr>
              <w:autoSpaceDE w:val="0"/>
              <w:autoSpaceDN w:val="0"/>
              <w:adjustRightInd w:val="0"/>
              <w:spacing w:after="0" w:line="240" w:lineRule="auto"/>
              <w:rPr>
                <w:rFonts w:ascii="Arial Narrow" w:hAnsi="Arial Narrow" w:cs="Arial Narrow"/>
                <w:b/>
                <w:sz w:val="18"/>
                <w:szCs w:val="18"/>
                <w:lang w:eastAsia="fr-BE"/>
              </w:rPr>
            </w:pPr>
            <w:r w:rsidRPr="00886AE5">
              <w:rPr>
                <w:rFonts w:ascii="Arial Narrow" w:hAnsi="Arial Narrow" w:cs="Arial Narrow"/>
                <w:b/>
                <w:sz w:val="18"/>
                <w:szCs w:val="18"/>
                <w:lang w:eastAsia="fr-BE"/>
              </w:rPr>
              <w:t>d'autonomisation des 13 centres est mise en œuvre à travers le développement d'UAPs</w:t>
            </w:r>
          </w:p>
          <w:p w14:paraId="79A2C2CF" w14:textId="77777777" w:rsidR="00BD0834" w:rsidRPr="00886AE5" w:rsidRDefault="00BD0834" w:rsidP="00BD0834">
            <w:pPr>
              <w:rPr>
                <w:rFonts w:ascii="Arial Narrow" w:hAnsi="Arial Narrow" w:cs="Arial"/>
                <w:sz w:val="18"/>
                <w:szCs w:val="18"/>
              </w:rPr>
            </w:pPr>
            <w:r w:rsidRPr="00886AE5">
              <w:rPr>
                <w:rFonts w:ascii="Arial Narrow" w:hAnsi="Arial Narrow" w:cs="Arial Narrow"/>
                <w:b/>
                <w:sz w:val="18"/>
                <w:szCs w:val="18"/>
                <w:lang w:eastAsia="fr-BE"/>
              </w:rPr>
              <w:t>expérimentales</w:t>
            </w:r>
          </w:p>
        </w:tc>
        <w:tc>
          <w:tcPr>
            <w:tcW w:w="1569" w:type="dxa"/>
          </w:tcPr>
          <w:p w14:paraId="7418846B"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 xml:space="preserve">10 centres pilotes bénéficient de financement UAP </w:t>
            </w:r>
            <w:r w:rsidRPr="00886AE5">
              <w:rPr>
                <w:rFonts w:ascii="Arial Narrow" w:hAnsi="Arial Narrow" w:cs="Arial"/>
                <w:bCs/>
                <w:i/>
                <w:iCs/>
                <w:sz w:val="18"/>
                <w:szCs w:val="18"/>
              </w:rPr>
              <w:t>(équipements et</w:t>
            </w:r>
            <w:r w:rsidRPr="00886AE5">
              <w:rPr>
                <w:rFonts w:ascii="Arial Narrow" w:hAnsi="Arial Narrow" w:cs="Arial"/>
                <w:bCs/>
                <w:sz w:val="18"/>
                <w:szCs w:val="18"/>
              </w:rPr>
              <w:t xml:space="preserve"> </w:t>
            </w:r>
            <w:r w:rsidRPr="00886AE5">
              <w:rPr>
                <w:rFonts w:ascii="Arial Narrow" w:hAnsi="Arial Narrow" w:cs="Arial"/>
                <w:bCs/>
                <w:i/>
                <w:iCs/>
                <w:sz w:val="18"/>
                <w:szCs w:val="18"/>
              </w:rPr>
              <w:t>consommables)</w:t>
            </w:r>
            <w:r w:rsidRPr="00886AE5">
              <w:rPr>
                <w:rFonts w:ascii="Arial Narrow" w:hAnsi="Arial Narrow" w:cs="Arial"/>
                <w:bCs/>
                <w:sz w:val="18"/>
                <w:szCs w:val="18"/>
              </w:rPr>
              <w:t xml:space="preserve"> mais sans stratégie d’autofinancement</w:t>
            </w:r>
          </w:p>
        </w:tc>
        <w:tc>
          <w:tcPr>
            <w:tcW w:w="1570" w:type="dxa"/>
          </w:tcPr>
          <w:p w14:paraId="6B9CFB93"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13 centres bénéficient de financement UAP dont 7 avec un début de processus d’autonomisation</w:t>
            </w:r>
          </w:p>
        </w:tc>
        <w:tc>
          <w:tcPr>
            <w:tcW w:w="1569" w:type="dxa"/>
          </w:tcPr>
          <w:p w14:paraId="006C163D"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 xml:space="preserve">13 centres bénéficient de financement des  UAP + coaching </w:t>
            </w:r>
          </w:p>
        </w:tc>
        <w:tc>
          <w:tcPr>
            <w:tcW w:w="1570" w:type="dxa"/>
          </w:tcPr>
          <w:p w14:paraId="4D9DE1EC" w14:textId="77777777" w:rsidR="00BD0834" w:rsidRPr="00886AE5" w:rsidRDefault="00BD0834" w:rsidP="00BD0834">
            <w:pPr>
              <w:rPr>
                <w:rFonts w:ascii="Arial Narrow" w:hAnsi="Arial Narrow" w:cs="Arial"/>
                <w:bCs/>
                <w:sz w:val="18"/>
                <w:szCs w:val="18"/>
              </w:rPr>
            </w:pPr>
            <w:r w:rsidRPr="00886AE5">
              <w:rPr>
                <w:rFonts w:ascii="Arial Narrow" w:hAnsi="Arial Narrow" w:cs="Arial"/>
                <w:bCs/>
                <w:sz w:val="18"/>
                <w:szCs w:val="18"/>
              </w:rPr>
              <w:t>13 centres bénéficiant de financement UAP adossé à un processus d’autonomisation</w:t>
            </w:r>
          </w:p>
        </w:tc>
        <w:tc>
          <w:tcPr>
            <w:tcW w:w="1521" w:type="dxa"/>
          </w:tcPr>
          <w:p w14:paraId="2B5ED2FA" w14:textId="77777777" w:rsidR="003926C2" w:rsidRPr="00886AE5" w:rsidRDefault="003926C2" w:rsidP="003926C2">
            <w:pPr>
              <w:rPr>
                <w:rFonts w:ascii="Arial Narrow" w:hAnsi="Arial Narrow" w:cs="Arial"/>
                <w:bCs/>
                <w:sz w:val="18"/>
                <w:szCs w:val="18"/>
              </w:rPr>
            </w:pPr>
            <w:r w:rsidRPr="00886AE5">
              <w:rPr>
                <w:rFonts w:ascii="Arial Narrow" w:hAnsi="Arial Narrow" w:cs="Arial"/>
                <w:bCs/>
                <w:sz w:val="18"/>
                <w:szCs w:val="18"/>
              </w:rPr>
              <w:t>13 centres bénéficiant de financement UAP : plusieurs UA2P fonctionnelles et rentables</w:t>
            </w:r>
          </w:p>
          <w:p w14:paraId="3CF10AAE" w14:textId="6FD08634" w:rsidR="00BD0834" w:rsidRPr="00886AE5" w:rsidRDefault="003926C2" w:rsidP="003926C2">
            <w:pPr>
              <w:rPr>
                <w:rFonts w:ascii="Arial Narrow" w:hAnsi="Arial Narrow" w:cs="Arial"/>
                <w:bCs/>
                <w:sz w:val="18"/>
                <w:szCs w:val="18"/>
              </w:rPr>
            </w:pPr>
            <w:r w:rsidRPr="00886AE5">
              <w:rPr>
                <w:rFonts w:ascii="Arial Narrow" w:hAnsi="Arial Narrow" w:cs="Arial"/>
                <w:bCs/>
                <w:sz w:val="18"/>
                <w:szCs w:val="18"/>
              </w:rPr>
              <w:t>Innovation dans les produits et progression de la commercialisation (via un plan marketing)</w:t>
            </w:r>
          </w:p>
        </w:tc>
        <w:tc>
          <w:tcPr>
            <w:tcW w:w="567" w:type="dxa"/>
          </w:tcPr>
          <w:p w14:paraId="06338264" w14:textId="77777777" w:rsidR="00BD0834" w:rsidRPr="00886AE5" w:rsidRDefault="00BD0834" w:rsidP="00BD0834">
            <w:pPr>
              <w:rPr>
                <w:rFonts w:ascii="Arial Narrow" w:hAnsi="Arial Narrow" w:cs="Arial"/>
                <w:b/>
                <w:bCs/>
                <w:sz w:val="18"/>
                <w:szCs w:val="18"/>
              </w:rPr>
            </w:pPr>
            <w:r w:rsidRPr="00886AE5">
              <w:rPr>
                <w:rFonts w:ascii="Arial Narrow" w:hAnsi="Arial Narrow" w:cs="Arial"/>
                <w:b/>
                <w:bCs/>
                <w:noProof/>
                <w:sz w:val="18"/>
                <w:szCs w:val="18"/>
                <w:lang w:eastAsia="fr-BE"/>
              </w:rPr>
              <w:drawing>
                <wp:inline distT="0" distB="0" distL="0" distR="0" wp14:anchorId="37F4E413" wp14:editId="7D315D7A">
                  <wp:extent cx="260949" cy="253041"/>
                  <wp:effectExtent l="0" t="0" r="635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262137" cy="254193"/>
                          </a:xfrm>
                          <a:prstGeom prst="rect">
                            <a:avLst/>
                          </a:prstGeom>
                          <a:noFill/>
                          <a:ln>
                            <a:noFill/>
                          </a:ln>
                        </pic:spPr>
                      </pic:pic>
                    </a:graphicData>
                  </a:graphic>
                </wp:inline>
              </w:drawing>
            </w:r>
          </w:p>
        </w:tc>
      </w:tr>
    </w:tbl>
    <w:p w14:paraId="0D5FF269" w14:textId="77777777" w:rsidR="00BD0834" w:rsidRDefault="00BD0834" w:rsidP="00BD0834">
      <w:pPr>
        <w:rPr>
          <w:lang w:val="en-US"/>
        </w:rPr>
      </w:pPr>
    </w:p>
    <w:p w14:paraId="04A5F9E2" w14:textId="77777777" w:rsidR="00866CDF" w:rsidRDefault="00866CDF" w:rsidP="008C7552">
      <w:pPr>
        <w:pStyle w:val="Titre3"/>
      </w:pPr>
      <w:bookmarkStart w:id="99" w:name="_Toc370814205"/>
      <w:bookmarkStart w:id="100" w:name="_Toc370814281"/>
      <w:bookmarkStart w:id="101" w:name="_Toc67852370"/>
      <w:r w:rsidRPr="008C7552">
        <w:t>État d'avancement des principales activités</w:t>
      </w:r>
      <w:bookmarkEnd w:id="99"/>
      <w:bookmarkEnd w:id="100"/>
      <w:bookmarkEnd w:id="101"/>
    </w:p>
    <w:p w14:paraId="139BE76C" w14:textId="77777777" w:rsidR="00866CDF" w:rsidRDefault="00866CDF" w:rsidP="00DA27DF">
      <w:pPr>
        <w:pStyle w:val="Corpsdetexte"/>
        <w:spacing w:after="160" w:line="240" w:lineRule="auto"/>
        <w:rPr>
          <w:rFonts w:eastAsia="Calibri"/>
          <w:kern w:val="0"/>
          <w:sz w:val="21"/>
          <w:szCs w:val="22"/>
          <w:lang w:val="pt-PT"/>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1"/>
        <w:gridCol w:w="850"/>
        <w:gridCol w:w="851"/>
        <w:gridCol w:w="850"/>
        <w:gridCol w:w="939"/>
      </w:tblGrid>
      <w:tr w:rsidR="006F23E6" w:rsidRPr="006F23E6" w14:paraId="2695244A" w14:textId="77777777" w:rsidTr="00EF518A">
        <w:trPr>
          <w:cantSplit/>
          <w:trHeight w:val="365"/>
          <w:jc w:val="center"/>
        </w:trPr>
        <w:tc>
          <w:tcPr>
            <w:tcW w:w="6711" w:type="dxa"/>
            <w:vMerge w:val="restart"/>
            <w:tcBorders>
              <w:top w:val="single" w:sz="4" w:space="0" w:color="auto"/>
              <w:left w:val="single" w:sz="4" w:space="0" w:color="auto"/>
              <w:bottom w:val="single" w:sz="4" w:space="0" w:color="auto"/>
              <w:right w:val="single" w:sz="4" w:space="0" w:color="auto"/>
            </w:tcBorders>
          </w:tcPr>
          <w:p w14:paraId="5C2A4CDD" w14:textId="77777777" w:rsidR="006F23E6" w:rsidRPr="006F23E6" w:rsidRDefault="006F23E6" w:rsidP="006F23E6">
            <w:pPr>
              <w:spacing w:after="0"/>
              <w:rPr>
                <w:rFonts w:cs="Arial"/>
                <w:i/>
                <w:iCs/>
                <w:sz w:val="18"/>
                <w:szCs w:val="18"/>
              </w:rPr>
            </w:pPr>
          </w:p>
          <w:p w14:paraId="5DD3AD39" w14:textId="77777777" w:rsidR="006F23E6" w:rsidRPr="006F23E6" w:rsidRDefault="006F23E6" w:rsidP="006F23E6">
            <w:pPr>
              <w:spacing w:after="0"/>
              <w:rPr>
                <w:rFonts w:cs="Arial"/>
                <w:b/>
                <w:bCs/>
                <w:i/>
                <w:iCs/>
                <w:sz w:val="18"/>
                <w:szCs w:val="18"/>
              </w:rPr>
            </w:pPr>
            <w:r w:rsidRPr="006F23E6">
              <w:rPr>
                <w:rFonts w:cs="Arial"/>
                <w:b/>
                <w:bCs/>
                <w:i/>
                <w:iCs/>
                <w:sz w:val="18"/>
                <w:szCs w:val="18"/>
              </w:rPr>
              <w:t>Output 1 : Les fonctions de gestion et de pilotage et le</w:t>
            </w:r>
          </w:p>
          <w:p w14:paraId="1CA955FA" w14:textId="77777777" w:rsidR="006F23E6" w:rsidRPr="006F23E6" w:rsidRDefault="006F23E6" w:rsidP="006F23E6">
            <w:pPr>
              <w:spacing w:after="0"/>
              <w:rPr>
                <w:rFonts w:cs="Arial"/>
                <w:b/>
                <w:bCs/>
                <w:i/>
                <w:iCs/>
                <w:sz w:val="18"/>
                <w:szCs w:val="18"/>
              </w:rPr>
            </w:pPr>
            <w:r w:rsidRPr="006F23E6">
              <w:rPr>
                <w:rFonts w:cs="Arial"/>
                <w:b/>
                <w:bCs/>
                <w:i/>
                <w:iCs/>
                <w:sz w:val="18"/>
                <w:szCs w:val="18"/>
              </w:rPr>
              <w:t>développement organisationnel et institutionnel des CEM</w:t>
            </w:r>
          </w:p>
          <w:p w14:paraId="27540B5F" w14:textId="77777777" w:rsidR="006F23E6" w:rsidRPr="006F23E6" w:rsidRDefault="006F23E6" w:rsidP="006F23E6">
            <w:pPr>
              <w:spacing w:after="0"/>
              <w:rPr>
                <w:rFonts w:cs="Arial"/>
                <w:i/>
                <w:iCs/>
                <w:sz w:val="18"/>
                <w:szCs w:val="18"/>
              </w:rPr>
            </w:pPr>
            <w:r w:rsidRPr="006F23E6">
              <w:rPr>
                <w:rFonts w:cs="Arial"/>
                <w:b/>
                <w:bCs/>
                <w:i/>
                <w:iCs/>
                <w:sz w:val="18"/>
                <w:szCs w:val="18"/>
              </w:rPr>
              <w:t>sont renforcés</w:t>
            </w:r>
          </w:p>
        </w:tc>
        <w:tc>
          <w:tcPr>
            <w:tcW w:w="3490" w:type="dxa"/>
            <w:gridSpan w:val="4"/>
            <w:tcBorders>
              <w:top w:val="single" w:sz="4" w:space="0" w:color="auto"/>
              <w:left w:val="single" w:sz="4" w:space="0" w:color="auto"/>
              <w:bottom w:val="single" w:sz="4" w:space="0" w:color="auto"/>
              <w:right w:val="single" w:sz="4" w:space="0" w:color="auto"/>
            </w:tcBorders>
          </w:tcPr>
          <w:p w14:paraId="5E451426" w14:textId="77777777" w:rsidR="006F23E6" w:rsidRPr="006F23E6" w:rsidRDefault="006F23E6" w:rsidP="006F23E6">
            <w:pPr>
              <w:spacing w:after="0" w:line="240" w:lineRule="auto"/>
              <w:jc w:val="center"/>
              <w:rPr>
                <w:sz w:val="18"/>
                <w:szCs w:val="18"/>
              </w:rPr>
            </w:pPr>
            <w:r w:rsidRPr="006F23E6">
              <w:rPr>
                <w:sz w:val="18"/>
                <w:szCs w:val="18"/>
              </w:rPr>
              <w:t>État d'avancement</w:t>
            </w:r>
          </w:p>
          <w:p w14:paraId="1B22F170" w14:textId="77777777" w:rsidR="006F23E6" w:rsidRPr="006F23E6" w:rsidRDefault="006F23E6" w:rsidP="006F23E6">
            <w:pPr>
              <w:spacing w:after="0" w:line="240" w:lineRule="auto"/>
              <w:jc w:val="center"/>
              <w:rPr>
                <w:rFonts w:cs="Arial"/>
                <w:bCs/>
                <w:sz w:val="18"/>
                <w:szCs w:val="18"/>
              </w:rPr>
            </w:pPr>
            <w:r w:rsidRPr="006F23E6">
              <w:rPr>
                <w:sz w:val="18"/>
                <w:szCs w:val="18"/>
              </w:rPr>
              <w:t>Les activités sont :</w:t>
            </w:r>
          </w:p>
        </w:tc>
      </w:tr>
      <w:tr w:rsidR="006F23E6" w:rsidRPr="006F23E6" w14:paraId="4DFCC543" w14:textId="77777777" w:rsidTr="00EF518A">
        <w:trPr>
          <w:cantSplit/>
          <w:trHeight w:val="149"/>
          <w:jc w:val="center"/>
        </w:trPr>
        <w:tc>
          <w:tcPr>
            <w:tcW w:w="6711" w:type="dxa"/>
            <w:vMerge/>
            <w:tcBorders>
              <w:top w:val="single" w:sz="4" w:space="0" w:color="auto"/>
              <w:left w:val="single" w:sz="4" w:space="0" w:color="auto"/>
              <w:bottom w:val="single" w:sz="4" w:space="0" w:color="auto"/>
              <w:right w:val="single" w:sz="4" w:space="0" w:color="auto"/>
            </w:tcBorders>
          </w:tcPr>
          <w:p w14:paraId="429DF31D" w14:textId="77777777" w:rsidR="006F23E6" w:rsidRPr="006F23E6" w:rsidRDefault="006F23E6" w:rsidP="006F23E6">
            <w:pPr>
              <w:keepNext/>
              <w:suppressLineNumbers/>
              <w:tabs>
                <w:tab w:val="center" w:pos="4818"/>
                <w:tab w:val="right" w:pos="9637"/>
              </w:tabs>
              <w:spacing w:before="120"/>
              <w:rPr>
                <w:rFonts w:cs="Arial"/>
                <w:b/>
                <w:bCs/>
                <w:sz w:val="18"/>
                <w:szCs w:val="18"/>
              </w:rPr>
            </w:pP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40847D45" w14:textId="77777777" w:rsidR="006F23E6" w:rsidRPr="006F23E6" w:rsidRDefault="006F23E6" w:rsidP="006F23E6">
            <w:pPr>
              <w:keepNext/>
              <w:suppressLineNumbers/>
              <w:tabs>
                <w:tab w:val="center" w:pos="4818"/>
                <w:tab w:val="right" w:pos="9637"/>
              </w:tabs>
              <w:spacing w:before="120"/>
              <w:jc w:val="center"/>
              <w:rPr>
                <w:rFonts w:cs="Arial"/>
                <w:sz w:val="18"/>
                <w:szCs w:val="18"/>
              </w:rPr>
            </w:pPr>
            <w:r w:rsidRPr="006F23E6">
              <w:rPr>
                <w:sz w:val="18"/>
                <w:szCs w:val="18"/>
              </w:rPr>
              <w:t>En avance</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5C6A2D3" w14:textId="77777777" w:rsidR="006F23E6" w:rsidRPr="006F23E6" w:rsidRDefault="006F23E6" w:rsidP="006F23E6">
            <w:pPr>
              <w:keepNext/>
              <w:suppressLineNumbers/>
              <w:tabs>
                <w:tab w:val="center" w:pos="4818"/>
                <w:tab w:val="right" w:pos="9637"/>
              </w:tabs>
              <w:spacing w:before="120"/>
              <w:jc w:val="center"/>
              <w:rPr>
                <w:rFonts w:cs="Arial"/>
                <w:sz w:val="18"/>
                <w:szCs w:val="18"/>
              </w:rPr>
            </w:pPr>
            <w:r w:rsidRPr="006F23E6">
              <w:rPr>
                <w:sz w:val="18"/>
                <w:szCs w:val="18"/>
              </w:rPr>
              <w:t>Dans les délais</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20613B91" w14:textId="77777777" w:rsidR="006F23E6" w:rsidRPr="006F23E6" w:rsidRDefault="006F23E6" w:rsidP="006F23E6">
            <w:pPr>
              <w:keepNext/>
              <w:suppressLineNumbers/>
              <w:tabs>
                <w:tab w:val="center" w:pos="4818"/>
                <w:tab w:val="right" w:pos="9637"/>
              </w:tabs>
              <w:spacing w:before="120"/>
              <w:jc w:val="center"/>
              <w:rPr>
                <w:rFonts w:cs="Arial"/>
                <w:sz w:val="18"/>
                <w:szCs w:val="18"/>
              </w:rPr>
            </w:pPr>
            <w:r w:rsidRPr="006F23E6">
              <w:rPr>
                <w:sz w:val="18"/>
                <w:szCs w:val="18"/>
              </w:rPr>
              <w:t>Retardées</w:t>
            </w:r>
            <w:r w:rsidRPr="006F23E6">
              <w:rPr>
                <w:i/>
                <w:iCs/>
                <w:sz w:val="18"/>
                <w:szCs w:val="18"/>
                <w:vertAlign w:val="superscript"/>
                <w:lang w:val="fr-FR" w:eastAsia="fr-FR"/>
              </w:rPr>
              <w:footnoteReference w:id="5"/>
            </w:r>
            <w:r w:rsidRPr="006F23E6">
              <w:rPr>
                <w:sz w:val="18"/>
                <w:szCs w:val="18"/>
              </w:rPr>
              <w:t xml:space="preserve"> </w:t>
            </w:r>
          </w:p>
        </w:tc>
        <w:tc>
          <w:tcPr>
            <w:tcW w:w="939" w:type="dxa"/>
            <w:tcBorders>
              <w:top w:val="single" w:sz="4" w:space="0" w:color="auto"/>
              <w:left w:val="single" w:sz="4" w:space="0" w:color="auto"/>
              <w:bottom w:val="single" w:sz="4" w:space="0" w:color="auto"/>
              <w:right w:val="single" w:sz="4" w:space="0" w:color="auto"/>
            </w:tcBorders>
            <w:tcMar>
              <w:left w:w="0" w:type="dxa"/>
              <w:right w:w="0" w:type="dxa"/>
            </w:tcMar>
          </w:tcPr>
          <w:p w14:paraId="4D36E505" w14:textId="77777777" w:rsidR="006F23E6" w:rsidRPr="006F23E6" w:rsidRDefault="006F23E6" w:rsidP="006F23E6">
            <w:pPr>
              <w:keepNext/>
              <w:suppressLineNumbers/>
              <w:tabs>
                <w:tab w:val="center" w:pos="4818"/>
                <w:tab w:val="right" w:pos="9637"/>
              </w:tabs>
              <w:spacing w:before="120"/>
              <w:jc w:val="center"/>
              <w:rPr>
                <w:rFonts w:cs="Arial"/>
                <w:sz w:val="18"/>
                <w:szCs w:val="18"/>
              </w:rPr>
            </w:pPr>
            <w:r w:rsidRPr="006F23E6">
              <w:rPr>
                <w:sz w:val="18"/>
                <w:szCs w:val="18"/>
              </w:rPr>
              <w:t>En sérieux retard</w:t>
            </w:r>
            <w:r w:rsidRPr="006F23E6">
              <w:rPr>
                <w:i/>
                <w:iCs/>
                <w:sz w:val="18"/>
                <w:szCs w:val="18"/>
                <w:vertAlign w:val="superscript"/>
                <w:lang w:val="fr-FR" w:eastAsia="fr-FR"/>
              </w:rPr>
              <w:footnoteReference w:id="6"/>
            </w:r>
          </w:p>
        </w:tc>
      </w:tr>
      <w:tr w:rsidR="003C596B" w:rsidRPr="006F23E6" w14:paraId="4D6771B2" w14:textId="77777777" w:rsidTr="00EF518A">
        <w:trPr>
          <w:cantSplit/>
          <w:trHeight w:val="149"/>
          <w:jc w:val="center"/>
        </w:trPr>
        <w:tc>
          <w:tcPr>
            <w:tcW w:w="6711" w:type="dxa"/>
            <w:tcBorders>
              <w:top w:val="single" w:sz="4" w:space="0" w:color="auto"/>
              <w:left w:val="single" w:sz="4" w:space="0" w:color="auto"/>
              <w:bottom w:val="single" w:sz="4" w:space="0" w:color="auto"/>
              <w:right w:val="single" w:sz="4" w:space="0" w:color="auto"/>
            </w:tcBorders>
          </w:tcPr>
          <w:p w14:paraId="2868BE61" w14:textId="57F9F5F7" w:rsidR="003C596B" w:rsidRPr="006F23E6" w:rsidRDefault="003C596B" w:rsidP="006F23E6">
            <w:pPr>
              <w:keepNext/>
              <w:suppressLineNumbers/>
              <w:tabs>
                <w:tab w:val="center" w:pos="4818"/>
                <w:tab w:val="right" w:pos="9637"/>
              </w:tabs>
              <w:spacing w:before="120"/>
              <w:rPr>
                <w:rFonts w:cs="Arial"/>
                <w:b/>
                <w:bCs/>
                <w:sz w:val="18"/>
                <w:szCs w:val="18"/>
              </w:rPr>
            </w:pPr>
            <w:r w:rsidRPr="003C596B">
              <w:rPr>
                <w:rFonts w:cs="Arial"/>
                <w:b/>
                <w:bCs/>
                <w:sz w:val="18"/>
                <w:szCs w:val="18"/>
              </w:rPr>
              <w:t>A01_04 : Renforcer la gestion des centres ciblés par une dynamique d’équipe centrée sur l’amélioration des apprentissages</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555C5440" w14:textId="77777777" w:rsidR="003C596B" w:rsidRPr="006F23E6" w:rsidRDefault="003C596B" w:rsidP="006F23E6">
            <w:pPr>
              <w:keepNext/>
              <w:suppressLineNumbers/>
              <w:tabs>
                <w:tab w:val="center" w:pos="4818"/>
                <w:tab w:val="right" w:pos="9637"/>
              </w:tabs>
              <w:spacing w:before="1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218F0E4" w14:textId="77777777" w:rsidR="003C596B" w:rsidRPr="006F23E6" w:rsidRDefault="003C596B" w:rsidP="006F23E6">
            <w:pPr>
              <w:keepNext/>
              <w:suppressLineNumbers/>
              <w:tabs>
                <w:tab w:val="center" w:pos="4818"/>
                <w:tab w:val="right" w:pos="9637"/>
              </w:tabs>
              <w:spacing w:before="120"/>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21DE4C46" w14:textId="77777777" w:rsidR="003C596B" w:rsidRPr="006F23E6" w:rsidRDefault="003C596B" w:rsidP="006F23E6">
            <w:pPr>
              <w:keepNext/>
              <w:suppressLineNumbers/>
              <w:tabs>
                <w:tab w:val="center" w:pos="4818"/>
                <w:tab w:val="right" w:pos="9637"/>
              </w:tabs>
              <w:spacing w:before="120"/>
              <w:jc w:val="center"/>
              <w:rPr>
                <w:sz w:val="18"/>
                <w:szCs w:val="18"/>
              </w:rPr>
            </w:pPr>
          </w:p>
        </w:tc>
        <w:tc>
          <w:tcPr>
            <w:tcW w:w="939" w:type="dxa"/>
            <w:tcBorders>
              <w:top w:val="single" w:sz="4" w:space="0" w:color="auto"/>
              <w:left w:val="single" w:sz="4" w:space="0" w:color="auto"/>
              <w:bottom w:val="single" w:sz="4" w:space="0" w:color="auto"/>
              <w:right w:val="single" w:sz="4" w:space="0" w:color="auto"/>
            </w:tcBorders>
            <w:tcMar>
              <w:left w:w="0" w:type="dxa"/>
              <w:right w:w="0" w:type="dxa"/>
            </w:tcMar>
          </w:tcPr>
          <w:p w14:paraId="6820CD0E" w14:textId="77777777" w:rsidR="003C596B" w:rsidRPr="006F23E6" w:rsidRDefault="003C596B" w:rsidP="006F23E6">
            <w:pPr>
              <w:keepNext/>
              <w:suppressLineNumbers/>
              <w:tabs>
                <w:tab w:val="center" w:pos="4818"/>
                <w:tab w:val="right" w:pos="9637"/>
              </w:tabs>
              <w:spacing w:before="120"/>
              <w:jc w:val="center"/>
              <w:rPr>
                <w:sz w:val="18"/>
                <w:szCs w:val="18"/>
              </w:rPr>
            </w:pPr>
          </w:p>
        </w:tc>
      </w:tr>
      <w:tr w:rsidR="006F23E6" w:rsidRPr="006F23E6" w14:paraId="3CE997BC" w14:textId="77777777" w:rsidTr="00EF518A">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75286A03" w14:textId="10A529CA" w:rsidR="006F23E6" w:rsidRPr="006F23E6" w:rsidRDefault="006F23E6" w:rsidP="006F23E6">
            <w:pPr>
              <w:rPr>
                <w:rFonts w:cs="Arial"/>
                <w:sz w:val="18"/>
                <w:szCs w:val="18"/>
              </w:rPr>
            </w:pPr>
            <w:r w:rsidRPr="006F23E6">
              <w:rPr>
                <w:sz w:val="18"/>
                <w:szCs w:val="18"/>
              </w:rPr>
              <w:t>Accompagner/coacher</w:t>
            </w:r>
            <w:r w:rsidR="00312F65">
              <w:rPr>
                <w:sz w:val="18"/>
                <w:szCs w:val="18"/>
              </w:rPr>
              <w:t xml:space="preserve"> au fil de l’eau de la Me</w:t>
            </w:r>
            <w:r w:rsidRPr="006F23E6">
              <w:rPr>
                <w:sz w:val="18"/>
                <w:szCs w:val="18"/>
              </w:rPr>
              <w:t>O des plans de développement axés sur les résultats</w:t>
            </w:r>
          </w:p>
        </w:tc>
        <w:tc>
          <w:tcPr>
            <w:tcW w:w="850" w:type="dxa"/>
            <w:tcBorders>
              <w:top w:val="single" w:sz="4" w:space="0" w:color="auto"/>
              <w:left w:val="single" w:sz="4" w:space="0" w:color="auto"/>
              <w:bottom w:val="single" w:sz="4" w:space="0" w:color="auto"/>
              <w:right w:val="single" w:sz="4" w:space="0" w:color="auto"/>
            </w:tcBorders>
          </w:tcPr>
          <w:p w14:paraId="2A77EAA7" w14:textId="77777777" w:rsidR="006F23E6" w:rsidRPr="006F23E6" w:rsidRDefault="006F23E6" w:rsidP="006F23E6">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5571E25B" w14:textId="24D1021C" w:rsidR="006F23E6" w:rsidRPr="006F23E6" w:rsidRDefault="00A92163" w:rsidP="006F23E6">
            <w:pPr>
              <w:rPr>
                <w:rFonts w:cs="Arial"/>
                <w:sz w:val="18"/>
                <w:szCs w:val="18"/>
              </w:rPr>
            </w:pPr>
            <w:r>
              <w:rPr>
                <w:rFonts w:cs="Arial"/>
                <w:sz w:val="18"/>
                <w:szCs w:val="18"/>
              </w:rPr>
              <w:t>X</w:t>
            </w:r>
          </w:p>
        </w:tc>
        <w:tc>
          <w:tcPr>
            <w:tcW w:w="850" w:type="dxa"/>
            <w:tcBorders>
              <w:top w:val="single" w:sz="4" w:space="0" w:color="auto"/>
              <w:left w:val="single" w:sz="4" w:space="0" w:color="auto"/>
              <w:bottom w:val="single" w:sz="4" w:space="0" w:color="auto"/>
              <w:right w:val="single" w:sz="4" w:space="0" w:color="auto"/>
            </w:tcBorders>
          </w:tcPr>
          <w:p w14:paraId="0D05A729" w14:textId="77777777" w:rsidR="006F23E6" w:rsidRPr="006F23E6" w:rsidRDefault="006F23E6" w:rsidP="006F23E6">
            <w:pPr>
              <w:rPr>
                <w:rFonts w:cs="Arial"/>
                <w:sz w:val="18"/>
                <w:szCs w:val="18"/>
              </w:rPr>
            </w:pPr>
          </w:p>
        </w:tc>
        <w:tc>
          <w:tcPr>
            <w:tcW w:w="939" w:type="dxa"/>
            <w:tcBorders>
              <w:top w:val="single" w:sz="4" w:space="0" w:color="auto"/>
              <w:left w:val="single" w:sz="4" w:space="0" w:color="auto"/>
              <w:bottom w:val="single" w:sz="4" w:space="0" w:color="auto"/>
              <w:right w:val="single" w:sz="4" w:space="0" w:color="auto"/>
            </w:tcBorders>
          </w:tcPr>
          <w:p w14:paraId="2CEA8B2A" w14:textId="77777777" w:rsidR="006F23E6" w:rsidRPr="006F23E6" w:rsidRDefault="006F23E6" w:rsidP="006F23E6">
            <w:pPr>
              <w:rPr>
                <w:rFonts w:cs="Arial"/>
                <w:sz w:val="18"/>
                <w:szCs w:val="18"/>
              </w:rPr>
            </w:pPr>
          </w:p>
        </w:tc>
      </w:tr>
      <w:tr w:rsidR="00312F65" w:rsidRPr="006F23E6" w14:paraId="48790FFA" w14:textId="77777777" w:rsidTr="00EF518A">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3E81DF5A" w14:textId="22163331" w:rsidR="00312F65" w:rsidRPr="006F23E6" w:rsidRDefault="00312F65" w:rsidP="006F23E6">
            <w:pPr>
              <w:rPr>
                <w:sz w:val="18"/>
                <w:szCs w:val="18"/>
              </w:rPr>
            </w:pPr>
            <w:r w:rsidRPr="00312F65">
              <w:rPr>
                <w:sz w:val="18"/>
                <w:szCs w:val="18"/>
              </w:rPr>
              <w:t>Plan de formation continue des parties prenantes à la gestion inclusive des 13 centres</w:t>
            </w:r>
          </w:p>
        </w:tc>
        <w:tc>
          <w:tcPr>
            <w:tcW w:w="850" w:type="dxa"/>
            <w:tcBorders>
              <w:top w:val="single" w:sz="4" w:space="0" w:color="auto"/>
              <w:left w:val="single" w:sz="4" w:space="0" w:color="auto"/>
              <w:bottom w:val="single" w:sz="4" w:space="0" w:color="auto"/>
              <w:right w:val="single" w:sz="4" w:space="0" w:color="auto"/>
            </w:tcBorders>
          </w:tcPr>
          <w:p w14:paraId="17624A2D" w14:textId="77777777" w:rsidR="00312F65" w:rsidRPr="006F23E6" w:rsidRDefault="00312F65" w:rsidP="006F23E6">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30C468F4" w14:textId="75BF4DBC" w:rsidR="00312F65" w:rsidRDefault="00F61B6F" w:rsidP="006F23E6">
            <w:pPr>
              <w:rPr>
                <w:rFonts w:cs="Arial"/>
                <w:sz w:val="18"/>
                <w:szCs w:val="18"/>
              </w:rPr>
            </w:pPr>
            <w:r>
              <w:rPr>
                <w:rFonts w:cs="Arial"/>
                <w:sz w:val="18"/>
                <w:szCs w:val="18"/>
              </w:rPr>
              <w:t>X</w:t>
            </w:r>
          </w:p>
        </w:tc>
        <w:tc>
          <w:tcPr>
            <w:tcW w:w="850" w:type="dxa"/>
            <w:tcBorders>
              <w:top w:val="single" w:sz="4" w:space="0" w:color="auto"/>
              <w:left w:val="single" w:sz="4" w:space="0" w:color="auto"/>
              <w:bottom w:val="single" w:sz="4" w:space="0" w:color="auto"/>
              <w:right w:val="single" w:sz="4" w:space="0" w:color="auto"/>
            </w:tcBorders>
          </w:tcPr>
          <w:p w14:paraId="79FB32DA" w14:textId="47160D72" w:rsidR="00312F65" w:rsidRPr="006F23E6" w:rsidRDefault="00312F65" w:rsidP="006F23E6">
            <w:pPr>
              <w:rPr>
                <w:rFonts w:cs="Arial"/>
                <w:sz w:val="18"/>
                <w:szCs w:val="18"/>
              </w:rPr>
            </w:pPr>
          </w:p>
        </w:tc>
        <w:tc>
          <w:tcPr>
            <w:tcW w:w="939" w:type="dxa"/>
            <w:tcBorders>
              <w:top w:val="single" w:sz="4" w:space="0" w:color="auto"/>
              <w:left w:val="single" w:sz="4" w:space="0" w:color="auto"/>
              <w:bottom w:val="single" w:sz="4" w:space="0" w:color="auto"/>
              <w:right w:val="single" w:sz="4" w:space="0" w:color="auto"/>
            </w:tcBorders>
          </w:tcPr>
          <w:p w14:paraId="34DAC9B6" w14:textId="77777777" w:rsidR="00312F65" w:rsidRPr="006F23E6" w:rsidRDefault="00312F65" w:rsidP="006F23E6">
            <w:pPr>
              <w:rPr>
                <w:rFonts w:cs="Arial"/>
                <w:sz w:val="18"/>
                <w:szCs w:val="18"/>
              </w:rPr>
            </w:pPr>
          </w:p>
        </w:tc>
      </w:tr>
      <w:tr w:rsidR="00312F65" w:rsidRPr="006F23E6" w14:paraId="7C51E34A" w14:textId="77777777" w:rsidTr="00EF518A">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324AA7A5" w14:textId="3969FF28" w:rsidR="00312F65" w:rsidRPr="006F23E6" w:rsidRDefault="00F61B6F" w:rsidP="006F23E6">
            <w:pPr>
              <w:rPr>
                <w:sz w:val="18"/>
                <w:szCs w:val="18"/>
              </w:rPr>
            </w:pPr>
            <w:r>
              <w:rPr>
                <w:sz w:val="18"/>
                <w:szCs w:val="18"/>
              </w:rPr>
              <w:t xml:space="preserve">Consolidation du partenariat au niveau local avec toutes les parties prenantes (comités de gestion) </w:t>
            </w:r>
          </w:p>
        </w:tc>
        <w:tc>
          <w:tcPr>
            <w:tcW w:w="850" w:type="dxa"/>
            <w:tcBorders>
              <w:top w:val="single" w:sz="4" w:space="0" w:color="auto"/>
              <w:left w:val="single" w:sz="4" w:space="0" w:color="auto"/>
              <w:bottom w:val="single" w:sz="4" w:space="0" w:color="auto"/>
              <w:right w:val="single" w:sz="4" w:space="0" w:color="auto"/>
            </w:tcBorders>
          </w:tcPr>
          <w:p w14:paraId="750E37F6" w14:textId="77777777" w:rsidR="00312F65" w:rsidRPr="006F23E6" w:rsidRDefault="00312F65" w:rsidP="006F23E6">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3D85BC19" w14:textId="326E7647" w:rsidR="00312F65" w:rsidRDefault="00F61B6F" w:rsidP="006F23E6">
            <w:pPr>
              <w:rPr>
                <w:rFonts w:cs="Arial"/>
                <w:sz w:val="18"/>
                <w:szCs w:val="18"/>
              </w:rPr>
            </w:pPr>
            <w:r>
              <w:rPr>
                <w:rFonts w:cs="Arial"/>
                <w:sz w:val="18"/>
                <w:szCs w:val="18"/>
              </w:rPr>
              <w:t>X</w:t>
            </w:r>
          </w:p>
        </w:tc>
        <w:tc>
          <w:tcPr>
            <w:tcW w:w="850" w:type="dxa"/>
            <w:tcBorders>
              <w:top w:val="single" w:sz="4" w:space="0" w:color="auto"/>
              <w:left w:val="single" w:sz="4" w:space="0" w:color="auto"/>
              <w:bottom w:val="single" w:sz="4" w:space="0" w:color="auto"/>
              <w:right w:val="single" w:sz="4" w:space="0" w:color="auto"/>
            </w:tcBorders>
          </w:tcPr>
          <w:p w14:paraId="4E8DDBEE" w14:textId="77777777" w:rsidR="00312F65" w:rsidRPr="006F23E6" w:rsidRDefault="00312F65" w:rsidP="006F23E6">
            <w:pPr>
              <w:rPr>
                <w:rFonts w:cs="Arial"/>
                <w:sz w:val="18"/>
                <w:szCs w:val="18"/>
              </w:rPr>
            </w:pPr>
          </w:p>
        </w:tc>
        <w:tc>
          <w:tcPr>
            <w:tcW w:w="939" w:type="dxa"/>
            <w:tcBorders>
              <w:top w:val="single" w:sz="4" w:space="0" w:color="auto"/>
              <w:left w:val="single" w:sz="4" w:space="0" w:color="auto"/>
              <w:bottom w:val="single" w:sz="4" w:space="0" w:color="auto"/>
              <w:right w:val="single" w:sz="4" w:space="0" w:color="auto"/>
            </w:tcBorders>
          </w:tcPr>
          <w:p w14:paraId="333B12ED" w14:textId="77777777" w:rsidR="00312F65" w:rsidRPr="006F23E6" w:rsidRDefault="00312F65" w:rsidP="006F23E6">
            <w:pPr>
              <w:rPr>
                <w:rFonts w:cs="Arial"/>
                <w:sz w:val="18"/>
                <w:szCs w:val="18"/>
              </w:rPr>
            </w:pPr>
          </w:p>
        </w:tc>
      </w:tr>
      <w:tr w:rsidR="003C596B" w:rsidRPr="006F23E6" w14:paraId="33BF42B5" w14:textId="77777777" w:rsidTr="00EF518A">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027D09C2" w14:textId="7AC2AC36" w:rsidR="003C596B" w:rsidRPr="003C596B" w:rsidRDefault="003C596B" w:rsidP="00F61B6F">
            <w:pPr>
              <w:rPr>
                <w:b/>
                <w:sz w:val="18"/>
                <w:szCs w:val="18"/>
              </w:rPr>
            </w:pPr>
            <w:r w:rsidRPr="003C596B">
              <w:rPr>
                <w:b/>
                <w:sz w:val="18"/>
                <w:szCs w:val="18"/>
              </w:rPr>
              <w:t>A01_0</w:t>
            </w:r>
            <w:r w:rsidR="00F61B6F">
              <w:rPr>
                <w:b/>
                <w:sz w:val="18"/>
                <w:szCs w:val="18"/>
              </w:rPr>
              <w:t>5</w:t>
            </w:r>
            <w:r w:rsidRPr="003C596B">
              <w:rPr>
                <w:b/>
                <w:sz w:val="18"/>
                <w:szCs w:val="18"/>
              </w:rPr>
              <w:t xml:space="preserve"> : </w:t>
            </w:r>
            <w:r w:rsidR="00F61B6F" w:rsidRPr="00F61B6F">
              <w:rPr>
                <w:b/>
                <w:sz w:val="18"/>
                <w:szCs w:val="18"/>
              </w:rPr>
              <w:t>Mettre en œuvre dans les centres ciblés un pilotage stratégique axé sur les résultats (incl. PGS)</w:t>
            </w:r>
          </w:p>
        </w:tc>
        <w:tc>
          <w:tcPr>
            <w:tcW w:w="850" w:type="dxa"/>
            <w:tcBorders>
              <w:top w:val="single" w:sz="4" w:space="0" w:color="auto"/>
              <w:left w:val="single" w:sz="4" w:space="0" w:color="auto"/>
              <w:bottom w:val="single" w:sz="4" w:space="0" w:color="auto"/>
              <w:right w:val="single" w:sz="4" w:space="0" w:color="auto"/>
            </w:tcBorders>
          </w:tcPr>
          <w:p w14:paraId="11EBF6BA" w14:textId="77777777" w:rsidR="003C596B" w:rsidRPr="006F23E6" w:rsidRDefault="003C596B" w:rsidP="006F23E6">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2464E73C" w14:textId="77777777" w:rsidR="003C596B" w:rsidRPr="006F23E6" w:rsidRDefault="003C596B" w:rsidP="006F23E6">
            <w:pP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4E07B2FA" w14:textId="77777777" w:rsidR="003C596B" w:rsidRPr="006F23E6" w:rsidRDefault="003C596B" w:rsidP="006F23E6">
            <w:pPr>
              <w:rPr>
                <w:rFonts w:cs="Arial"/>
                <w:sz w:val="18"/>
                <w:szCs w:val="18"/>
              </w:rPr>
            </w:pPr>
          </w:p>
        </w:tc>
        <w:tc>
          <w:tcPr>
            <w:tcW w:w="939" w:type="dxa"/>
            <w:tcBorders>
              <w:top w:val="single" w:sz="4" w:space="0" w:color="auto"/>
              <w:left w:val="single" w:sz="4" w:space="0" w:color="auto"/>
              <w:bottom w:val="single" w:sz="4" w:space="0" w:color="auto"/>
              <w:right w:val="single" w:sz="4" w:space="0" w:color="auto"/>
            </w:tcBorders>
          </w:tcPr>
          <w:p w14:paraId="1869F3EB" w14:textId="77777777" w:rsidR="003C596B" w:rsidRPr="006F23E6" w:rsidRDefault="003C596B" w:rsidP="006F23E6">
            <w:pPr>
              <w:rPr>
                <w:rFonts w:cs="Arial"/>
                <w:sz w:val="18"/>
                <w:szCs w:val="18"/>
              </w:rPr>
            </w:pPr>
          </w:p>
        </w:tc>
      </w:tr>
      <w:tr w:rsidR="006F23E6" w:rsidRPr="006F23E6" w14:paraId="3ADBEF3E" w14:textId="77777777" w:rsidTr="00EF518A">
        <w:trPr>
          <w:trHeight w:val="310"/>
          <w:jc w:val="center"/>
        </w:trPr>
        <w:tc>
          <w:tcPr>
            <w:tcW w:w="6711" w:type="dxa"/>
            <w:tcBorders>
              <w:top w:val="single" w:sz="4" w:space="0" w:color="auto"/>
              <w:left w:val="single" w:sz="4" w:space="0" w:color="auto"/>
              <w:bottom w:val="single" w:sz="4" w:space="0" w:color="auto"/>
              <w:right w:val="single" w:sz="4" w:space="0" w:color="auto"/>
            </w:tcBorders>
          </w:tcPr>
          <w:p w14:paraId="686EDA17" w14:textId="5A5BCC7A" w:rsidR="006F23E6" w:rsidRPr="006F23E6" w:rsidRDefault="00F61B6F" w:rsidP="006F23E6">
            <w:pPr>
              <w:rPr>
                <w:rFonts w:cs="Arial"/>
                <w:sz w:val="18"/>
                <w:szCs w:val="18"/>
              </w:rPr>
            </w:pPr>
            <w:r w:rsidRPr="00F61B6F">
              <w:rPr>
                <w:rFonts w:cs="Arial"/>
                <w:sz w:val="18"/>
                <w:szCs w:val="18"/>
              </w:rPr>
              <w:t>Progiciel de Gestion Scolaire (PGS) et transparence financière des UAPs (module UAP du PGS)</w:t>
            </w:r>
          </w:p>
        </w:tc>
        <w:tc>
          <w:tcPr>
            <w:tcW w:w="850" w:type="dxa"/>
            <w:tcBorders>
              <w:top w:val="single" w:sz="4" w:space="0" w:color="auto"/>
              <w:left w:val="single" w:sz="4" w:space="0" w:color="auto"/>
              <w:bottom w:val="single" w:sz="4" w:space="0" w:color="auto"/>
              <w:right w:val="single" w:sz="4" w:space="0" w:color="auto"/>
            </w:tcBorders>
          </w:tcPr>
          <w:p w14:paraId="7FB1998A" w14:textId="0464AB4C" w:rsidR="006F23E6" w:rsidRPr="006F23E6" w:rsidRDefault="006F23E6" w:rsidP="006F23E6">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5B5C46A1" w14:textId="77777777" w:rsidR="006F23E6" w:rsidRPr="006F23E6" w:rsidRDefault="006F23E6" w:rsidP="006F23E6">
            <w:pP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7E0E864C" w14:textId="0EC05AB6" w:rsidR="006F23E6" w:rsidRPr="006F23E6" w:rsidRDefault="00F61B6F" w:rsidP="006F23E6">
            <w:pPr>
              <w:rPr>
                <w:rFonts w:cs="Arial"/>
                <w:sz w:val="18"/>
                <w:szCs w:val="18"/>
              </w:rPr>
            </w:pPr>
            <w:r>
              <w:rPr>
                <w:rFonts w:cs="Arial"/>
                <w:sz w:val="18"/>
                <w:szCs w:val="18"/>
              </w:rPr>
              <w:t>X</w:t>
            </w:r>
          </w:p>
        </w:tc>
        <w:tc>
          <w:tcPr>
            <w:tcW w:w="939" w:type="dxa"/>
            <w:tcBorders>
              <w:top w:val="single" w:sz="4" w:space="0" w:color="auto"/>
              <w:left w:val="single" w:sz="4" w:space="0" w:color="auto"/>
              <w:bottom w:val="single" w:sz="4" w:space="0" w:color="auto"/>
              <w:right w:val="single" w:sz="4" w:space="0" w:color="auto"/>
            </w:tcBorders>
          </w:tcPr>
          <w:p w14:paraId="0E42FC76" w14:textId="77777777" w:rsidR="006F23E6" w:rsidRPr="006F23E6" w:rsidRDefault="006F23E6" w:rsidP="006F23E6">
            <w:pPr>
              <w:rPr>
                <w:rFonts w:cs="Arial"/>
                <w:sz w:val="18"/>
                <w:szCs w:val="18"/>
              </w:rPr>
            </w:pPr>
          </w:p>
        </w:tc>
      </w:tr>
      <w:tr w:rsidR="003C596B" w:rsidRPr="006F23E6" w14:paraId="51013FAF" w14:textId="77777777" w:rsidTr="00EF518A">
        <w:trPr>
          <w:trHeight w:val="72"/>
          <w:jc w:val="center"/>
        </w:trPr>
        <w:tc>
          <w:tcPr>
            <w:tcW w:w="6711" w:type="dxa"/>
            <w:tcBorders>
              <w:top w:val="single" w:sz="4" w:space="0" w:color="auto"/>
              <w:left w:val="single" w:sz="4" w:space="0" w:color="auto"/>
              <w:bottom w:val="single" w:sz="4" w:space="0" w:color="auto"/>
              <w:right w:val="single" w:sz="4" w:space="0" w:color="auto"/>
            </w:tcBorders>
          </w:tcPr>
          <w:p w14:paraId="17004519" w14:textId="20D8431C" w:rsidR="003C596B" w:rsidRPr="003C596B" w:rsidRDefault="003C596B" w:rsidP="006F23E6">
            <w:pPr>
              <w:rPr>
                <w:b/>
                <w:sz w:val="18"/>
                <w:szCs w:val="18"/>
              </w:rPr>
            </w:pPr>
            <w:r w:rsidRPr="003C596B">
              <w:rPr>
                <w:b/>
                <w:sz w:val="18"/>
                <w:szCs w:val="18"/>
              </w:rPr>
              <w:t>A01_07 : Mettre en œuvre et suivre dans les centres ciblés les accords de subsides au bénéfice de l'amélioration de la qualité des formations</w:t>
            </w:r>
          </w:p>
        </w:tc>
        <w:tc>
          <w:tcPr>
            <w:tcW w:w="850" w:type="dxa"/>
            <w:tcBorders>
              <w:top w:val="single" w:sz="4" w:space="0" w:color="auto"/>
              <w:left w:val="single" w:sz="4" w:space="0" w:color="auto"/>
              <w:bottom w:val="single" w:sz="4" w:space="0" w:color="auto"/>
              <w:right w:val="single" w:sz="4" w:space="0" w:color="auto"/>
            </w:tcBorders>
          </w:tcPr>
          <w:p w14:paraId="00678DE7" w14:textId="77777777" w:rsidR="003C596B" w:rsidRPr="006F23E6" w:rsidRDefault="003C596B" w:rsidP="006F23E6">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1FBB84C7" w14:textId="77777777" w:rsidR="003C596B" w:rsidRPr="006F23E6" w:rsidRDefault="003C596B" w:rsidP="006F23E6">
            <w:pP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77E18010" w14:textId="77777777" w:rsidR="003C596B" w:rsidRPr="006F23E6" w:rsidRDefault="003C596B" w:rsidP="006F23E6">
            <w:pPr>
              <w:rPr>
                <w:rFonts w:cs="Arial"/>
                <w:sz w:val="18"/>
                <w:szCs w:val="18"/>
              </w:rPr>
            </w:pPr>
          </w:p>
        </w:tc>
        <w:tc>
          <w:tcPr>
            <w:tcW w:w="939" w:type="dxa"/>
            <w:tcBorders>
              <w:top w:val="single" w:sz="4" w:space="0" w:color="auto"/>
              <w:left w:val="single" w:sz="4" w:space="0" w:color="auto"/>
              <w:bottom w:val="single" w:sz="4" w:space="0" w:color="auto"/>
              <w:right w:val="single" w:sz="4" w:space="0" w:color="auto"/>
            </w:tcBorders>
          </w:tcPr>
          <w:p w14:paraId="20FACFC3" w14:textId="77777777" w:rsidR="003C596B" w:rsidRPr="006F23E6" w:rsidRDefault="003C596B" w:rsidP="006F23E6">
            <w:pPr>
              <w:rPr>
                <w:rFonts w:cs="Arial"/>
                <w:sz w:val="18"/>
                <w:szCs w:val="18"/>
              </w:rPr>
            </w:pPr>
          </w:p>
        </w:tc>
      </w:tr>
      <w:tr w:rsidR="003C596B" w:rsidRPr="006F23E6" w14:paraId="55A5D0B1" w14:textId="77777777" w:rsidTr="00EF518A">
        <w:trPr>
          <w:trHeight w:val="72"/>
          <w:jc w:val="center"/>
        </w:trPr>
        <w:tc>
          <w:tcPr>
            <w:tcW w:w="6711" w:type="dxa"/>
            <w:tcBorders>
              <w:top w:val="single" w:sz="4" w:space="0" w:color="auto"/>
              <w:left w:val="single" w:sz="4" w:space="0" w:color="auto"/>
              <w:bottom w:val="single" w:sz="4" w:space="0" w:color="auto"/>
              <w:right w:val="single" w:sz="4" w:space="0" w:color="auto"/>
            </w:tcBorders>
          </w:tcPr>
          <w:p w14:paraId="2275F617" w14:textId="47DC9E25" w:rsidR="003C596B" w:rsidRPr="006F23E6" w:rsidRDefault="003C596B" w:rsidP="003C596B">
            <w:pPr>
              <w:rPr>
                <w:rFonts w:cs="Arial"/>
                <w:sz w:val="18"/>
                <w:szCs w:val="18"/>
              </w:rPr>
            </w:pPr>
            <w:r w:rsidRPr="006F23E6">
              <w:rPr>
                <w:sz w:val="18"/>
                <w:szCs w:val="18"/>
              </w:rPr>
              <w:t>Contrôler et suivre  la gestion financière (CSUB) + accompagnement de la M</w:t>
            </w:r>
            <w:r w:rsidR="00312F65">
              <w:rPr>
                <w:sz w:val="18"/>
                <w:szCs w:val="18"/>
              </w:rPr>
              <w:t>eO</w:t>
            </w:r>
            <w:r w:rsidRPr="006F23E6">
              <w:rPr>
                <w:sz w:val="18"/>
                <w:szCs w:val="18"/>
              </w:rPr>
              <w:t xml:space="preserve"> des procédures de gestion</w:t>
            </w:r>
          </w:p>
        </w:tc>
        <w:tc>
          <w:tcPr>
            <w:tcW w:w="850" w:type="dxa"/>
            <w:tcBorders>
              <w:top w:val="single" w:sz="4" w:space="0" w:color="auto"/>
              <w:left w:val="single" w:sz="4" w:space="0" w:color="auto"/>
              <w:bottom w:val="single" w:sz="4" w:space="0" w:color="auto"/>
              <w:right w:val="single" w:sz="4" w:space="0" w:color="auto"/>
            </w:tcBorders>
          </w:tcPr>
          <w:p w14:paraId="226E9EA8" w14:textId="1949CC47"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08C965C1" w14:textId="15363FCE" w:rsidR="003C596B" w:rsidRPr="006F23E6" w:rsidRDefault="00A92163" w:rsidP="003C596B">
            <w:pPr>
              <w:rPr>
                <w:rFonts w:cs="Arial"/>
                <w:sz w:val="18"/>
                <w:szCs w:val="18"/>
              </w:rPr>
            </w:pPr>
            <w:r>
              <w:rPr>
                <w:rFonts w:cs="Arial"/>
                <w:sz w:val="18"/>
                <w:szCs w:val="18"/>
              </w:rPr>
              <w:t>X</w:t>
            </w:r>
          </w:p>
        </w:tc>
        <w:tc>
          <w:tcPr>
            <w:tcW w:w="850" w:type="dxa"/>
            <w:tcBorders>
              <w:top w:val="single" w:sz="4" w:space="0" w:color="auto"/>
              <w:left w:val="single" w:sz="4" w:space="0" w:color="auto"/>
              <w:bottom w:val="single" w:sz="4" w:space="0" w:color="auto"/>
              <w:right w:val="single" w:sz="4" w:space="0" w:color="auto"/>
            </w:tcBorders>
          </w:tcPr>
          <w:p w14:paraId="315164F9" w14:textId="77777777" w:rsidR="003C596B" w:rsidRPr="006F23E6" w:rsidRDefault="003C596B" w:rsidP="003C596B">
            <w:pPr>
              <w:rPr>
                <w:rFonts w:cs="Arial"/>
                <w:sz w:val="18"/>
                <w:szCs w:val="18"/>
              </w:rPr>
            </w:pPr>
          </w:p>
        </w:tc>
        <w:tc>
          <w:tcPr>
            <w:tcW w:w="939" w:type="dxa"/>
            <w:tcBorders>
              <w:top w:val="single" w:sz="4" w:space="0" w:color="auto"/>
              <w:left w:val="single" w:sz="4" w:space="0" w:color="auto"/>
              <w:bottom w:val="single" w:sz="4" w:space="0" w:color="auto"/>
              <w:right w:val="single" w:sz="4" w:space="0" w:color="auto"/>
            </w:tcBorders>
          </w:tcPr>
          <w:p w14:paraId="1A9B5F5A" w14:textId="77777777" w:rsidR="003C596B" w:rsidRPr="006F23E6" w:rsidRDefault="003C596B" w:rsidP="003C596B">
            <w:pPr>
              <w:rPr>
                <w:rFonts w:cs="Arial"/>
                <w:sz w:val="18"/>
                <w:szCs w:val="18"/>
              </w:rPr>
            </w:pPr>
          </w:p>
        </w:tc>
      </w:tr>
      <w:tr w:rsidR="003C596B" w:rsidRPr="006F23E6" w14:paraId="3E610466" w14:textId="77777777" w:rsidTr="00EF518A">
        <w:trPr>
          <w:trHeight w:val="310"/>
          <w:jc w:val="center"/>
        </w:trPr>
        <w:tc>
          <w:tcPr>
            <w:tcW w:w="6711" w:type="dxa"/>
            <w:tcBorders>
              <w:top w:val="single" w:sz="4" w:space="0" w:color="auto"/>
              <w:left w:val="single" w:sz="4" w:space="0" w:color="auto"/>
              <w:bottom w:val="single" w:sz="4" w:space="0" w:color="auto"/>
              <w:right w:val="single" w:sz="4" w:space="0" w:color="auto"/>
            </w:tcBorders>
          </w:tcPr>
          <w:p w14:paraId="5543FDB3" w14:textId="75ABD565" w:rsidR="003C596B" w:rsidRPr="006F23E6" w:rsidRDefault="003C596B" w:rsidP="003C596B">
            <w:pPr>
              <w:rPr>
                <w:rFonts w:cs="Arial"/>
                <w:sz w:val="18"/>
                <w:szCs w:val="18"/>
              </w:rPr>
            </w:pPr>
            <w:r w:rsidRPr="006F23E6">
              <w:rPr>
                <w:sz w:val="18"/>
                <w:szCs w:val="18"/>
              </w:rPr>
              <w:t>Financer les centres via les CSUB (par tranches trimestrielles)</w:t>
            </w:r>
          </w:p>
        </w:tc>
        <w:tc>
          <w:tcPr>
            <w:tcW w:w="850" w:type="dxa"/>
            <w:tcBorders>
              <w:top w:val="single" w:sz="4" w:space="0" w:color="auto"/>
              <w:left w:val="single" w:sz="4" w:space="0" w:color="auto"/>
              <w:bottom w:val="single" w:sz="4" w:space="0" w:color="auto"/>
              <w:right w:val="single" w:sz="4" w:space="0" w:color="auto"/>
            </w:tcBorders>
          </w:tcPr>
          <w:p w14:paraId="2C68AF58" w14:textId="3F2E725F"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471B8B59" w14:textId="3FEC0229" w:rsidR="003C596B" w:rsidRPr="006F23E6" w:rsidRDefault="003C596B" w:rsidP="003C596B">
            <w:pP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06BDC102" w14:textId="6FA8F5D6" w:rsidR="003C596B" w:rsidRPr="006F23E6" w:rsidRDefault="00312F65" w:rsidP="003C596B">
            <w:pPr>
              <w:rPr>
                <w:rFonts w:cs="Arial"/>
                <w:sz w:val="18"/>
                <w:szCs w:val="18"/>
              </w:rPr>
            </w:pPr>
            <w:r>
              <w:rPr>
                <w:rFonts w:cs="Arial"/>
                <w:sz w:val="18"/>
                <w:szCs w:val="18"/>
              </w:rPr>
              <w:t>X</w:t>
            </w:r>
          </w:p>
        </w:tc>
        <w:tc>
          <w:tcPr>
            <w:tcW w:w="939" w:type="dxa"/>
            <w:tcBorders>
              <w:top w:val="single" w:sz="4" w:space="0" w:color="auto"/>
              <w:left w:val="single" w:sz="4" w:space="0" w:color="auto"/>
              <w:bottom w:val="single" w:sz="4" w:space="0" w:color="auto"/>
              <w:right w:val="single" w:sz="4" w:space="0" w:color="auto"/>
            </w:tcBorders>
          </w:tcPr>
          <w:p w14:paraId="38A21DE1" w14:textId="77777777" w:rsidR="003C596B" w:rsidRPr="006F23E6" w:rsidRDefault="003C596B" w:rsidP="003C596B">
            <w:pPr>
              <w:rPr>
                <w:rFonts w:cs="Arial"/>
                <w:sz w:val="18"/>
                <w:szCs w:val="18"/>
              </w:rPr>
            </w:pPr>
          </w:p>
        </w:tc>
      </w:tr>
      <w:tr w:rsidR="003C596B" w:rsidRPr="006F23E6" w14:paraId="09A5759A" w14:textId="77777777" w:rsidTr="00EF518A">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3FE09CE5" w14:textId="250C3869" w:rsidR="003C596B" w:rsidRPr="003C596B" w:rsidRDefault="003C596B" w:rsidP="00465DEE">
            <w:pPr>
              <w:rPr>
                <w:b/>
                <w:sz w:val="18"/>
                <w:szCs w:val="18"/>
              </w:rPr>
            </w:pPr>
            <w:r w:rsidRPr="00465DEE">
              <w:rPr>
                <w:b/>
                <w:sz w:val="18"/>
                <w:szCs w:val="18"/>
              </w:rPr>
              <w:lastRenderedPageBreak/>
              <w:t xml:space="preserve">A01_09 : </w:t>
            </w:r>
            <w:r w:rsidR="00465DEE" w:rsidRPr="00465DEE">
              <w:rPr>
                <w:b/>
                <w:sz w:val="18"/>
                <w:szCs w:val="18"/>
              </w:rPr>
              <w:t>Mett</w:t>
            </w:r>
            <w:r w:rsidR="00465DEE" w:rsidRPr="00F61B6F">
              <w:rPr>
                <w:b/>
                <w:sz w:val="18"/>
                <w:szCs w:val="18"/>
              </w:rPr>
              <w:t xml:space="preserve">re en œuvre la stratégie d'autonomisation des Centres définie dans les PS/PAO : développement des UAP </w:t>
            </w:r>
            <w:r w:rsidR="00F61B6F" w:rsidRPr="00F61B6F">
              <w:rPr>
                <w:b/>
                <w:sz w:val="18"/>
                <w:szCs w:val="18"/>
              </w:rPr>
              <w:t>(inclus développement de produits innovants)</w:t>
            </w:r>
          </w:p>
        </w:tc>
        <w:tc>
          <w:tcPr>
            <w:tcW w:w="850" w:type="dxa"/>
            <w:tcBorders>
              <w:top w:val="single" w:sz="4" w:space="0" w:color="auto"/>
              <w:left w:val="single" w:sz="4" w:space="0" w:color="auto"/>
              <w:bottom w:val="single" w:sz="4" w:space="0" w:color="auto"/>
              <w:right w:val="single" w:sz="4" w:space="0" w:color="auto"/>
            </w:tcBorders>
          </w:tcPr>
          <w:p w14:paraId="26EFD130" w14:textId="77777777"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5938E9AA" w14:textId="77777777" w:rsidR="003C596B" w:rsidRPr="006F23E6" w:rsidRDefault="003C596B" w:rsidP="003C596B">
            <w:pP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776906AE" w14:textId="77777777" w:rsidR="003C596B" w:rsidRPr="006F23E6" w:rsidRDefault="003C596B" w:rsidP="003C596B">
            <w:pPr>
              <w:rPr>
                <w:rFonts w:cs="Arial"/>
                <w:sz w:val="18"/>
                <w:szCs w:val="18"/>
              </w:rPr>
            </w:pPr>
          </w:p>
        </w:tc>
        <w:tc>
          <w:tcPr>
            <w:tcW w:w="939" w:type="dxa"/>
            <w:tcBorders>
              <w:top w:val="single" w:sz="4" w:space="0" w:color="auto"/>
              <w:left w:val="single" w:sz="4" w:space="0" w:color="auto"/>
              <w:bottom w:val="single" w:sz="4" w:space="0" w:color="auto"/>
              <w:right w:val="single" w:sz="4" w:space="0" w:color="auto"/>
            </w:tcBorders>
          </w:tcPr>
          <w:p w14:paraId="13323EF2" w14:textId="77777777" w:rsidR="003C596B" w:rsidRPr="006F23E6" w:rsidRDefault="003C596B" w:rsidP="003C596B">
            <w:pPr>
              <w:rPr>
                <w:rFonts w:cs="Arial"/>
                <w:sz w:val="18"/>
                <w:szCs w:val="18"/>
              </w:rPr>
            </w:pPr>
          </w:p>
        </w:tc>
      </w:tr>
      <w:tr w:rsidR="003C596B" w:rsidRPr="006F23E6" w14:paraId="7932FD03" w14:textId="77777777" w:rsidTr="00EF518A">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11446013" w14:textId="47384134" w:rsidR="003C596B" w:rsidRPr="006F23E6" w:rsidRDefault="003C596B" w:rsidP="003C596B">
            <w:pPr>
              <w:rPr>
                <w:sz w:val="18"/>
                <w:szCs w:val="18"/>
              </w:rPr>
            </w:pPr>
            <w:r w:rsidRPr="006F23E6">
              <w:rPr>
                <w:sz w:val="18"/>
                <w:szCs w:val="18"/>
              </w:rPr>
              <w:t xml:space="preserve">Accompagnement du lancement des UAP : renforcement de capacité technique des formateurs et lauréats (matériels et équipements inexploités), transferts d'expérience et compétences (mobilité), chantiers-école internes à caractère éducatif…                                            </w:t>
            </w:r>
          </w:p>
        </w:tc>
        <w:tc>
          <w:tcPr>
            <w:tcW w:w="850" w:type="dxa"/>
            <w:tcBorders>
              <w:top w:val="single" w:sz="4" w:space="0" w:color="auto"/>
              <w:left w:val="single" w:sz="4" w:space="0" w:color="auto"/>
              <w:bottom w:val="single" w:sz="4" w:space="0" w:color="auto"/>
              <w:right w:val="single" w:sz="4" w:space="0" w:color="auto"/>
            </w:tcBorders>
          </w:tcPr>
          <w:p w14:paraId="07266171" w14:textId="77777777"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6674E9CA" w14:textId="77777777" w:rsidR="003C596B" w:rsidRPr="006F23E6" w:rsidRDefault="003C596B" w:rsidP="003C596B">
            <w:pP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2E39DE00" w14:textId="691313A0" w:rsidR="003C596B" w:rsidRPr="006F23E6" w:rsidRDefault="00A92163" w:rsidP="003C596B">
            <w:pPr>
              <w:rPr>
                <w:rFonts w:cs="Arial"/>
                <w:sz w:val="18"/>
                <w:szCs w:val="18"/>
              </w:rPr>
            </w:pPr>
            <w:r>
              <w:rPr>
                <w:rFonts w:cs="Arial"/>
                <w:sz w:val="18"/>
                <w:szCs w:val="18"/>
              </w:rPr>
              <w:t>X</w:t>
            </w:r>
          </w:p>
        </w:tc>
        <w:tc>
          <w:tcPr>
            <w:tcW w:w="939" w:type="dxa"/>
            <w:tcBorders>
              <w:top w:val="single" w:sz="4" w:space="0" w:color="auto"/>
              <w:left w:val="single" w:sz="4" w:space="0" w:color="auto"/>
              <w:bottom w:val="single" w:sz="4" w:space="0" w:color="auto"/>
              <w:right w:val="single" w:sz="4" w:space="0" w:color="auto"/>
            </w:tcBorders>
          </w:tcPr>
          <w:p w14:paraId="7D0663E3" w14:textId="77777777" w:rsidR="003C596B" w:rsidRPr="006F23E6" w:rsidRDefault="003C596B" w:rsidP="003C596B">
            <w:pPr>
              <w:rPr>
                <w:rFonts w:cs="Arial"/>
                <w:sz w:val="18"/>
                <w:szCs w:val="18"/>
              </w:rPr>
            </w:pPr>
          </w:p>
        </w:tc>
      </w:tr>
      <w:tr w:rsidR="003C596B" w:rsidRPr="006F23E6" w14:paraId="689C2900" w14:textId="77777777" w:rsidTr="00EF518A">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34215E8B" w14:textId="542A42A1" w:rsidR="003C596B" w:rsidRPr="006F23E6" w:rsidRDefault="003C596B" w:rsidP="00312F65">
            <w:pPr>
              <w:rPr>
                <w:sz w:val="18"/>
                <w:szCs w:val="18"/>
              </w:rPr>
            </w:pPr>
            <w:r w:rsidRPr="006F23E6">
              <w:rPr>
                <w:sz w:val="18"/>
                <w:szCs w:val="18"/>
              </w:rPr>
              <w:t xml:space="preserve">Financement des UAP centre par centre (investissement, production, équipements, consommables).          </w:t>
            </w:r>
          </w:p>
        </w:tc>
        <w:tc>
          <w:tcPr>
            <w:tcW w:w="850" w:type="dxa"/>
            <w:tcBorders>
              <w:top w:val="single" w:sz="4" w:space="0" w:color="auto"/>
              <w:left w:val="single" w:sz="4" w:space="0" w:color="auto"/>
              <w:bottom w:val="single" w:sz="4" w:space="0" w:color="auto"/>
              <w:right w:val="single" w:sz="4" w:space="0" w:color="auto"/>
            </w:tcBorders>
          </w:tcPr>
          <w:p w14:paraId="7F34B71C" w14:textId="77777777"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2461AB5A" w14:textId="160007F7" w:rsidR="003C596B" w:rsidRPr="006F23E6" w:rsidRDefault="00A92163" w:rsidP="003C596B">
            <w:pPr>
              <w:rPr>
                <w:rFonts w:cs="Arial"/>
                <w:sz w:val="18"/>
                <w:szCs w:val="18"/>
              </w:rPr>
            </w:pPr>
            <w:r>
              <w:rPr>
                <w:rFonts w:cs="Arial"/>
                <w:sz w:val="18"/>
                <w:szCs w:val="18"/>
              </w:rPr>
              <w:t>X</w:t>
            </w:r>
          </w:p>
        </w:tc>
        <w:tc>
          <w:tcPr>
            <w:tcW w:w="850" w:type="dxa"/>
            <w:tcBorders>
              <w:top w:val="single" w:sz="4" w:space="0" w:color="auto"/>
              <w:left w:val="single" w:sz="4" w:space="0" w:color="auto"/>
              <w:bottom w:val="single" w:sz="4" w:space="0" w:color="auto"/>
              <w:right w:val="single" w:sz="4" w:space="0" w:color="auto"/>
            </w:tcBorders>
          </w:tcPr>
          <w:p w14:paraId="51F7710A" w14:textId="77777777" w:rsidR="003C596B" w:rsidRPr="006F23E6" w:rsidRDefault="003C596B" w:rsidP="003C596B">
            <w:pPr>
              <w:rPr>
                <w:rFonts w:cs="Arial"/>
                <w:sz w:val="18"/>
                <w:szCs w:val="18"/>
              </w:rPr>
            </w:pPr>
          </w:p>
        </w:tc>
        <w:tc>
          <w:tcPr>
            <w:tcW w:w="939" w:type="dxa"/>
            <w:tcBorders>
              <w:top w:val="single" w:sz="4" w:space="0" w:color="auto"/>
              <w:left w:val="single" w:sz="4" w:space="0" w:color="auto"/>
              <w:bottom w:val="single" w:sz="4" w:space="0" w:color="auto"/>
              <w:right w:val="single" w:sz="4" w:space="0" w:color="auto"/>
            </w:tcBorders>
          </w:tcPr>
          <w:p w14:paraId="1CB86234" w14:textId="77777777" w:rsidR="003C596B" w:rsidRPr="006F23E6" w:rsidRDefault="003C596B" w:rsidP="003C596B">
            <w:pPr>
              <w:rPr>
                <w:rFonts w:cs="Arial"/>
                <w:sz w:val="18"/>
                <w:szCs w:val="18"/>
              </w:rPr>
            </w:pPr>
          </w:p>
        </w:tc>
      </w:tr>
      <w:tr w:rsidR="003C596B" w:rsidRPr="006F23E6" w14:paraId="03B26BB8" w14:textId="77777777" w:rsidTr="00EF518A">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49DDC31C" w14:textId="744AF30D" w:rsidR="003C596B" w:rsidRPr="006F23E6" w:rsidRDefault="003C596B" w:rsidP="003C596B">
            <w:pPr>
              <w:rPr>
                <w:sz w:val="18"/>
                <w:szCs w:val="18"/>
              </w:rPr>
            </w:pPr>
            <w:r w:rsidRPr="006F23E6">
              <w:rPr>
                <w:sz w:val="18"/>
                <w:szCs w:val="18"/>
              </w:rPr>
              <w:t>Dispositifs de fonctionnement de gestion UAP (guide, outils de suivi, plan d'affaire simplifié,...) et dévelo</w:t>
            </w:r>
            <w:r w:rsidR="00312F65">
              <w:rPr>
                <w:sz w:val="18"/>
                <w:szCs w:val="18"/>
              </w:rPr>
              <w:t>ppement du module UAP dans le P</w:t>
            </w:r>
            <w:r w:rsidRPr="006F23E6">
              <w:rPr>
                <w:sz w:val="18"/>
                <w:szCs w:val="18"/>
              </w:rPr>
              <w:t xml:space="preserve">GS et formation des utilisateurs  (prestations consultants)                                                              </w:t>
            </w:r>
          </w:p>
        </w:tc>
        <w:tc>
          <w:tcPr>
            <w:tcW w:w="850" w:type="dxa"/>
            <w:tcBorders>
              <w:top w:val="single" w:sz="4" w:space="0" w:color="auto"/>
              <w:left w:val="single" w:sz="4" w:space="0" w:color="auto"/>
              <w:bottom w:val="single" w:sz="4" w:space="0" w:color="auto"/>
              <w:right w:val="single" w:sz="4" w:space="0" w:color="auto"/>
            </w:tcBorders>
          </w:tcPr>
          <w:p w14:paraId="5B92E868" w14:textId="77777777"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2DEAB274" w14:textId="77777777" w:rsidR="003C596B" w:rsidRPr="006F23E6" w:rsidRDefault="003C596B" w:rsidP="003C596B">
            <w:pP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1FCCC95C" w14:textId="34F63325" w:rsidR="003C596B" w:rsidRPr="006F23E6" w:rsidRDefault="00A92163" w:rsidP="003C596B">
            <w:pPr>
              <w:rPr>
                <w:rFonts w:cs="Arial"/>
                <w:sz w:val="18"/>
                <w:szCs w:val="18"/>
              </w:rPr>
            </w:pPr>
            <w:r>
              <w:rPr>
                <w:rFonts w:cs="Arial"/>
                <w:sz w:val="18"/>
                <w:szCs w:val="18"/>
              </w:rPr>
              <w:t>X</w:t>
            </w:r>
          </w:p>
        </w:tc>
        <w:tc>
          <w:tcPr>
            <w:tcW w:w="939" w:type="dxa"/>
            <w:tcBorders>
              <w:top w:val="single" w:sz="4" w:space="0" w:color="auto"/>
              <w:left w:val="single" w:sz="4" w:space="0" w:color="auto"/>
              <w:bottom w:val="single" w:sz="4" w:space="0" w:color="auto"/>
              <w:right w:val="single" w:sz="4" w:space="0" w:color="auto"/>
            </w:tcBorders>
          </w:tcPr>
          <w:p w14:paraId="0E559143" w14:textId="77777777" w:rsidR="003C596B" w:rsidRPr="006F23E6" w:rsidRDefault="003C596B" w:rsidP="003C596B">
            <w:pPr>
              <w:rPr>
                <w:rFonts w:cs="Arial"/>
                <w:sz w:val="18"/>
                <w:szCs w:val="18"/>
              </w:rPr>
            </w:pPr>
          </w:p>
        </w:tc>
      </w:tr>
      <w:tr w:rsidR="003C596B" w:rsidRPr="006F23E6" w14:paraId="51E398B6" w14:textId="77777777" w:rsidTr="00EF518A">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6EDB240B" w14:textId="7A5B2E62" w:rsidR="003C596B" w:rsidRPr="006F23E6" w:rsidRDefault="003C596B" w:rsidP="003C596B">
            <w:pPr>
              <w:rPr>
                <w:sz w:val="18"/>
                <w:szCs w:val="18"/>
              </w:rPr>
            </w:pPr>
            <w:r w:rsidRPr="006F23E6">
              <w:rPr>
                <w:sz w:val="18"/>
                <w:szCs w:val="18"/>
              </w:rPr>
              <w:t xml:space="preserve">Etudes prospectives des UAP </w:t>
            </w:r>
            <w:r w:rsidR="00312F65">
              <w:rPr>
                <w:sz w:val="18"/>
                <w:szCs w:val="18"/>
              </w:rPr>
              <w:t>(clôturé en Q1-2020)</w:t>
            </w:r>
          </w:p>
        </w:tc>
        <w:tc>
          <w:tcPr>
            <w:tcW w:w="850" w:type="dxa"/>
            <w:tcBorders>
              <w:top w:val="single" w:sz="4" w:space="0" w:color="auto"/>
              <w:left w:val="single" w:sz="4" w:space="0" w:color="auto"/>
              <w:bottom w:val="single" w:sz="4" w:space="0" w:color="auto"/>
              <w:right w:val="single" w:sz="4" w:space="0" w:color="auto"/>
            </w:tcBorders>
          </w:tcPr>
          <w:p w14:paraId="6802AEA8" w14:textId="77777777"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49F35C31" w14:textId="14F12816" w:rsidR="003C596B" w:rsidRPr="006F23E6" w:rsidRDefault="00A92163" w:rsidP="003C596B">
            <w:pPr>
              <w:rPr>
                <w:rFonts w:cs="Arial"/>
                <w:sz w:val="18"/>
                <w:szCs w:val="18"/>
              </w:rPr>
            </w:pPr>
            <w:r>
              <w:rPr>
                <w:rFonts w:cs="Arial"/>
                <w:sz w:val="18"/>
                <w:szCs w:val="18"/>
              </w:rPr>
              <w:t>X</w:t>
            </w:r>
          </w:p>
        </w:tc>
        <w:tc>
          <w:tcPr>
            <w:tcW w:w="850" w:type="dxa"/>
            <w:tcBorders>
              <w:top w:val="single" w:sz="4" w:space="0" w:color="auto"/>
              <w:left w:val="single" w:sz="4" w:space="0" w:color="auto"/>
              <w:bottom w:val="single" w:sz="4" w:space="0" w:color="auto"/>
              <w:right w:val="single" w:sz="4" w:space="0" w:color="auto"/>
            </w:tcBorders>
          </w:tcPr>
          <w:p w14:paraId="182492A1" w14:textId="77777777" w:rsidR="003C596B" w:rsidRPr="006F23E6" w:rsidRDefault="003C596B" w:rsidP="003C596B">
            <w:pPr>
              <w:rPr>
                <w:rFonts w:cs="Arial"/>
                <w:sz w:val="18"/>
                <w:szCs w:val="18"/>
              </w:rPr>
            </w:pPr>
          </w:p>
        </w:tc>
        <w:tc>
          <w:tcPr>
            <w:tcW w:w="939" w:type="dxa"/>
            <w:tcBorders>
              <w:top w:val="single" w:sz="4" w:space="0" w:color="auto"/>
              <w:left w:val="single" w:sz="4" w:space="0" w:color="auto"/>
              <w:bottom w:val="single" w:sz="4" w:space="0" w:color="auto"/>
              <w:right w:val="single" w:sz="4" w:space="0" w:color="auto"/>
            </w:tcBorders>
          </w:tcPr>
          <w:p w14:paraId="4E19E143" w14:textId="77777777" w:rsidR="003C596B" w:rsidRPr="006F23E6" w:rsidRDefault="003C596B" w:rsidP="003C596B">
            <w:pPr>
              <w:rPr>
                <w:rFonts w:cs="Arial"/>
                <w:sz w:val="18"/>
                <w:szCs w:val="18"/>
              </w:rPr>
            </w:pPr>
          </w:p>
        </w:tc>
      </w:tr>
    </w:tbl>
    <w:p w14:paraId="031C75FA" w14:textId="0D81FB08" w:rsidR="00EF518A" w:rsidRPr="00F17CEB" w:rsidRDefault="00866CDF" w:rsidP="00EF518A">
      <w:pPr>
        <w:pStyle w:val="Titre3"/>
        <w:spacing w:before="240"/>
      </w:pPr>
      <w:bookmarkStart w:id="102" w:name="_Toc370814206"/>
      <w:bookmarkStart w:id="103" w:name="_Toc370814282"/>
      <w:bookmarkStart w:id="104" w:name="_Toc67852371"/>
      <w:r w:rsidRPr="00F17CEB">
        <w:t>Analyse des progrès réalisés</w:t>
      </w:r>
      <w:bookmarkEnd w:id="102"/>
      <w:bookmarkEnd w:id="103"/>
      <w:bookmarkEnd w:id="104"/>
    </w:p>
    <w:p w14:paraId="50657D09" w14:textId="77777777" w:rsidR="00EF518A" w:rsidRPr="00EF518A" w:rsidRDefault="00EF518A" w:rsidP="00EF518A">
      <w:pPr>
        <w:spacing w:after="0"/>
        <w:jc w:val="both"/>
        <w:rPr>
          <w:i/>
        </w:rPr>
      </w:pPr>
    </w:p>
    <w:p w14:paraId="607A9F67" w14:textId="1C26F40E" w:rsidR="00EF518A" w:rsidRPr="00316D4C" w:rsidRDefault="003C2348" w:rsidP="00624EFA">
      <w:pPr>
        <w:numPr>
          <w:ilvl w:val="0"/>
          <w:numId w:val="15"/>
        </w:numPr>
        <w:spacing w:after="120"/>
        <w:ind w:left="360"/>
        <w:jc w:val="both"/>
        <w:rPr>
          <w:rFonts w:eastAsia="Arial Unicode MS"/>
          <w:b/>
          <w:kern w:val="18"/>
          <w:szCs w:val="21"/>
        </w:rPr>
      </w:pPr>
      <w:r w:rsidRPr="00316D4C">
        <w:rPr>
          <w:rFonts w:eastAsia="Arial Unicode MS"/>
          <w:b/>
          <w:kern w:val="18"/>
          <w:szCs w:val="21"/>
        </w:rPr>
        <w:t>Gestion globale des centres et conventions de subsides</w:t>
      </w:r>
    </w:p>
    <w:p w14:paraId="5C3966FB" w14:textId="689CBA9A" w:rsidR="00EF518A" w:rsidRPr="00316D4C" w:rsidRDefault="00EF518A" w:rsidP="00EF518A">
      <w:pPr>
        <w:spacing w:after="120"/>
        <w:ind w:left="360"/>
        <w:jc w:val="both"/>
        <w:rPr>
          <w:rFonts w:eastAsia="Arial Unicode MS"/>
          <w:kern w:val="18"/>
          <w:szCs w:val="21"/>
        </w:rPr>
      </w:pPr>
      <w:r w:rsidRPr="00316D4C">
        <w:rPr>
          <w:rFonts w:eastAsia="Arial Unicode MS"/>
          <w:kern w:val="18"/>
          <w:szCs w:val="21"/>
        </w:rPr>
        <w:t xml:space="preserve">Selon l’échéance initiale du projet, les Csub avec les 13 centres appuyés </w:t>
      </w:r>
      <w:r w:rsidR="00A42294" w:rsidRPr="00316D4C">
        <w:rPr>
          <w:rFonts w:eastAsia="Arial Unicode MS"/>
          <w:kern w:val="18"/>
          <w:szCs w:val="21"/>
        </w:rPr>
        <w:t xml:space="preserve">se terminaient en février 2020 ; il a donc été </w:t>
      </w:r>
      <w:r w:rsidRPr="00316D4C">
        <w:rPr>
          <w:rFonts w:eastAsia="Arial Unicode MS"/>
          <w:kern w:val="18"/>
          <w:szCs w:val="21"/>
        </w:rPr>
        <w:t xml:space="preserve">procédé à la clôture des conventions de subsides </w:t>
      </w:r>
      <w:r w:rsidR="00A42294" w:rsidRPr="00316D4C">
        <w:rPr>
          <w:rFonts w:eastAsia="Arial Unicode MS"/>
          <w:kern w:val="18"/>
          <w:szCs w:val="21"/>
        </w:rPr>
        <w:t>en évaluant</w:t>
      </w:r>
      <w:r w:rsidRPr="00316D4C">
        <w:rPr>
          <w:rFonts w:eastAsia="Arial Unicode MS"/>
          <w:kern w:val="18"/>
          <w:szCs w:val="21"/>
        </w:rPr>
        <w:t xml:space="preserve"> les rapports finaux de</w:t>
      </w:r>
      <w:r w:rsidR="00A42294" w:rsidRPr="00316D4C">
        <w:rPr>
          <w:rFonts w:eastAsia="Arial Unicode MS"/>
          <w:kern w:val="18"/>
          <w:szCs w:val="21"/>
        </w:rPr>
        <w:t xml:space="preserve"> ce</w:t>
      </w:r>
      <w:r w:rsidRPr="00316D4C">
        <w:rPr>
          <w:rFonts w:eastAsia="Arial Unicode MS"/>
          <w:kern w:val="18"/>
          <w:szCs w:val="21"/>
        </w:rPr>
        <w:t xml:space="preserve">s Csub. </w:t>
      </w:r>
    </w:p>
    <w:p w14:paraId="6B9B74EA" w14:textId="77777777" w:rsidR="00A42294" w:rsidRPr="00316D4C" w:rsidRDefault="00A42294" w:rsidP="00EF518A">
      <w:pPr>
        <w:spacing w:after="120"/>
        <w:ind w:left="360"/>
        <w:jc w:val="both"/>
        <w:rPr>
          <w:rFonts w:eastAsia="Arial Unicode MS"/>
          <w:kern w:val="18"/>
          <w:szCs w:val="21"/>
        </w:rPr>
      </w:pPr>
      <w:r w:rsidRPr="00316D4C">
        <w:rPr>
          <w:rFonts w:eastAsia="Arial Unicode MS"/>
          <w:kern w:val="18"/>
          <w:szCs w:val="21"/>
        </w:rPr>
        <w:t>A partir de l’officialisation de la</w:t>
      </w:r>
      <w:r w:rsidR="00EF518A" w:rsidRPr="00316D4C">
        <w:rPr>
          <w:rFonts w:eastAsia="Arial Unicode MS"/>
          <w:kern w:val="18"/>
          <w:szCs w:val="21"/>
        </w:rPr>
        <w:t xml:space="preserve"> prolongation d</w:t>
      </w:r>
      <w:r w:rsidRPr="00316D4C">
        <w:rPr>
          <w:rFonts w:eastAsia="Arial Unicode MS"/>
          <w:kern w:val="18"/>
          <w:szCs w:val="21"/>
        </w:rPr>
        <w:t>u</w:t>
      </w:r>
      <w:r w:rsidR="00EF518A" w:rsidRPr="00316D4C">
        <w:rPr>
          <w:rFonts w:eastAsia="Arial Unicode MS"/>
          <w:kern w:val="18"/>
          <w:szCs w:val="21"/>
        </w:rPr>
        <w:t xml:space="preserve"> projet en mai 2020</w:t>
      </w:r>
      <w:r w:rsidRPr="00316D4C">
        <w:rPr>
          <w:rFonts w:eastAsia="Arial Unicode MS"/>
          <w:kern w:val="18"/>
          <w:szCs w:val="21"/>
        </w:rPr>
        <w:t xml:space="preserve">, le R1 a procédé à une </w:t>
      </w:r>
      <w:r w:rsidR="00EF518A" w:rsidRPr="00316D4C">
        <w:rPr>
          <w:rFonts w:eastAsia="Arial Unicode MS"/>
          <w:kern w:val="18"/>
          <w:szCs w:val="21"/>
        </w:rPr>
        <w:t xml:space="preserve">analyse </w:t>
      </w:r>
      <w:r w:rsidRPr="00316D4C">
        <w:rPr>
          <w:rFonts w:eastAsia="Arial Unicode MS"/>
          <w:kern w:val="18"/>
          <w:szCs w:val="21"/>
        </w:rPr>
        <w:t xml:space="preserve">plus complète des résultats atteints par les appuis antérieurs, centre par centre, au regard de leur plan stratégique. </w:t>
      </w:r>
      <w:r w:rsidR="00EF518A" w:rsidRPr="00316D4C">
        <w:rPr>
          <w:rFonts w:eastAsia="Arial Unicode MS"/>
          <w:kern w:val="18"/>
          <w:szCs w:val="21"/>
        </w:rPr>
        <w:t xml:space="preserve">Ce bilan  a suscité l’évaluation et </w:t>
      </w:r>
      <w:r w:rsidRPr="00316D4C">
        <w:rPr>
          <w:rFonts w:eastAsia="Arial Unicode MS"/>
          <w:kern w:val="18"/>
          <w:szCs w:val="21"/>
        </w:rPr>
        <w:t xml:space="preserve">la </w:t>
      </w:r>
      <w:r w:rsidR="00EF518A" w:rsidRPr="00316D4C">
        <w:rPr>
          <w:rFonts w:eastAsia="Arial Unicode MS"/>
          <w:kern w:val="18"/>
          <w:szCs w:val="21"/>
        </w:rPr>
        <w:t xml:space="preserve">mise à jour des PAO des 13 centres afin de préparer les nouvelles CSUB. </w:t>
      </w:r>
      <w:r w:rsidRPr="00316D4C">
        <w:rPr>
          <w:rFonts w:eastAsia="Arial Unicode MS"/>
          <w:kern w:val="18"/>
          <w:szCs w:val="21"/>
        </w:rPr>
        <w:t>Dans ce cadre, d</w:t>
      </w:r>
      <w:r w:rsidR="00EF518A" w:rsidRPr="00316D4C">
        <w:rPr>
          <w:rFonts w:eastAsia="Arial Unicode MS"/>
          <w:kern w:val="18"/>
          <w:szCs w:val="21"/>
        </w:rPr>
        <w:t xml:space="preserve">es ateliers </w:t>
      </w:r>
      <w:r w:rsidRPr="00316D4C">
        <w:rPr>
          <w:rFonts w:eastAsia="Arial Unicode MS"/>
          <w:kern w:val="18"/>
          <w:szCs w:val="21"/>
        </w:rPr>
        <w:t xml:space="preserve">participatifs </w:t>
      </w:r>
      <w:r w:rsidR="00EF518A" w:rsidRPr="00316D4C">
        <w:rPr>
          <w:rFonts w:eastAsia="Arial Unicode MS"/>
          <w:kern w:val="18"/>
          <w:szCs w:val="21"/>
        </w:rPr>
        <w:t>de planification avec les partenaires ont été organisées</w:t>
      </w:r>
      <w:r w:rsidRPr="00316D4C">
        <w:rPr>
          <w:rFonts w:eastAsia="Arial Unicode MS"/>
          <w:kern w:val="18"/>
          <w:szCs w:val="21"/>
        </w:rPr>
        <w:t xml:space="preserve"> dans chacun des 13 centres poour fixer les nouvelles priorités. </w:t>
      </w:r>
    </w:p>
    <w:p w14:paraId="13FC7977" w14:textId="5CDFDC6F" w:rsidR="00A42294" w:rsidRPr="00316D4C" w:rsidRDefault="00A42294" w:rsidP="00EF518A">
      <w:pPr>
        <w:spacing w:after="120"/>
        <w:ind w:left="360"/>
        <w:jc w:val="both"/>
        <w:rPr>
          <w:rFonts w:eastAsia="Arial Unicode MS"/>
          <w:kern w:val="18"/>
          <w:szCs w:val="21"/>
        </w:rPr>
      </w:pPr>
      <w:r w:rsidRPr="00316D4C">
        <w:rPr>
          <w:rFonts w:eastAsia="Arial Unicode MS"/>
          <w:kern w:val="18"/>
          <w:szCs w:val="21"/>
        </w:rPr>
        <w:t>Ensuite une</w:t>
      </w:r>
      <w:r w:rsidR="00EF518A" w:rsidRPr="00316D4C">
        <w:rPr>
          <w:rFonts w:eastAsia="Arial Unicode MS"/>
          <w:kern w:val="18"/>
          <w:szCs w:val="21"/>
        </w:rPr>
        <w:t xml:space="preserve"> concertation avec l</w:t>
      </w:r>
      <w:r w:rsidRPr="00316D4C">
        <w:rPr>
          <w:rFonts w:eastAsia="Arial Unicode MS"/>
          <w:kern w:val="18"/>
          <w:szCs w:val="21"/>
        </w:rPr>
        <w:t>es autres responsables d’axes du</w:t>
      </w:r>
      <w:r w:rsidR="00EF518A" w:rsidRPr="00316D4C">
        <w:rPr>
          <w:rFonts w:eastAsia="Arial Unicode MS"/>
          <w:kern w:val="18"/>
          <w:szCs w:val="21"/>
        </w:rPr>
        <w:t xml:space="preserve"> projet</w:t>
      </w:r>
      <w:r w:rsidRPr="00316D4C">
        <w:rPr>
          <w:rFonts w:eastAsia="Arial Unicode MS"/>
          <w:kern w:val="18"/>
          <w:szCs w:val="21"/>
        </w:rPr>
        <w:t xml:space="preserve"> a été menée, afin d’aligner l’ensemble des appuis en cohérence avec la stratégie de chaque centre. En particulier, il s’agissait de fixer pour la phase de prolongation (mi 2020-mi 2022), les investissements en équipements et infrastructures, les efforts d’insertion (stages et leasing), et les appuis aux UA2P en cohérence avec cette stratégie. Ainsi, pour la première fois, </w:t>
      </w:r>
      <w:r w:rsidR="00A7516A" w:rsidRPr="00316D4C">
        <w:rPr>
          <w:rFonts w:eastAsia="Arial Unicode MS"/>
          <w:kern w:val="18"/>
          <w:szCs w:val="21"/>
        </w:rPr>
        <w:t xml:space="preserve">les 13 CSUB, </w:t>
      </w:r>
      <w:r w:rsidR="003C2348" w:rsidRPr="00316D4C">
        <w:rPr>
          <w:rFonts w:eastAsia="Arial Unicode MS"/>
          <w:kern w:val="18"/>
          <w:szCs w:val="21"/>
        </w:rPr>
        <w:t xml:space="preserve">renseignent également dans une annexe complémentaire les appuis hors-CSUB dont le centre va bénéficier au cours de la même période. Typiquement, tout ce qui peut rentrer dans le mandat et les capacités de gestion du centre passent au travers du subside, renforçant l’appropriation et l’apprentissage, alors que ce qui dépasse cette capacité ou dépend de processus extérieurs est exécuté par le projet hors-CSUB (exemple : marchés publics d’infrastructures, d’équipements importés, appuis en digitalisation,…). </w:t>
      </w:r>
    </w:p>
    <w:p w14:paraId="6A5D1E0A" w14:textId="77777777" w:rsidR="00CB1550" w:rsidRPr="00316D4C" w:rsidRDefault="00CB1550" w:rsidP="00EF518A">
      <w:pPr>
        <w:spacing w:after="120"/>
        <w:ind w:left="360"/>
        <w:jc w:val="both"/>
        <w:rPr>
          <w:rFonts w:eastAsia="Arial Unicode MS"/>
          <w:kern w:val="18"/>
          <w:szCs w:val="21"/>
        </w:rPr>
      </w:pPr>
      <w:r w:rsidRPr="00316D4C">
        <w:rPr>
          <w:rFonts w:eastAsia="Arial Unicode MS"/>
          <w:kern w:val="18"/>
          <w:szCs w:val="21"/>
        </w:rPr>
        <w:t xml:space="preserve">Pour pallier à certains problèmes rencontrés précédemment, comme le changement inopiné de personnels clés du centre en partie dû à un manque de communication avec les autorités hiérarchiques, les Directeurs Communaux de l’Education ont été ajoutés aux côtés du Directeur du centre, et du Président du COGES comme signataires des conventions. Egalement plusieurs clauses sur les obligations d’informations réciproques et sur la transparence et le rapportage sur l’ensemble des finances des centres ont été ajoutées, afin de favoriser une meilleure gestion et gouvernance globale. </w:t>
      </w:r>
    </w:p>
    <w:p w14:paraId="7DD31195" w14:textId="77777777" w:rsidR="00CB1550" w:rsidRPr="00316D4C" w:rsidRDefault="00CB1550" w:rsidP="00EF518A">
      <w:pPr>
        <w:spacing w:after="120"/>
        <w:ind w:left="360"/>
        <w:jc w:val="both"/>
        <w:rPr>
          <w:rFonts w:eastAsia="Arial Unicode MS"/>
          <w:kern w:val="18"/>
          <w:szCs w:val="21"/>
        </w:rPr>
      </w:pPr>
      <w:r w:rsidRPr="00316D4C">
        <w:rPr>
          <w:rFonts w:eastAsia="Arial Unicode MS"/>
          <w:kern w:val="18"/>
          <w:szCs w:val="21"/>
        </w:rPr>
        <w:t xml:space="preserve">Enfin, des mesures incitatives ont été ajoutées comme des activités conditionnelles au sein des CSUB : </w:t>
      </w:r>
    </w:p>
    <w:p w14:paraId="697316AF" w14:textId="58252CB4" w:rsidR="00CB1550" w:rsidRPr="00316D4C" w:rsidRDefault="00CB1550" w:rsidP="00624EFA">
      <w:pPr>
        <w:pStyle w:val="Paragraphedeliste"/>
        <w:numPr>
          <w:ilvl w:val="0"/>
          <w:numId w:val="10"/>
        </w:numPr>
        <w:spacing w:after="0"/>
        <w:ind w:left="714" w:hanging="357"/>
        <w:jc w:val="both"/>
        <w:rPr>
          <w:rFonts w:eastAsia="Arial Unicode MS"/>
          <w:kern w:val="18"/>
          <w:szCs w:val="21"/>
        </w:rPr>
      </w:pPr>
      <w:r w:rsidRPr="00316D4C">
        <w:rPr>
          <w:rFonts w:eastAsia="Arial Unicode MS"/>
          <w:kern w:val="18"/>
          <w:szCs w:val="21"/>
        </w:rPr>
        <w:lastRenderedPageBreak/>
        <w:t xml:space="preserve">Pour certaines filières, ne fonctionnant pas bien selon l’évaluation passée, un nombre minimum d’apprenants (10) conditionne l’appui en termes de consommables d’apprentissage. Cette mesure est le point de départ d’un débat mené avec le centre sur les raisons du mauvais fonctionnement ou de la moindre attractivité de la filière et pour chercher ensemble des solutions d’amélioration ; sauf si en définitive le constat est fait que la filière est obsolète </w:t>
      </w:r>
      <w:r w:rsidR="00F44214" w:rsidRPr="00316D4C">
        <w:rPr>
          <w:rFonts w:eastAsia="Arial Unicode MS"/>
          <w:kern w:val="18"/>
          <w:szCs w:val="21"/>
        </w:rPr>
        <w:t xml:space="preserve">et devrait être abandonnée. </w:t>
      </w:r>
    </w:p>
    <w:p w14:paraId="131873DB" w14:textId="4EF91ACB" w:rsidR="003C2348" w:rsidRPr="00316D4C" w:rsidRDefault="00F44214" w:rsidP="00624EFA">
      <w:pPr>
        <w:pStyle w:val="Paragraphedeliste"/>
        <w:numPr>
          <w:ilvl w:val="0"/>
          <w:numId w:val="10"/>
        </w:numPr>
        <w:spacing w:after="0"/>
        <w:ind w:left="714" w:hanging="357"/>
        <w:jc w:val="both"/>
        <w:rPr>
          <w:rFonts w:eastAsia="Arial Unicode MS"/>
          <w:kern w:val="18"/>
          <w:szCs w:val="21"/>
        </w:rPr>
      </w:pPr>
      <w:r w:rsidRPr="00316D4C">
        <w:rPr>
          <w:rFonts w:eastAsia="Arial Unicode MS"/>
          <w:kern w:val="18"/>
          <w:szCs w:val="21"/>
        </w:rPr>
        <w:t xml:space="preserve">Selon l’évaluation de la « 1ere vague » des UA2P, certaines conditions ont été mises pour la continuation de l’appui à certaines UA2P (mesures de redressement) voire pour appuyer des nouvelles UA2P (exemple : rapportage correct sur les UA2P précédentes). </w:t>
      </w:r>
    </w:p>
    <w:p w14:paraId="0E50DB48" w14:textId="77777777" w:rsidR="00F44214" w:rsidRPr="00316D4C" w:rsidRDefault="00F44214" w:rsidP="00F44214">
      <w:pPr>
        <w:spacing w:after="120"/>
        <w:ind w:left="360"/>
        <w:jc w:val="both"/>
        <w:rPr>
          <w:rFonts w:eastAsia="Arial Unicode MS"/>
          <w:kern w:val="18"/>
          <w:szCs w:val="21"/>
        </w:rPr>
      </w:pPr>
    </w:p>
    <w:p w14:paraId="42E4C142" w14:textId="70E22774" w:rsidR="00F44214" w:rsidRPr="00316D4C" w:rsidRDefault="00F44214" w:rsidP="00F44214">
      <w:pPr>
        <w:spacing w:after="120"/>
        <w:ind w:left="360"/>
        <w:jc w:val="both"/>
        <w:rPr>
          <w:rFonts w:eastAsia="Arial Unicode MS"/>
          <w:kern w:val="18"/>
          <w:szCs w:val="21"/>
        </w:rPr>
      </w:pPr>
      <w:r w:rsidRPr="00316D4C">
        <w:rPr>
          <w:rFonts w:eastAsia="Arial Unicode MS"/>
          <w:kern w:val="18"/>
          <w:szCs w:val="21"/>
        </w:rPr>
        <w:t xml:space="preserve">Etant donné tout ce qui précède, ayant nécessité davantage d’évaluation, de concertation et de négociation que les années précédentes, les CSUB avec les 13 centres ont été finalement conclues en novembre 2020 (avec validité jusque décembre 2021) au lieu de septembre comme planifié au départ. </w:t>
      </w:r>
    </w:p>
    <w:p w14:paraId="0A94B15C" w14:textId="77777777" w:rsidR="00EF518A" w:rsidRPr="00316D4C" w:rsidRDefault="00EF518A" w:rsidP="00624EFA">
      <w:pPr>
        <w:numPr>
          <w:ilvl w:val="0"/>
          <w:numId w:val="15"/>
        </w:numPr>
        <w:spacing w:before="240" w:after="120"/>
        <w:ind w:left="357" w:hanging="357"/>
        <w:jc w:val="both"/>
        <w:rPr>
          <w:rFonts w:eastAsia="Arial Unicode MS"/>
          <w:b/>
          <w:kern w:val="18"/>
          <w:szCs w:val="21"/>
        </w:rPr>
      </w:pPr>
      <w:r w:rsidRPr="00316D4C">
        <w:rPr>
          <w:rFonts w:eastAsia="Arial Unicode MS"/>
          <w:b/>
          <w:kern w:val="18"/>
          <w:szCs w:val="21"/>
        </w:rPr>
        <w:t>L’implémentation et exploitation du PGS dans les 13 centres</w:t>
      </w:r>
    </w:p>
    <w:p w14:paraId="0564DC7C" w14:textId="21E58A41" w:rsidR="00EF518A" w:rsidRPr="00316D4C" w:rsidRDefault="00EF518A" w:rsidP="00F17CEB">
      <w:pPr>
        <w:spacing w:after="120"/>
        <w:ind w:left="360"/>
        <w:jc w:val="both"/>
        <w:rPr>
          <w:rFonts w:eastAsia="Arial Unicode MS"/>
          <w:kern w:val="18"/>
          <w:szCs w:val="21"/>
        </w:rPr>
      </w:pPr>
      <w:r w:rsidRPr="00316D4C">
        <w:rPr>
          <w:rFonts w:eastAsia="Arial Unicode MS"/>
          <w:kern w:val="18"/>
          <w:szCs w:val="21"/>
        </w:rPr>
        <w:t xml:space="preserve">Le PGS est un outil mis à disposition des centres pour améliorer le fonctionnement, le suivi évaluation, la communication et l’autonomisation de ses bénéficiaires. Ce Progiciel de Gestion Scolaire (PGS) : pgs-burundi.bi, facilite la gestion des données et le management efficient des ressources (humaines, matérielles et financières) des CEM. </w:t>
      </w:r>
    </w:p>
    <w:p w14:paraId="261ED325" w14:textId="3A791369" w:rsidR="00F17CEB" w:rsidRPr="00316D4C" w:rsidRDefault="00F17CEB" w:rsidP="00F17CEB">
      <w:pPr>
        <w:spacing w:after="120"/>
        <w:ind w:left="360"/>
        <w:jc w:val="both"/>
        <w:rPr>
          <w:rFonts w:eastAsia="Arial Unicode MS"/>
          <w:kern w:val="18"/>
          <w:szCs w:val="21"/>
        </w:rPr>
      </w:pPr>
      <w:r w:rsidRPr="00316D4C">
        <w:rPr>
          <w:rFonts w:eastAsia="Arial Unicode MS"/>
          <w:kern w:val="18"/>
          <w:szCs w:val="21"/>
        </w:rPr>
        <w:t>Le PGS a été développé pour  permettre aux responsables des CEM d’avoir la maîtrise permanente de la gestion globale d’un Centre, et d’avoir des données actualisés, sauvegardé, et partagées au niveau supérieur hiérarchique après leurs synchronisation.</w:t>
      </w:r>
    </w:p>
    <w:p w14:paraId="6FBDC820" w14:textId="77777777" w:rsidR="006E28A5" w:rsidRPr="00316D4C" w:rsidRDefault="006E28A5" w:rsidP="006E28A5">
      <w:pPr>
        <w:spacing w:after="120" w:line="288" w:lineRule="auto"/>
        <w:ind w:left="360"/>
        <w:jc w:val="both"/>
        <w:rPr>
          <w:rFonts w:eastAsia="Arial Unicode MS"/>
          <w:kern w:val="18"/>
          <w:szCs w:val="21"/>
        </w:rPr>
      </w:pPr>
      <w:r w:rsidRPr="00316D4C">
        <w:rPr>
          <w:rFonts w:eastAsia="Arial Unicode MS"/>
          <w:kern w:val="18"/>
          <w:szCs w:val="21"/>
        </w:rPr>
        <w:t xml:space="preserve">A ce stade, le PGS est implémenté dans les 13 centres, toutes les données de base sont encodées ; mais l’exploitation et complétion des données n’est pas uniforme selon les modules. Les modules concernant le personnel, les apprenants, les résultats, les présences sont en général bien maîtrisés ; alors qu’on constate plus de déficiences dans les modules de stock, de comptabilité et module spécifique UAP, en partie due au niveau des utilisateurs, de personnel parfois changeant dans les centres et de certains correctifs à apporter. Ainsi, un marché </w:t>
      </w:r>
      <w:r w:rsidRPr="00316D4C">
        <w:rPr>
          <w:rFonts w:eastAsia="Arial Unicode MS"/>
          <w:bCs/>
          <w:kern w:val="18"/>
          <w:szCs w:val="21"/>
          <w:lang w:val="fr-CA"/>
        </w:rPr>
        <w:t xml:space="preserve">de services doit être mis en œuvre en 2021 visant à la fois l’amélioration de certains modules du progiciel de gestion scolaire existant et au renforcement des capacités des utilisateurs à son exploitation. </w:t>
      </w:r>
    </w:p>
    <w:p w14:paraId="235497BC" w14:textId="5EB359AD" w:rsidR="00EF518A" w:rsidRPr="00316D4C" w:rsidRDefault="00EF518A" w:rsidP="00624EFA">
      <w:pPr>
        <w:numPr>
          <w:ilvl w:val="0"/>
          <w:numId w:val="15"/>
        </w:numPr>
        <w:spacing w:before="240" w:after="120"/>
        <w:ind w:left="357" w:hanging="357"/>
        <w:jc w:val="both"/>
        <w:rPr>
          <w:rFonts w:eastAsia="Arial Unicode MS"/>
          <w:b/>
          <w:kern w:val="18"/>
          <w:szCs w:val="21"/>
        </w:rPr>
      </w:pPr>
      <w:r w:rsidRPr="00316D4C">
        <w:rPr>
          <w:rFonts w:eastAsia="Arial Unicode MS"/>
          <w:b/>
          <w:kern w:val="18"/>
          <w:szCs w:val="21"/>
        </w:rPr>
        <w:t>Renforcement des compétences</w:t>
      </w:r>
    </w:p>
    <w:p w14:paraId="02EDA5B4" w14:textId="47F61D6F" w:rsidR="00EF518A" w:rsidRPr="00316D4C" w:rsidRDefault="002B324E" w:rsidP="006918AA">
      <w:pPr>
        <w:spacing w:after="120"/>
        <w:ind w:left="357"/>
        <w:jc w:val="both"/>
        <w:rPr>
          <w:rFonts w:eastAsia="Arial Unicode MS"/>
          <w:kern w:val="18"/>
          <w:szCs w:val="21"/>
        </w:rPr>
      </w:pPr>
      <w:r w:rsidRPr="00316D4C">
        <w:rPr>
          <w:rFonts w:eastAsia="Arial Unicode MS"/>
          <w:kern w:val="18"/>
          <w:szCs w:val="21"/>
        </w:rPr>
        <w:t xml:space="preserve">En 2020, à part </w:t>
      </w:r>
      <w:r w:rsidR="009C3F26" w:rsidRPr="00316D4C">
        <w:rPr>
          <w:rFonts w:eastAsia="Arial Unicode MS"/>
          <w:kern w:val="18"/>
          <w:szCs w:val="21"/>
        </w:rPr>
        <w:t>le coaching des gestionnaires des centres par les ATRs dans la m</w:t>
      </w:r>
      <w:r w:rsidRPr="00316D4C">
        <w:rPr>
          <w:rFonts w:eastAsia="Arial Unicode MS"/>
          <w:kern w:val="18"/>
          <w:szCs w:val="21"/>
        </w:rPr>
        <w:t xml:space="preserve">ise en œuvre de leurs activités, et l’accompagnement continu </w:t>
      </w:r>
      <w:r w:rsidR="009C3F26" w:rsidRPr="00316D4C">
        <w:rPr>
          <w:rFonts w:eastAsia="Arial Unicode MS"/>
          <w:kern w:val="18"/>
          <w:szCs w:val="21"/>
        </w:rPr>
        <w:t>à l’endroit des utilisateurs du PGS pour son exploitation</w:t>
      </w:r>
      <w:r w:rsidRPr="00316D4C">
        <w:rPr>
          <w:rFonts w:eastAsia="Arial Unicode MS"/>
          <w:kern w:val="18"/>
          <w:szCs w:val="21"/>
        </w:rPr>
        <w:t xml:space="preserve"> et l’encodage des données ; le projet a saisi l’opportunité des périodes de télétravail au 2</w:t>
      </w:r>
      <w:r w:rsidRPr="00316D4C">
        <w:rPr>
          <w:rFonts w:eastAsia="Arial Unicode MS"/>
          <w:kern w:val="18"/>
          <w:szCs w:val="21"/>
          <w:vertAlign w:val="superscript"/>
        </w:rPr>
        <w:t>e</w:t>
      </w:r>
      <w:r w:rsidRPr="00316D4C">
        <w:rPr>
          <w:rFonts w:eastAsia="Arial Unicode MS"/>
          <w:kern w:val="18"/>
          <w:szCs w:val="21"/>
        </w:rPr>
        <w:t xml:space="preserve"> trimestre 2020 pour s’investir dans une formation en ligne rentrant parfaitement dans l’objectif du projet. Il s’agissait d’</w:t>
      </w:r>
      <w:r w:rsidR="00182486" w:rsidRPr="00316D4C">
        <w:rPr>
          <w:rFonts w:eastAsia="Arial Unicode MS"/>
          <w:kern w:val="18"/>
          <w:szCs w:val="21"/>
        </w:rPr>
        <w:t xml:space="preserve">un cours à distance </w:t>
      </w:r>
      <w:r w:rsidRPr="00316D4C">
        <w:rPr>
          <w:rFonts w:eastAsia="Arial Unicode MS"/>
          <w:kern w:val="18"/>
          <w:szCs w:val="21"/>
        </w:rPr>
        <w:t xml:space="preserve">dispensé par l’Organisation Internationale du Travail (OIT-ILO) sur la </w:t>
      </w:r>
      <w:r w:rsidR="00182486" w:rsidRPr="00316D4C">
        <w:rPr>
          <w:rFonts w:eastAsia="Arial Unicode MS"/>
          <w:kern w:val="18"/>
          <w:szCs w:val="21"/>
        </w:rPr>
        <w:t xml:space="preserve">« Gestion des Centres de Formation Professionnelle » qui s’est étalé sur 8 semaines. Ce cours a été offert à 6 personnels du projet et à tous les Directeurs des centres appuyés. 11 sur 13 Directeurs se sont inscrits, et plus de la moitié d’entre eux (et la totalité des </w:t>
      </w:r>
      <w:r w:rsidR="009D12B4" w:rsidRPr="00316D4C">
        <w:rPr>
          <w:rFonts w:eastAsia="Arial Unicode MS"/>
          <w:kern w:val="18"/>
          <w:szCs w:val="21"/>
        </w:rPr>
        <w:t>participants</w:t>
      </w:r>
      <w:r w:rsidR="00182486" w:rsidRPr="00316D4C">
        <w:rPr>
          <w:rFonts w:eastAsia="Arial Unicode MS"/>
          <w:kern w:val="18"/>
          <w:szCs w:val="21"/>
        </w:rPr>
        <w:t xml:space="preserve"> du projet) ont été certifiés. Cette formation a permis à la fois </w:t>
      </w:r>
      <w:r w:rsidR="006918AA" w:rsidRPr="00316D4C">
        <w:rPr>
          <w:rFonts w:eastAsia="Arial Unicode MS"/>
          <w:kern w:val="18"/>
          <w:szCs w:val="21"/>
        </w:rPr>
        <w:t xml:space="preserve">de se familiariser avec l’apprentissage à distance, </w:t>
      </w:r>
      <w:r w:rsidR="00182486" w:rsidRPr="00316D4C">
        <w:rPr>
          <w:rFonts w:eastAsia="Arial Unicode MS"/>
          <w:kern w:val="18"/>
          <w:szCs w:val="21"/>
        </w:rPr>
        <w:t>d</w:t>
      </w:r>
      <w:r w:rsidR="006918AA" w:rsidRPr="00316D4C">
        <w:rPr>
          <w:rFonts w:eastAsia="Arial Unicode MS"/>
          <w:kern w:val="18"/>
          <w:szCs w:val="21"/>
        </w:rPr>
        <w:t xml:space="preserve">e poser des bases communes sur la gestion des centres, et a créé, au travers des </w:t>
      </w:r>
      <w:r w:rsidR="006918AA" w:rsidRPr="00316D4C">
        <w:rPr>
          <w:rFonts w:eastAsia="Arial Unicode MS"/>
          <w:kern w:val="18"/>
          <w:szCs w:val="21"/>
        </w:rPr>
        <w:lastRenderedPageBreak/>
        <w:t xml:space="preserve">devoirs hebdomadaires et finaux, une certaine émulation entre l’équipe du projet et les Directions des centres. </w:t>
      </w:r>
    </w:p>
    <w:p w14:paraId="71FA9147" w14:textId="338013A0" w:rsidR="00EF518A" w:rsidRPr="00316D4C" w:rsidRDefault="00EF518A" w:rsidP="00624EFA">
      <w:pPr>
        <w:numPr>
          <w:ilvl w:val="0"/>
          <w:numId w:val="15"/>
        </w:numPr>
        <w:spacing w:before="240" w:after="120"/>
        <w:ind w:left="357" w:hanging="357"/>
        <w:jc w:val="both"/>
        <w:rPr>
          <w:rFonts w:eastAsia="Arial Unicode MS"/>
          <w:b/>
          <w:kern w:val="18"/>
          <w:szCs w:val="21"/>
        </w:rPr>
      </w:pPr>
      <w:r w:rsidRPr="00316D4C">
        <w:rPr>
          <w:rFonts w:eastAsia="Arial Unicode MS"/>
          <w:b/>
          <w:kern w:val="18"/>
          <w:szCs w:val="21"/>
        </w:rPr>
        <w:t>Les UA</w:t>
      </w:r>
      <w:r w:rsidR="00B87F91" w:rsidRPr="00316D4C">
        <w:rPr>
          <w:rFonts w:eastAsia="Arial Unicode MS"/>
          <w:b/>
          <w:kern w:val="18"/>
          <w:szCs w:val="21"/>
        </w:rPr>
        <w:t>2</w:t>
      </w:r>
      <w:r w:rsidRPr="00316D4C">
        <w:rPr>
          <w:rFonts w:eastAsia="Arial Unicode MS"/>
          <w:b/>
          <w:kern w:val="18"/>
          <w:szCs w:val="21"/>
        </w:rPr>
        <w:t>Ps</w:t>
      </w:r>
    </w:p>
    <w:p w14:paraId="2E849501" w14:textId="77777777" w:rsidR="00056E6D" w:rsidRPr="00316D4C" w:rsidRDefault="00880E03" w:rsidP="00B87F91">
      <w:pPr>
        <w:spacing w:after="0" w:line="288" w:lineRule="auto"/>
        <w:ind w:left="360"/>
        <w:jc w:val="both"/>
        <w:rPr>
          <w:rFonts w:eastAsia="Arial Unicode MS"/>
          <w:kern w:val="18"/>
          <w:szCs w:val="21"/>
        </w:rPr>
      </w:pPr>
      <w:r w:rsidRPr="00316D4C">
        <w:rPr>
          <w:rFonts w:eastAsia="Arial Unicode MS"/>
          <w:kern w:val="18"/>
          <w:szCs w:val="21"/>
        </w:rPr>
        <w:t>Le bilan de</w:t>
      </w:r>
      <w:r w:rsidR="00B87F91" w:rsidRPr="00316D4C">
        <w:rPr>
          <w:rFonts w:eastAsia="Arial Unicode MS"/>
          <w:kern w:val="18"/>
          <w:szCs w:val="21"/>
        </w:rPr>
        <w:t>s résultats atteints centre par centre</w:t>
      </w:r>
      <w:r w:rsidRPr="00316D4C">
        <w:rPr>
          <w:rFonts w:eastAsia="Arial Unicode MS"/>
          <w:kern w:val="18"/>
          <w:szCs w:val="21"/>
        </w:rPr>
        <w:t xml:space="preserve"> réalisé </w:t>
      </w:r>
      <w:r w:rsidR="00B87F91" w:rsidRPr="00316D4C">
        <w:rPr>
          <w:rFonts w:eastAsia="Arial Unicode MS"/>
          <w:kern w:val="18"/>
          <w:szCs w:val="21"/>
        </w:rPr>
        <w:t>au 2</w:t>
      </w:r>
      <w:r w:rsidR="00B87F91" w:rsidRPr="00316D4C">
        <w:rPr>
          <w:rFonts w:eastAsia="Arial Unicode MS"/>
          <w:kern w:val="18"/>
          <w:szCs w:val="21"/>
          <w:vertAlign w:val="superscript"/>
        </w:rPr>
        <w:t>e</w:t>
      </w:r>
      <w:r w:rsidR="00B87F91" w:rsidRPr="00316D4C">
        <w:rPr>
          <w:rFonts w:eastAsia="Arial Unicode MS"/>
          <w:kern w:val="18"/>
          <w:szCs w:val="21"/>
        </w:rPr>
        <w:t xml:space="preserve"> trimestre 2020 </w:t>
      </w:r>
      <w:r w:rsidRPr="00316D4C">
        <w:rPr>
          <w:rFonts w:eastAsia="Arial Unicode MS"/>
          <w:kern w:val="18"/>
          <w:szCs w:val="21"/>
        </w:rPr>
        <w:t>concernait aussi les UA</w:t>
      </w:r>
      <w:r w:rsidR="00B87F91" w:rsidRPr="00316D4C">
        <w:rPr>
          <w:rFonts w:eastAsia="Arial Unicode MS"/>
          <w:kern w:val="18"/>
          <w:szCs w:val="21"/>
        </w:rPr>
        <w:t>2</w:t>
      </w:r>
      <w:r w:rsidRPr="00316D4C">
        <w:rPr>
          <w:rFonts w:eastAsia="Arial Unicode MS"/>
          <w:kern w:val="18"/>
          <w:szCs w:val="21"/>
        </w:rPr>
        <w:t>Ps. Sur 25 UA</w:t>
      </w:r>
      <w:r w:rsidR="00B87F91" w:rsidRPr="00316D4C">
        <w:rPr>
          <w:rFonts w:eastAsia="Arial Unicode MS"/>
          <w:kern w:val="18"/>
          <w:szCs w:val="21"/>
        </w:rPr>
        <w:t>2</w:t>
      </w:r>
      <w:r w:rsidRPr="00316D4C">
        <w:rPr>
          <w:rFonts w:eastAsia="Arial Unicode MS"/>
          <w:kern w:val="18"/>
          <w:szCs w:val="21"/>
        </w:rPr>
        <w:t>Ps</w:t>
      </w:r>
      <w:r w:rsidR="00B87F91" w:rsidRPr="00316D4C">
        <w:rPr>
          <w:rFonts w:eastAsia="Arial Unicode MS"/>
          <w:kern w:val="18"/>
          <w:szCs w:val="21"/>
        </w:rPr>
        <w:t xml:space="preserve"> démarrées 2019</w:t>
      </w:r>
      <w:r w:rsidR="00056E6D" w:rsidRPr="00316D4C">
        <w:rPr>
          <w:rFonts w:eastAsia="Arial Unicode MS"/>
          <w:kern w:val="18"/>
          <w:szCs w:val="21"/>
        </w:rPr>
        <w:t xml:space="preserve"> : </w:t>
      </w:r>
    </w:p>
    <w:p w14:paraId="06189735" w14:textId="63069557" w:rsidR="0040736C" w:rsidRPr="00316D4C" w:rsidRDefault="0040736C" w:rsidP="00624EFA">
      <w:pPr>
        <w:pStyle w:val="Paragraphedeliste"/>
        <w:numPr>
          <w:ilvl w:val="0"/>
          <w:numId w:val="22"/>
        </w:numPr>
        <w:spacing w:after="0" w:line="288" w:lineRule="auto"/>
        <w:jc w:val="both"/>
        <w:rPr>
          <w:rFonts w:eastAsia="Arial Unicode MS"/>
          <w:kern w:val="18"/>
          <w:szCs w:val="21"/>
        </w:rPr>
      </w:pPr>
      <w:r w:rsidRPr="00316D4C">
        <w:rPr>
          <w:rFonts w:eastAsia="Arial Unicode MS"/>
          <w:kern w:val="18"/>
          <w:szCs w:val="21"/>
        </w:rPr>
        <w:t>5 ont manifesté</w:t>
      </w:r>
      <w:r w:rsidR="00880E03" w:rsidRPr="00316D4C">
        <w:rPr>
          <w:rFonts w:eastAsia="Arial Unicode MS"/>
          <w:kern w:val="18"/>
          <w:szCs w:val="21"/>
        </w:rPr>
        <w:t xml:space="preserve"> une nette rentabilité, </w:t>
      </w:r>
      <w:r w:rsidRPr="00316D4C">
        <w:rPr>
          <w:rFonts w:eastAsia="Arial Unicode MS"/>
          <w:kern w:val="18"/>
          <w:szCs w:val="21"/>
        </w:rPr>
        <w:t>et continuent donc à être suivies par le projet sans moyens additionnels ;</w:t>
      </w:r>
    </w:p>
    <w:p w14:paraId="4FEDF3CA" w14:textId="7936B8B9" w:rsidR="0040736C" w:rsidRPr="00316D4C" w:rsidRDefault="00880E03" w:rsidP="00624EFA">
      <w:pPr>
        <w:pStyle w:val="Paragraphedeliste"/>
        <w:numPr>
          <w:ilvl w:val="0"/>
          <w:numId w:val="22"/>
        </w:numPr>
        <w:spacing w:after="0" w:line="288" w:lineRule="auto"/>
        <w:jc w:val="both"/>
        <w:rPr>
          <w:rFonts w:eastAsia="Arial Unicode MS"/>
          <w:kern w:val="18"/>
          <w:szCs w:val="21"/>
        </w:rPr>
      </w:pPr>
      <w:r w:rsidRPr="00316D4C">
        <w:rPr>
          <w:rFonts w:eastAsia="Arial Unicode MS"/>
          <w:kern w:val="18"/>
          <w:szCs w:val="21"/>
        </w:rPr>
        <w:t xml:space="preserve">6 </w:t>
      </w:r>
      <w:r w:rsidR="0040736C" w:rsidRPr="00316D4C">
        <w:rPr>
          <w:rFonts w:eastAsia="Arial Unicode MS"/>
          <w:kern w:val="18"/>
          <w:szCs w:val="21"/>
        </w:rPr>
        <w:t>ont</w:t>
      </w:r>
      <w:r w:rsidRPr="00316D4C">
        <w:rPr>
          <w:rFonts w:eastAsia="Arial Unicode MS"/>
          <w:kern w:val="18"/>
          <w:szCs w:val="21"/>
        </w:rPr>
        <w:t xml:space="preserve"> un </w:t>
      </w:r>
      <w:r w:rsidR="0040736C" w:rsidRPr="00316D4C">
        <w:rPr>
          <w:rFonts w:eastAsia="Arial Unicode MS"/>
          <w:kern w:val="18"/>
          <w:szCs w:val="21"/>
        </w:rPr>
        <w:t xml:space="preserve">bon </w:t>
      </w:r>
      <w:r w:rsidRPr="00316D4C">
        <w:rPr>
          <w:rFonts w:eastAsia="Arial Unicode MS"/>
          <w:kern w:val="18"/>
          <w:szCs w:val="21"/>
        </w:rPr>
        <w:t xml:space="preserve">potentiel de rentabilité </w:t>
      </w:r>
      <w:r w:rsidR="0040736C" w:rsidRPr="00316D4C">
        <w:rPr>
          <w:rFonts w:eastAsia="Arial Unicode MS"/>
          <w:kern w:val="18"/>
          <w:szCs w:val="21"/>
        </w:rPr>
        <w:t>mais doivent encore être renforcées ;</w:t>
      </w:r>
    </w:p>
    <w:p w14:paraId="1BFB3500" w14:textId="5F063496" w:rsidR="0040736C" w:rsidRPr="00316D4C" w:rsidRDefault="00880E03" w:rsidP="00624EFA">
      <w:pPr>
        <w:pStyle w:val="Paragraphedeliste"/>
        <w:numPr>
          <w:ilvl w:val="0"/>
          <w:numId w:val="22"/>
        </w:numPr>
        <w:spacing w:after="0" w:line="288" w:lineRule="auto"/>
        <w:jc w:val="both"/>
        <w:rPr>
          <w:rFonts w:eastAsia="Arial Unicode MS"/>
          <w:kern w:val="18"/>
          <w:szCs w:val="21"/>
        </w:rPr>
      </w:pPr>
      <w:r w:rsidRPr="00316D4C">
        <w:rPr>
          <w:rFonts w:eastAsia="Arial Unicode MS"/>
          <w:kern w:val="18"/>
          <w:szCs w:val="21"/>
        </w:rPr>
        <w:t xml:space="preserve">8 </w:t>
      </w:r>
      <w:r w:rsidR="00595CC7" w:rsidRPr="00316D4C">
        <w:rPr>
          <w:rFonts w:eastAsia="Arial Unicode MS"/>
          <w:kern w:val="18"/>
          <w:szCs w:val="21"/>
        </w:rPr>
        <w:t>pourront être</w:t>
      </w:r>
      <w:r w:rsidRPr="00316D4C">
        <w:rPr>
          <w:rFonts w:eastAsia="Arial Unicode MS"/>
          <w:kern w:val="18"/>
          <w:szCs w:val="21"/>
        </w:rPr>
        <w:t xml:space="preserve"> rentables si de nouvelles stratégies ou réorientations seront mise</w:t>
      </w:r>
      <w:r w:rsidR="00595CC7" w:rsidRPr="00316D4C">
        <w:rPr>
          <w:rFonts w:eastAsia="Arial Unicode MS"/>
          <w:kern w:val="18"/>
          <w:szCs w:val="21"/>
        </w:rPr>
        <w:t>s</w:t>
      </w:r>
      <w:r w:rsidRPr="00316D4C">
        <w:rPr>
          <w:rFonts w:eastAsia="Arial Unicode MS"/>
          <w:kern w:val="18"/>
          <w:szCs w:val="21"/>
        </w:rPr>
        <w:t xml:space="preserve"> en  place suivant les recommandations émises à l’endroit des responsables des centres, surtout celles de l’élevage prennent en de temps pour la production.  </w:t>
      </w:r>
    </w:p>
    <w:p w14:paraId="3A80F65B" w14:textId="399CBE18" w:rsidR="00880E03" w:rsidRPr="00316D4C" w:rsidRDefault="00595CC7" w:rsidP="00624EFA">
      <w:pPr>
        <w:pStyle w:val="Paragraphedeliste"/>
        <w:numPr>
          <w:ilvl w:val="0"/>
          <w:numId w:val="22"/>
        </w:numPr>
        <w:spacing w:after="0" w:line="288" w:lineRule="auto"/>
        <w:jc w:val="both"/>
        <w:rPr>
          <w:rFonts w:eastAsia="Arial Unicode MS"/>
          <w:kern w:val="18"/>
          <w:szCs w:val="21"/>
        </w:rPr>
      </w:pPr>
      <w:r w:rsidRPr="00316D4C">
        <w:rPr>
          <w:rFonts w:eastAsia="Arial Unicode MS"/>
          <w:kern w:val="18"/>
          <w:szCs w:val="21"/>
        </w:rPr>
        <w:t>En</w:t>
      </w:r>
      <w:r w:rsidR="00880E03" w:rsidRPr="00316D4C">
        <w:rPr>
          <w:rFonts w:eastAsia="Arial Unicode MS"/>
          <w:kern w:val="18"/>
          <w:szCs w:val="21"/>
        </w:rPr>
        <w:t>fin 6 sont abandonné</w:t>
      </w:r>
      <w:r w:rsidRPr="00316D4C">
        <w:rPr>
          <w:rFonts w:eastAsia="Arial Unicode MS"/>
          <w:kern w:val="18"/>
          <w:szCs w:val="21"/>
        </w:rPr>
        <w:t>e</w:t>
      </w:r>
      <w:r w:rsidR="00880E03" w:rsidRPr="00316D4C">
        <w:rPr>
          <w:rFonts w:eastAsia="Arial Unicode MS"/>
          <w:kern w:val="18"/>
          <w:szCs w:val="21"/>
        </w:rPr>
        <w:t xml:space="preserve">s </w:t>
      </w:r>
      <w:r w:rsidRPr="00316D4C">
        <w:rPr>
          <w:rFonts w:eastAsia="Arial Unicode MS"/>
          <w:kern w:val="18"/>
          <w:szCs w:val="21"/>
        </w:rPr>
        <w:t>car selon l’analyse, des facteurs spécifiques empêchent leur développement et/ou le redressement ne semble pas efficace</w:t>
      </w:r>
      <w:r w:rsidR="00880E03" w:rsidRPr="00316D4C">
        <w:rPr>
          <w:rFonts w:eastAsia="Arial Unicode MS"/>
          <w:kern w:val="18"/>
          <w:szCs w:val="21"/>
        </w:rPr>
        <w:t>.</w:t>
      </w:r>
    </w:p>
    <w:p w14:paraId="06A6F151" w14:textId="77777777" w:rsidR="00CF59D8" w:rsidRPr="00316D4C" w:rsidRDefault="00CF59D8" w:rsidP="00880E03">
      <w:pPr>
        <w:spacing w:after="0" w:line="288" w:lineRule="auto"/>
        <w:ind w:left="360"/>
        <w:jc w:val="both"/>
        <w:rPr>
          <w:rFonts w:eastAsia="Arial Unicode MS"/>
          <w:kern w:val="18"/>
          <w:szCs w:val="21"/>
        </w:rPr>
      </w:pPr>
    </w:p>
    <w:p w14:paraId="0077D309" w14:textId="781F6BD2" w:rsidR="00880E03" w:rsidRPr="00316D4C" w:rsidRDefault="00595CC7" w:rsidP="00595CC7">
      <w:pPr>
        <w:spacing w:after="0" w:line="288" w:lineRule="auto"/>
        <w:ind w:left="360"/>
        <w:jc w:val="both"/>
        <w:rPr>
          <w:rFonts w:eastAsia="Arial Unicode MS"/>
          <w:kern w:val="18"/>
          <w:szCs w:val="21"/>
        </w:rPr>
      </w:pPr>
      <w:r w:rsidRPr="00316D4C">
        <w:rPr>
          <w:rFonts w:eastAsia="Arial Unicode MS"/>
          <w:kern w:val="18"/>
          <w:szCs w:val="21"/>
        </w:rPr>
        <w:t>Avec la prolongation du projet</w:t>
      </w:r>
      <w:r w:rsidR="00880E03" w:rsidRPr="00316D4C">
        <w:rPr>
          <w:rFonts w:eastAsia="Arial Unicode MS"/>
          <w:kern w:val="18"/>
          <w:szCs w:val="21"/>
        </w:rPr>
        <w:t xml:space="preserve">, </w:t>
      </w:r>
      <w:r w:rsidRPr="00316D4C">
        <w:rPr>
          <w:rFonts w:eastAsia="Arial Unicode MS"/>
          <w:kern w:val="18"/>
          <w:szCs w:val="21"/>
        </w:rPr>
        <w:t xml:space="preserve">et </w:t>
      </w:r>
      <w:r w:rsidR="00880E03" w:rsidRPr="00316D4C">
        <w:rPr>
          <w:rFonts w:eastAsia="Arial Unicode MS"/>
          <w:kern w:val="18"/>
          <w:szCs w:val="21"/>
        </w:rPr>
        <w:t>suite aux ateliers organisés à l’endroit des partenaires pour l’évaluation et  la mise à jour des PAO</w:t>
      </w:r>
      <w:r w:rsidRPr="00316D4C">
        <w:rPr>
          <w:rFonts w:eastAsia="Arial Unicode MS"/>
          <w:kern w:val="18"/>
          <w:szCs w:val="21"/>
        </w:rPr>
        <w:t xml:space="preserve"> (cf. supra)</w:t>
      </w:r>
      <w:r w:rsidR="00880E03" w:rsidRPr="00316D4C">
        <w:rPr>
          <w:rFonts w:eastAsia="Arial Unicode MS"/>
          <w:kern w:val="18"/>
          <w:szCs w:val="21"/>
        </w:rPr>
        <w:t>,</w:t>
      </w:r>
      <w:r w:rsidRPr="00316D4C">
        <w:rPr>
          <w:rFonts w:eastAsia="Arial Unicode MS"/>
          <w:kern w:val="18"/>
          <w:szCs w:val="21"/>
        </w:rPr>
        <w:t xml:space="preserve"> la possibilité d’introduire </w:t>
      </w:r>
      <w:r w:rsidR="00880E03" w:rsidRPr="00316D4C">
        <w:rPr>
          <w:rFonts w:eastAsia="Arial Unicode MS"/>
          <w:kern w:val="18"/>
          <w:szCs w:val="21"/>
        </w:rPr>
        <w:t xml:space="preserve">de nouvelles idées d’UAPs </w:t>
      </w:r>
      <w:r w:rsidRPr="00316D4C">
        <w:rPr>
          <w:rFonts w:eastAsia="Arial Unicode MS"/>
          <w:kern w:val="18"/>
          <w:szCs w:val="21"/>
        </w:rPr>
        <w:t>a été ouverte et discutée centre par centre</w:t>
      </w:r>
      <w:r w:rsidR="00880E03" w:rsidRPr="00316D4C">
        <w:rPr>
          <w:rFonts w:eastAsia="Arial Unicode MS"/>
          <w:kern w:val="18"/>
          <w:szCs w:val="21"/>
        </w:rPr>
        <w:t>. Ainsi, une « 2</w:t>
      </w:r>
      <w:r w:rsidR="00880E03" w:rsidRPr="00316D4C">
        <w:rPr>
          <w:rFonts w:eastAsia="Arial Unicode MS"/>
          <w:kern w:val="18"/>
          <w:szCs w:val="21"/>
          <w:vertAlign w:val="superscript"/>
        </w:rPr>
        <w:t>ème</w:t>
      </w:r>
      <w:r w:rsidR="00880E03" w:rsidRPr="00316D4C">
        <w:rPr>
          <w:rFonts w:eastAsia="Arial Unicode MS"/>
          <w:kern w:val="18"/>
          <w:szCs w:val="21"/>
        </w:rPr>
        <w:t xml:space="preserve"> vague » de 26 UAPs </w:t>
      </w:r>
      <w:r w:rsidRPr="00316D4C">
        <w:rPr>
          <w:rFonts w:eastAsia="Arial Unicode MS"/>
          <w:kern w:val="18"/>
          <w:szCs w:val="21"/>
        </w:rPr>
        <w:t>ont été</w:t>
      </w:r>
      <w:r w:rsidR="00880E03" w:rsidRPr="00316D4C">
        <w:rPr>
          <w:rFonts w:eastAsia="Arial Unicode MS"/>
          <w:kern w:val="18"/>
          <w:szCs w:val="21"/>
        </w:rPr>
        <w:t xml:space="preserve"> retenue</w:t>
      </w:r>
      <w:r w:rsidRPr="00316D4C">
        <w:rPr>
          <w:rFonts w:eastAsia="Arial Unicode MS"/>
          <w:kern w:val="18"/>
          <w:szCs w:val="21"/>
        </w:rPr>
        <w:t>s</w:t>
      </w:r>
      <w:r w:rsidR="00880E03" w:rsidRPr="00316D4C">
        <w:rPr>
          <w:rFonts w:eastAsia="Arial Unicode MS"/>
          <w:kern w:val="18"/>
          <w:szCs w:val="21"/>
        </w:rPr>
        <w:t xml:space="preserve"> et planifiée</w:t>
      </w:r>
      <w:r w:rsidRPr="00316D4C">
        <w:rPr>
          <w:rFonts w:eastAsia="Arial Unicode MS"/>
          <w:kern w:val="18"/>
          <w:szCs w:val="21"/>
        </w:rPr>
        <w:t>s</w:t>
      </w:r>
      <w:r w:rsidR="00880E03" w:rsidRPr="00316D4C">
        <w:rPr>
          <w:szCs w:val="21"/>
        </w:rPr>
        <w:t xml:space="preserve"> </w:t>
      </w:r>
      <w:r w:rsidR="00880E03" w:rsidRPr="00316D4C">
        <w:rPr>
          <w:rFonts w:eastAsia="Arial Unicode MS"/>
          <w:kern w:val="18"/>
          <w:szCs w:val="21"/>
        </w:rPr>
        <w:t>avec une ligne spécifique dans le f</w:t>
      </w:r>
      <w:r w:rsidRPr="00316D4C">
        <w:rPr>
          <w:rFonts w:eastAsia="Arial Unicode MS"/>
          <w:kern w:val="18"/>
          <w:szCs w:val="21"/>
        </w:rPr>
        <w:t xml:space="preserve">inancement des CSUB 2020-2021. Ces dernières ont démarré </w:t>
      </w:r>
      <w:r w:rsidR="00880E03" w:rsidRPr="00316D4C">
        <w:rPr>
          <w:rFonts w:eastAsia="Arial Unicode MS"/>
          <w:kern w:val="18"/>
          <w:szCs w:val="21"/>
        </w:rPr>
        <w:t xml:space="preserve">en décembre 2020, </w:t>
      </w:r>
      <w:r w:rsidRPr="00316D4C">
        <w:rPr>
          <w:rFonts w:eastAsia="Arial Unicode MS"/>
          <w:kern w:val="18"/>
          <w:szCs w:val="21"/>
        </w:rPr>
        <w:t>à l’exception de quelques-unes pour lesquelles des conditionnalités doivent être préalablement levées (cf. supra), concernant des aspects</w:t>
      </w:r>
      <w:r w:rsidR="00880E03" w:rsidRPr="00316D4C">
        <w:rPr>
          <w:rFonts w:eastAsia="Arial Unicode MS"/>
          <w:kern w:val="18"/>
          <w:szCs w:val="21"/>
        </w:rPr>
        <w:t xml:space="preserve"> de bonne gestion</w:t>
      </w:r>
      <w:r w:rsidRPr="00316D4C">
        <w:rPr>
          <w:rFonts w:eastAsia="Arial Unicode MS"/>
          <w:kern w:val="18"/>
          <w:szCs w:val="21"/>
        </w:rPr>
        <w:t xml:space="preserve"> ou</w:t>
      </w:r>
      <w:r w:rsidR="00880E03" w:rsidRPr="00316D4C">
        <w:rPr>
          <w:rFonts w:eastAsia="Arial Unicode MS"/>
          <w:kern w:val="18"/>
          <w:szCs w:val="21"/>
        </w:rPr>
        <w:t xml:space="preserve"> de préalables d</w:t>
      </w:r>
      <w:r w:rsidRPr="00316D4C">
        <w:rPr>
          <w:rFonts w:eastAsia="Arial Unicode MS"/>
          <w:kern w:val="18"/>
          <w:szCs w:val="21"/>
        </w:rPr>
        <w:t>e mise en place</w:t>
      </w:r>
      <w:r w:rsidR="00880E03" w:rsidRPr="00316D4C">
        <w:rPr>
          <w:rFonts w:eastAsia="Arial Unicode MS"/>
          <w:kern w:val="18"/>
          <w:szCs w:val="21"/>
        </w:rPr>
        <w:t>.</w:t>
      </w:r>
      <w:r w:rsidRPr="00316D4C">
        <w:rPr>
          <w:rFonts w:eastAsia="Arial Unicode MS"/>
          <w:kern w:val="18"/>
          <w:szCs w:val="21"/>
        </w:rPr>
        <w:t xml:space="preserve"> </w:t>
      </w:r>
    </w:p>
    <w:p w14:paraId="5AA70AB6" w14:textId="77777777" w:rsidR="007123AE" w:rsidRPr="00316D4C" w:rsidRDefault="007123AE" w:rsidP="007123AE">
      <w:pPr>
        <w:spacing w:after="0" w:line="288" w:lineRule="auto"/>
        <w:ind w:left="360"/>
        <w:jc w:val="both"/>
        <w:rPr>
          <w:rFonts w:eastAsia="Arial Unicode MS"/>
          <w:i/>
          <w:kern w:val="18"/>
          <w:szCs w:val="21"/>
          <w:u w:val="single"/>
        </w:rPr>
      </w:pPr>
    </w:p>
    <w:p w14:paraId="2FC9868C" w14:textId="77777777" w:rsidR="00886AE5" w:rsidRPr="00316D4C" w:rsidRDefault="00886AE5" w:rsidP="007123AE">
      <w:pPr>
        <w:spacing w:after="0" w:line="288" w:lineRule="auto"/>
        <w:ind w:left="360"/>
        <w:jc w:val="both"/>
        <w:rPr>
          <w:rFonts w:eastAsia="Arial Unicode MS"/>
          <w:i/>
          <w:kern w:val="18"/>
          <w:szCs w:val="21"/>
          <w:u w:val="single"/>
        </w:rPr>
      </w:pPr>
    </w:p>
    <w:p w14:paraId="0AC2FBFC" w14:textId="1BB2A751" w:rsidR="007123AE" w:rsidRPr="00316D4C" w:rsidRDefault="007123AE" w:rsidP="007123AE">
      <w:pPr>
        <w:spacing w:after="0" w:line="288" w:lineRule="auto"/>
        <w:ind w:left="360"/>
        <w:jc w:val="both"/>
        <w:rPr>
          <w:rFonts w:eastAsia="Arial Unicode MS"/>
          <w:i/>
          <w:kern w:val="18"/>
          <w:szCs w:val="21"/>
          <w:u w:val="single"/>
        </w:rPr>
      </w:pPr>
      <w:r w:rsidRPr="00316D4C">
        <w:rPr>
          <w:rFonts w:eastAsia="Arial Unicode MS"/>
          <w:i/>
          <w:kern w:val="18"/>
          <w:szCs w:val="21"/>
          <w:u w:val="single"/>
        </w:rPr>
        <w:t>Tableau : Liste et synthèse des analyses des UA2P (1ere et 2</w:t>
      </w:r>
      <w:r w:rsidRPr="00316D4C">
        <w:rPr>
          <w:rFonts w:eastAsia="Arial Unicode MS"/>
          <w:i/>
          <w:kern w:val="18"/>
          <w:szCs w:val="21"/>
          <w:u w:val="single"/>
          <w:vertAlign w:val="superscript"/>
        </w:rPr>
        <w:t>e</w:t>
      </w:r>
      <w:r w:rsidRPr="00316D4C">
        <w:rPr>
          <w:rFonts w:eastAsia="Arial Unicode MS"/>
          <w:i/>
          <w:kern w:val="18"/>
          <w:szCs w:val="21"/>
          <w:u w:val="single"/>
        </w:rPr>
        <w:t xml:space="preserve"> « vague »)</w:t>
      </w:r>
    </w:p>
    <w:p w14:paraId="6ED18D1C" w14:textId="77777777" w:rsidR="00595CC7" w:rsidRDefault="00595CC7" w:rsidP="00595CC7">
      <w:pPr>
        <w:spacing w:after="0" w:line="288" w:lineRule="auto"/>
        <w:ind w:left="360"/>
        <w:jc w:val="both"/>
        <w:rPr>
          <w:rFonts w:eastAsia="Arial Unicode MS"/>
          <w:kern w:val="18"/>
          <w:sz w:val="20"/>
          <w:szCs w:val="20"/>
        </w:rPr>
      </w:pPr>
    </w:p>
    <w:tbl>
      <w:tblPr>
        <w:tblStyle w:val="Grilledutableau"/>
        <w:tblW w:w="10065" w:type="dxa"/>
        <w:tblInd w:w="-572" w:type="dxa"/>
        <w:tblLook w:val="04A0" w:firstRow="1" w:lastRow="0" w:firstColumn="1" w:lastColumn="0" w:noHBand="0" w:noVBand="1"/>
      </w:tblPr>
      <w:tblGrid>
        <w:gridCol w:w="422"/>
        <w:gridCol w:w="1252"/>
        <w:gridCol w:w="1842"/>
        <w:gridCol w:w="643"/>
        <w:gridCol w:w="2645"/>
        <w:gridCol w:w="3261"/>
      </w:tblGrid>
      <w:tr w:rsidR="007123AE" w:rsidRPr="007123AE" w14:paraId="1C9472A4" w14:textId="77777777" w:rsidTr="00885101">
        <w:trPr>
          <w:trHeight w:val="330"/>
          <w:tblHeader/>
        </w:trPr>
        <w:tc>
          <w:tcPr>
            <w:tcW w:w="422" w:type="dxa"/>
            <w:shd w:val="clear" w:color="auto" w:fill="4F81BD" w:themeFill="accent1"/>
            <w:noWrap/>
            <w:vAlign w:val="center"/>
            <w:hideMark/>
          </w:tcPr>
          <w:p w14:paraId="4727B05C" w14:textId="77777777" w:rsidR="007123AE" w:rsidRPr="007123AE" w:rsidRDefault="007123AE" w:rsidP="007123AE">
            <w:pPr>
              <w:spacing w:after="0" w:line="288" w:lineRule="auto"/>
              <w:jc w:val="center"/>
              <w:rPr>
                <w:rFonts w:ascii="Arial Narrow" w:eastAsia="Arial Unicode MS" w:hAnsi="Arial Narrow"/>
                <w:b/>
                <w:bCs/>
                <w:kern w:val="18"/>
                <w:sz w:val="18"/>
                <w:szCs w:val="18"/>
              </w:rPr>
            </w:pPr>
            <w:r w:rsidRPr="007123AE">
              <w:rPr>
                <w:rFonts w:ascii="Arial Narrow" w:eastAsia="Arial Unicode MS" w:hAnsi="Arial Narrow"/>
                <w:b/>
                <w:bCs/>
                <w:kern w:val="18"/>
                <w:sz w:val="18"/>
                <w:szCs w:val="18"/>
              </w:rPr>
              <w:t>N°</w:t>
            </w:r>
          </w:p>
        </w:tc>
        <w:tc>
          <w:tcPr>
            <w:tcW w:w="1252" w:type="dxa"/>
            <w:shd w:val="clear" w:color="auto" w:fill="4F81BD" w:themeFill="accent1"/>
            <w:noWrap/>
            <w:vAlign w:val="center"/>
            <w:hideMark/>
          </w:tcPr>
          <w:p w14:paraId="58A58C5E" w14:textId="77777777" w:rsidR="007123AE" w:rsidRPr="007123AE" w:rsidRDefault="007123AE" w:rsidP="007123AE">
            <w:pPr>
              <w:spacing w:after="0" w:line="288" w:lineRule="auto"/>
              <w:jc w:val="center"/>
              <w:rPr>
                <w:rFonts w:ascii="Arial Narrow" w:eastAsia="Arial Unicode MS" w:hAnsi="Arial Narrow"/>
                <w:b/>
                <w:bCs/>
                <w:kern w:val="18"/>
                <w:sz w:val="18"/>
                <w:szCs w:val="18"/>
              </w:rPr>
            </w:pPr>
            <w:r w:rsidRPr="007123AE">
              <w:rPr>
                <w:rFonts w:ascii="Arial Narrow" w:eastAsia="Arial Unicode MS" w:hAnsi="Arial Narrow"/>
                <w:b/>
                <w:bCs/>
                <w:kern w:val="18"/>
                <w:sz w:val="18"/>
                <w:szCs w:val="18"/>
              </w:rPr>
              <w:t>Centres</w:t>
            </w:r>
          </w:p>
        </w:tc>
        <w:tc>
          <w:tcPr>
            <w:tcW w:w="1842" w:type="dxa"/>
            <w:shd w:val="clear" w:color="auto" w:fill="4F81BD" w:themeFill="accent1"/>
            <w:noWrap/>
            <w:vAlign w:val="center"/>
            <w:hideMark/>
          </w:tcPr>
          <w:p w14:paraId="6206CEE8" w14:textId="77777777" w:rsidR="007123AE" w:rsidRPr="007123AE" w:rsidRDefault="007123AE" w:rsidP="007123AE">
            <w:pPr>
              <w:spacing w:after="0" w:line="288" w:lineRule="auto"/>
              <w:jc w:val="center"/>
              <w:rPr>
                <w:rFonts w:ascii="Arial Narrow" w:eastAsia="Arial Unicode MS" w:hAnsi="Arial Narrow"/>
                <w:b/>
                <w:bCs/>
                <w:kern w:val="18"/>
                <w:sz w:val="18"/>
                <w:szCs w:val="18"/>
              </w:rPr>
            </w:pPr>
            <w:r w:rsidRPr="007123AE">
              <w:rPr>
                <w:rFonts w:ascii="Arial Narrow" w:eastAsia="Arial Unicode MS" w:hAnsi="Arial Narrow"/>
                <w:b/>
                <w:bCs/>
                <w:kern w:val="18"/>
                <w:sz w:val="18"/>
                <w:szCs w:val="18"/>
              </w:rPr>
              <w:t>UAP</w:t>
            </w:r>
          </w:p>
        </w:tc>
        <w:tc>
          <w:tcPr>
            <w:tcW w:w="643" w:type="dxa"/>
            <w:shd w:val="clear" w:color="auto" w:fill="4F81BD" w:themeFill="accent1"/>
            <w:noWrap/>
            <w:vAlign w:val="center"/>
            <w:hideMark/>
          </w:tcPr>
          <w:p w14:paraId="3A3C958A" w14:textId="77777777" w:rsidR="007123AE" w:rsidRPr="007123AE" w:rsidRDefault="007123AE" w:rsidP="007123AE">
            <w:pPr>
              <w:spacing w:after="0" w:line="288" w:lineRule="auto"/>
              <w:jc w:val="center"/>
              <w:rPr>
                <w:rFonts w:ascii="Arial Narrow" w:eastAsia="Arial Unicode MS" w:hAnsi="Arial Narrow"/>
                <w:b/>
                <w:bCs/>
                <w:kern w:val="18"/>
                <w:sz w:val="18"/>
                <w:szCs w:val="18"/>
              </w:rPr>
            </w:pPr>
            <w:r w:rsidRPr="007123AE">
              <w:rPr>
                <w:rFonts w:ascii="Arial Narrow" w:eastAsia="Arial Unicode MS" w:hAnsi="Arial Narrow"/>
                <w:b/>
                <w:bCs/>
                <w:kern w:val="18"/>
                <w:sz w:val="18"/>
                <w:szCs w:val="18"/>
              </w:rPr>
              <w:t>année</w:t>
            </w:r>
          </w:p>
        </w:tc>
        <w:tc>
          <w:tcPr>
            <w:tcW w:w="2645" w:type="dxa"/>
            <w:shd w:val="clear" w:color="auto" w:fill="4F81BD" w:themeFill="accent1"/>
            <w:noWrap/>
            <w:vAlign w:val="center"/>
            <w:hideMark/>
          </w:tcPr>
          <w:p w14:paraId="4141A141" w14:textId="77777777" w:rsidR="007123AE" w:rsidRPr="007123AE" w:rsidRDefault="007123AE" w:rsidP="007123AE">
            <w:pPr>
              <w:spacing w:after="0" w:line="288" w:lineRule="auto"/>
              <w:jc w:val="center"/>
              <w:rPr>
                <w:rFonts w:ascii="Arial Narrow" w:eastAsia="Arial Unicode MS" w:hAnsi="Arial Narrow"/>
                <w:b/>
                <w:bCs/>
                <w:kern w:val="18"/>
                <w:sz w:val="18"/>
                <w:szCs w:val="18"/>
              </w:rPr>
            </w:pPr>
            <w:r w:rsidRPr="007123AE">
              <w:rPr>
                <w:rFonts w:ascii="Arial Narrow" w:eastAsia="Arial Unicode MS" w:hAnsi="Arial Narrow"/>
                <w:b/>
                <w:bCs/>
                <w:kern w:val="18"/>
                <w:sz w:val="18"/>
                <w:szCs w:val="18"/>
              </w:rPr>
              <w:t>Commentaires</w:t>
            </w:r>
          </w:p>
        </w:tc>
        <w:tc>
          <w:tcPr>
            <w:tcW w:w="3261" w:type="dxa"/>
            <w:shd w:val="clear" w:color="auto" w:fill="4F81BD" w:themeFill="accent1"/>
            <w:noWrap/>
            <w:vAlign w:val="center"/>
            <w:hideMark/>
          </w:tcPr>
          <w:p w14:paraId="0DD41774" w14:textId="77777777" w:rsidR="007123AE" w:rsidRPr="007123AE" w:rsidRDefault="007123AE" w:rsidP="007123AE">
            <w:pPr>
              <w:spacing w:after="0" w:line="288" w:lineRule="auto"/>
              <w:jc w:val="center"/>
              <w:rPr>
                <w:rFonts w:ascii="Arial Narrow" w:eastAsia="Arial Unicode MS" w:hAnsi="Arial Narrow"/>
                <w:b/>
                <w:bCs/>
                <w:kern w:val="18"/>
                <w:sz w:val="18"/>
                <w:szCs w:val="18"/>
              </w:rPr>
            </w:pPr>
            <w:r w:rsidRPr="007123AE">
              <w:rPr>
                <w:rFonts w:ascii="Arial Narrow" w:eastAsia="Arial Unicode MS" w:hAnsi="Arial Narrow"/>
                <w:b/>
                <w:bCs/>
                <w:kern w:val="18"/>
                <w:sz w:val="18"/>
                <w:szCs w:val="18"/>
              </w:rPr>
              <w:t>Conclusions</w:t>
            </w:r>
          </w:p>
        </w:tc>
      </w:tr>
      <w:tr w:rsidR="007123AE" w:rsidRPr="007123AE" w14:paraId="65123D12" w14:textId="77777777" w:rsidTr="00885101">
        <w:trPr>
          <w:trHeight w:val="570"/>
        </w:trPr>
        <w:tc>
          <w:tcPr>
            <w:tcW w:w="422" w:type="dxa"/>
            <w:vMerge w:val="restart"/>
            <w:noWrap/>
            <w:hideMark/>
          </w:tcPr>
          <w:p w14:paraId="05FECB95"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1252" w:type="dxa"/>
            <w:vMerge w:val="restart"/>
            <w:noWrap/>
            <w:hideMark/>
          </w:tcPr>
          <w:p w14:paraId="1AD4C9FB"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BWOGA</w:t>
            </w:r>
          </w:p>
        </w:tc>
        <w:tc>
          <w:tcPr>
            <w:tcW w:w="1842" w:type="dxa"/>
            <w:noWrap/>
            <w:hideMark/>
          </w:tcPr>
          <w:p w14:paraId="70555428"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Briqueterie moderne</w:t>
            </w:r>
          </w:p>
        </w:tc>
        <w:tc>
          <w:tcPr>
            <w:tcW w:w="643" w:type="dxa"/>
            <w:noWrap/>
            <w:hideMark/>
          </w:tcPr>
          <w:p w14:paraId="148A88A8"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hideMark/>
          </w:tcPr>
          <w:p w14:paraId="21A94DE7"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 L'UAP a des problèmes d'écoulement des produits.</w:t>
            </w:r>
          </w:p>
        </w:tc>
        <w:tc>
          <w:tcPr>
            <w:tcW w:w="3261" w:type="dxa"/>
            <w:hideMark/>
          </w:tcPr>
          <w:p w14:paraId="771E6B95"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L'UAP pourrait être rentable si le centre parvient à écouler les briques produites</w:t>
            </w:r>
          </w:p>
        </w:tc>
      </w:tr>
      <w:tr w:rsidR="007123AE" w:rsidRPr="007123AE" w14:paraId="7F5D0250" w14:textId="77777777" w:rsidTr="00885101">
        <w:trPr>
          <w:trHeight w:val="300"/>
        </w:trPr>
        <w:tc>
          <w:tcPr>
            <w:tcW w:w="422" w:type="dxa"/>
            <w:vMerge/>
            <w:hideMark/>
          </w:tcPr>
          <w:p w14:paraId="07BDC4D1"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16344146"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6DB8C882"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Soudure</w:t>
            </w:r>
          </w:p>
        </w:tc>
        <w:tc>
          <w:tcPr>
            <w:tcW w:w="643" w:type="dxa"/>
            <w:noWrap/>
            <w:hideMark/>
          </w:tcPr>
          <w:p w14:paraId="64F11843"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103CB80E"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décembre 2020</w:t>
            </w:r>
          </w:p>
        </w:tc>
        <w:tc>
          <w:tcPr>
            <w:tcW w:w="3261" w:type="dxa"/>
            <w:noWrap/>
            <w:hideMark/>
          </w:tcPr>
          <w:p w14:paraId="046DB247"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389771E2" w14:textId="77777777" w:rsidTr="00885101">
        <w:trPr>
          <w:trHeight w:val="300"/>
        </w:trPr>
        <w:tc>
          <w:tcPr>
            <w:tcW w:w="422" w:type="dxa"/>
            <w:vMerge/>
            <w:hideMark/>
          </w:tcPr>
          <w:p w14:paraId="2E2EC3EE"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531F4785"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72078CC9"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Menuiserie</w:t>
            </w:r>
          </w:p>
        </w:tc>
        <w:tc>
          <w:tcPr>
            <w:tcW w:w="643" w:type="dxa"/>
            <w:noWrap/>
            <w:hideMark/>
          </w:tcPr>
          <w:p w14:paraId="26B0E233"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6AE276A5"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décembre 2020</w:t>
            </w:r>
          </w:p>
        </w:tc>
        <w:tc>
          <w:tcPr>
            <w:tcW w:w="3261" w:type="dxa"/>
            <w:noWrap/>
            <w:hideMark/>
          </w:tcPr>
          <w:p w14:paraId="0CEE9A05"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216CDC62" w14:textId="77777777" w:rsidTr="00885101">
        <w:trPr>
          <w:trHeight w:val="315"/>
        </w:trPr>
        <w:tc>
          <w:tcPr>
            <w:tcW w:w="422" w:type="dxa"/>
            <w:vMerge/>
            <w:hideMark/>
          </w:tcPr>
          <w:p w14:paraId="24F8AA31"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72A5F164"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632A7021"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Myciculture</w:t>
            </w:r>
          </w:p>
        </w:tc>
        <w:tc>
          <w:tcPr>
            <w:tcW w:w="643" w:type="dxa"/>
            <w:noWrap/>
            <w:hideMark/>
          </w:tcPr>
          <w:p w14:paraId="6E1C83EB"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56FDB7B8"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décembre 2020</w:t>
            </w:r>
          </w:p>
        </w:tc>
        <w:tc>
          <w:tcPr>
            <w:tcW w:w="3261" w:type="dxa"/>
            <w:noWrap/>
            <w:hideMark/>
          </w:tcPr>
          <w:p w14:paraId="5E7DF6AB"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5C1FA90C" w14:textId="77777777" w:rsidTr="00885101">
        <w:trPr>
          <w:trHeight w:val="645"/>
        </w:trPr>
        <w:tc>
          <w:tcPr>
            <w:tcW w:w="422" w:type="dxa"/>
            <w:vMerge w:val="restart"/>
            <w:noWrap/>
            <w:hideMark/>
          </w:tcPr>
          <w:p w14:paraId="684F6268"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1252" w:type="dxa"/>
            <w:vMerge w:val="restart"/>
            <w:noWrap/>
            <w:hideMark/>
          </w:tcPr>
          <w:p w14:paraId="487F2292"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GITEGA</w:t>
            </w:r>
          </w:p>
        </w:tc>
        <w:tc>
          <w:tcPr>
            <w:tcW w:w="1842" w:type="dxa"/>
            <w:noWrap/>
            <w:hideMark/>
          </w:tcPr>
          <w:p w14:paraId="505E1F5E"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TAA jus de fruits</w:t>
            </w:r>
          </w:p>
        </w:tc>
        <w:tc>
          <w:tcPr>
            <w:tcW w:w="643" w:type="dxa"/>
            <w:noWrap/>
            <w:hideMark/>
          </w:tcPr>
          <w:p w14:paraId="45E63B4E"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hideMark/>
          </w:tcPr>
          <w:p w14:paraId="2C7DF73A"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 Arrêt de la production, recherche de la certification des produits</w:t>
            </w:r>
          </w:p>
        </w:tc>
        <w:tc>
          <w:tcPr>
            <w:tcW w:w="3261" w:type="dxa"/>
            <w:noWrap/>
            <w:hideMark/>
          </w:tcPr>
          <w:p w14:paraId="77824861"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L'UAP sera rentable</w:t>
            </w:r>
          </w:p>
        </w:tc>
      </w:tr>
      <w:tr w:rsidR="007123AE" w:rsidRPr="007123AE" w14:paraId="2604B372" w14:textId="77777777" w:rsidTr="00885101">
        <w:trPr>
          <w:trHeight w:val="300"/>
        </w:trPr>
        <w:tc>
          <w:tcPr>
            <w:tcW w:w="422" w:type="dxa"/>
            <w:vMerge/>
            <w:hideMark/>
          </w:tcPr>
          <w:p w14:paraId="45A51C48"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6A3AD7B6"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6E724DFC"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Mécanique automobile</w:t>
            </w:r>
          </w:p>
        </w:tc>
        <w:tc>
          <w:tcPr>
            <w:tcW w:w="643" w:type="dxa"/>
            <w:noWrap/>
            <w:hideMark/>
          </w:tcPr>
          <w:p w14:paraId="3226B9D4"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12B3C878"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Pas encore demarrée</w:t>
            </w:r>
          </w:p>
        </w:tc>
        <w:tc>
          <w:tcPr>
            <w:tcW w:w="3261" w:type="dxa"/>
            <w:noWrap/>
            <w:hideMark/>
          </w:tcPr>
          <w:p w14:paraId="161E5DE4"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0CDE665A" w14:textId="77777777" w:rsidTr="00885101">
        <w:trPr>
          <w:trHeight w:val="315"/>
        </w:trPr>
        <w:tc>
          <w:tcPr>
            <w:tcW w:w="422" w:type="dxa"/>
            <w:vMerge/>
            <w:hideMark/>
          </w:tcPr>
          <w:p w14:paraId="1D64D80F"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40C18167"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5A8E30F8"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TIC</w:t>
            </w:r>
          </w:p>
        </w:tc>
        <w:tc>
          <w:tcPr>
            <w:tcW w:w="643" w:type="dxa"/>
            <w:noWrap/>
            <w:hideMark/>
          </w:tcPr>
          <w:p w14:paraId="1BF99128"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5042770F"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Attends la formation sur l'utilisation des appareils</w:t>
            </w:r>
          </w:p>
        </w:tc>
        <w:tc>
          <w:tcPr>
            <w:tcW w:w="3261" w:type="dxa"/>
            <w:noWrap/>
            <w:hideMark/>
          </w:tcPr>
          <w:p w14:paraId="20DE57E3"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06214D43" w14:textId="77777777" w:rsidTr="00885101">
        <w:trPr>
          <w:trHeight w:val="585"/>
        </w:trPr>
        <w:tc>
          <w:tcPr>
            <w:tcW w:w="422" w:type="dxa"/>
            <w:vMerge w:val="restart"/>
            <w:noWrap/>
            <w:hideMark/>
          </w:tcPr>
          <w:p w14:paraId="4B0937BA"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3</w:t>
            </w:r>
          </w:p>
        </w:tc>
        <w:tc>
          <w:tcPr>
            <w:tcW w:w="1252" w:type="dxa"/>
            <w:vMerge w:val="restart"/>
            <w:noWrap/>
            <w:hideMark/>
          </w:tcPr>
          <w:p w14:paraId="3BABBAC7"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MUGUTU</w:t>
            </w:r>
          </w:p>
        </w:tc>
        <w:tc>
          <w:tcPr>
            <w:tcW w:w="1842" w:type="dxa"/>
            <w:noWrap/>
            <w:hideMark/>
          </w:tcPr>
          <w:p w14:paraId="462946D3"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Couture</w:t>
            </w:r>
          </w:p>
        </w:tc>
        <w:tc>
          <w:tcPr>
            <w:tcW w:w="643" w:type="dxa"/>
            <w:noWrap/>
            <w:hideMark/>
          </w:tcPr>
          <w:p w14:paraId="388EE106"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5C5B6AE2"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hideMark/>
          </w:tcPr>
          <w:p w14:paraId="3A2059C9"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L'UAP est rentable, depuis le mois d'Avril 2020, l'UAP dégage un résultat positif chaque mois</w:t>
            </w:r>
          </w:p>
        </w:tc>
      </w:tr>
      <w:tr w:rsidR="007123AE" w:rsidRPr="007123AE" w14:paraId="73350D11" w14:textId="77777777" w:rsidTr="00885101">
        <w:trPr>
          <w:trHeight w:val="315"/>
        </w:trPr>
        <w:tc>
          <w:tcPr>
            <w:tcW w:w="422" w:type="dxa"/>
            <w:vMerge/>
            <w:hideMark/>
          </w:tcPr>
          <w:p w14:paraId="469DC3A1"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2D66CB7C"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5B991F46"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Cuisine-Restaurant</w:t>
            </w:r>
          </w:p>
        </w:tc>
        <w:tc>
          <w:tcPr>
            <w:tcW w:w="643" w:type="dxa"/>
            <w:noWrap/>
            <w:hideMark/>
          </w:tcPr>
          <w:p w14:paraId="1C51A85C"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03B4826E"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décembre 2020</w:t>
            </w:r>
          </w:p>
        </w:tc>
        <w:tc>
          <w:tcPr>
            <w:tcW w:w="3261" w:type="dxa"/>
            <w:noWrap/>
            <w:hideMark/>
          </w:tcPr>
          <w:p w14:paraId="3EFC617F"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L'UAP sera rentable</w:t>
            </w:r>
          </w:p>
        </w:tc>
      </w:tr>
      <w:tr w:rsidR="007123AE" w:rsidRPr="007123AE" w14:paraId="6D9EB045" w14:textId="77777777" w:rsidTr="00885101">
        <w:trPr>
          <w:trHeight w:val="300"/>
        </w:trPr>
        <w:tc>
          <w:tcPr>
            <w:tcW w:w="422" w:type="dxa"/>
            <w:vMerge w:val="restart"/>
            <w:noWrap/>
            <w:hideMark/>
          </w:tcPr>
          <w:p w14:paraId="55432D66"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4</w:t>
            </w:r>
          </w:p>
        </w:tc>
        <w:tc>
          <w:tcPr>
            <w:tcW w:w="1252" w:type="dxa"/>
            <w:vMerge w:val="restart"/>
            <w:noWrap/>
            <w:hideMark/>
          </w:tcPr>
          <w:p w14:paraId="0D31955F"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MURAMVYA</w:t>
            </w:r>
          </w:p>
        </w:tc>
        <w:tc>
          <w:tcPr>
            <w:tcW w:w="1842" w:type="dxa"/>
            <w:noWrap/>
            <w:hideMark/>
          </w:tcPr>
          <w:p w14:paraId="423C25E5"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Menuiserie</w:t>
            </w:r>
          </w:p>
        </w:tc>
        <w:tc>
          <w:tcPr>
            <w:tcW w:w="643" w:type="dxa"/>
            <w:noWrap/>
            <w:hideMark/>
          </w:tcPr>
          <w:p w14:paraId="18868781"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7C091403"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noWrap/>
            <w:hideMark/>
          </w:tcPr>
          <w:p w14:paraId="0351A11E"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Continuer à renforcer</w:t>
            </w:r>
          </w:p>
        </w:tc>
      </w:tr>
      <w:tr w:rsidR="007123AE" w:rsidRPr="007123AE" w14:paraId="09C4F21E" w14:textId="77777777" w:rsidTr="00885101">
        <w:trPr>
          <w:trHeight w:val="300"/>
        </w:trPr>
        <w:tc>
          <w:tcPr>
            <w:tcW w:w="422" w:type="dxa"/>
            <w:vMerge/>
            <w:hideMark/>
          </w:tcPr>
          <w:p w14:paraId="7BDD45FE"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72D32D03"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2A72C327"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Soudure</w:t>
            </w:r>
          </w:p>
        </w:tc>
        <w:tc>
          <w:tcPr>
            <w:tcW w:w="643" w:type="dxa"/>
            <w:noWrap/>
            <w:hideMark/>
          </w:tcPr>
          <w:p w14:paraId="0FB57AC6"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4033BBF8"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noWrap/>
            <w:hideMark/>
          </w:tcPr>
          <w:p w14:paraId="1BBF0238"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Continuer à renforcer</w:t>
            </w:r>
          </w:p>
        </w:tc>
      </w:tr>
      <w:tr w:rsidR="007123AE" w:rsidRPr="007123AE" w14:paraId="4E39537D" w14:textId="77777777" w:rsidTr="00885101">
        <w:trPr>
          <w:trHeight w:val="315"/>
        </w:trPr>
        <w:tc>
          <w:tcPr>
            <w:tcW w:w="422" w:type="dxa"/>
            <w:vMerge/>
            <w:hideMark/>
          </w:tcPr>
          <w:p w14:paraId="63891F38"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1E7F9BA3"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20826C19"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TIC</w:t>
            </w:r>
          </w:p>
        </w:tc>
        <w:tc>
          <w:tcPr>
            <w:tcW w:w="643" w:type="dxa"/>
            <w:noWrap/>
            <w:hideMark/>
          </w:tcPr>
          <w:p w14:paraId="4679B12E"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458F1118"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Attends la formation sur l'utilisation des appareils</w:t>
            </w:r>
          </w:p>
        </w:tc>
        <w:tc>
          <w:tcPr>
            <w:tcW w:w="3261" w:type="dxa"/>
            <w:noWrap/>
            <w:hideMark/>
          </w:tcPr>
          <w:p w14:paraId="1C8FA854"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7F2ACBB3" w14:textId="77777777" w:rsidTr="00885101">
        <w:trPr>
          <w:trHeight w:val="585"/>
        </w:trPr>
        <w:tc>
          <w:tcPr>
            <w:tcW w:w="422" w:type="dxa"/>
            <w:vMerge w:val="restart"/>
            <w:noWrap/>
            <w:hideMark/>
          </w:tcPr>
          <w:p w14:paraId="0844CC5D"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lastRenderedPageBreak/>
              <w:t>5</w:t>
            </w:r>
          </w:p>
        </w:tc>
        <w:tc>
          <w:tcPr>
            <w:tcW w:w="1252" w:type="dxa"/>
            <w:vMerge w:val="restart"/>
            <w:noWrap/>
            <w:hideMark/>
          </w:tcPr>
          <w:p w14:paraId="5260B91E"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GATETE</w:t>
            </w:r>
          </w:p>
        </w:tc>
        <w:tc>
          <w:tcPr>
            <w:tcW w:w="1842" w:type="dxa"/>
            <w:noWrap/>
            <w:hideMark/>
          </w:tcPr>
          <w:p w14:paraId="63AA899D"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Soudure</w:t>
            </w:r>
          </w:p>
        </w:tc>
        <w:tc>
          <w:tcPr>
            <w:tcW w:w="643" w:type="dxa"/>
            <w:noWrap/>
            <w:hideMark/>
          </w:tcPr>
          <w:p w14:paraId="206E4472"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41449F48"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hideMark/>
          </w:tcPr>
          <w:p w14:paraId="009F6D25"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L'UAP pourrait être rentable si le centre parvient à écouler les moulins et autres produits fabriqués</w:t>
            </w:r>
          </w:p>
        </w:tc>
      </w:tr>
      <w:tr w:rsidR="007123AE" w:rsidRPr="007123AE" w14:paraId="2484D0B8" w14:textId="77777777" w:rsidTr="00885101">
        <w:trPr>
          <w:trHeight w:val="300"/>
        </w:trPr>
        <w:tc>
          <w:tcPr>
            <w:tcW w:w="422" w:type="dxa"/>
            <w:vMerge/>
            <w:hideMark/>
          </w:tcPr>
          <w:p w14:paraId="27D59920"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486032D2"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2D8A8618"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Menuiserie</w:t>
            </w:r>
          </w:p>
        </w:tc>
        <w:tc>
          <w:tcPr>
            <w:tcW w:w="643" w:type="dxa"/>
            <w:noWrap/>
            <w:hideMark/>
          </w:tcPr>
          <w:p w14:paraId="36471E76"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6168633E"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noWrap/>
            <w:hideMark/>
          </w:tcPr>
          <w:p w14:paraId="7CB41B36"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Non rentable(produits non vendus-peu de clientèle)</w:t>
            </w:r>
          </w:p>
        </w:tc>
      </w:tr>
      <w:tr w:rsidR="007123AE" w:rsidRPr="007123AE" w14:paraId="6801A651" w14:textId="77777777" w:rsidTr="00885101">
        <w:trPr>
          <w:trHeight w:val="300"/>
        </w:trPr>
        <w:tc>
          <w:tcPr>
            <w:tcW w:w="422" w:type="dxa"/>
            <w:vMerge/>
            <w:hideMark/>
          </w:tcPr>
          <w:p w14:paraId="1647DE1D"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5E20CC02"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2B3F61E3"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Couture</w:t>
            </w:r>
          </w:p>
        </w:tc>
        <w:tc>
          <w:tcPr>
            <w:tcW w:w="643" w:type="dxa"/>
            <w:noWrap/>
            <w:hideMark/>
          </w:tcPr>
          <w:p w14:paraId="399B104A"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0CCCC406"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Pas encore demarrée</w:t>
            </w:r>
          </w:p>
        </w:tc>
        <w:tc>
          <w:tcPr>
            <w:tcW w:w="3261" w:type="dxa"/>
            <w:noWrap/>
            <w:hideMark/>
          </w:tcPr>
          <w:p w14:paraId="2688C531"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1C49B5C4" w14:textId="77777777" w:rsidTr="00885101">
        <w:trPr>
          <w:trHeight w:val="600"/>
        </w:trPr>
        <w:tc>
          <w:tcPr>
            <w:tcW w:w="422" w:type="dxa"/>
            <w:vMerge/>
            <w:hideMark/>
          </w:tcPr>
          <w:p w14:paraId="22565023"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644D18F8"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7CC3BC27"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TIC</w:t>
            </w:r>
          </w:p>
        </w:tc>
        <w:tc>
          <w:tcPr>
            <w:tcW w:w="643" w:type="dxa"/>
            <w:noWrap/>
            <w:hideMark/>
          </w:tcPr>
          <w:p w14:paraId="7C16311B"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hideMark/>
          </w:tcPr>
          <w:p w14:paraId="7A66CC45"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UAP en cours de mise en place mais le centre attend la formation sur l'utilisation des appareils</w:t>
            </w:r>
          </w:p>
        </w:tc>
        <w:tc>
          <w:tcPr>
            <w:tcW w:w="3261" w:type="dxa"/>
            <w:noWrap/>
            <w:hideMark/>
          </w:tcPr>
          <w:p w14:paraId="54B76FD2"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454E46EF" w14:textId="77777777" w:rsidTr="00885101">
        <w:trPr>
          <w:trHeight w:val="870"/>
        </w:trPr>
        <w:tc>
          <w:tcPr>
            <w:tcW w:w="422" w:type="dxa"/>
            <w:vMerge w:val="restart"/>
            <w:noWrap/>
            <w:hideMark/>
          </w:tcPr>
          <w:p w14:paraId="52CED7F3"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6</w:t>
            </w:r>
          </w:p>
        </w:tc>
        <w:tc>
          <w:tcPr>
            <w:tcW w:w="1252" w:type="dxa"/>
            <w:vMerge w:val="restart"/>
            <w:noWrap/>
            <w:hideMark/>
          </w:tcPr>
          <w:p w14:paraId="643F6482"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KANYOSHA</w:t>
            </w:r>
          </w:p>
        </w:tc>
        <w:tc>
          <w:tcPr>
            <w:tcW w:w="1842" w:type="dxa"/>
            <w:noWrap/>
            <w:hideMark/>
          </w:tcPr>
          <w:p w14:paraId="6EFFCA42"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Menuiserie</w:t>
            </w:r>
          </w:p>
        </w:tc>
        <w:tc>
          <w:tcPr>
            <w:tcW w:w="643" w:type="dxa"/>
            <w:noWrap/>
            <w:hideMark/>
          </w:tcPr>
          <w:p w14:paraId="65FF298E"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08EA15DD"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décembre 2020</w:t>
            </w:r>
          </w:p>
        </w:tc>
        <w:tc>
          <w:tcPr>
            <w:tcW w:w="3261" w:type="dxa"/>
            <w:hideMark/>
          </w:tcPr>
          <w:p w14:paraId="17557AA2"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L'UAP en soit peut être rentable mais les ventes qui sont rares. le service chargé des ventes n'est pas actif.</w:t>
            </w:r>
          </w:p>
        </w:tc>
      </w:tr>
      <w:tr w:rsidR="007123AE" w:rsidRPr="007123AE" w14:paraId="34877993" w14:textId="77777777" w:rsidTr="00885101">
        <w:trPr>
          <w:trHeight w:val="870"/>
        </w:trPr>
        <w:tc>
          <w:tcPr>
            <w:tcW w:w="422" w:type="dxa"/>
            <w:vMerge/>
            <w:hideMark/>
          </w:tcPr>
          <w:p w14:paraId="67040D7F"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2186B6B4"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481BCAA4"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Soudure</w:t>
            </w:r>
          </w:p>
        </w:tc>
        <w:tc>
          <w:tcPr>
            <w:tcW w:w="643" w:type="dxa"/>
            <w:noWrap/>
            <w:hideMark/>
          </w:tcPr>
          <w:p w14:paraId="6D39D8B5"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5F3B7D81"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décembre 2020</w:t>
            </w:r>
          </w:p>
        </w:tc>
        <w:tc>
          <w:tcPr>
            <w:tcW w:w="3261" w:type="dxa"/>
            <w:hideMark/>
          </w:tcPr>
          <w:p w14:paraId="084AB17B"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L'UAP en soit peut être rentable mais les ventes qui sont rares. le service chargé des ventes n'est pas actif.</w:t>
            </w:r>
          </w:p>
        </w:tc>
      </w:tr>
      <w:tr w:rsidR="007123AE" w:rsidRPr="007123AE" w14:paraId="5D1A6309" w14:textId="77777777" w:rsidTr="00885101">
        <w:trPr>
          <w:trHeight w:val="300"/>
        </w:trPr>
        <w:tc>
          <w:tcPr>
            <w:tcW w:w="422" w:type="dxa"/>
            <w:vMerge/>
            <w:hideMark/>
          </w:tcPr>
          <w:p w14:paraId="4C4FD797"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2E0E97DE"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00E4FB97"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Car wash</w:t>
            </w:r>
          </w:p>
        </w:tc>
        <w:tc>
          <w:tcPr>
            <w:tcW w:w="643" w:type="dxa"/>
            <w:noWrap/>
            <w:hideMark/>
          </w:tcPr>
          <w:p w14:paraId="6B947E75"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3AC44DF5"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Pas encore demarrée</w:t>
            </w:r>
          </w:p>
        </w:tc>
        <w:tc>
          <w:tcPr>
            <w:tcW w:w="3261" w:type="dxa"/>
            <w:noWrap/>
            <w:hideMark/>
          </w:tcPr>
          <w:p w14:paraId="17EF9456"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0230B12C" w14:textId="77777777" w:rsidTr="00885101">
        <w:trPr>
          <w:trHeight w:val="300"/>
        </w:trPr>
        <w:tc>
          <w:tcPr>
            <w:tcW w:w="422" w:type="dxa"/>
            <w:vMerge/>
            <w:hideMark/>
          </w:tcPr>
          <w:p w14:paraId="58562829"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7C4F8934"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124F87B4"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TIC</w:t>
            </w:r>
          </w:p>
        </w:tc>
        <w:tc>
          <w:tcPr>
            <w:tcW w:w="643" w:type="dxa"/>
            <w:noWrap/>
            <w:hideMark/>
          </w:tcPr>
          <w:p w14:paraId="1015C8F4"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2ECAF3D6"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Pas encore demarrée</w:t>
            </w:r>
          </w:p>
        </w:tc>
        <w:tc>
          <w:tcPr>
            <w:tcW w:w="3261" w:type="dxa"/>
            <w:noWrap/>
            <w:hideMark/>
          </w:tcPr>
          <w:p w14:paraId="3AF91F40"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3BC76477" w14:textId="77777777" w:rsidTr="00885101">
        <w:trPr>
          <w:trHeight w:val="315"/>
        </w:trPr>
        <w:tc>
          <w:tcPr>
            <w:tcW w:w="422" w:type="dxa"/>
            <w:vMerge/>
            <w:hideMark/>
          </w:tcPr>
          <w:p w14:paraId="21098D13"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0675CC34"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70279724"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Couture</w:t>
            </w:r>
          </w:p>
        </w:tc>
        <w:tc>
          <w:tcPr>
            <w:tcW w:w="643" w:type="dxa"/>
            <w:noWrap/>
            <w:hideMark/>
          </w:tcPr>
          <w:p w14:paraId="39DE3F62"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1E325D75"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Pas encore demarrée</w:t>
            </w:r>
          </w:p>
        </w:tc>
        <w:tc>
          <w:tcPr>
            <w:tcW w:w="3261" w:type="dxa"/>
            <w:noWrap/>
            <w:hideMark/>
          </w:tcPr>
          <w:p w14:paraId="0D381697"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06A47824" w14:textId="77777777" w:rsidTr="00885101">
        <w:trPr>
          <w:trHeight w:val="300"/>
        </w:trPr>
        <w:tc>
          <w:tcPr>
            <w:tcW w:w="422" w:type="dxa"/>
            <w:vMerge w:val="restart"/>
            <w:noWrap/>
            <w:hideMark/>
          </w:tcPr>
          <w:p w14:paraId="6B65F940"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7</w:t>
            </w:r>
          </w:p>
        </w:tc>
        <w:tc>
          <w:tcPr>
            <w:tcW w:w="1252" w:type="dxa"/>
            <w:vMerge w:val="restart"/>
            <w:noWrap/>
            <w:hideMark/>
          </w:tcPr>
          <w:p w14:paraId="42180C27"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RUMONGE</w:t>
            </w:r>
          </w:p>
        </w:tc>
        <w:tc>
          <w:tcPr>
            <w:tcW w:w="1842" w:type="dxa"/>
            <w:noWrap/>
            <w:hideMark/>
          </w:tcPr>
          <w:p w14:paraId="2F971068"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Elevage de porcs/poules</w:t>
            </w:r>
          </w:p>
        </w:tc>
        <w:tc>
          <w:tcPr>
            <w:tcW w:w="643" w:type="dxa"/>
            <w:noWrap/>
            <w:hideMark/>
          </w:tcPr>
          <w:p w14:paraId="515D3042"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7F1142F1"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noWrap/>
            <w:hideMark/>
          </w:tcPr>
          <w:p w14:paraId="54421820"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Pourra être rentable avec le temps</w:t>
            </w:r>
          </w:p>
        </w:tc>
      </w:tr>
      <w:tr w:rsidR="007123AE" w:rsidRPr="007123AE" w14:paraId="5133C108" w14:textId="77777777" w:rsidTr="00885101">
        <w:trPr>
          <w:trHeight w:val="300"/>
        </w:trPr>
        <w:tc>
          <w:tcPr>
            <w:tcW w:w="422" w:type="dxa"/>
            <w:vMerge/>
            <w:hideMark/>
          </w:tcPr>
          <w:p w14:paraId="6EA1C1DC"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4E970B62"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139C8F30"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Séchage Poisson</w:t>
            </w:r>
          </w:p>
        </w:tc>
        <w:tc>
          <w:tcPr>
            <w:tcW w:w="643" w:type="dxa"/>
            <w:noWrap/>
            <w:hideMark/>
          </w:tcPr>
          <w:p w14:paraId="782DDD15"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128754C2"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noWrap/>
            <w:hideMark/>
          </w:tcPr>
          <w:p w14:paraId="6CCB6021"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Pourra être rentable avec le temps</w:t>
            </w:r>
          </w:p>
        </w:tc>
      </w:tr>
      <w:tr w:rsidR="007123AE" w:rsidRPr="007123AE" w14:paraId="46FDAB8C" w14:textId="77777777" w:rsidTr="00885101">
        <w:trPr>
          <w:trHeight w:val="300"/>
        </w:trPr>
        <w:tc>
          <w:tcPr>
            <w:tcW w:w="422" w:type="dxa"/>
            <w:vMerge/>
            <w:hideMark/>
          </w:tcPr>
          <w:p w14:paraId="4981313D"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7C4AC91F"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5C12B3E7"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Farine composée</w:t>
            </w:r>
          </w:p>
        </w:tc>
        <w:tc>
          <w:tcPr>
            <w:tcW w:w="643" w:type="dxa"/>
            <w:noWrap/>
            <w:hideMark/>
          </w:tcPr>
          <w:p w14:paraId="548C98AE"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30CA3D67"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En cours de mise en place</w:t>
            </w:r>
          </w:p>
        </w:tc>
        <w:tc>
          <w:tcPr>
            <w:tcW w:w="3261" w:type="dxa"/>
            <w:noWrap/>
            <w:hideMark/>
          </w:tcPr>
          <w:p w14:paraId="59A26B5D"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532BBA88" w14:textId="77777777" w:rsidTr="00885101">
        <w:trPr>
          <w:trHeight w:val="300"/>
        </w:trPr>
        <w:tc>
          <w:tcPr>
            <w:tcW w:w="422" w:type="dxa"/>
            <w:vMerge/>
            <w:hideMark/>
          </w:tcPr>
          <w:p w14:paraId="0CAAEEC2"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1496343D"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615EBEA2"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Boulangérie</w:t>
            </w:r>
          </w:p>
        </w:tc>
        <w:tc>
          <w:tcPr>
            <w:tcW w:w="643" w:type="dxa"/>
            <w:noWrap/>
            <w:hideMark/>
          </w:tcPr>
          <w:p w14:paraId="0AC428B8"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225AC27C"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En cours de mise en place</w:t>
            </w:r>
          </w:p>
        </w:tc>
        <w:tc>
          <w:tcPr>
            <w:tcW w:w="3261" w:type="dxa"/>
            <w:noWrap/>
            <w:hideMark/>
          </w:tcPr>
          <w:p w14:paraId="0EE3C5E6"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1A538F9A" w14:textId="77777777" w:rsidTr="00885101">
        <w:trPr>
          <w:trHeight w:val="300"/>
        </w:trPr>
        <w:tc>
          <w:tcPr>
            <w:tcW w:w="422" w:type="dxa"/>
            <w:vMerge/>
            <w:hideMark/>
          </w:tcPr>
          <w:p w14:paraId="4F9FD32A"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4174D158"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398FE3B4"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Extraction d'huile de palme</w:t>
            </w:r>
          </w:p>
        </w:tc>
        <w:tc>
          <w:tcPr>
            <w:tcW w:w="643" w:type="dxa"/>
            <w:noWrap/>
            <w:hideMark/>
          </w:tcPr>
          <w:p w14:paraId="601F35D9"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2861AE49"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En cours de mise en place</w:t>
            </w:r>
          </w:p>
        </w:tc>
        <w:tc>
          <w:tcPr>
            <w:tcW w:w="3261" w:type="dxa"/>
            <w:noWrap/>
            <w:hideMark/>
          </w:tcPr>
          <w:p w14:paraId="4667E1F0"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16682C5E" w14:textId="77777777" w:rsidTr="00885101">
        <w:trPr>
          <w:trHeight w:val="315"/>
        </w:trPr>
        <w:tc>
          <w:tcPr>
            <w:tcW w:w="422" w:type="dxa"/>
            <w:vMerge/>
            <w:hideMark/>
          </w:tcPr>
          <w:p w14:paraId="12B8D181"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5749EB13"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49CC0DFF"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Savonnerie</w:t>
            </w:r>
          </w:p>
        </w:tc>
        <w:tc>
          <w:tcPr>
            <w:tcW w:w="643" w:type="dxa"/>
            <w:noWrap/>
            <w:hideMark/>
          </w:tcPr>
          <w:p w14:paraId="3441BE2A"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59291285"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En cours de mise en place</w:t>
            </w:r>
          </w:p>
        </w:tc>
        <w:tc>
          <w:tcPr>
            <w:tcW w:w="3261" w:type="dxa"/>
            <w:noWrap/>
            <w:hideMark/>
          </w:tcPr>
          <w:p w14:paraId="17B85A2D"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75043BF2" w14:textId="77777777" w:rsidTr="00885101">
        <w:trPr>
          <w:trHeight w:val="870"/>
        </w:trPr>
        <w:tc>
          <w:tcPr>
            <w:tcW w:w="422" w:type="dxa"/>
            <w:vMerge w:val="restart"/>
            <w:noWrap/>
            <w:hideMark/>
          </w:tcPr>
          <w:p w14:paraId="357AD895"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8</w:t>
            </w:r>
          </w:p>
        </w:tc>
        <w:tc>
          <w:tcPr>
            <w:tcW w:w="1252" w:type="dxa"/>
            <w:vMerge w:val="restart"/>
            <w:noWrap/>
            <w:hideMark/>
          </w:tcPr>
          <w:p w14:paraId="44D39C14"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KARUZI</w:t>
            </w:r>
          </w:p>
        </w:tc>
        <w:tc>
          <w:tcPr>
            <w:tcW w:w="1842" w:type="dxa"/>
            <w:noWrap/>
            <w:hideMark/>
          </w:tcPr>
          <w:p w14:paraId="05177DD7"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Couture</w:t>
            </w:r>
          </w:p>
        </w:tc>
        <w:tc>
          <w:tcPr>
            <w:tcW w:w="643" w:type="dxa"/>
            <w:noWrap/>
            <w:hideMark/>
          </w:tcPr>
          <w:p w14:paraId="71435B06"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4007DEAE"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hideMark/>
          </w:tcPr>
          <w:p w14:paraId="08F68976"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Pas de rentabilité visible. L'UAP a subi une concurrence internes des formateurs qui ont leurs propres ateliers</w:t>
            </w:r>
          </w:p>
        </w:tc>
      </w:tr>
      <w:tr w:rsidR="007123AE" w:rsidRPr="007123AE" w14:paraId="57EEFE46" w14:textId="77777777" w:rsidTr="00885101">
        <w:trPr>
          <w:trHeight w:val="300"/>
        </w:trPr>
        <w:tc>
          <w:tcPr>
            <w:tcW w:w="422" w:type="dxa"/>
            <w:vMerge/>
            <w:hideMark/>
          </w:tcPr>
          <w:p w14:paraId="3E7CA914"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4F6F28F9"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7683C7F3"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 xml:space="preserve">Agriculture </w:t>
            </w:r>
          </w:p>
        </w:tc>
        <w:tc>
          <w:tcPr>
            <w:tcW w:w="643" w:type="dxa"/>
            <w:noWrap/>
            <w:hideMark/>
          </w:tcPr>
          <w:p w14:paraId="389A99E8"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1E0F3106"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noWrap/>
            <w:hideMark/>
          </w:tcPr>
          <w:p w14:paraId="47D8818E"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Pas de rentabilité visible</w:t>
            </w:r>
          </w:p>
        </w:tc>
      </w:tr>
      <w:tr w:rsidR="007123AE" w:rsidRPr="007123AE" w14:paraId="666F5580" w14:textId="77777777" w:rsidTr="00885101">
        <w:trPr>
          <w:trHeight w:val="870"/>
        </w:trPr>
        <w:tc>
          <w:tcPr>
            <w:tcW w:w="422" w:type="dxa"/>
            <w:vMerge/>
            <w:hideMark/>
          </w:tcPr>
          <w:p w14:paraId="069DAD88"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6A16F5AC"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0DDBBB54"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Elevage de porcs/poules</w:t>
            </w:r>
          </w:p>
        </w:tc>
        <w:tc>
          <w:tcPr>
            <w:tcW w:w="643" w:type="dxa"/>
            <w:noWrap/>
            <w:hideMark/>
          </w:tcPr>
          <w:p w14:paraId="41AE31F3"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52BF061A"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hideMark/>
          </w:tcPr>
          <w:p w14:paraId="0559F096"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L'UAP élevage de porcs pourra être rentable avec le temps mais l'UAP élevage poules n'a pas été rentable et il a été abandoné</w:t>
            </w:r>
          </w:p>
        </w:tc>
      </w:tr>
      <w:tr w:rsidR="007123AE" w:rsidRPr="007123AE" w14:paraId="0DB3EA39" w14:textId="77777777" w:rsidTr="00885101">
        <w:trPr>
          <w:trHeight w:val="300"/>
        </w:trPr>
        <w:tc>
          <w:tcPr>
            <w:tcW w:w="422" w:type="dxa"/>
            <w:vMerge/>
            <w:hideMark/>
          </w:tcPr>
          <w:p w14:paraId="582FF361"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4298AEF3"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767C6A87"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Moulage de céréales</w:t>
            </w:r>
          </w:p>
        </w:tc>
        <w:tc>
          <w:tcPr>
            <w:tcW w:w="643" w:type="dxa"/>
            <w:noWrap/>
            <w:hideMark/>
          </w:tcPr>
          <w:p w14:paraId="1E0FBD79"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5CE48B52"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Pas encore demarrée</w:t>
            </w:r>
          </w:p>
        </w:tc>
        <w:tc>
          <w:tcPr>
            <w:tcW w:w="3261" w:type="dxa"/>
            <w:noWrap/>
            <w:hideMark/>
          </w:tcPr>
          <w:p w14:paraId="46C1A3C0"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33BAC48A" w14:textId="77777777" w:rsidTr="00885101">
        <w:trPr>
          <w:trHeight w:val="300"/>
        </w:trPr>
        <w:tc>
          <w:tcPr>
            <w:tcW w:w="422" w:type="dxa"/>
            <w:vMerge/>
            <w:hideMark/>
          </w:tcPr>
          <w:p w14:paraId="4A2D4EA5"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472EE3C9"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6CE579AC"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Menuiserie</w:t>
            </w:r>
          </w:p>
        </w:tc>
        <w:tc>
          <w:tcPr>
            <w:tcW w:w="643" w:type="dxa"/>
            <w:noWrap/>
            <w:hideMark/>
          </w:tcPr>
          <w:p w14:paraId="3A79ABA7"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68BAFC5C"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En cours de mise en place</w:t>
            </w:r>
          </w:p>
        </w:tc>
        <w:tc>
          <w:tcPr>
            <w:tcW w:w="3261" w:type="dxa"/>
            <w:noWrap/>
            <w:hideMark/>
          </w:tcPr>
          <w:p w14:paraId="68703554"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737204F2" w14:textId="77777777" w:rsidTr="00885101">
        <w:trPr>
          <w:trHeight w:val="315"/>
        </w:trPr>
        <w:tc>
          <w:tcPr>
            <w:tcW w:w="422" w:type="dxa"/>
            <w:vMerge/>
            <w:hideMark/>
          </w:tcPr>
          <w:p w14:paraId="1F12A0A0"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28A8E056"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71B2FE48"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Apiculture</w:t>
            </w:r>
          </w:p>
        </w:tc>
        <w:tc>
          <w:tcPr>
            <w:tcW w:w="643" w:type="dxa"/>
            <w:noWrap/>
            <w:hideMark/>
          </w:tcPr>
          <w:p w14:paraId="7AD21573"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688DE25F"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Pas encore demarrée</w:t>
            </w:r>
          </w:p>
        </w:tc>
        <w:tc>
          <w:tcPr>
            <w:tcW w:w="3261" w:type="dxa"/>
            <w:noWrap/>
            <w:hideMark/>
          </w:tcPr>
          <w:p w14:paraId="2632519F"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11D6C5B1" w14:textId="77777777" w:rsidTr="00885101">
        <w:trPr>
          <w:trHeight w:val="870"/>
        </w:trPr>
        <w:tc>
          <w:tcPr>
            <w:tcW w:w="422" w:type="dxa"/>
            <w:vMerge w:val="restart"/>
            <w:noWrap/>
            <w:hideMark/>
          </w:tcPr>
          <w:p w14:paraId="78349CFD"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9</w:t>
            </w:r>
          </w:p>
        </w:tc>
        <w:tc>
          <w:tcPr>
            <w:tcW w:w="1252" w:type="dxa"/>
            <w:vMerge w:val="restart"/>
            <w:noWrap/>
            <w:hideMark/>
          </w:tcPr>
          <w:p w14:paraId="15779777"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MUYINGA</w:t>
            </w:r>
          </w:p>
        </w:tc>
        <w:tc>
          <w:tcPr>
            <w:tcW w:w="1842" w:type="dxa"/>
            <w:noWrap/>
            <w:hideMark/>
          </w:tcPr>
          <w:p w14:paraId="27FA65F5"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Menuiserie</w:t>
            </w:r>
          </w:p>
        </w:tc>
        <w:tc>
          <w:tcPr>
            <w:tcW w:w="643" w:type="dxa"/>
            <w:noWrap/>
            <w:hideMark/>
          </w:tcPr>
          <w:p w14:paraId="4C26248C"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6E54DFB4"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hideMark/>
          </w:tcPr>
          <w:p w14:paraId="4916FC38"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Pas encore rentable, l'UAP connait une concurrence interne par les formateurs qui ont leurs propres ateliers avec le risque de détourner les commandes</w:t>
            </w:r>
          </w:p>
        </w:tc>
      </w:tr>
      <w:tr w:rsidR="007123AE" w:rsidRPr="007123AE" w14:paraId="26679465" w14:textId="77777777" w:rsidTr="00885101">
        <w:trPr>
          <w:trHeight w:val="300"/>
        </w:trPr>
        <w:tc>
          <w:tcPr>
            <w:tcW w:w="422" w:type="dxa"/>
            <w:vMerge/>
            <w:hideMark/>
          </w:tcPr>
          <w:p w14:paraId="776AC681"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564E2D56"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102E1A6E"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Soudure</w:t>
            </w:r>
          </w:p>
        </w:tc>
        <w:tc>
          <w:tcPr>
            <w:tcW w:w="643" w:type="dxa"/>
            <w:noWrap/>
            <w:hideMark/>
          </w:tcPr>
          <w:p w14:paraId="53B8ADCD"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6EF06205"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noWrap/>
            <w:hideMark/>
          </w:tcPr>
          <w:p w14:paraId="16ED3DC6"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xml:space="preserve">Pourra être rentable avec le temps </w:t>
            </w:r>
          </w:p>
        </w:tc>
      </w:tr>
      <w:tr w:rsidR="007123AE" w:rsidRPr="007123AE" w14:paraId="3FF36101" w14:textId="77777777" w:rsidTr="00885101">
        <w:trPr>
          <w:trHeight w:val="300"/>
        </w:trPr>
        <w:tc>
          <w:tcPr>
            <w:tcW w:w="422" w:type="dxa"/>
            <w:vMerge/>
            <w:hideMark/>
          </w:tcPr>
          <w:p w14:paraId="6EB4BAC2"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266D9D0A"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562E4626"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Car wash</w:t>
            </w:r>
          </w:p>
        </w:tc>
        <w:tc>
          <w:tcPr>
            <w:tcW w:w="643" w:type="dxa"/>
            <w:noWrap/>
            <w:hideMark/>
          </w:tcPr>
          <w:p w14:paraId="4845FE84"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4041D835"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En cours de mise en place</w:t>
            </w:r>
          </w:p>
        </w:tc>
        <w:tc>
          <w:tcPr>
            <w:tcW w:w="3261" w:type="dxa"/>
            <w:noWrap/>
            <w:hideMark/>
          </w:tcPr>
          <w:p w14:paraId="39104352"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14F0BF49" w14:textId="77777777" w:rsidTr="00885101">
        <w:trPr>
          <w:trHeight w:val="315"/>
        </w:trPr>
        <w:tc>
          <w:tcPr>
            <w:tcW w:w="422" w:type="dxa"/>
            <w:vMerge/>
            <w:hideMark/>
          </w:tcPr>
          <w:p w14:paraId="76DD3063"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1E963BAE"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047C437A"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Boulangérie</w:t>
            </w:r>
          </w:p>
        </w:tc>
        <w:tc>
          <w:tcPr>
            <w:tcW w:w="643" w:type="dxa"/>
            <w:noWrap/>
            <w:hideMark/>
          </w:tcPr>
          <w:p w14:paraId="2E355AD1"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4FE9BFF1"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En cours de mise en place</w:t>
            </w:r>
          </w:p>
        </w:tc>
        <w:tc>
          <w:tcPr>
            <w:tcW w:w="3261" w:type="dxa"/>
            <w:noWrap/>
            <w:hideMark/>
          </w:tcPr>
          <w:p w14:paraId="55756D58"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w:t>
            </w:r>
          </w:p>
        </w:tc>
      </w:tr>
      <w:tr w:rsidR="007123AE" w:rsidRPr="007123AE" w14:paraId="5450EF89" w14:textId="77777777" w:rsidTr="00885101">
        <w:trPr>
          <w:trHeight w:val="1155"/>
        </w:trPr>
        <w:tc>
          <w:tcPr>
            <w:tcW w:w="422" w:type="dxa"/>
            <w:vMerge w:val="restart"/>
            <w:noWrap/>
            <w:hideMark/>
          </w:tcPr>
          <w:p w14:paraId="72E6FFB9"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10</w:t>
            </w:r>
          </w:p>
        </w:tc>
        <w:tc>
          <w:tcPr>
            <w:tcW w:w="1252" w:type="dxa"/>
            <w:vMerge w:val="restart"/>
            <w:noWrap/>
            <w:hideMark/>
          </w:tcPr>
          <w:p w14:paraId="22ED62DB"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KIRUNDO</w:t>
            </w:r>
          </w:p>
        </w:tc>
        <w:tc>
          <w:tcPr>
            <w:tcW w:w="1842" w:type="dxa"/>
            <w:noWrap/>
            <w:hideMark/>
          </w:tcPr>
          <w:p w14:paraId="07F62EC6"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Boulangerie-Patisserie</w:t>
            </w:r>
          </w:p>
        </w:tc>
        <w:tc>
          <w:tcPr>
            <w:tcW w:w="643" w:type="dxa"/>
            <w:noWrap/>
            <w:hideMark/>
          </w:tcPr>
          <w:p w14:paraId="0A6D12C9"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15766CFB"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hideMark/>
          </w:tcPr>
          <w:p w14:paraId="7B3FA95B"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xml:space="preserve"> Pas encore rentable car production encore faible, elle a été relancée au mois de novembre (elle avait été arrêtée au mois </w:t>
            </w:r>
            <w:r w:rsidRPr="007123AE">
              <w:rPr>
                <w:rFonts w:ascii="Arial Narrow" w:eastAsia="Arial Unicode MS" w:hAnsi="Arial Narrow"/>
                <w:kern w:val="18"/>
                <w:sz w:val="18"/>
                <w:szCs w:val="18"/>
              </w:rPr>
              <w:lastRenderedPageBreak/>
              <w:t>d’avril pour faute de transparence dans la gestion)</w:t>
            </w:r>
          </w:p>
        </w:tc>
      </w:tr>
      <w:tr w:rsidR="007123AE" w:rsidRPr="007123AE" w14:paraId="38121316" w14:textId="77777777" w:rsidTr="00885101">
        <w:trPr>
          <w:trHeight w:val="600"/>
        </w:trPr>
        <w:tc>
          <w:tcPr>
            <w:tcW w:w="422" w:type="dxa"/>
            <w:vMerge/>
            <w:hideMark/>
          </w:tcPr>
          <w:p w14:paraId="40022EC4"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2EC8E06F"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6B56C3E2"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Agriculture (riziculture et maraîchage)</w:t>
            </w:r>
          </w:p>
        </w:tc>
        <w:tc>
          <w:tcPr>
            <w:tcW w:w="643" w:type="dxa"/>
            <w:noWrap/>
            <w:hideMark/>
          </w:tcPr>
          <w:p w14:paraId="7AA5B2D4"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41CA676D"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hideMark/>
          </w:tcPr>
          <w:p w14:paraId="0CEE968B"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Adandonnée car pa de rentabilité et problème de suivi(terrain éloingé du centre(9km et à 4km)</w:t>
            </w:r>
          </w:p>
        </w:tc>
      </w:tr>
      <w:tr w:rsidR="007123AE" w:rsidRPr="007123AE" w14:paraId="3079B760" w14:textId="77777777" w:rsidTr="00885101">
        <w:trPr>
          <w:trHeight w:val="300"/>
        </w:trPr>
        <w:tc>
          <w:tcPr>
            <w:tcW w:w="422" w:type="dxa"/>
            <w:vMerge w:val="restart"/>
            <w:noWrap/>
            <w:hideMark/>
          </w:tcPr>
          <w:p w14:paraId="2872FC80"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11</w:t>
            </w:r>
          </w:p>
        </w:tc>
        <w:tc>
          <w:tcPr>
            <w:tcW w:w="1252" w:type="dxa"/>
            <w:vMerge w:val="restart"/>
            <w:noWrap/>
            <w:hideMark/>
          </w:tcPr>
          <w:p w14:paraId="5E4D753E"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MABAYI</w:t>
            </w:r>
          </w:p>
        </w:tc>
        <w:tc>
          <w:tcPr>
            <w:tcW w:w="1842" w:type="dxa"/>
            <w:noWrap/>
            <w:hideMark/>
          </w:tcPr>
          <w:p w14:paraId="5C97B4F2"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Petit élevage</w:t>
            </w:r>
          </w:p>
        </w:tc>
        <w:tc>
          <w:tcPr>
            <w:tcW w:w="643" w:type="dxa"/>
            <w:noWrap/>
            <w:hideMark/>
          </w:tcPr>
          <w:p w14:paraId="4305978F"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48941527"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noWrap/>
            <w:hideMark/>
          </w:tcPr>
          <w:p w14:paraId="73FC4897"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Abandonnée par manque de rentabilité(maladie)</w:t>
            </w:r>
          </w:p>
        </w:tc>
      </w:tr>
      <w:tr w:rsidR="007123AE" w:rsidRPr="007123AE" w14:paraId="2366F338" w14:textId="77777777" w:rsidTr="00885101">
        <w:trPr>
          <w:trHeight w:val="885"/>
        </w:trPr>
        <w:tc>
          <w:tcPr>
            <w:tcW w:w="422" w:type="dxa"/>
            <w:vMerge/>
            <w:hideMark/>
          </w:tcPr>
          <w:p w14:paraId="487CB4B7"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732DBE53"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3CEB5AEE"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Myciculture</w:t>
            </w:r>
          </w:p>
        </w:tc>
        <w:tc>
          <w:tcPr>
            <w:tcW w:w="643" w:type="dxa"/>
            <w:noWrap/>
            <w:hideMark/>
          </w:tcPr>
          <w:p w14:paraId="2C0C4224"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6D522535"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hideMark/>
          </w:tcPr>
          <w:p w14:paraId="036A630F"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Pas encore rentable à cause d’une faible production, d’un problème d’approvisionnement en semences et en substrats</w:t>
            </w:r>
          </w:p>
        </w:tc>
      </w:tr>
      <w:tr w:rsidR="007123AE" w:rsidRPr="007123AE" w14:paraId="38EFAD5A" w14:textId="77777777" w:rsidTr="00885101">
        <w:trPr>
          <w:trHeight w:val="870"/>
        </w:trPr>
        <w:tc>
          <w:tcPr>
            <w:tcW w:w="422" w:type="dxa"/>
            <w:vMerge w:val="restart"/>
            <w:noWrap/>
            <w:hideMark/>
          </w:tcPr>
          <w:p w14:paraId="3F8D6ABC"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12</w:t>
            </w:r>
          </w:p>
        </w:tc>
        <w:tc>
          <w:tcPr>
            <w:tcW w:w="1252" w:type="dxa"/>
            <w:vMerge w:val="restart"/>
            <w:noWrap/>
            <w:hideMark/>
          </w:tcPr>
          <w:p w14:paraId="2F447B66"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KARURAMA</w:t>
            </w:r>
          </w:p>
        </w:tc>
        <w:tc>
          <w:tcPr>
            <w:tcW w:w="1842" w:type="dxa"/>
            <w:noWrap/>
            <w:hideMark/>
          </w:tcPr>
          <w:p w14:paraId="713ECE5F"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Soudure</w:t>
            </w:r>
          </w:p>
        </w:tc>
        <w:tc>
          <w:tcPr>
            <w:tcW w:w="643" w:type="dxa"/>
            <w:noWrap/>
            <w:hideMark/>
          </w:tcPr>
          <w:p w14:paraId="117FF5F2"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750AF9E3"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hideMark/>
          </w:tcPr>
          <w:p w14:paraId="4121636A"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Pas encore rentable, connait une concurrence interne par les formateurs qui l’utilisent pour leurs propres commandes</w:t>
            </w:r>
          </w:p>
        </w:tc>
      </w:tr>
      <w:tr w:rsidR="007123AE" w:rsidRPr="007123AE" w14:paraId="768C50EE" w14:textId="77777777" w:rsidTr="00885101">
        <w:trPr>
          <w:trHeight w:val="585"/>
        </w:trPr>
        <w:tc>
          <w:tcPr>
            <w:tcW w:w="422" w:type="dxa"/>
            <w:vMerge/>
            <w:hideMark/>
          </w:tcPr>
          <w:p w14:paraId="5DDA3959"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17D6FB81"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2D7B341E"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Agriculture (banane FIA, maraîchage)</w:t>
            </w:r>
          </w:p>
        </w:tc>
        <w:tc>
          <w:tcPr>
            <w:tcW w:w="643" w:type="dxa"/>
            <w:noWrap/>
            <w:hideMark/>
          </w:tcPr>
          <w:p w14:paraId="6A8B3BD6"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7A8371E1"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hideMark/>
          </w:tcPr>
          <w:p w14:paraId="1FB4CF95"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Adandonnée car pa de rentabilité et problème de suivi(terrain éloingé du centre(8km)</w:t>
            </w:r>
          </w:p>
        </w:tc>
      </w:tr>
      <w:tr w:rsidR="007123AE" w:rsidRPr="007123AE" w14:paraId="37C89AB0" w14:textId="77777777" w:rsidTr="00885101">
        <w:trPr>
          <w:trHeight w:val="1155"/>
        </w:trPr>
        <w:tc>
          <w:tcPr>
            <w:tcW w:w="422" w:type="dxa"/>
            <w:vMerge/>
            <w:hideMark/>
          </w:tcPr>
          <w:p w14:paraId="0009B772"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0FCF42FE"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1D49D50E"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Menuiserie</w:t>
            </w:r>
          </w:p>
        </w:tc>
        <w:tc>
          <w:tcPr>
            <w:tcW w:w="643" w:type="dxa"/>
            <w:noWrap/>
            <w:hideMark/>
          </w:tcPr>
          <w:p w14:paraId="347F45DC"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11A7CD09"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En cours de mise en place</w:t>
            </w:r>
          </w:p>
        </w:tc>
        <w:tc>
          <w:tcPr>
            <w:tcW w:w="3261" w:type="dxa"/>
            <w:hideMark/>
          </w:tcPr>
          <w:p w14:paraId="6D718A04"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Pas encore démarrée, attends la mise en place d’une modalité de gestion transparente et un partenariat gagnant-gagnant avec les privés qui l’exploitent actuellement</w:t>
            </w:r>
          </w:p>
        </w:tc>
      </w:tr>
      <w:tr w:rsidR="007123AE" w:rsidRPr="007123AE" w14:paraId="1373F42E" w14:textId="77777777" w:rsidTr="00885101">
        <w:trPr>
          <w:trHeight w:val="585"/>
        </w:trPr>
        <w:tc>
          <w:tcPr>
            <w:tcW w:w="422" w:type="dxa"/>
            <w:vMerge/>
            <w:hideMark/>
          </w:tcPr>
          <w:p w14:paraId="25E326AF"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164FCBC3"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0E48B68F"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Boulangerie-pâtisserie</w:t>
            </w:r>
          </w:p>
        </w:tc>
        <w:tc>
          <w:tcPr>
            <w:tcW w:w="643" w:type="dxa"/>
            <w:noWrap/>
            <w:hideMark/>
          </w:tcPr>
          <w:p w14:paraId="169040B4"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370EE812"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En cours de mise en place</w:t>
            </w:r>
          </w:p>
        </w:tc>
        <w:tc>
          <w:tcPr>
            <w:tcW w:w="3261" w:type="dxa"/>
            <w:hideMark/>
          </w:tcPr>
          <w:p w14:paraId="51E9DA99"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xml:space="preserve">Pas encore démarrée, attends la réfection (réaménagement) du four à pains </w:t>
            </w:r>
          </w:p>
        </w:tc>
      </w:tr>
      <w:tr w:rsidR="007123AE" w:rsidRPr="007123AE" w14:paraId="3822AEA6" w14:textId="77777777" w:rsidTr="00885101">
        <w:trPr>
          <w:trHeight w:val="315"/>
        </w:trPr>
        <w:tc>
          <w:tcPr>
            <w:tcW w:w="422" w:type="dxa"/>
            <w:vMerge/>
            <w:hideMark/>
          </w:tcPr>
          <w:p w14:paraId="626B3EF5"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475B2A53"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0F738C85"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Production de jus</w:t>
            </w:r>
          </w:p>
        </w:tc>
        <w:tc>
          <w:tcPr>
            <w:tcW w:w="643" w:type="dxa"/>
            <w:noWrap/>
            <w:hideMark/>
          </w:tcPr>
          <w:p w14:paraId="5EE2800A"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3256E28A"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En cours de mise en place</w:t>
            </w:r>
          </w:p>
        </w:tc>
        <w:tc>
          <w:tcPr>
            <w:tcW w:w="3261" w:type="dxa"/>
            <w:hideMark/>
          </w:tcPr>
          <w:p w14:paraId="4A3D98FB"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xml:space="preserve"> Problème de certification des produits</w:t>
            </w:r>
          </w:p>
        </w:tc>
      </w:tr>
      <w:tr w:rsidR="007123AE" w:rsidRPr="007123AE" w14:paraId="2C34CE7F" w14:textId="77777777" w:rsidTr="00885101">
        <w:trPr>
          <w:trHeight w:val="300"/>
        </w:trPr>
        <w:tc>
          <w:tcPr>
            <w:tcW w:w="422" w:type="dxa"/>
            <w:vMerge w:val="restart"/>
            <w:noWrap/>
            <w:hideMark/>
          </w:tcPr>
          <w:p w14:paraId="2592EB80"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13</w:t>
            </w:r>
          </w:p>
        </w:tc>
        <w:tc>
          <w:tcPr>
            <w:tcW w:w="1252" w:type="dxa"/>
            <w:vMerge w:val="restart"/>
            <w:noWrap/>
            <w:hideMark/>
          </w:tcPr>
          <w:p w14:paraId="10615522"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KABURANTWA</w:t>
            </w:r>
          </w:p>
        </w:tc>
        <w:tc>
          <w:tcPr>
            <w:tcW w:w="1842" w:type="dxa"/>
            <w:noWrap/>
            <w:hideMark/>
          </w:tcPr>
          <w:p w14:paraId="010BC5B5"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Musalac</w:t>
            </w:r>
          </w:p>
        </w:tc>
        <w:tc>
          <w:tcPr>
            <w:tcW w:w="643" w:type="dxa"/>
            <w:noWrap/>
            <w:hideMark/>
          </w:tcPr>
          <w:p w14:paraId="3BAC67C0"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60151707"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hideMark/>
          </w:tcPr>
          <w:p w14:paraId="24214A86"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xml:space="preserve">Rentable car existence d‘un marché sûr et régulier </w:t>
            </w:r>
          </w:p>
        </w:tc>
      </w:tr>
      <w:tr w:rsidR="007123AE" w:rsidRPr="007123AE" w14:paraId="6E95F8A5" w14:textId="77777777" w:rsidTr="00885101">
        <w:trPr>
          <w:trHeight w:val="300"/>
        </w:trPr>
        <w:tc>
          <w:tcPr>
            <w:tcW w:w="422" w:type="dxa"/>
            <w:vMerge/>
            <w:hideMark/>
          </w:tcPr>
          <w:p w14:paraId="00E2B37C"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140C4B41"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36AFC0BA"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Agriculture de plaine</w:t>
            </w:r>
          </w:p>
        </w:tc>
        <w:tc>
          <w:tcPr>
            <w:tcW w:w="643" w:type="dxa"/>
            <w:noWrap/>
            <w:hideMark/>
          </w:tcPr>
          <w:p w14:paraId="0F8162D2"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71B8D9C5"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novembre 2020</w:t>
            </w:r>
          </w:p>
        </w:tc>
        <w:tc>
          <w:tcPr>
            <w:tcW w:w="3261" w:type="dxa"/>
            <w:hideMark/>
          </w:tcPr>
          <w:p w14:paraId="5B873F58"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les premières récoltes sont en cours</w:t>
            </w:r>
          </w:p>
        </w:tc>
      </w:tr>
      <w:tr w:rsidR="007123AE" w:rsidRPr="007123AE" w14:paraId="127D353D" w14:textId="77777777" w:rsidTr="00885101">
        <w:trPr>
          <w:trHeight w:val="585"/>
        </w:trPr>
        <w:tc>
          <w:tcPr>
            <w:tcW w:w="422" w:type="dxa"/>
            <w:vMerge/>
            <w:hideMark/>
          </w:tcPr>
          <w:p w14:paraId="0A70BE71"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2246A921"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0BD313AF"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Myciculture</w:t>
            </w:r>
          </w:p>
        </w:tc>
        <w:tc>
          <w:tcPr>
            <w:tcW w:w="643" w:type="dxa"/>
            <w:noWrap/>
            <w:hideMark/>
          </w:tcPr>
          <w:p w14:paraId="3BA6D8FF"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1</w:t>
            </w:r>
          </w:p>
        </w:tc>
        <w:tc>
          <w:tcPr>
            <w:tcW w:w="2645" w:type="dxa"/>
            <w:noWrap/>
            <w:hideMark/>
          </w:tcPr>
          <w:p w14:paraId="0ADF7FDD"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Démarrage en 2019</w:t>
            </w:r>
          </w:p>
        </w:tc>
        <w:tc>
          <w:tcPr>
            <w:tcW w:w="3261" w:type="dxa"/>
            <w:hideMark/>
          </w:tcPr>
          <w:p w14:paraId="3B38F0DE"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xml:space="preserve">Pas encore rentable à cause d’une faible production, d’un problème d’approvisionnement en semences </w:t>
            </w:r>
          </w:p>
        </w:tc>
      </w:tr>
      <w:tr w:rsidR="007123AE" w:rsidRPr="007123AE" w14:paraId="7D4D8D92" w14:textId="77777777" w:rsidTr="00885101">
        <w:trPr>
          <w:trHeight w:val="300"/>
        </w:trPr>
        <w:tc>
          <w:tcPr>
            <w:tcW w:w="422" w:type="dxa"/>
            <w:vMerge/>
            <w:hideMark/>
          </w:tcPr>
          <w:p w14:paraId="68702EAA"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hideMark/>
          </w:tcPr>
          <w:p w14:paraId="32BB10DE"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noWrap/>
            <w:hideMark/>
          </w:tcPr>
          <w:p w14:paraId="4D82D7B5"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Boulangerie-pâtisserie</w:t>
            </w:r>
          </w:p>
        </w:tc>
        <w:tc>
          <w:tcPr>
            <w:tcW w:w="643" w:type="dxa"/>
            <w:noWrap/>
            <w:hideMark/>
          </w:tcPr>
          <w:p w14:paraId="2F9A2A66"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noWrap/>
            <w:hideMark/>
          </w:tcPr>
          <w:p w14:paraId="48595742"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Pas encore démarré</w:t>
            </w:r>
          </w:p>
        </w:tc>
        <w:tc>
          <w:tcPr>
            <w:tcW w:w="3261" w:type="dxa"/>
            <w:hideMark/>
          </w:tcPr>
          <w:p w14:paraId="26754E67"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xml:space="preserve">démarrage prévue en deuxième période </w:t>
            </w:r>
          </w:p>
        </w:tc>
      </w:tr>
      <w:tr w:rsidR="007123AE" w:rsidRPr="007123AE" w14:paraId="2D655830" w14:textId="77777777" w:rsidTr="00885101">
        <w:trPr>
          <w:trHeight w:val="315"/>
        </w:trPr>
        <w:tc>
          <w:tcPr>
            <w:tcW w:w="422" w:type="dxa"/>
            <w:vMerge/>
            <w:tcBorders>
              <w:bottom w:val="nil"/>
            </w:tcBorders>
            <w:hideMark/>
          </w:tcPr>
          <w:p w14:paraId="233D172C"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vMerge/>
            <w:tcBorders>
              <w:bottom w:val="nil"/>
            </w:tcBorders>
            <w:hideMark/>
          </w:tcPr>
          <w:p w14:paraId="79AEB3A5"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tcBorders>
              <w:bottom w:val="nil"/>
            </w:tcBorders>
            <w:noWrap/>
            <w:hideMark/>
          </w:tcPr>
          <w:p w14:paraId="3E2EB7C7"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Couture</w:t>
            </w:r>
          </w:p>
        </w:tc>
        <w:tc>
          <w:tcPr>
            <w:tcW w:w="643" w:type="dxa"/>
            <w:tcBorders>
              <w:bottom w:val="nil"/>
            </w:tcBorders>
            <w:noWrap/>
            <w:hideMark/>
          </w:tcPr>
          <w:p w14:paraId="214D2A6E"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w:t>
            </w:r>
          </w:p>
        </w:tc>
        <w:tc>
          <w:tcPr>
            <w:tcW w:w="2645" w:type="dxa"/>
            <w:tcBorders>
              <w:bottom w:val="nil"/>
            </w:tcBorders>
            <w:noWrap/>
            <w:hideMark/>
          </w:tcPr>
          <w:p w14:paraId="28618F56"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Pas encore démarré</w:t>
            </w:r>
          </w:p>
        </w:tc>
        <w:tc>
          <w:tcPr>
            <w:tcW w:w="3261" w:type="dxa"/>
            <w:tcBorders>
              <w:bottom w:val="nil"/>
            </w:tcBorders>
            <w:hideMark/>
          </w:tcPr>
          <w:p w14:paraId="41C493C2" w14:textId="77777777" w:rsidR="007123AE" w:rsidRPr="007123AE" w:rsidRDefault="007123AE" w:rsidP="00885101">
            <w:pPr>
              <w:spacing w:after="0" w:line="288" w:lineRule="auto"/>
              <w:rPr>
                <w:rFonts w:ascii="Arial Narrow" w:eastAsia="Arial Unicode MS" w:hAnsi="Arial Narrow"/>
                <w:kern w:val="18"/>
                <w:sz w:val="18"/>
                <w:szCs w:val="18"/>
              </w:rPr>
            </w:pPr>
            <w:r w:rsidRPr="007123AE">
              <w:rPr>
                <w:rFonts w:ascii="Arial Narrow" w:eastAsia="Arial Unicode MS" w:hAnsi="Arial Narrow"/>
                <w:kern w:val="18"/>
                <w:sz w:val="18"/>
                <w:szCs w:val="18"/>
              </w:rPr>
              <w:t xml:space="preserve">démarrage prévue en troisième période </w:t>
            </w:r>
          </w:p>
        </w:tc>
      </w:tr>
      <w:tr w:rsidR="007123AE" w:rsidRPr="007123AE" w14:paraId="0870EA0E" w14:textId="77777777" w:rsidTr="00885101">
        <w:trPr>
          <w:trHeight w:val="79"/>
        </w:trPr>
        <w:tc>
          <w:tcPr>
            <w:tcW w:w="422" w:type="dxa"/>
            <w:tcBorders>
              <w:top w:val="nil"/>
              <w:left w:val="nil"/>
              <w:bottom w:val="nil"/>
              <w:right w:val="nil"/>
            </w:tcBorders>
            <w:noWrap/>
            <w:hideMark/>
          </w:tcPr>
          <w:p w14:paraId="23F4F3B2"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252" w:type="dxa"/>
            <w:tcBorders>
              <w:top w:val="nil"/>
              <w:left w:val="nil"/>
              <w:bottom w:val="nil"/>
              <w:right w:val="nil"/>
            </w:tcBorders>
            <w:noWrap/>
            <w:hideMark/>
          </w:tcPr>
          <w:p w14:paraId="0735A75E"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1842" w:type="dxa"/>
            <w:tcBorders>
              <w:top w:val="nil"/>
              <w:left w:val="nil"/>
              <w:bottom w:val="nil"/>
              <w:right w:val="nil"/>
            </w:tcBorders>
            <w:noWrap/>
            <w:hideMark/>
          </w:tcPr>
          <w:p w14:paraId="3062815D"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643" w:type="dxa"/>
            <w:tcBorders>
              <w:top w:val="nil"/>
              <w:left w:val="nil"/>
              <w:bottom w:val="nil"/>
              <w:right w:val="nil"/>
            </w:tcBorders>
            <w:noWrap/>
            <w:hideMark/>
          </w:tcPr>
          <w:p w14:paraId="4E0999D0"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2645" w:type="dxa"/>
            <w:tcBorders>
              <w:top w:val="nil"/>
              <w:left w:val="nil"/>
              <w:bottom w:val="nil"/>
              <w:right w:val="nil"/>
            </w:tcBorders>
            <w:noWrap/>
            <w:hideMark/>
          </w:tcPr>
          <w:p w14:paraId="615E8FE9"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3261" w:type="dxa"/>
            <w:tcBorders>
              <w:top w:val="nil"/>
              <w:left w:val="nil"/>
              <w:bottom w:val="nil"/>
              <w:right w:val="nil"/>
            </w:tcBorders>
            <w:noWrap/>
            <w:hideMark/>
          </w:tcPr>
          <w:p w14:paraId="03C3C533" w14:textId="77777777" w:rsidR="007123AE" w:rsidRPr="007123AE" w:rsidRDefault="007123AE" w:rsidP="007123AE">
            <w:pPr>
              <w:spacing w:after="0" w:line="288" w:lineRule="auto"/>
              <w:jc w:val="both"/>
              <w:rPr>
                <w:rFonts w:ascii="Arial Narrow" w:eastAsia="Arial Unicode MS" w:hAnsi="Arial Narrow"/>
                <w:kern w:val="18"/>
                <w:sz w:val="18"/>
                <w:szCs w:val="18"/>
              </w:rPr>
            </w:pPr>
          </w:p>
        </w:tc>
      </w:tr>
      <w:tr w:rsidR="007123AE" w:rsidRPr="007123AE" w14:paraId="0AA3B991" w14:textId="77777777" w:rsidTr="00885101">
        <w:trPr>
          <w:trHeight w:val="300"/>
        </w:trPr>
        <w:tc>
          <w:tcPr>
            <w:tcW w:w="422" w:type="dxa"/>
            <w:tcBorders>
              <w:top w:val="nil"/>
              <w:left w:val="nil"/>
              <w:bottom w:val="nil"/>
              <w:right w:val="nil"/>
            </w:tcBorders>
            <w:noWrap/>
            <w:hideMark/>
          </w:tcPr>
          <w:p w14:paraId="6ECFDB39"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3094" w:type="dxa"/>
            <w:gridSpan w:val="2"/>
            <w:tcBorders>
              <w:top w:val="nil"/>
              <w:left w:val="nil"/>
              <w:bottom w:val="nil"/>
              <w:right w:val="nil"/>
            </w:tcBorders>
            <w:noWrap/>
            <w:hideMark/>
          </w:tcPr>
          <w:p w14:paraId="7C69F388" w14:textId="77777777" w:rsidR="007123AE" w:rsidRPr="007123AE" w:rsidRDefault="007123AE" w:rsidP="007123AE">
            <w:pPr>
              <w:spacing w:after="0" w:line="288" w:lineRule="auto"/>
              <w:jc w:val="right"/>
              <w:rPr>
                <w:rFonts w:ascii="Arial Narrow" w:eastAsia="Arial Unicode MS" w:hAnsi="Arial Narrow"/>
                <w:kern w:val="18"/>
                <w:sz w:val="18"/>
                <w:szCs w:val="18"/>
              </w:rPr>
            </w:pPr>
            <w:r w:rsidRPr="007123AE">
              <w:rPr>
                <w:rFonts w:ascii="Arial Narrow" w:eastAsia="Arial Unicode MS" w:hAnsi="Arial Narrow"/>
                <w:kern w:val="18"/>
                <w:sz w:val="18"/>
                <w:szCs w:val="18"/>
              </w:rPr>
              <w:t>Nombre UAP "1ere vague" (2019)</w:t>
            </w:r>
          </w:p>
        </w:tc>
        <w:tc>
          <w:tcPr>
            <w:tcW w:w="643" w:type="dxa"/>
            <w:tcBorders>
              <w:top w:val="nil"/>
              <w:left w:val="nil"/>
              <w:bottom w:val="nil"/>
              <w:right w:val="nil"/>
            </w:tcBorders>
            <w:noWrap/>
            <w:hideMark/>
          </w:tcPr>
          <w:p w14:paraId="07B0968E"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25</w:t>
            </w:r>
          </w:p>
        </w:tc>
        <w:tc>
          <w:tcPr>
            <w:tcW w:w="2645" w:type="dxa"/>
            <w:tcBorders>
              <w:top w:val="nil"/>
              <w:left w:val="nil"/>
              <w:bottom w:val="nil"/>
              <w:right w:val="nil"/>
            </w:tcBorders>
            <w:noWrap/>
            <w:hideMark/>
          </w:tcPr>
          <w:p w14:paraId="1C8C79AA"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3261" w:type="dxa"/>
            <w:tcBorders>
              <w:top w:val="nil"/>
              <w:left w:val="nil"/>
              <w:bottom w:val="nil"/>
              <w:right w:val="nil"/>
            </w:tcBorders>
            <w:noWrap/>
            <w:hideMark/>
          </w:tcPr>
          <w:p w14:paraId="54242B73" w14:textId="77777777" w:rsidR="007123AE" w:rsidRPr="007123AE" w:rsidRDefault="007123AE" w:rsidP="007123AE">
            <w:pPr>
              <w:spacing w:after="0" w:line="288" w:lineRule="auto"/>
              <w:jc w:val="both"/>
              <w:rPr>
                <w:rFonts w:ascii="Arial Narrow" w:eastAsia="Arial Unicode MS" w:hAnsi="Arial Narrow"/>
                <w:kern w:val="18"/>
                <w:sz w:val="18"/>
                <w:szCs w:val="18"/>
              </w:rPr>
            </w:pPr>
          </w:p>
        </w:tc>
      </w:tr>
      <w:tr w:rsidR="007123AE" w:rsidRPr="007123AE" w14:paraId="3525555E" w14:textId="77777777" w:rsidTr="00885101">
        <w:trPr>
          <w:trHeight w:val="300"/>
        </w:trPr>
        <w:tc>
          <w:tcPr>
            <w:tcW w:w="422" w:type="dxa"/>
            <w:tcBorders>
              <w:top w:val="nil"/>
              <w:left w:val="nil"/>
              <w:bottom w:val="nil"/>
              <w:right w:val="nil"/>
            </w:tcBorders>
            <w:noWrap/>
            <w:hideMark/>
          </w:tcPr>
          <w:p w14:paraId="46129A89"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3094" w:type="dxa"/>
            <w:gridSpan w:val="2"/>
            <w:tcBorders>
              <w:top w:val="nil"/>
              <w:left w:val="nil"/>
              <w:bottom w:val="nil"/>
              <w:right w:val="nil"/>
            </w:tcBorders>
            <w:noWrap/>
            <w:hideMark/>
          </w:tcPr>
          <w:p w14:paraId="1061E012" w14:textId="77777777" w:rsidR="007123AE" w:rsidRPr="007123AE" w:rsidRDefault="007123AE" w:rsidP="007123AE">
            <w:pPr>
              <w:spacing w:after="0" w:line="288" w:lineRule="auto"/>
              <w:jc w:val="right"/>
              <w:rPr>
                <w:rFonts w:ascii="Arial Narrow" w:eastAsia="Arial Unicode MS" w:hAnsi="Arial Narrow"/>
                <w:kern w:val="18"/>
                <w:sz w:val="18"/>
                <w:szCs w:val="18"/>
              </w:rPr>
            </w:pPr>
            <w:r w:rsidRPr="007123AE">
              <w:rPr>
                <w:rFonts w:ascii="Arial Narrow" w:eastAsia="Arial Unicode MS" w:hAnsi="Arial Narrow"/>
                <w:kern w:val="18"/>
                <w:sz w:val="18"/>
                <w:szCs w:val="18"/>
              </w:rPr>
              <w:t>Nombre UAP "2e vague" (2020)</w:t>
            </w:r>
          </w:p>
        </w:tc>
        <w:tc>
          <w:tcPr>
            <w:tcW w:w="643" w:type="dxa"/>
            <w:tcBorders>
              <w:top w:val="nil"/>
              <w:left w:val="nil"/>
              <w:bottom w:val="nil"/>
              <w:right w:val="nil"/>
            </w:tcBorders>
            <w:noWrap/>
            <w:hideMark/>
          </w:tcPr>
          <w:p w14:paraId="15DDDC0C" w14:textId="77777777" w:rsidR="007123AE" w:rsidRPr="007123AE" w:rsidRDefault="007123AE" w:rsidP="007123AE">
            <w:pPr>
              <w:spacing w:after="0" w:line="288" w:lineRule="auto"/>
              <w:jc w:val="both"/>
              <w:rPr>
                <w:rFonts w:ascii="Arial Narrow" w:eastAsia="Arial Unicode MS" w:hAnsi="Arial Narrow"/>
                <w:kern w:val="18"/>
                <w:sz w:val="18"/>
                <w:szCs w:val="18"/>
              </w:rPr>
            </w:pPr>
            <w:r w:rsidRPr="007123AE">
              <w:rPr>
                <w:rFonts w:ascii="Arial Narrow" w:eastAsia="Arial Unicode MS" w:hAnsi="Arial Narrow"/>
                <w:kern w:val="18"/>
                <w:sz w:val="18"/>
                <w:szCs w:val="18"/>
              </w:rPr>
              <w:t>26</w:t>
            </w:r>
          </w:p>
        </w:tc>
        <w:tc>
          <w:tcPr>
            <w:tcW w:w="2645" w:type="dxa"/>
            <w:tcBorders>
              <w:top w:val="nil"/>
              <w:left w:val="nil"/>
              <w:bottom w:val="nil"/>
              <w:right w:val="nil"/>
            </w:tcBorders>
            <w:noWrap/>
            <w:hideMark/>
          </w:tcPr>
          <w:p w14:paraId="7B4F731A" w14:textId="77777777" w:rsidR="007123AE" w:rsidRPr="007123AE" w:rsidRDefault="007123AE" w:rsidP="007123AE">
            <w:pPr>
              <w:spacing w:after="0" w:line="288" w:lineRule="auto"/>
              <w:jc w:val="both"/>
              <w:rPr>
                <w:rFonts w:ascii="Arial Narrow" w:eastAsia="Arial Unicode MS" w:hAnsi="Arial Narrow"/>
                <w:kern w:val="18"/>
                <w:sz w:val="18"/>
                <w:szCs w:val="18"/>
              </w:rPr>
            </w:pPr>
          </w:p>
        </w:tc>
        <w:tc>
          <w:tcPr>
            <w:tcW w:w="3261" w:type="dxa"/>
            <w:tcBorders>
              <w:top w:val="nil"/>
              <w:left w:val="nil"/>
              <w:bottom w:val="nil"/>
              <w:right w:val="nil"/>
            </w:tcBorders>
            <w:noWrap/>
            <w:hideMark/>
          </w:tcPr>
          <w:p w14:paraId="31FF95DF" w14:textId="77777777" w:rsidR="007123AE" w:rsidRPr="007123AE" w:rsidRDefault="007123AE" w:rsidP="007123AE">
            <w:pPr>
              <w:spacing w:after="0" w:line="288" w:lineRule="auto"/>
              <w:jc w:val="both"/>
              <w:rPr>
                <w:rFonts w:ascii="Arial Narrow" w:eastAsia="Arial Unicode MS" w:hAnsi="Arial Narrow"/>
                <w:kern w:val="18"/>
                <w:sz w:val="18"/>
                <w:szCs w:val="18"/>
              </w:rPr>
            </w:pPr>
          </w:p>
        </w:tc>
      </w:tr>
    </w:tbl>
    <w:p w14:paraId="5DE50C11" w14:textId="77777777" w:rsidR="007123AE" w:rsidRPr="007123AE" w:rsidRDefault="007123AE" w:rsidP="007123AE">
      <w:pPr>
        <w:spacing w:after="0" w:line="288" w:lineRule="auto"/>
        <w:jc w:val="both"/>
        <w:rPr>
          <w:rFonts w:eastAsia="Arial Unicode MS"/>
          <w:i/>
          <w:kern w:val="18"/>
          <w:sz w:val="20"/>
          <w:szCs w:val="20"/>
          <w:u w:val="single"/>
        </w:rPr>
      </w:pPr>
    </w:p>
    <w:p w14:paraId="515D9346" w14:textId="77777777" w:rsidR="00EF518A" w:rsidRPr="00EF518A" w:rsidRDefault="00EF518A" w:rsidP="00EF518A">
      <w:pPr>
        <w:spacing w:after="0" w:line="288" w:lineRule="auto"/>
        <w:jc w:val="both"/>
        <w:rPr>
          <w:rFonts w:eastAsia="Arial Unicode MS"/>
          <w:kern w:val="18"/>
          <w:sz w:val="20"/>
          <w:szCs w:val="20"/>
        </w:rPr>
      </w:pPr>
    </w:p>
    <w:p w14:paraId="6477A3DC" w14:textId="2894FBF1" w:rsidR="00C531ED" w:rsidRDefault="00C531ED" w:rsidP="007E44BD">
      <w:pPr>
        <w:pStyle w:val="Corpsdetexte"/>
        <w:spacing w:after="0" w:line="276" w:lineRule="auto"/>
        <w:rPr>
          <w:rFonts w:eastAsia="Calibri"/>
          <w:i/>
          <w:color w:val="0070C0"/>
          <w:kern w:val="0"/>
          <w:sz w:val="21"/>
          <w:szCs w:val="22"/>
        </w:rPr>
      </w:pPr>
    </w:p>
    <w:p w14:paraId="01E57430" w14:textId="77777777" w:rsidR="007123AE" w:rsidRDefault="007123AE">
      <w:pPr>
        <w:spacing w:after="0" w:line="240" w:lineRule="auto"/>
        <w:rPr>
          <w:rFonts w:ascii="Calibri" w:eastAsia="Arial Unicode MS" w:hAnsi="Calibri"/>
          <w:b/>
          <w:color w:val="D81A1A"/>
          <w:sz w:val="28"/>
          <w:szCs w:val="26"/>
        </w:rPr>
      </w:pPr>
      <w:r>
        <w:br w:type="page"/>
      </w:r>
    </w:p>
    <w:p w14:paraId="2CDA1144" w14:textId="5EABDA60" w:rsidR="007E44BD" w:rsidRPr="009A46B2" w:rsidRDefault="007E44BD" w:rsidP="008C7552">
      <w:pPr>
        <w:pStyle w:val="Titre2"/>
      </w:pPr>
      <w:bookmarkStart w:id="105" w:name="_Toc67852372"/>
      <w:r>
        <w:lastRenderedPageBreak/>
        <w:t xml:space="preserve">Performance </w:t>
      </w:r>
      <w:r w:rsidRPr="009A46B2">
        <w:t>de l'output </w:t>
      </w:r>
      <w:r>
        <w:t>2</w:t>
      </w:r>
      <w:bookmarkEnd w:id="105"/>
    </w:p>
    <w:p w14:paraId="44D53B97" w14:textId="6C0C9A82" w:rsidR="007E44BD" w:rsidRDefault="002126B0" w:rsidP="007E44BD">
      <w:pPr>
        <w:pStyle w:val="Normalcentr"/>
        <w:jc w:val="both"/>
        <w:rPr>
          <w:rFonts w:ascii="Arial" w:hAnsi="Arial" w:cs="Arial"/>
          <w:i/>
          <w:iCs/>
          <w:sz w:val="20"/>
          <w:szCs w:val="20"/>
        </w:rPr>
      </w:pPr>
      <w:r>
        <w:rPr>
          <w:rFonts w:ascii="Arial" w:hAnsi="Arial" w:cs="Arial"/>
          <w:i/>
          <w:iCs/>
          <w:noProof/>
          <w:sz w:val="20"/>
          <w:szCs w:val="20"/>
          <w:lang w:eastAsia="fr-BE"/>
        </w:rPr>
        <w:drawing>
          <wp:inline distT="0" distB="0" distL="0" distR="0" wp14:anchorId="23C08C7B" wp14:editId="324DC1B2">
            <wp:extent cx="4719955" cy="507365"/>
            <wp:effectExtent l="0" t="0" r="4445"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408D021B" w14:textId="77777777" w:rsidR="007E44BD" w:rsidRPr="008C7552" w:rsidRDefault="007E44BD" w:rsidP="008C7552">
      <w:pPr>
        <w:pStyle w:val="Titre3"/>
      </w:pPr>
      <w:bookmarkStart w:id="106" w:name="_Toc67852373"/>
      <w:r w:rsidRPr="008C7552">
        <w:t>Progrès des indicateurs</w:t>
      </w:r>
      <w:bookmarkEnd w:id="106"/>
    </w:p>
    <w:p w14:paraId="610009F9" w14:textId="06709F57" w:rsidR="007E44BD" w:rsidRDefault="007E44BD" w:rsidP="007E44BD">
      <w:pPr>
        <w:pStyle w:val="Corpsdetexte"/>
        <w:spacing w:after="160" w:line="276" w:lineRule="auto"/>
        <w:rPr>
          <w:rFonts w:eastAsia="Calibri"/>
          <w:kern w:val="0"/>
          <w:sz w:val="21"/>
          <w:szCs w:val="22"/>
          <w:lang w:val="pt-PT"/>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445"/>
        <w:gridCol w:w="1445"/>
        <w:gridCol w:w="1445"/>
        <w:gridCol w:w="1445"/>
        <w:gridCol w:w="1445"/>
      </w:tblGrid>
      <w:tr w:rsidR="00D4728B" w:rsidRPr="00D4728B" w14:paraId="7B99B3A8" w14:textId="77777777" w:rsidTr="00B92B07">
        <w:trPr>
          <w:cantSplit/>
          <w:jc w:val="center"/>
        </w:trPr>
        <w:tc>
          <w:tcPr>
            <w:tcW w:w="9493" w:type="dxa"/>
            <w:gridSpan w:val="6"/>
          </w:tcPr>
          <w:p w14:paraId="646B188D" w14:textId="77777777" w:rsidR="00D4728B" w:rsidRPr="00D4728B" w:rsidRDefault="00D4728B" w:rsidP="00B92B07">
            <w:pPr>
              <w:rPr>
                <w:rFonts w:ascii="Arial Narrow" w:hAnsi="Arial Narrow" w:cs="Arial"/>
                <w:b/>
                <w:bCs/>
                <w:color w:val="585756"/>
                <w:sz w:val="16"/>
              </w:rPr>
            </w:pPr>
            <w:r w:rsidRPr="00D4728B">
              <w:rPr>
                <w:b/>
                <w:sz w:val="16"/>
              </w:rPr>
              <w:t>Output R2 : La qualité et la performance des formations dispensées par les CEM sont améliorées</w:t>
            </w:r>
          </w:p>
        </w:tc>
      </w:tr>
      <w:tr w:rsidR="00D4728B" w:rsidRPr="00D4728B" w14:paraId="6D17BAEA" w14:textId="77777777" w:rsidTr="000463AC">
        <w:trPr>
          <w:trHeight w:val="723"/>
          <w:jc w:val="center"/>
        </w:trPr>
        <w:tc>
          <w:tcPr>
            <w:tcW w:w="2268" w:type="dxa"/>
          </w:tcPr>
          <w:p w14:paraId="528E3D73" w14:textId="77777777" w:rsidR="00D4728B" w:rsidRPr="00D4728B" w:rsidRDefault="00D4728B" w:rsidP="00B92B07">
            <w:pPr>
              <w:rPr>
                <w:rFonts w:ascii="Arial Narrow" w:hAnsi="Arial Narrow" w:cs="Arial"/>
                <w:b/>
                <w:bCs/>
                <w:sz w:val="18"/>
                <w:szCs w:val="18"/>
              </w:rPr>
            </w:pPr>
            <w:r w:rsidRPr="00D4728B">
              <w:rPr>
                <w:rFonts w:ascii="Arial Narrow" w:hAnsi="Arial Narrow" w:cs="Tahoma"/>
                <w:b/>
                <w:sz w:val="18"/>
                <w:szCs w:val="18"/>
              </w:rPr>
              <w:t>Indicateurs</w:t>
            </w:r>
          </w:p>
        </w:tc>
        <w:tc>
          <w:tcPr>
            <w:tcW w:w="1445" w:type="dxa"/>
          </w:tcPr>
          <w:p w14:paraId="35D843B6" w14:textId="77777777" w:rsidR="00D4728B" w:rsidRPr="00D4728B" w:rsidRDefault="00D4728B" w:rsidP="00B92B07">
            <w:pPr>
              <w:rPr>
                <w:rFonts w:ascii="Arial Narrow" w:hAnsi="Arial Narrow" w:cs="Arial"/>
                <w:b/>
                <w:bCs/>
                <w:sz w:val="18"/>
                <w:szCs w:val="18"/>
              </w:rPr>
            </w:pPr>
            <w:r w:rsidRPr="00D4728B">
              <w:rPr>
                <w:rFonts w:ascii="Arial Narrow" w:hAnsi="Arial Narrow"/>
                <w:b/>
                <w:sz w:val="18"/>
                <w:szCs w:val="18"/>
              </w:rPr>
              <w:t>Valeur de base</w:t>
            </w:r>
          </w:p>
        </w:tc>
        <w:tc>
          <w:tcPr>
            <w:tcW w:w="1445" w:type="dxa"/>
          </w:tcPr>
          <w:p w14:paraId="44AA7C47" w14:textId="78182FD9" w:rsidR="00D4728B" w:rsidRPr="00D4728B" w:rsidRDefault="008F3EB0" w:rsidP="00B92B07">
            <w:pPr>
              <w:rPr>
                <w:rFonts w:ascii="Arial Narrow" w:hAnsi="Arial Narrow"/>
                <w:b/>
                <w:sz w:val="18"/>
                <w:szCs w:val="18"/>
              </w:rPr>
            </w:pPr>
            <w:r>
              <w:rPr>
                <w:rFonts w:ascii="Arial Narrow" w:hAnsi="Arial Narrow"/>
                <w:b/>
                <w:sz w:val="18"/>
                <w:szCs w:val="18"/>
              </w:rPr>
              <w:t>Valeur année 2019</w:t>
            </w:r>
          </w:p>
        </w:tc>
        <w:tc>
          <w:tcPr>
            <w:tcW w:w="1445" w:type="dxa"/>
          </w:tcPr>
          <w:p w14:paraId="5B6E7D7E" w14:textId="70AB17AE" w:rsidR="00D4728B" w:rsidRPr="00D4728B" w:rsidRDefault="008F3EB0" w:rsidP="00B92B07">
            <w:pPr>
              <w:rPr>
                <w:rFonts w:ascii="Arial Narrow" w:hAnsi="Arial Narrow" w:cs="Arial"/>
                <w:b/>
                <w:bCs/>
                <w:sz w:val="18"/>
                <w:szCs w:val="18"/>
              </w:rPr>
            </w:pPr>
            <w:r>
              <w:rPr>
                <w:rFonts w:ascii="Arial Narrow" w:hAnsi="Arial Narrow"/>
                <w:b/>
                <w:sz w:val="18"/>
                <w:szCs w:val="18"/>
              </w:rPr>
              <w:t>Valeur année 2020</w:t>
            </w:r>
          </w:p>
        </w:tc>
        <w:tc>
          <w:tcPr>
            <w:tcW w:w="1445" w:type="dxa"/>
          </w:tcPr>
          <w:p w14:paraId="38D1327A" w14:textId="15DFCFBD" w:rsidR="00D4728B" w:rsidRPr="00D4728B" w:rsidRDefault="00227457" w:rsidP="00B92B07">
            <w:pPr>
              <w:rPr>
                <w:rFonts w:ascii="Arial Narrow" w:hAnsi="Arial Narrow" w:cs="Arial"/>
                <w:b/>
                <w:bCs/>
                <w:sz w:val="18"/>
                <w:szCs w:val="18"/>
              </w:rPr>
            </w:pPr>
            <w:r>
              <w:rPr>
                <w:rFonts w:ascii="Arial Narrow" w:hAnsi="Arial Narrow"/>
                <w:b/>
                <w:sz w:val="18"/>
                <w:szCs w:val="18"/>
              </w:rPr>
              <w:t>Cible année 2020</w:t>
            </w:r>
          </w:p>
        </w:tc>
        <w:tc>
          <w:tcPr>
            <w:tcW w:w="1445" w:type="dxa"/>
          </w:tcPr>
          <w:p w14:paraId="4C8A34C8" w14:textId="6C6942DB" w:rsidR="00D4728B" w:rsidRPr="00D4728B" w:rsidRDefault="00227457" w:rsidP="00126EC7">
            <w:pPr>
              <w:rPr>
                <w:rFonts w:ascii="Arial Narrow" w:hAnsi="Arial Narrow"/>
                <w:b/>
                <w:sz w:val="18"/>
                <w:szCs w:val="18"/>
              </w:rPr>
            </w:pPr>
            <w:r>
              <w:rPr>
                <w:rFonts w:ascii="Arial Narrow" w:hAnsi="Arial Narrow"/>
                <w:b/>
                <w:sz w:val="18"/>
                <w:szCs w:val="18"/>
              </w:rPr>
              <w:t>Cible finale 2022</w:t>
            </w:r>
          </w:p>
        </w:tc>
      </w:tr>
      <w:tr w:rsidR="00227457" w:rsidRPr="00D4728B" w14:paraId="21BB8DB2" w14:textId="77777777" w:rsidTr="000463AC">
        <w:trPr>
          <w:trHeight w:val="1800"/>
          <w:jc w:val="center"/>
        </w:trPr>
        <w:tc>
          <w:tcPr>
            <w:tcW w:w="2268" w:type="dxa"/>
            <w:vMerge w:val="restart"/>
          </w:tcPr>
          <w:p w14:paraId="5E36B5ED" w14:textId="1CF95844" w:rsidR="00227457" w:rsidRPr="00D4728B" w:rsidRDefault="00227457" w:rsidP="00227457">
            <w:pPr>
              <w:shd w:val="clear" w:color="auto" w:fill="FFFFFF"/>
              <w:spacing w:after="0" w:line="240" w:lineRule="auto"/>
              <w:rPr>
                <w:rFonts w:ascii="Arial Narrow" w:eastAsia="Times New Roman" w:hAnsi="Arial Narrow" w:cs="Arial"/>
                <w:sz w:val="18"/>
                <w:szCs w:val="18"/>
                <w:lang w:val="fr-FR" w:eastAsia="fr-FR"/>
              </w:rPr>
            </w:pPr>
            <w:r>
              <w:rPr>
                <w:rFonts w:ascii="Arial Narrow" w:hAnsi="Arial Narrow"/>
                <w:sz w:val="18"/>
                <w:szCs w:val="18"/>
              </w:rPr>
              <w:t>1.</w:t>
            </w:r>
            <w:r w:rsidRPr="00D4728B">
              <w:rPr>
                <w:rFonts w:ascii="Arial Narrow" w:hAnsi="Arial Narrow"/>
                <w:sz w:val="18"/>
                <w:szCs w:val="18"/>
              </w:rPr>
              <w:t xml:space="preserve"> </w:t>
            </w:r>
            <w:r w:rsidRPr="00D4728B">
              <w:rPr>
                <w:rFonts w:ascii="Arial Narrow" w:eastAsia="Times New Roman" w:hAnsi="Arial Narrow" w:cs="Arial"/>
                <w:sz w:val="18"/>
                <w:szCs w:val="18"/>
                <w:lang w:val="fr-FR" w:eastAsia="fr-FR"/>
              </w:rPr>
              <w:t>Nombre de formateurs dont les compétences pédagogiques et didactiques sont renforcées et mises en pratiques selon l'APC</w:t>
            </w:r>
          </w:p>
          <w:p w14:paraId="73EE277A" w14:textId="77777777" w:rsidR="00227457" w:rsidRPr="00D4728B" w:rsidRDefault="00227457" w:rsidP="00227457">
            <w:pPr>
              <w:suppressLineNumbers/>
              <w:rPr>
                <w:rFonts w:ascii="Arial Narrow" w:hAnsi="Arial Narrow"/>
                <w:b/>
                <w:sz w:val="18"/>
                <w:szCs w:val="18"/>
              </w:rPr>
            </w:pPr>
          </w:p>
        </w:tc>
        <w:tc>
          <w:tcPr>
            <w:tcW w:w="1445" w:type="dxa"/>
            <w:vMerge w:val="restart"/>
          </w:tcPr>
          <w:p w14:paraId="46F97EC9" w14:textId="77777777" w:rsidR="00227457" w:rsidRPr="00385E4E" w:rsidRDefault="00227457" w:rsidP="00227457">
            <w:pPr>
              <w:shd w:val="clear" w:color="auto" w:fill="FFFFFF"/>
              <w:spacing w:after="0" w:line="240" w:lineRule="auto"/>
              <w:rPr>
                <w:rFonts w:ascii="Arial Narrow" w:hAnsi="Arial Narrow"/>
                <w:sz w:val="18"/>
                <w:szCs w:val="18"/>
              </w:rPr>
            </w:pPr>
            <w:r w:rsidRPr="00385E4E">
              <w:rPr>
                <w:rFonts w:ascii="Arial Narrow" w:hAnsi="Arial Narrow"/>
                <w:sz w:val="18"/>
                <w:szCs w:val="18"/>
              </w:rPr>
              <w:t xml:space="preserve">Capacités des cadres et formateurs </w:t>
            </w:r>
          </w:p>
          <w:p w14:paraId="46F72171" w14:textId="77777777" w:rsidR="00227457" w:rsidRPr="00385E4E" w:rsidRDefault="00227457" w:rsidP="00227457">
            <w:pPr>
              <w:shd w:val="clear" w:color="auto" w:fill="FFFFFF"/>
              <w:spacing w:after="0" w:line="240" w:lineRule="auto"/>
              <w:rPr>
                <w:rFonts w:ascii="Arial Narrow" w:hAnsi="Arial Narrow"/>
                <w:sz w:val="18"/>
                <w:szCs w:val="18"/>
              </w:rPr>
            </w:pPr>
          </w:p>
          <w:p w14:paraId="1BF2FE10" w14:textId="6C81B484" w:rsidR="00227457" w:rsidRPr="00D4728B" w:rsidRDefault="00227457" w:rsidP="00227457">
            <w:pPr>
              <w:shd w:val="clear" w:color="auto" w:fill="FFFFFF"/>
              <w:spacing w:after="0" w:line="240" w:lineRule="auto"/>
              <w:rPr>
                <w:rFonts w:ascii="Arial Narrow" w:hAnsi="Arial Narrow"/>
                <w:b/>
                <w:sz w:val="18"/>
                <w:szCs w:val="18"/>
              </w:rPr>
            </w:pPr>
            <w:r w:rsidRPr="00385E4E">
              <w:rPr>
                <w:rFonts w:ascii="Arial Narrow" w:hAnsi="Arial Narrow"/>
                <w:sz w:val="18"/>
                <w:szCs w:val="18"/>
              </w:rPr>
              <w:t>une offre de formation  de 12 modules par filière</w:t>
            </w:r>
          </w:p>
        </w:tc>
        <w:tc>
          <w:tcPr>
            <w:tcW w:w="1445" w:type="dxa"/>
          </w:tcPr>
          <w:p w14:paraId="695648AE" w14:textId="729C6A1C" w:rsidR="00227457" w:rsidRPr="00D4728B" w:rsidRDefault="00227457" w:rsidP="00227457">
            <w:pPr>
              <w:spacing w:after="0" w:line="240" w:lineRule="auto"/>
              <w:rPr>
                <w:rFonts w:ascii="Arial Narrow" w:hAnsi="Arial Narrow" w:cs="Arial"/>
                <w:sz w:val="18"/>
                <w:szCs w:val="18"/>
              </w:rPr>
            </w:pPr>
            <w:r w:rsidRPr="00D4728B">
              <w:rPr>
                <w:rFonts w:ascii="Arial Narrow" w:hAnsi="Arial Narrow" w:cs="Arial"/>
                <w:sz w:val="18"/>
                <w:szCs w:val="18"/>
              </w:rPr>
              <w:t xml:space="preserve">150 </w:t>
            </w:r>
            <w:r>
              <w:rPr>
                <w:rFonts w:ascii="Arial Narrow" w:hAnsi="Arial Narrow" w:cs="Arial"/>
                <w:sz w:val="18"/>
                <w:szCs w:val="18"/>
              </w:rPr>
              <w:t xml:space="preserve">Directeurs, </w:t>
            </w:r>
            <w:r w:rsidRPr="00D4728B">
              <w:rPr>
                <w:rFonts w:ascii="Arial Narrow" w:hAnsi="Arial Narrow" w:cs="Arial"/>
                <w:sz w:val="18"/>
                <w:szCs w:val="18"/>
              </w:rPr>
              <w:t>Directeurs provinciaux et communaux  et</w:t>
            </w:r>
            <w:r>
              <w:rPr>
                <w:rFonts w:ascii="Arial Narrow" w:hAnsi="Arial Narrow" w:cs="Arial"/>
                <w:sz w:val="18"/>
                <w:szCs w:val="18"/>
              </w:rPr>
              <w:t xml:space="preserve"> </w:t>
            </w:r>
            <w:r w:rsidRPr="00D4728B">
              <w:rPr>
                <w:rFonts w:ascii="Arial Narrow" w:hAnsi="Arial Narrow" w:cs="Arial"/>
                <w:sz w:val="18"/>
                <w:szCs w:val="18"/>
              </w:rPr>
              <w:t>13 Directeurs tech</w:t>
            </w:r>
            <w:r>
              <w:rPr>
                <w:rFonts w:ascii="Arial Narrow" w:hAnsi="Arial Narrow" w:cs="Arial"/>
                <w:sz w:val="18"/>
                <w:szCs w:val="18"/>
              </w:rPr>
              <w:t>niques</w:t>
            </w:r>
          </w:p>
          <w:p w14:paraId="34A9128C" w14:textId="2E2F2A8E" w:rsidR="00227457" w:rsidRPr="00D4728B" w:rsidRDefault="00227457" w:rsidP="00227457">
            <w:pPr>
              <w:rPr>
                <w:rFonts w:ascii="Arial Narrow" w:hAnsi="Arial Narrow"/>
                <w:b/>
                <w:sz w:val="18"/>
                <w:szCs w:val="18"/>
              </w:rPr>
            </w:pPr>
            <w:r w:rsidRPr="00D4728B">
              <w:rPr>
                <w:rFonts w:ascii="Arial Narrow" w:hAnsi="Arial Narrow" w:cs="Arial"/>
                <w:sz w:val="18"/>
                <w:szCs w:val="18"/>
              </w:rPr>
              <w:t>formés au suivi des formations CEM</w:t>
            </w:r>
          </w:p>
        </w:tc>
        <w:tc>
          <w:tcPr>
            <w:tcW w:w="1445" w:type="dxa"/>
          </w:tcPr>
          <w:p w14:paraId="12B6C470" w14:textId="3B7C5035" w:rsidR="00227457" w:rsidRPr="00D4728B" w:rsidRDefault="00227457" w:rsidP="00227457">
            <w:pPr>
              <w:spacing w:after="0" w:line="240" w:lineRule="auto"/>
              <w:rPr>
                <w:rFonts w:ascii="Arial Narrow" w:hAnsi="Arial Narrow" w:cs="Arial"/>
                <w:sz w:val="18"/>
                <w:szCs w:val="18"/>
              </w:rPr>
            </w:pPr>
            <w:r>
              <w:rPr>
                <w:rFonts w:ascii="Arial Narrow" w:hAnsi="Arial Narrow" w:cs="Arial"/>
                <w:sz w:val="18"/>
                <w:szCs w:val="18"/>
              </w:rPr>
              <w:t>-</w:t>
            </w:r>
          </w:p>
        </w:tc>
        <w:tc>
          <w:tcPr>
            <w:tcW w:w="1445" w:type="dxa"/>
          </w:tcPr>
          <w:p w14:paraId="089ABE2E" w14:textId="5645A80F" w:rsidR="00227457" w:rsidRPr="00D4728B" w:rsidRDefault="00227457" w:rsidP="00227457">
            <w:pPr>
              <w:rPr>
                <w:rFonts w:ascii="Arial Narrow" w:hAnsi="Arial Narrow" w:cs="Arial"/>
                <w:sz w:val="18"/>
                <w:szCs w:val="18"/>
              </w:rPr>
            </w:pPr>
            <w:r>
              <w:rPr>
                <w:rFonts w:ascii="Arial Narrow" w:hAnsi="Arial Narrow" w:cs="Arial"/>
                <w:sz w:val="18"/>
                <w:szCs w:val="18"/>
              </w:rPr>
              <w:t>-</w:t>
            </w:r>
          </w:p>
        </w:tc>
        <w:tc>
          <w:tcPr>
            <w:tcW w:w="1445" w:type="dxa"/>
          </w:tcPr>
          <w:p w14:paraId="67373F99" w14:textId="5CC8A0B9" w:rsidR="00227457" w:rsidRPr="00FD573E" w:rsidRDefault="00227457" w:rsidP="00227457">
            <w:pPr>
              <w:rPr>
                <w:rFonts w:ascii="Arial Narrow" w:hAnsi="Arial Narrow"/>
                <w:sz w:val="18"/>
                <w:szCs w:val="18"/>
              </w:rPr>
            </w:pPr>
            <w:r w:rsidRPr="00FD573E">
              <w:rPr>
                <w:rFonts w:ascii="Arial Narrow" w:hAnsi="Arial Narrow"/>
                <w:sz w:val="18"/>
                <w:szCs w:val="18"/>
              </w:rPr>
              <w:t>137 Directeurs communaux et provinciaux, et 413 formateurs à la planification et gestion APC</w:t>
            </w:r>
          </w:p>
          <w:p w14:paraId="36101327" w14:textId="08148E0B" w:rsidR="00227457" w:rsidRPr="00FD573E" w:rsidRDefault="00227457" w:rsidP="00227457">
            <w:pPr>
              <w:rPr>
                <w:rFonts w:ascii="Arial Narrow" w:hAnsi="Arial Narrow"/>
                <w:sz w:val="18"/>
                <w:szCs w:val="18"/>
              </w:rPr>
            </w:pPr>
          </w:p>
        </w:tc>
      </w:tr>
      <w:tr w:rsidR="00227457" w:rsidRPr="00D4728B" w14:paraId="37F7999A" w14:textId="77777777" w:rsidTr="00886AE5">
        <w:trPr>
          <w:trHeight w:val="1663"/>
          <w:jc w:val="center"/>
        </w:trPr>
        <w:tc>
          <w:tcPr>
            <w:tcW w:w="2268" w:type="dxa"/>
            <w:vMerge/>
          </w:tcPr>
          <w:p w14:paraId="3337A6ED" w14:textId="77777777" w:rsidR="00227457" w:rsidRPr="00D4728B" w:rsidRDefault="00227457" w:rsidP="00227457">
            <w:pPr>
              <w:shd w:val="clear" w:color="auto" w:fill="FFFFFF"/>
              <w:spacing w:after="0" w:line="240" w:lineRule="auto"/>
              <w:rPr>
                <w:rFonts w:ascii="Arial Narrow" w:hAnsi="Arial Narrow"/>
                <w:sz w:val="18"/>
                <w:szCs w:val="18"/>
              </w:rPr>
            </w:pPr>
          </w:p>
        </w:tc>
        <w:tc>
          <w:tcPr>
            <w:tcW w:w="1445" w:type="dxa"/>
            <w:vMerge/>
          </w:tcPr>
          <w:p w14:paraId="790BB3F3" w14:textId="77777777" w:rsidR="00227457" w:rsidRPr="00D4728B" w:rsidRDefault="00227457" w:rsidP="00227457">
            <w:pPr>
              <w:rPr>
                <w:rFonts w:ascii="Arial Narrow" w:hAnsi="Arial Narrow"/>
                <w:b/>
                <w:sz w:val="18"/>
                <w:szCs w:val="18"/>
              </w:rPr>
            </w:pPr>
          </w:p>
        </w:tc>
        <w:tc>
          <w:tcPr>
            <w:tcW w:w="1445" w:type="dxa"/>
          </w:tcPr>
          <w:p w14:paraId="29737CDB" w14:textId="62806047" w:rsidR="00227457" w:rsidRPr="00D4728B" w:rsidRDefault="00227457" w:rsidP="00227457">
            <w:pPr>
              <w:rPr>
                <w:rFonts w:ascii="Arial Narrow" w:hAnsi="Arial Narrow"/>
                <w:sz w:val="18"/>
                <w:szCs w:val="18"/>
              </w:rPr>
            </w:pPr>
            <w:r w:rsidRPr="00D4728B">
              <w:rPr>
                <w:rFonts w:ascii="Arial Narrow" w:hAnsi="Arial Narrow"/>
                <w:sz w:val="18"/>
                <w:szCs w:val="18"/>
              </w:rPr>
              <w:t xml:space="preserve">440 formateurs </w:t>
            </w:r>
            <w:r>
              <w:rPr>
                <w:rFonts w:ascii="Arial Narrow" w:hAnsi="Arial Narrow"/>
                <w:sz w:val="18"/>
                <w:szCs w:val="18"/>
              </w:rPr>
              <w:t xml:space="preserve">formés </w:t>
            </w:r>
            <w:r w:rsidRPr="00D4728B">
              <w:rPr>
                <w:rFonts w:ascii="Arial Narrow" w:hAnsi="Arial Narrow"/>
                <w:sz w:val="18"/>
                <w:szCs w:val="18"/>
              </w:rPr>
              <w:t>à la planification et à la gestion de la mise en œuvre l’APC</w:t>
            </w:r>
          </w:p>
        </w:tc>
        <w:tc>
          <w:tcPr>
            <w:tcW w:w="1445" w:type="dxa"/>
          </w:tcPr>
          <w:p w14:paraId="05A6FA95" w14:textId="2B1DE25D" w:rsidR="00227457" w:rsidRPr="00D4728B" w:rsidRDefault="00227457" w:rsidP="00227457">
            <w:pPr>
              <w:rPr>
                <w:rFonts w:ascii="Arial Narrow" w:hAnsi="Arial Narrow" w:cs="Arial"/>
                <w:sz w:val="18"/>
                <w:szCs w:val="18"/>
              </w:rPr>
            </w:pPr>
            <w:r>
              <w:rPr>
                <w:rFonts w:ascii="Arial Narrow" w:hAnsi="Arial Narrow" w:cs="Arial"/>
                <w:sz w:val="18"/>
                <w:szCs w:val="18"/>
              </w:rPr>
              <w:t>-</w:t>
            </w:r>
          </w:p>
        </w:tc>
        <w:tc>
          <w:tcPr>
            <w:tcW w:w="1445" w:type="dxa"/>
          </w:tcPr>
          <w:p w14:paraId="67CD32E2" w14:textId="32755DDA" w:rsidR="00227457" w:rsidRPr="00D4728B" w:rsidRDefault="00227457" w:rsidP="00227457">
            <w:pPr>
              <w:rPr>
                <w:rFonts w:ascii="Arial Narrow" w:hAnsi="Arial Narrow" w:cs="Arial"/>
                <w:sz w:val="18"/>
                <w:szCs w:val="18"/>
              </w:rPr>
            </w:pPr>
            <w:r>
              <w:rPr>
                <w:rFonts w:ascii="Arial Narrow" w:hAnsi="Arial Narrow"/>
                <w:sz w:val="18"/>
                <w:szCs w:val="18"/>
              </w:rPr>
              <w:t>-</w:t>
            </w:r>
          </w:p>
        </w:tc>
        <w:tc>
          <w:tcPr>
            <w:tcW w:w="1445" w:type="dxa"/>
          </w:tcPr>
          <w:p w14:paraId="4625ECBB" w14:textId="5C41F4ED" w:rsidR="00227457" w:rsidRPr="00FD573E" w:rsidRDefault="00FD573E" w:rsidP="00886AE5">
            <w:pPr>
              <w:rPr>
                <w:rFonts w:ascii="Arial Narrow" w:hAnsi="Arial Narrow"/>
                <w:sz w:val="18"/>
                <w:szCs w:val="18"/>
              </w:rPr>
            </w:pPr>
            <w:r w:rsidRPr="00FD573E">
              <w:rPr>
                <w:rFonts w:ascii="Arial Narrow" w:hAnsi="Arial Narrow"/>
                <w:sz w:val="18"/>
                <w:szCs w:val="18"/>
              </w:rPr>
              <w:t>250 formateurs CEM suivis par coaching continu ont renforcé leurs capacités pédagogiques et didactiques</w:t>
            </w:r>
            <w:r w:rsidR="00886AE5">
              <w:rPr>
                <w:rFonts w:ascii="Arial Narrow" w:hAnsi="Arial Narrow"/>
                <w:sz w:val="18"/>
                <w:szCs w:val="18"/>
              </w:rPr>
              <w:t xml:space="preserve"> </w:t>
            </w:r>
            <w:r w:rsidRPr="00FD573E">
              <w:rPr>
                <w:rFonts w:ascii="Arial Narrow" w:hAnsi="Arial Narrow"/>
                <w:sz w:val="18"/>
                <w:szCs w:val="18"/>
              </w:rPr>
              <w:t xml:space="preserve">           </w:t>
            </w:r>
          </w:p>
        </w:tc>
      </w:tr>
      <w:tr w:rsidR="00227457" w:rsidRPr="00D4728B" w14:paraId="45430774" w14:textId="77777777" w:rsidTr="000463AC">
        <w:trPr>
          <w:trHeight w:val="1247"/>
          <w:jc w:val="center"/>
        </w:trPr>
        <w:tc>
          <w:tcPr>
            <w:tcW w:w="2268" w:type="dxa"/>
          </w:tcPr>
          <w:p w14:paraId="3248F3ED" w14:textId="5956325D" w:rsidR="00227457" w:rsidRPr="00D4728B" w:rsidRDefault="00227457" w:rsidP="00227457">
            <w:pPr>
              <w:rPr>
                <w:rFonts w:ascii="Arial Narrow" w:hAnsi="Arial Narrow"/>
                <w:sz w:val="18"/>
                <w:szCs w:val="18"/>
              </w:rPr>
            </w:pPr>
            <w:r w:rsidRPr="00227457">
              <w:rPr>
                <w:rFonts w:ascii="Arial Narrow" w:hAnsi="Arial Narrow"/>
                <w:sz w:val="18"/>
                <w:szCs w:val="18"/>
              </w:rPr>
              <w:t>2. Nombre de formateurs dont les compétences techniques sont renforcées dans les filières appuyées</w:t>
            </w:r>
          </w:p>
        </w:tc>
        <w:tc>
          <w:tcPr>
            <w:tcW w:w="1445" w:type="dxa"/>
          </w:tcPr>
          <w:p w14:paraId="33C29D85" w14:textId="5AD6F293" w:rsidR="00227457" w:rsidRPr="00D4728B" w:rsidRDefault="00227457" w:rsidP="00227457">
            <w:pPr>
              <w:rPr>
                <w:rFonts w:ascii="Arial Narrow" w:hAnsi="Arial Narrow"/>
                <w:sz w:val="18"/>
                <w:szCs w:val="18"/>
              </w:rPr>
            </w:pPr>
            <w:r>
              <w:rPr>
                <w:rFonts w:ascii="Arial Narrow" w:hAnsi="Arial Narrow"/>
                <w:sz w:val="18"/>
                <w:szCs w:val="18"/>
              </w:rPr>
              <w:t>-</w:t>
            </w:r>
          </w:p>
        </w:tc>
        <w:tc>
          <w:tcPr>
            <w:tcW w:w="1445" w:type="dxa"/>
          </w:tcPr>
          <w:p w14:paraId="4C21C9AA" w14:textId="0324D49D" w:rsidR="00227457" w:rsidRDefault="00227457" w:rsidP="00227457">
            <w:pPr>
              <w:rPr>
                <w:rFonts w:ascii="Arial Narrow" w:hAnsi="Arial Narrow"/>
                <w:sz w:val="18"/>
                <w:szCs w:val="18"/>
              </w:rPr>
            </w:pPr>
            <w:r>
              <w:rPr>
                <w:rFonts w:ascii="Arial Narrow" w:hAnsi="Arial Narrow"/>
                <w:sz w:val="18"/>
                <w:szCs w:val="18"/>
              </w:rPr>
              <w:t>-</w:t>
            </w:r>
          </w:p>
        </w:tc>
        <w:tc>
          <w:tcPr>
            <w:tcW w:w="1445" w:type="dxa"/>
          </w:tcPr>
          <w:p w14:paraId="47424A23" w14:textId="36FD2B08" w:rsidR="00227457" w:rsidRPr="00D4728B" w:rsidRDefault="00227457" w:rsidP="00227457">
            <w:pPr>
              <w:rPr>
                <w:rFonts w:ascii="Arial Narrow" w:hAnsi="Arial Narrow"/>
                <w:sz w:val="18"/>
                <w:szCs w:val="18"/>
              </w:rPr>
            </w:pPr>
            <w:r>
              <w:rPr>
                <w:rFonts w:ascii="Arial Narrow" w:hAnsi="Arial Narrow"/>
                <w:sz w:val="18"/>
                <w:szCs w:val="18"/>
              </w:rPr>
              <w:t>-</w:t>
            </w:r>
          </w:p>
        </w:tc>
        <w:tc>
          <w:tcPr>
            <w:tcW w:w="1445" w:type="dxa"/>
          </w:tcPr>
          <w:p w14:paraId="5522F036" w14:textId="29689AE4" w:rsidR="00227457" w:rsidRPr="00D4728B" w:rsidRDefault="00227457" w:rsidP="00227457">
            <w:pPr>
              <w:rPr>
                <w:rFonts w:ascii="Arial Narrow" w:hAnsi="Arial Narrow"/>
                <w:sz w:val="18"/>
                <w:szCs w:val="18"/>
              </w:rPr>
            </w:pPr>
            <w:r>
              <w:rPr>
                <w:rFonts w:ascii="Arial Narrow" w:hAnsi="Arial Narrow"/>
                <w:sz w:val="18"/>
                <w:szCs w:val="18"/>
              </w:rPr>
              <w:t>-</w:t>
            </w:r>
          </w:p>
        </w:tc>
        <w:tc>
          <w:tcPr>
            <w:tcW w:w="1445" w:type="dxa"/>
          </w:tcPr>
          <w:p w14:paraId="38663D1B" w14:textId="66BB6101" w:rsidR="00227457" w:rsidRPr="00D4728B" w:rsidRDefault="00227457" w:rsidP="00227457">
            <w:pPr>
              <w:rPr>
                <w:rFonts w:ascii="Arial Narrow" w:hAnsi="Arial Narrow"/>
                <w:sz w:val="18"/>
                <w:szCs w:val="18"/>
              </w:rPr>
            </w:pPr>
            <w:r w:rsidRPr="00227457">
              <w:rPr>
                <w:rFonts w:ascii="Arial Narrow" w:hAnsi="Arial Narrow"/>
                <w:sz w:val="18"/>
                <w:szCs w:val="18"/>
              </w:rPr>
              <w:t>120 formateurs (à spécifier selon besoins de l’évaluation initiale au démarrage)</w:t>
            </w:r>
          </w:p>
        </w:tc>
      </w:tr>
      <w:tr w:rsidR="00227457" w:rsidRPr="00D4728B" w14:paraId="1F2A82B1" w14:textId="77777777" w:rsidTr="000463AC">
        <w:trPr>
          <w:trHeight w:val="1072"/>
          <w:jc w:val="center"/>
        </w:trPr>
        <w:tc>
          <w:tcPr>
            <w:tcW w:w="2268" w:type="dxa"/>
            <w:vMerge w:val="restart"/>
          </w:tcPr>
          <w:p w14:paraId="00DD4D47" w14:textId="381E399E" w:rsidR="00227457" w:rsidRPr="00D4728B" w:rsidRDefault="00FD573E" w:rsidP="00227457">
            <w:pPr>
              <w:rPr>
                <w:rFonts w:ascii="Arial Narrow" w:hAnsi="Arial Narrow"/>
                <w:sz w:val="18"/>
                <w:szCs w:val="18"/>
              </w:rPr>
            </w:pPr>
            <w:r>
              <w:rPr>
                <w:rFonts w:ascii="Arial Narrow" w:hAnsi="Arial Narrow"/>
                <w:sz w:val="18"/>
                <w:szCs w:val="18"/>
              </w:rPr>
              <w:t>3</w:t>
            </w:r>
            <w:r w:rsidR="00227457" w:rsidRPr="00D4728B">
              <w:rPr>
                <w:rFonts w:ascii="Arial Narrow" w:hAnsi="Arial Narrow"/>
                <w:sz w:val="18"/>
                <w:szCs w:val="18"/>
              </w:rPr>
              <w:t>. Nombre de curricula des filières prioritaires à destination des CEM révisés et mis en œuvre</w:t>
            </w:r>
          </w:p>
          <w:p w14:paraId="44EA3B4A" w14:textId="77777777" w:rsidR="00227457" w:rsidRPr="00D4728B" w:rsidRDefault="00227457" w:rsidP="00227457">
            <w:pPr>
              <w:rPr>
                <w:rFonts w:ascii="Arial Narrow" w:hAnsi="Arial Narrow" w:cs="Arial"/>
                <w:sz w:val="18"/>
                <w:szCs w:val="18"/>
              </w:rPr>
            </w:pPr>
          </w:p>
        </w:tc>
        <w:tc>
          <w:tcPr>
            <w:tcW w:w="1445" w:type="dxa"/>
          </w:tcPr>
          <w:p w14:paraId="68F15CF3" w14:textId="77777777" w:rsidR="00227457" w:rsidRPr="00D4728B" w:rsidRDefault="00227457" w:rsidP="00227457">
            <w:pPr>
              <w:rPr>
                <w:rFonts w:ascii="Arial Narrow" w:hAnsi="Arial Narrow"/>
                <w:sz w:val="18"/>
                <w:szCs w:val="18"/>
              </w:rPr>
            </w:pPr>
            <w:r w:rsidRPr="00D4728B">
              <w:rPr>
                <w:rFonts w:ascii="Arial Narrow" w:hAnsi="Arial Narrow"/>
                <w:sz w:val="18"/>
                <w:szCs w:val="18"/>
              </w:rPr>
              <w:t>Des modules de niveau CEM sans support pédagogique</w:t>
            </w:r>
          </w:p>
        </w:tc>
        <w:tc>
          <w:tcPr>
            <w:tcW w:w="1445" w:type="dxa"/>
          </w:tcPr>
          <w:p w14:paraId="0E87BE22" w14:textId="55FBE3F5" w:rsidR="00227457" w:rsidRPr="00D4728B" w:rsidRDefault="00FD573E" w:rsidP="00227457">
            <w:pPr>
              <w:rPr>
                <w:rFonts w:ascii="Arial Narrow" w:hAnsi="Arial Narrow" w:cs="Arial"/>
                <w:sz w:val="18"/>
                <w:szCs w:val="18"/>
              </w:rPr>
            </w:pPr>
            <w:r w:rsidRPr="00D4728B">
              <w:rPr>
                <w:rFonts w:ascii="Arial Narrow" w:hAnsi="Arial Narrow"/>
                <w:sz w:val="18"/>
                <w:szCs w:val="18"/>
              </w:rPr>
              <w:t xml:space="preserve">20 </w:t>
            </w:r>
            <w:r w:rsidRPr="00D4728B">
              <w:rPr>
                <w:rFonts w:ascii="Arial Narrow" w:hAnsi="Arial Narrow" w:cs="Arial"/>
                <w:sz w:val="18"/>
                <w:szCs w:val="18"/>
              </w:rPr>
              <w:t>référentiels mis en œuvre dans les CEM appuyés</w:t>
            </w:r>
          </w:p>
        </w:tc>
        <w:tc>
          <w:tcPr>
            <w:tcW w:w="1445" w:type="dxa"/>
          </w:tcPr>
          <w:p w14:paraId="753553FB" w14:textId="6482013B" w:rsidR="00227457" w:rsidRPr="00D4728B" w:rsidRDefault="00FD573E" w:rsidP="00227457">
            <w:pPr>
              <w:rPr>
                <w:rFonts w:ascii="Arial Narrow" w:hAnsi="Arial Narrow" w:cs="Arial"/>
                <w:sz w:val="18"/>
                <w:szCs w:val="18"/>
              </w:rPr>
            </w:pPr>
            <w:r w:rsidRPr="00FD573E">
              <w:rPr>
                <w:rFonts w:ascii="Arial Narrow" w:hAnsi="Arial Narrow" w:cs="Arial"/>
                <w:sz w:val="18"/>
                <w:szCs w:val="18"/>
              </w:rPr>
              <w:t>20 référentiels mis en œuvre dans les CEM appuyés</w:t>
            </w:r>
          </w:p>
        </w:tc>
        <w:tc>
          <w:tcPr>
            <w:tcW w:w="1445" w:type="dxa"/>
          </w:tcPr>
          <w:p w14:paraId="2B69C828" w14:textId="106300DC" w:rsidR="00227457" w:rsidRPr="00D4728B" w:rsidRDefault="00227457" w:rsidP="00227457">
            <w:pPr>
              <w:rPr>
                <w:rFonts w:ascii="Arial Narrow" w:hAnsi="Arial Narrow" w:cs="Arial"/>
                <w:sz w:val="18"/>
                <w:szCs w:val="18"/>
              </w:rPr>
            </w:pPr>
            <w:r w:rsidRPr="00D4728B">
              <w:rPr>
                <w:rFonts w:ascii="Arial Narrow" w:hAnsi="Arial Narrow"/>
                <w:sz w:val="18"/>
                <w:szCs w:val="18"/>
              </w:rPr>
              <w:t xml:space="preserve">20 </w:t>
            </w:r>
            <w:r w:rsidRPr="00D4728B">
              <w:rPr>
                <w:rFonts w:ascii="Arial Narrow" w:hAnsi="Arial Narrow" w:cs="Arial"/>
                <w:sz w:val="18"/>
                <w:szCs w:val="18"/>
              </w:rPr>
              <w:t>référentiels mis en œuvre dans les CEM appuyés</w:t>
            </w:r>
          </w:p>
        </w:tc>
        <w:tc>
          <w:tcPr>
            <w:tcW w:w="1445" w:type="dxa"/>
          </w:tcPr>
          <w:p w14:paraId="143061F4" w14:textId="77777777" w:rsidR="00227457" w:rsidRPr="00D4728B" w:rsidRDefault="00227457" w:rsidP="00227457">
            <w:pPr>
              <w:rPr>
                <w:rFonts w:ascii="Arial Narrow" w:hAnsi="Arial Narrow" w:cs="Arial"/>
                <w:sz w:val="18"/>
                <w:szCs w:val="18"/>
              </w:rPr>
            </w:pPr>
            <w:r w:rsidRPr="00D4728B">
              <w:rPr>
                <w:rFonts w:ascii="Arial Narrow" w:hAnsi="Arial Narrow"/>
                <w:sz w:val="18"/>
                <w:szCs w:val="18"/>
              </w:rPr>
              <w:t xml:space="preserve">20 </w:t>
            </w:r>
            <w:r w:rsidRPr="00D4728B">
              <w:rPr>
                <w:rFonts w:ascii="Arial Narrow" w:hAnsi="Arial Narrow" w:cs="Arial"/>
                <w:sz w:val="18"/>
                <w:szCs w:val="18"/>
              </w:rPr>
              <w:t>référentiels mis en œuvre dans les CEM appuyés</w:t>
            </w:r>
          </w:p>
        </w:tc>
      </w:tr>
      <w:tr w:rsidR="00227457" w:rsidRPr="00D4728B" w14:paraId="68A4F0A0" w14:textId="77777777" w:rsidTr="00B103B8">
        <w:trPr>
          <w:trHeight w:val="2884"/>
          <w:jc w:val="center"/>
        </w:trPr>
        <w:tc>
          <w:tcPr>
            <w:tcW w:w="2268" w:type="dxa"/>
            <w:vMerge/>
          </w:tcPr>
          <w:p w14:paraId="3CE48ADB" w14:textId="77777777" w:rsidR="00227457" w:rsidRPr="00D4728B" w:rsidRDefault="00227457" w:rsidP="00227457">
            <w:pPr>
              <w:rPr>
                <w:rFonts w:ascii="Arial Narrow" w:hAnsi="Arial Narrow"/>
                <w:sz w:val="18"/>
                <w:szCs w:val="18"/>
              </w:rPr>
            </w:pPr>
          </w:p>
        </w:tc>
        <w:tc>
          <w:tcPr>
            <w:tcW w:w="1445" w:type="dxa"/>
          </w:tcPr>
          <w:p w14:paraId="26AFC322" w14:textId="0DE24A48" w:rsidR="00227457" w:rsidRPr="00D4728B" w:rsidRDefault="00227457" w:rsidP="00227457">
            <w:pPr>
              <w:rPr>
                <w:rFonts w:ascii="Arial Narrow" w:hAnsi="Arial Narrow" w:cs="Arial"/>
                <w:sz w:val="18"/>
                <w:szCs w:val="18"/>
              </w:rPr>
            </w:pPr>
            <w:r w:rsidRPr="00D4728B">
              <w:rPr>
                <w:rFonts w:ascii="Arial Narrow" w:hAnsi="Arial Narrow" w:cs="Arial"/>
                <w:sz w:val="18"/>
                <w:szCs w:val="18"/>
              </w:rPr>
              <w:t>0</w:t>
            </w:r>
          </w:p>
        </w:tc>
        <w:tc>
          <w:tcPr>
            <w:tcW w:w="1445" w:type="dxa"/>
          </w:tcPr>
          <w:p w14:paraId="3FDDC572" w14:textId="3D487284" w:rsidR="00227457" w:rsidRPr="00D4728B" w:rsidRDefault="00227457" w:rsidP="00227457">
            <w:pPr>
              <w:rPr>
                <w:rFonts w:ascii="Arial Narrow" w:hAnsi="Arial Narrow" w:cs="Arial"/>
                <w:sz w:val="18"/>
                <w:szCs w:val="18"/>
                <w:highlight w:val="yellow"/>
              </w:rPr>
            </w:pPr>
            <w:r w:rsidRPr="00D4728B">
              <w:rPr>
                <w:rFonts w:ascii="Arial Narrow" w:hAnsi="Arial Narrow" w:cs="Arial"/>
                <w:sz w:val="18"/>
                <w:szCs w:val="18"/>
              </w:rPr>
              <w:t>0</w:t>
            </w:r>
          </w:p>
        </w:tc>
        <w:tc>
          <w:tcPr>
            <w:tcW w:w="1445" w:type="dxa"/>
          </w:tcPr>
          <w:p w14:paraId="3128FA4E" w14:textId="77777777" w:rsidR="00227457" w:rsidRDefault="00227457" w:rsidP="00FD573E">
            <w:pPr>
              <w:rPr>
                <w:rFonts w:ascii="Arial Narrow" w:hAnsi="Arial Narrow"/>
                <w:sz w:val="18"/>
                <w:szCs w:val="18"/>
              </w:rPr>
            </w:pPr>
            <w:r w:rsidRPr="00D4728B">
              <w:rPr>
                <w:rFonts w:ascii="Arial Narrow" w:hAnsi="Arial Narrow"/>
                <w:sz w:val="18"/>
                <w:szCs w:val="18"/>
              </w:rPr>
              <w:t xml:space="preserve">référentiel </w:t>
            </w:r>
            <w:r>
              <w:rPr>
                <w:rFonts w:ascii="Arial Narrow" w:hAnsi="Arial Narrow"/>
                <w:sz w:val="18"/>
                <w:szCs w:val="18"/>
              </w:rPr>
              <w:t xml:space="preserve">transversal </w:t>
            </w:r>
            <w:r w:rsidRPr="00D4728B">
              <w:rPr>
                <w:rFonts w:ascii="Arial Narrow" w:hAnsi="Arial Narrow"/>
                <w:sz w:val="18"/>
                <w:szCs w:val="18"/>
              </w:rPr>
              <w:t>en sécurité et hygiène (</w:t>
            </w:r>
            <w:r w:rsidR="00FD573E">
              <w:rPr>
                <w:rFonts w:ascii="Arial Narrow" w:hAnsi="Arial Narrow"/>
                <w:sz w:val="18"/>
                <w:szCs w:val="18"/>
              </w:rPr>
              <w:t>2</w:t>
            </w:r>
            <w:r w:rsidRPr="00D4728B">
              <w:rPr>
                <w:rFonts w:ascii="Arial Narrow" w:hAnsi="Arial Narrow"/>
                <w:sz w:val="18"/>
                <w:szCs w:val="18"/>
              </w:rPr>
              <w:t xml:space="preserve"> manuels)</w:t>
            </w:r>
            <w:r w:rsidR="00FD573E">
              <w:rPr>
                <w:rFonts w:ascii="Arial Narrow" w:hAnsi="Arial Narrow"/>
                <w:sz w:val="18"/>
                <w:szCs w:val="18"/>
              </w:rPr>
              <w:t xml:space="preserve"> finalisé</w:t>
            </w:r>
          </w:p>
          <w:p w14:paraId="39EC74F1" w14:textId="7820A987" w:rsidR="00FD573E" w:rsidRPr="00FD573E" w:rsidRDefault="00FD573E" w:rsidP="00FD573E">
            <w:pPr>
              <w:rPr>
                <w:rFonts w:ascii="Arial Narrow" w:hAnsi="Arial Narrow"/>
                <w:sz w:val="18"/>
                <w:szCs w:val="18"/>
              </w:rPr>
            </w:pPr>
            <w:r>
              <w:rPr>
                <w:rFonts w:ascii="Arial Narrow" w:hAnsi="Arial Narrow"/>
                <w:sz w:val="18"/>
                <w:szCs w:val="18"/>
              </w:rPr>
              <w:t>Guide sur l’utilisation de la structure didactique inter-métiers du BTP</w:t>
            </w:r>
          </w:p>
        </w:tc>
        <w:tc>
          <w:tcPr>
            <w:tcW w:w="1445" w:type="dxa"/>
          </w:tcPr>
          <w:p w14:paraId="4C6F224F" w14:textId="77777777" w:rsidR="00FD573E" w:rsidRPr="00FD573E" w:rsidRDefault="00FD573E" w:rsidP="00FD573E">
            <w:pPr>
              <w:rPr>
                <w:rFonts w:ascii="Arial Narrow" w:hAnsi="Arial Narrow" w:cs="Arial"/>
                <w:sz w:val="18"/>
                <w:szCs w:val="18"/>
              </w:rPr>
            </w:pPr>
            <w:r w:rsidRPr="00FD573E">
              <w:rPr>
                <w:rFonts w:ascii="Arial Narrow" w:hAnsi="Arial Narrow" w:cs="Arial"/>
                <w:sz w:val="18"/>
                <w:szCs w:val="18"/>
              </w:rPr>
              <w:t>référentiel transversal en sécurité et hygiène (2 manuels) finalisé</w:t>
            </w:r>
          </w:p>
          <w:p w14:paraId="552BC76B" w14:textId="5E84055E" w:rsidR="00227457" w:rsidRPr="00D4728B" w:rsidRDefault="00FD573E" w:rsidP="00FD573E">
            <w:pPr>
              <w:rPr>
                <w:rFonts w:ascii="Arial Narrow" w:hAnsi="Arial Narrow" w:cs="Arial"/>
                <w:sz w:val="18"/>
                <w:szCs w:val="18"/>
                <w:highlight w:val="yellow"/>
              </w:rPr>
            </w:pPr>
            <w:r w:rsidRPr="00FD573E">
              <w:rPr>
                <w:rFonts w:ascii="Arial Narrow" w:hAnsi="Arial Narrow" w:cs="Arial"/>
                <w:sz w:val="18"/>
                <w:szCs w:val="18"/>
              </w:rPr>
              <w:t>Guide sur l’utilisation de la structure didactique inter-métiers du BTP</w:t>
            </w:r>
          </w:p>
        </w:tc>
        <w:tc>
          <w:tcPr>
            <w:tcW w:w="1445" w:type="dxa"/>
          </w:tcPr>
          <w:p w14:paraId="17FF318E" w14:textId="77777777" w:rsidR="000463AC" w:rsidRDefault="00FD573E" w:rsidP="00227457">
            <w:pPr>
              <w:rPr>
                <w:rFonts w:ascii="Arial Narrow" w:hAnsi="Arial Narrow" w:cs="Arial"/>
                <w:sz w:val="18"/>
                <w:szCs w:val="18"/>
              </w:rPr>
            </w:pPr>
            <w:r w:rsidRPr="00D4728B">
              <w:rPr>
                <w:rFonts w:ascii="Arial Narrow" w:hAnsi="Arial Narrow"/>
                <w:sz w:val="18"/>
                <w:szCs w:val="18"/>
                <w:lang w:val="pt-PT"/>
              </w:rPr>
              <w:t xml:space="preserve">module </w:t>
            </w:r>
            <w:r>
              <w:rPr>
                <w:rFonts w:ascii="Arial Narrow" w:hAnsi="Arial Narrow"/>
                <w:sz w:val="18"/>
                <w:szCs w:val="18"/>
                <w:lang w:val="pt-PT"/>
              </w:rPr>
              <w:t xml:space="preserve">transversal </w:t>
            </w:r>
            <w:r w:rsidRPr="00D4728B">
              <w:rPr>
                <w:rFonts w:ascii="Arial Narrow" w:hAnsi="Arial Narrow"/>
                <w:sz w:val="18"/>
                <w:szCs w:val="18"/>
                <w:lang w:val="pt-PT"/>
              </w:rPr>
              <w:t>hygiène et sécurité</w:t>
            </w:r>
            <w:r w:rsidRPr="00D4728B">
              <w:rPr>
                <w:rFonts w:ascii="Arial Narrow" w:hAnsi="Arial Narrow" w:cs="Arial"/>
                <w:sz w:val="18"/>
                <w:szCs w:val="18"/>
              </w:rPr>
              <w:t xml:space="preserve"> mis en œuvre </w:t>
            </w:r>
          </w:p>
          <w:p w14:paraId="7ECBB9D4" w14:textId="2E76408F" w:rsidR="00227457" w:rsidRPr="00B103B8" w:rsidRDefault="00FD573E" w:rsidP="00227457">
            <w:pPr>
              <w:rPr>
                <w:rFonts w:ascii="Arial Narrow" w:hAnsi="Arial Narrow" w:cs="Arial"/>
                <w:sz w:val="18"/>
                <w:szCs w:val="18"/>
              </w:rPr>
            </w:pPr>
            <w:r>
              <w:rPr>
                <w:rFonts w:ascii="Arial Narrow" w:hAnsi="Arial Narrow"/>
                <w:sz w:val="18"/>
                <w:szCs w:val="18"/>
                <w:lang w:val="pt-PT"/>
              </w:rPr>
              <w:t>Utilisation de la structure didactique en appui aux filières du bâtiment dans 6 centres</w:t>
            </w:r>
          </w:p>
        </w:tc>
      </w:tr>
    </w:tbl>
    <w:p w14:paraId="1E34580B" w14:textId="77777777" w:rsidR="00D4728B" w:rsidRPr="00D4728B" w:rsidRDefault="00D4728B" w:rsidP="007E44BD">
      <w:pPr>
        <w:pStyle w:val="Corpsdetexte"/>
        <w:spacing w:after="160" w:line="276" w:lineRule="auto"/>
        <w:rPr>
          <w:rFonts w:eastAsia="Calibri"/>
          <w:kern w:val="0"/>
          <w:sz w:val="21"/>
          <w:szCs w:val="22"/>
          <w:lang w:val="pt-PT"/>
        </w:rPr>
      </w:pPr>
    </w:p>
    <w:p w14:paraId="774D5BC0" w14:textId="77777777" w:rsidR="00E43A59" w:rsidRDefault="00E43A59">
      <w:pPr>
        <w:spacing w:after="0" w:line="240" w:lineRule="auto"/>
        <w:rPr>
          <w:rFonts w:ascii="Calibri" w:hAnsi="Calibri" w:cs="Calibri-Bold"/>
          <w:b/>
          <w:bCs/>
          <w:sz w:val="24"/>
          <w:szCs w:val="24"/>
          <w:lang w:val="en-US"/>
        </w:rPr>
      </w:pPr>
      <w:r>
        <w:br w:type="page"/>
      </w:r>
    </w:p>
    <w:p w14:paraId="56395CC5" w14:textId="023646F8" w:rsidR="007E44BD" w:rsidRDefault="007E44BD" w:rsidP="008C7552">
      <w:pPr>
        <w:pStyle w:val="Titre3"/>
      </w:pPr>
      <w:bookmarkStart w:id="107" w:name="_Toc67852374"/>
      <w:r w:rsidRPr="008C7552">
        <w:lastRenderedPageBreak/>
        <w:t>État d'avancement des principales activités</w:t>
      </w:r>
      <w:bookmarkEnd w:id="107"/>
    </w:p>
    <w:p w14:paraId="2A62027A" w14:textId="77777777" w:rsidR="003E2217" w:rsidRPr="003E2217" w:rsidRDefault="003E2217" w:rsidP="003E2217">
      <w:pPr>
        <w:rPr>
          <w:lang w:val="en-US"/>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0"/>
        <w:gridCol w:w="850"/>
        <w:gridCol w:w="851"/>
        <w:gridCol w:w="709"/>
        <w:gridCol w:w="708"/>
        <w:gridCol w:w="6"/>
      </w:tblGrid>
      <w:tr w:rsidR="003E2217" w:rsidRPr="00003DCC" w14:paraId="7707D2AA" w14:textId="77777777" w:rsidTr="003E2217">
        <w:trPr>
          <w:gridAfter w:val="1"/>
          <w:wAfter w:w="6" w:type="dxa"/>
          <w:cantSplit/>
          <w:trHeight w:val="365"/>
          <w:jc w:val="center"/>
        </w:trPr>
        <w:tc>
          <w:tcPr>
            <w:tcW w:w="6160" w:type="dxa"/>
            <w:vMerge w:val="restart"/>
            <w:tcBorders>
              <w:top w:val="single" w:sz="4" w:space="0" w:color="auto"/>
              <w:left w:val="single" w:sz="4" w:space="0" w:color="auto"/>
              <w:bottom w:val="single" w:sz="4" w:space="0" w:color="auto"/>
              <w:right w:val="single" w:sz="4" w:space="0" w:color="auto"/>
            </w:tcBorders>
          </w:tcPr>
          <w:p w14:paraId="68D234E9" w14:textId="77777777" w:rsidR="003E2217" w:rsidRPr="00003DCC" w:rsidRDefault="003E2217" w:rsidP="003E2217">
            <w:pPr>
              <w:spacing w:after="0"/>
              <w:jc w:val="both"/>
              <w:rPr>
                <w:rFonts w:cs="Arial"/>
                <w:bCs/>
                <w:sz w:val="18"/>
                <w:szCs w:val="18"/>
              </w:rPr>
            </w:pPr>
            <w:r w:rsidRPr="00003DCC">
              <w:rPr>
                <w:sz w:val="18"/>
                <w:szCs w:val="18"/>
              </w:rPr>
              <w:t xml:space="preserve">État d'avancement des </w:t>
            </w:r>
            <w:r w:rsidRPr="00003DCC">
              <w:rPr>
                <w:sz w:val="18"/>
                <w:szCs w:val="18"/>
                <w:u w:val="single"/>
              </w:rPr>
              <w:t xml:space="preserve">principales </w:t>
            </w:r>
            <w:r w:rsidRPr="00003DCC">
              <w:rPr>
                <w:sz w:val="18"/>
                <w:szCs w:val="18"/>
              </w:rPr>
              <w:t xml:space="preserve">activités </w:t>
            </w:r>
            <w:r w:rsidRPr="00003DCC">
              <w:rPr>
                <w:b/>
                <w:i/>
                <w:iCs/>
                <w:sz w:val="18"/>
                <w:szCs w:val="18"/>
                <w:vertAlign w:val="superscript"/>
                <w:lang w:val="fr-FR" w:eastAsia="fr-FR"/>
              </w:rPr>
              <w:footnoteReference w:id="7"/>
            </w:r>
          </w:p>
          <w:p w14:paraId="6344C4CE" w14:textId="77777777" w:rsidR="003E2217" w:rsidRPr="00003DCC" w:rsidRDefault="003E2217" w:rsidP="003E2217">
            <w:pPr>
              <w:spacing w:after="0"/>
              <w:jc w:val="both"/>
              <w:rPr>
                <w:rFonts w:cs="Arial"/>
                <w:i/>
                <w:iCs/>
                <w:sz w:val="18"/>
                <w:szCs w:val="18"/>
              </w:rPr>
            </w:pPr>
          </w:p>
        </w:tc>
        <w:tc>
          <w:tcPr>
            <w:tcW w:w="3118" w:type="dxa"/>
            <w:gridSpan w:val="4"/>
            <w:tcBorders>
              <w:top w:val="single" w:sz="4" w:space="0" w:color="auto"/>
              <w:left w:val="single" w:sz="4" w:space="0" w:color="auto"/>
              <w:bottom w:val="single" w:sz="4" w:space="0" w:color="auto"/>
              <w:right w:val="single" w:sz="4" w:space="0" w:color="auto"/>
            </w:tcBorders>
          </w:tcPr>
          <w:p w14:paraId="603EFDD5" w14:textId="77777777" w:rsidR="003E2217" w:rsidRPr="00003DCC" w:rsidRDefault="003E2217" w:rsidP="003E2217">
            <w:pPr>
              <w:spacing w:after="0" w:line="240" w:lineRule="auto"/>
              <w:jc w:val="both"/>
              <w:rPr>
                <w:sz w:val="18"/>
                <w:szCs w:val="18"/>
              </w:rPr>
            </w:pPr>
            <w:r w:rsidRPr="00003DCC">
              <w:rPr>
                <w:sz w:val="18"/>
                <w:szCs w:val="18"/>
              </w:rPr>
              <w:t>État d'avancement </w:t>
            </w:r>
          </w:p>
          <w:p w14:paraId="6B9CBCE7" w14:textId="77777777" w:rsidR="003E2217" w:rsidRPr="00003DCC" w:rsidRDefault="003E2217" w:rsidP="003E2217">
            <w:pPr>
              <w:spacing w:after="0" w:line="240" w:lineRule="auto"/>
              <w:jc w:val="both"/>
              <w:rPr>
                <w:rFonts w:cs="Arial"/>
                <w:bCs/>
                <w:sz w:val="18"/>
                <w:szCs w:val="18"/>
              </w:rPr>
            </w:pPr>
            <w:r w:rsidRPr="00003DCC">
              <w:rPr>
                <w:sz w:val="18"/>
                <w:szCs w:val="18"/>
              </w:rPr>
              <w:t>Les activités sont :</w:t>
            </w:r>
          </w:p>
        </w:tc>
      </w:tr>
      <w:tr w:rsidR="003E2217" w:rsidRPr="00003DCC" w14:paraId="696C7E8B" w14:textId="77777777" w:rsidTr="003E2217">
        <w:trPr>
          <w:gridAfter w:val="1"/>
          <w:wAfter w:w="6" w:type="dxa"/>
          <w:cantSplit/>
          <w:trHeight w:val="149"/>
          <w:jc w:val="center"/>
        </w:trPr>
        <w:tc>
          <w:tcPr>
            <w:tcW w:w="6160" w:type="dxa"/>
            <w:vMerge/>
            <w:tcBorders>
              <w:top w:val="single" w:sz="4" w:space="0" w:color="auto"/>
              <w:left w:val="single" w:sz="4" w:space="0" w:color="auto"/>
              <w:bottom w:val="single" w:sz="4" w:space="0" w:color="auto"/>
              <w:right w:val="single" w:sz="4" w:space="0" w:color="auto"/>
            </w:tcBorders>
          </w:tcPr>
          <w:p w14:paraId="0229C191" w14:textId="77777777" w:rsidR="003E2217" w:rsidRPr="00003DCC" w:rsidRDefault="003E2217" w:rsidP="003E2217">
            <w:pPr>
              <w:keepNext/>
              <w:suppressLineNumbers/>
              <w:tabs>
                <w:tab w:val="center" w:pos="4818"/>
                <w:tab w:val="right" w:pos="9637"/>
              </w:tabs>
              <w:spacing w:before="120"/>
              <w:jc w:val="both"/>
              <w:rPr>
                <w:rFonts w:cs="Arial"/>
                <w:b/>
                <w:bCs/>
                <w:sz w:val="18"/>
                <w:szCs w:val="18"/>
              </w:rPr>
            </w:pP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16F38A41" w14:textId="77777777" w:rsidR="003E2217" w:rsidRPr="00003DCC" w:rsidRDefault="003E2217" w:rsidP="003E2217">
            <w:pPr>
              <w:keepNext/>
              <w:suppressLineNumbers/>
              <w:tabs>
                <w:tab w:val="center" w:pos="4818"/>
                <w:tab w:val="right" w:pos="9637"/>
              </w:tabs>
              <w:spacing w:before="120"/>
              <w:jc w:val="center"/>
              <w:rPr>
                <w:rFonts w:cs="Arial"/>
                <w:sz w:val="18"/>
                <w:szCs w:val="18"/>
              </w:rPr>
            </w:pPr>
            <w:r w:rsidRPr="00003DCC">
              <w:rPr>
                <w:sz w:val="18"/>
                <w:szCs w:val="18"/>
              </w:rPr>
              <w:t>En avance</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80BAA66" w14:textId="77777777" w:rsidR="003E2217" w:rsidRPr="00003DCC" w:rsidRDefault="003E2217" w:rsidP="003E2217">
            <w:pPr>
              <w:keepNext/>
              <w:suppressLineNumbers/>
              <w:tabs>
                <w:tab w:val="center" w:pos="4818"/>
                <w:tab w:val="right" w:pos="9637"/>
              </w:tabs>
              <w:spacing w:before="120"/>
              <w:jc w:val="center"/>
              <w:rPr>
                <w:rFonts w:cs="Arial"/>
                <w:sz w:val="18"/>
                <w:szCs w:val="18"/>
              </w:rPr>
            </w:pPr>
            <w:r w:rsidRPr="00003DCC">
              <w:rPr>
                <w:sz w:val="18"/>
                <w:szCs w:val="18"/>
              </w:rPr>
              <w:t>Dans les délais</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1294B9D0" w14:textId="77777777" w:rsidR="003E2217" w:rsidRPr="00003DCC" w:rsidRDefault="003E2217" w:rsidP="003E2217">
            <w:pPr>
              <w:keepNext/>
              <w:suppressLineNumbers/>
              <w:tabs>
                <w:tab w:val="center" w:pos="4818"/>
                <w:tab w:val="right" w:pos="9637"/>
              </w:tabs>
              <w:spacing w:before="120"/>
              <w:jc w:val="center"/>
              <w:rPr>
                <w:rFonts w:cs="Arial"/>
                <w:sz w:val="18"/>
                <w:szCs w:val="18"/>
              </w:rPr>
            </w:pPr>
            <w:r w:rsidRPr="00003DCC">
              <w:rPr>
                <w:sz w:val="18"/>
                <w:szCs w:val="18"/>
              </w:rPr>
              <w:t>Retardées</w:t>
            </w:r>
            <w:r w:rsidRPr="00003DCC">
              <w:rPr>
                <w:i/>
                <w:iCs/>
                <w:sz w:val="18"/>
                <w:szCs w:val="18"/>
                <w:vertAlign w:val="superscript"/>
                <w:lang w:val="fr-FR" w:eastAsia="fr-FR"/>
              </w:rPr>
              <w:footnoteReference w:id="8"/>
            </w:r>
            <w:r w:rsidRPr="00003DCC">
              <w:rPr>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tcMar>
              <w:left w:w="0" w:type="dxa"/>
              <w:right w:w="0" w:type="dxa"/>
            </w:tcMar>
          </w:tcPr>
          <w:p w14:paraId="6EA92139" w14:textId="77777777" w:rsidR="003E2217" w:rsidRPr="00003DCC" w:rsidRDefault="003E2217" w:rsidP="003E2217">
            <w:pPr>
              <w:keepNext/>
              <w:suppressLineNumbers/>
              <w:tabs>
                <w:tab w:val="center" w:pos="4818"/>
                <w:tab w:val="right" w:pos="9637"/>
              </w:tabs>
              <w:spacing w:before="120"/>
              <w:jc w:val="center"/>
              <w:rPr>
                <w:rFonts w:cs="Arial"/>
                <w:sz w:val="18"/>
                <w:szCs w:val="18"/>
              </w:rPr>
            </w:pPr>
            <w:r w:rsidRPr="00003DCC">
              <w:rPr>
                <w:sz w:val="18"/>
                <w:szCs w:val="18"/>
              </w:rPr>
              <w:t>En sérieux retard</w:t>
            </w:r>
            <w:r w:rsidRPr="00003DCC">
              <w:rPr>
                <w:i/>
                <w:iCs/>
                <w:sz w:val="18"/>
                <w:szCs w:val="18"/>
                <w:vertAlign w:val="superscript"/>
                <w:lang w:val="fr-FR" w:eastAsia="fr-FR"/>
              </w:rPr>
              <w:footnoteReference w:id="9"/>
            </w:r>
          </w:p>
        </w:tc>
      </w:tr>
      <w:tr w:rsidR="00587DC7" w:rsidRPr="00003DCC" w14:paraId="32F347E6" w14:textId="77777777" w:rsidTr="00587DC7">
        <w:trPr>
          <w:trHeight w:val="309"/>
          <w:jc w:val="center"/>
        </w:trPr>
        <w:tc>
          <w:tcPr>
            <w:tcW w:w="6160" w:type="dxa"/>
            <w:tcBorders>
              <w:top w:val="single" w:sz="4" w:space="0" w:color="auto"/>
              <w:left w:val="single" w:sz="4" w:space="0" w:color="auto"/>
              <w:bottom w:val="single" w:sz="4" w:space="0" w:color="auto"/>
              <w:right w:val="single" w:sz="4" w:space="0" w:color="auto"/>
            </w:tcBorders>
            <w:vAlign w:val="center"/>
          </w:tcPr>
          <w:p w14:paraId="01BC5B90" w14:textId="3814B731" w:rsidR="00587DC7" w:rsidRPr="00003DCC" w:rsidRDefault="00587DC7" w:rsidP="00587DC7">
            <w:pPr>
              <w:widowControl w:val="0"/>
              <w:suppressAutoHyphens/>
              <w:jc w:val="both"/>
              <w:rPr>
                <w:rFonts w:cs="Arial"/>
                <w:b/>
                <w:snapToGrid w:val="0"/>
                <w:kern w:val="1"/>
                <w:sz w:val="18"/>
                <w:szCs w:val="18"/>
                <w:lang w:val="fr-FR"/>
              </w:rPr>
            </w:pPr>
            <w:r w:rsidRPr="00003DCC">
              <w:rPr>
                <w:rFonts w:cs="Arial"/>
                <w:b/>
                <w:snapToGrid w:val="0"/>
                <w:kern w:val="1"/>
                <w:sz w:val="18"/>
                <w:szCs w:val="18"/>
                <w:lang w:val="fr-FR"/>
              </w:rPr>
              <w:t>A02-04  Pour chaque filière, appuyer des 'centres exemplaires' pour assumer le rôle des 'centres de référence'</w:t>
            </w:r>
          </w:p>
        </w:tc>
        <w:tc>
          <w:tcPr>
            <w:tcW w:w="850" w:type="dxa"/>
            <w:tcBorders>
              <w:top w:val="single" w:sz="4" w:space="0" w:color="auto"/>
              <w:left w:val="single" w:sz="4" w:space="0" w:color="auto"/>
              <w:bottom w:val="single" w:sz="4" w:space="0" w:color="auto"/>
              <w:right w:val="single" w:sz="4" w:space="0" w:color="auto"/>
            </w:tcBorders>
            <w:vAlign w:val="center"/>
          </w:tcPr>
          <w:p w14:paraId="32115EE2" w14:textId="77777777" w:rsidR="00587DC7" w:rsidRPr="00003DCC" w:rsidRDefault="00587DC7" w:rsidP="003E2217">
            <w:pPr>
              <w:keepNext/>
              <w:widowControl w:val="0"/>
              <w:suppressLineNumbers/>
              <w:tabs>
                <w:tab w:val="center" w:pos="4818"/>
                <w:tab w:val="right" w:pos="9637"/>
              </w:tabs>
              <w:suppressAutoHyphens/>
              <w:jc w:val="center"/>
              <w:rPr>
                <w:rFonts w:cs="Arial"/>
                <w:snapToGrid w:val="0"/>
                <w:kern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5F71C717" w14:textId="77777777" w:rsidR="00587DC7" w:rsidRPr="00003DCC" w:rsidRDefault="00587DC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709" w:type="dxa"/>
            <w:tcBorders>
              <w:top w:val="single" w:sz="4" w:space="0" w:color="auto"/>
              <w:left w:val="single" w:sz="4" w:space="0" w:color="auto"/>
              <w:bottom w:val="single" w:sz="4" w:space="0" w:color="auto"/>
              <w:right w:val="single" w:sz="4" w:space="0" w:color="auto"/>
            </w:tcBorders>
            <w:vAlign w:val="center"/>
          </w:tcPr>
          <w:p w14:paraId="2AEF96AC" w14:textId="77777777" w:rsidR="00587DC7" w:rsidRPr="00003DCC" w:rsidRDefault="00587DC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44740BBE" w14:textId="77777777" w:rsidR="00587DC7" w:rsidRPr="00003DCC" w:rsidRDefault="00587DC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r>
      <w:tr w:rsidR="00587DC7" w:rsidRPr="00003DCC" w14:paraId="24E756F3" w14:textId="77777777" w:rsidTr="00DF149C">
        <w:trPr>
          <w:trHeight w:val="517"/>
          <w:jc w:val="center"/>
        </w:trPr>
        <w:tc>
          <w:tcPr>
            <w:tcW w:w="6160" w:type="dxa"/>
            <w:tcBorders>
              <w:top w:val="single" w:sz="4" w:space="0" w:color="auto"/>
              <w:left w:val="single" w:sz="4" w:space="0" w:color="auto"/>
              <w:bottom w:val="single" w:sz="4" w:space="0" w:color="auto"/>
              <w:right w:val="single" w:sz="4" w:space="0" w:color="auto"/>
            </w:tcBorders>
            <w:vAlign w:val="center"/>
          </w:tcPr>
          <w:p w14:paraId="77737A2B" w14:textId="0C697796" w:rsidR="00587DC7" w:rsidRPr="00003DCC" w:rsidRDefault="00DF149C" w:rsidP="00587DC7">
            <w:pPr>
              <w:pStyle w:val="Style1"/>
              <w:rPr>
                <w:rFonts w:ascii="Georgia" w:hAnsi="Georgia"/>
                <w:b/>
                <w:snapToGrid w:val="0"/>
                <w:kern w:val="1"/>
                <w:lang w:val="fr-FR"/>
              </w:rPr>
            </w:pPr>
            <w:r w:rsidRPr="00003DCC">
              <w:rPr>
                <w:rFonts w:ascii="Georgia" w:hAnsi="Georgia"/>
              </w:rPr>
              <w:t>Appuyer 6</w:t>
            </w:r>
            <w:r w:rsidR="00587DC7" w:rsidRPr="00003DCC">
              <w:rPr>
                <w:rFonts w:ascii="Georgia" w:hAnsi="Georgia"/>
              </w:rPr>
              <w:t xml:space="preserve"> centres de formation pour devenir centres de référence pour les différents métiers du bâtiment</w:t>
            </w:r>
          </w:p>
        </w:tc>
        <w:tc>
          <w:tcPr>
            <w:tcW w:w="850" w:type="dxa"/>
            <w:tcBorders>
              <w:top w:val="single" w:sz="4" w:space="0" w:color="auto"/>
              <w:left w:val="single" w:sz="4" w:space="0" w:color="auto"/>
              <w:bottom w:val="single" w:sz="4" w:space="0" w:color="auto"/>
              <w:right w:val="single" w:sz="4" w:space="0" w:color="auto"/>
            </w:tcBorders>
            <w:vAlign w:val="center"/>
          </w:tcPr>
          <w:p w14:paraId="2422C360" w14:textId="77777777" w:rsidR="00587DC7" w:rsidRPr="00003DCC" w:rsidRDefault="00587DC7" w:rsidP="003E2217">
            <w:pPr>
              <w:keepNext/>
              <w:widowControl w:val="0"/>
              <w:suppressLineNumbers/>
              <w:tabs>
                <w:tab w:val="center" w:pos="4818"/>
                <w:tab w:val="right" w:pos="9637"/>
              </w:tabs>
              <w:suppressAutoHyphens/>
              <w:jc w:val="center"/>
              <w:rPr>
                <w:rFonts w:cs="Arial"/>
                <w:snapToGrid w:val="0"/>
                <w:kern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64AE082C" w14:textId="77777777" w:rsidR="00587DC7" w:rsidRPr="00003DCC" w:rsidRDefault="00587DC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709" w:type="dxa"/>
            <w:tcBorders>
              <w:top w:val="single" w:sz="4" w:space="0" w:color="auto"/>
              <w:left w:val="single" w:sz="4" w:space="0" w:color="auto"/>
              <w:bottom w:val="single" w:sz="4" w:space="0" w:color="auto"/>
              <w:right w:val="single" w:sz="4" w:space="0" w:color="auto"/>
            </w:tcBorders>
            <w:vAlign w:val="center"/>
          </w:tcPr>
          <w:p w14:paraId="037C7913" w14:textId="7E6AA178" w:rsidR="00587DC7" w:rsidRPr="00003DCC" w:rsidRDefault="00587DC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r w:rsidRPr="00003DCC">
              <w:rPr>
                <w:rFonts w:cs="Arial"/>
                <w:snapToGrid w:val="0"/>
                <w:kern w:val="1"/>
                <w:sz w:val="18"/>
                <w:szCs w:val="18"/>
                <w:lang w:val="fr-FR"/>
              </w:rPr>
              <w:t>X</w:t>
            </w: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593D6F65" w14:textId="77777777" w:rsidR="00587DC7" w:rsidRPr="00003DCC" w:rsidRDefault="00587DC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r>
      <w:tr w:rsidR="00587DC7" w:rsidRPr="00003DCC" w14:paraId="5C701EC0" w14:textId="77777777" w:rsidTr="003E2217">
        <w:trPr>
          <w:trHeight w:val="646"/>
          <w:jc w:val="center"/>
        </w:trPr>
        <w:tc>
          <w:tcPr>
            <w:tcW w:w="6160" w:type="dxa"/>
            <w:tcBorders>
              <w:top w:val="single" w:sz="4" w:space="0" w:color="auto"/>
              <w:left w:val="single" w:sz="4" w:space="0" w:color="auto"/>
              <w:bottom w:val="single" w:sz="4" w:space="0" w:color="auto"/>
              <w:right w:val="single" w:sz="4" w:space="0" w:color="auto"/>
            </w:tcBorders>
            <w:vAlign w:val="center"/>
          </w:tcPr>
          <w:p w14:paraId="12A1F1CD" w14:textId="62BA272C" w:rsidR="00587DC7" w:rsidRPr="00003DCC" w:rsidRDefault="00587DC7" w:rsidP="003E2217">
            <w:pPr>
              <w:widowControl w:val="0"/>
              <w:suppressAutoHyphens/>
              <w:jc w:val="both"/>
              <w:rPr>
                <w:rFonts w:cs="Arial"/>
                <w:b/>
                <w:snapToGrid w:val="0"/>
                <w:kern w:val="1"/>
                <w:sz w:val="18"/>
                <w:szCs w:val="18"/>
                <w:lang w:val="fr-FR"/>
              </w:rPr>
            </w:pPr>
            <w:r w:rsidRPr="00003DCC">
              <w:rPr>
                <w:rFonts w:cs="Arial"/>
                <w:b/>
                <w:snapToGrid w:val="0"/>
                <w:kern w:val="1"/>
                <w:sz w:val="18"/>
                <w:szCs w:val="18"/>
                <w:lang w:val="fr-FR"/>
              </w:rPr>
              <w:t>A-02-05 : Mettre en place un dispositif d'accompagnement rapproché au bénéfice des CEM</w:t>
            </w:r>
          </w:p>
        </w:tc>
        <w:tc>
          <w:tcPr>
            <w:tcW w:w="850" w:type="dxa"/>
            <w:tcBorders>
              <w:top w:val="single" w:sz="4" w:space="0" w:color="auto"/>
              <w:left w:val="single" w:sz="4" w:space="0" w:color="auto"/>
              <w:bottom w:val="single" w:sz="4" w:space="0" w:color="auto"/>
              <w:right w:val="single" w:sz="4" w:space="0" w:color="auto"/>
            </w:tcBorders>
            <w:vAlign w:val="center"/>
          </w:tcPr>
          <w:p w14:paraId="69C60E3A" w14:textId="77777777" w:rsidR="00587DC7" w:rsidRPr="00003DCC" w:rsidRDefault="00587DC7" w:rsidP="003E2217">
            <w:pPr>
              <w:keepNext/>
              <w:widowControl w:val="0"/>
              <w:suppressLineNumbers/>
              <w:tabs>
                <w:tab w:val="center" w:pos="4818"/>
                <w:tab w:val="right" w:pos="9637"/>
              </w:tabs>
              <w:suppressAutoHyphens/>
              <w:jc w:val="center"/>
              <w:rPr>
                <w:rFonts w:cs="Arial"/>
                <w:snapToGrid w:val="0"/>
                <w:kern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6E1CAF38" w14:textId="1A7DB0C2" w:rsidR="00587DC7" w:rsidRPr="00003DCC" w:rsidRDefault="00587DC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r w:rsidRPr="00003DCC">
              <w:rPr>
                <w:rFonts w:cs="Arial"/>
                <w:snapToGrid w:val="0"/>
                <w:kern w:val="1"/>
                <w:sz w:val="18"/>
                <w:szCs w:val="18"/>
                <w:lang w:val="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5D7AE39D" w14:textId="77777777" w:rsidR="00587DC7" w:rsidRPr="00003DCC" w:rsidRDefault="00587DC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4E7AEA02" w14:textId="77777777" w:rsidR="00587DC7" w:rsidRPr="00003DCC" w:rsidRDefault="00587DC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r>
      <w:tr w:rsidR="003E2217" w:rsidRPr="00003DCC" w14:paraId="24024D17" w14:textId="77777777" w:rsidTr="003E2217">
        <w:trPr>
          <w:trHeight w:val="646"/>
          <w:jc w:val="center"/>
        </w:trPr>
        <w:tc>
          <w:tcPr>
            <w:tcW w:w="6160" w:type="dxa"/>
            <w:tcBorders>
              <w:top w:val="single" w:sz="4" w:space="0" w:color="auto"/>
              <w:left w:val="single" w:sz="4" w:space="0" w:color="auto"/>
              <w:bottom w:val="single" w:sz="4" w:space="0" w:color="auto"/>
              <w:right w:val="single" w:sz="4" w:space="0" w:color="auto"/>
            </w:tcBorders>
            <w:vAlign w:val="center"/>
          </w:tcPr>
          <w:p w14:paraId="023F77A3" w14:textId="77777777" w:rsidR="003E2217" w:rsidRPr="00003DCC" w:rsidRDefault="003E2217" w:rsidP="003E2217">
            <w:pPr>
              <w:widowControl w:val="0"/>
              <w:suppressAutoHyphens/>
              <w:jc w:val="both"/>
              <w:rPr>
                <w:rFonts w:cs="Arial"/>
                <w:b/>
                <w:snapToGrid w:val="0"/>
                <w:kern w:val="1"/>
                <w:sz w:val="18"/>
                <w:szCs w:val="18"/>
                <w:lang w:val="fr-FR"/>
              </w:rPr>
            </w:pPr>
            <w:r w:rsidRPr="00003DCC">
              <w:rPr>
                <w:rFonts w:cs="Arial"/>
                <w:b/>
                <w:snapToGrid w:val="0"/>
                <w:kern w:val="1"/>
                <w:sz w:val="18"/>
                <w:szCs w:val="18"/>
                <w:lang w:val="fr-FR"/>
              </w:rPr>
              <w:t>A02-06  Améliorer les supports didactiques et renforcer les capacités pédagogiques des formateurs</w:t>
            </w:r>
          </w:p>
        </w:tc>
        <w:tc>
          <w:tcPr>
            <w:tcW w:w="850" w:type="dxa"/>
            <w:tcBorders>
              <w:top w:val="single" w:sz="4" w:space="0" w:color="auto"/>
              <w:left w:val="single" w:sz="4" w:space="0" w:color="auto"/>
              <w:bottom w:val="single" w:sz="4" w:space="0" w:color="auto"/>
              <w:right w:val="single" w:sz="4" w:space="0" w:color="auto"/>
            </w:tcBorders>
            <w:vAlign w:val="center"/>
          </w:tcPr>
          <w:p w14:paraId="57DD5339" w14:textId="77777777" w:rsidR="003E2217" w:rsidRPr="00003DCC" w:rsidRDefault="003E2217" w:rsidP="003E2217">
            <w:pPr>
              <w:keepNext/>
              <w:widowControl w:val="0"/>
              <w:suppressLineNumbers/>
              <w:tabs>
                <w:tab w:val="center" w:pos="4818"/>
                <w:tab w:val="right" w:pos="9637"/>
              </w:tabs>
              <w:suppressAutoHyphens/>
              <w:jc w:val="center"/>
              <w:rPr>
                <w:rFonts w:cs="Arial"/>
                <w:snapToGrid w:val="0"/>
                <w:kern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60CE9596" w14:textId="57498587"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709" w:type="dxa"/>
            <w:tcBorders>
              <w:top w:val="single" w:sz="4" w:space="0" w:color="auto"/>
              <w:left w:val="single" w:sz="4" w:space="0" w:color="auto"/>
              <w:bottom w:val="single" w:sz="4" w:space="0" w:color="auto"/>
              <w:right w:val="single" w:sz="4" w:space="0" w:color="auto"/>
            </w:tcBorders>
            <w:vAlign w:val="center"/>
          </w:tcPr>
          <w:p w14:paraId="704D9134"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6AC85F70"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r>
      <w:tr w:rsidR="003E2217" w:rsidRPr="00003DCC" w14:paraId="24DBF6E4" w14:textId="77777777" w:rsidTr="003E2217">
        <w:trPr>
          <w:trHeight w:val="563"/>
          <w:jc w:val="center"/>
        </w:trPr>
        <w:tc>
          <w:tcPr>
            <w:tcW w:w="6160" w:type="dxa"/>
            <w:tcBorders>
              <w:top w:val="single" w:sz="4" w:space="0" w:color="auto"/>
              <w:left w:val="single" w:sz="4" w:space="0" w:color="auto"/>
              <w:bottom w:val="single" w:sz="4" w:space="0" w:color="auto"/>
              <w:right w:val="single" w:sz="4" w:space="0" w:color="auto"/>
            </w:tcBorders>
            <w:vAlign w:val="center"/>
          </w:tcPr>
          <w:p w14:paraId="07543982" w14:textId="5C1521E1" w:rsidR="003E2217" w:rsidRPr="00003DCC" w:rsidRDefault="003E2217" w:rsidP="00DF149C">
            <w:pPr>
              <w:pStyle w:val="Style1"/>
              <w:rPr>
                <w:rFonts w:ascii="Georgia" w:hAnsi="Georgia"/>
                <w:snapToGrid w:val="0"/>
                <w:kern w:val="1"/>
                <w:lang w:val="fr-FR"/>
              </w:rPr>
            </w:pPr>
            <w:r w:rsidRPr="00003DCC">
              <w:rPr>
                <w:rFonts w:ascii="Georgia" w:hAnsi="Georgia"/>
              </w:rPr>
              <w:t>Élaboration interne de modules de formation - Référentiels sécurité et hygiène</w:t>
            </w:r>
          </w:p>
        </w:tc>
        <w:tc>
          <w:tcPr>
            <w:tcW w:w="850" w:type="dxa"/>
            <w:tcBorders>
              <w:top w:val="single" w:sz="4" w:space="0" w:color="auto"/>
              <w:left w:val="single" w:sz="4" w:space="0" w:color="auto"/>
              <w:bottom w:val="single" w:sz="4" w:space="0" w:color="auto"/>
              <w:right w:val="single" w:sz="4" w:space="0" w:color="auto"/>
            </w:tcBorders>
            <w:vAlign w:val="center"/>
          </w:tcPr>
          <w:p w14:paraId="452EF503"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357A4430" w14:textId="31C1A894" w:rsidR="003E2217" w:rsidRPr="00003DCC" w:rsidRDefault="00DF149C" w:rsidP="003E2217">
            <w:pPr>
              <w:keepNext/>
              <w:widowControl w:val="0"/>
              <w:suppressLineNumbers/>
              <w:tabs>
                <w:tab w:val="center" w:pos="4818"/>
                <w:tab w:val="right" w:pos="9637"/>
              </w:tabs>
              <w:suppressAutoHyphens/>
              <w:jc w:val="center"/>
              <w:rPr>
                <w:rFonts w:cs="Arial"/>
                <w:snapToGrid w:val="0"/>
                <w:kern w:val="1"/>
                <w:sz w:val="18"/>
                <w:szCs w:val="18"/>
                <w:lang w:val="fr-FR"/>
              </w:rPr>
            </w:pPr>
            <w:r w:rsidRPr="00003DCC">
              <w:rPr>
                <w:rFonts w:cs="Arial"/>
                <w:snapToGrid w:val="0"/>
                <w:kern w:val="1"/>
                <w:sz w:val="18"/>
                <w:szCs w:val="18"/>
                <w:lang w:val="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2E96C5F2" w14:textId="6D6D088F"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6934ACF4"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r>
      <w:tr w:rsidR="003E2217" w:rsidRPr="00003DCC" w14:paraId="0A36E71B" w14:textId="77777777" w:rsidTr="003E2217">
        <w:trPr>
          <w:trHeight w:val="525"/>
          <w:jc w:val="center"/>
        </w:trPr>
        <w:tc>
          <w:tcPr>
            <w:tcW w:w="6160" w:type="dxa"/>
            <w:tcBorders>
              <w:top w:val="single" w:sz="4" w:space="0" w:color="auto"/>
              <w:left w:val="single" w:sz="4" w:space="0" w:color="auto"/>
              <w:bottom w:val="single" w:sz="4" w:space="0" w:color="auto"/>
              <w:right w:val="single" w:sz="4" w:space="0" w:color="auto"/>
            </w:tcBorders>
            <w:vAlign w:val="center"/>
          </w:tcPr>
          <w:p w14:paraId="1BB1EF7B" w14:textId="77777777" w:rsidR="003E2217" w:rsidRPr="00003DCC" w:rsidRDefault="003E2217" w:rsidP="003E2217">
            <w:pPr>
              <w:widowControl w:val="0"/>
              <w:suppressAutoHyphens/>
              <w:jc w:val="both"/>
              <w:rPr>
                <w:rFonts w:cs="Arial"/>
                <w:i/>
                <w:sz w:val="18"/>
                <w:szCs w:val="18"/>
              </w:rPr>
            </w:pPr>
            <w:r w:rsidRPr="00003DCC">
              <w:rPr>
                <w:rFonts w:cs="Arial"/>
                <w:i/>
                <w:sz w:val="18"/>
                <w:szCs w:val="18"/>
              </w:rPr>
              <w:t>Analyse des pratiques des formateurs dans les classes/ateliers des 13 centres et  renforcement du fonctionnement du Comité pédagogique de chaque centre</w:t>
            </w:r>
          </w:p>
        </w:tc>
        <w:tc>
          <w:tcPr>
            <w:tcW w:w="850" w:type="dxa"/>
            <w:tcBorders>
              <w:top w:val="single" w:sz="4" w:space="0" w:color="auto"/>
              <w:left w:val="single" w:sz="4" w:space="0" w:color="auto"/>
              <w:bottom w:val="single" w:sz="4" w:space="0" w:color="auto"/>
              <w:right w:val="single" w:sz="4" w:space="0" w:color="auto"/>
            </w:tcBorders>
          </w:tcPr>
          <w:p w14:paraId="143CFD41"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i/>
                <w:snapToGrid w:val="0"/>
                <w:kern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02CC699A" w14:textId="3E697043" w:rsidR="003E2217" w:rsidRPr="00003DCC" w:rsidRDefault="003E2217" w:rsidP="003E2217">
            <w:pPr>
              <w:keepNext/>
              <w:widowControl w:val="0"/>
              <w:suppressLineNumbers/>
              <w:tabs>
                <w:tab w:val="center" w:pos="4818"/>
                <w:tab w:val="right" w:pos="9637"/>
              </w:tabs>
              <w:suppressAutoHyphens/>
              <w:jc w:val="center"/>
              <w:rPr>
                <w:rFonts w:cs="Arial"/>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6FBFB41" w14:textId="183B2E92" w:rsidR="003E2217" w:rsidRPr="00003DCC" w:rsidRDefault="00DF149C" w:rsidP="00DF149C">
            <w:pPr>
              <w:keepNext/>
              <w:widowControl w:val="0"/>
              <w:suppressLineNumbers/>
              <w:tabs>
                <w:tab w:val="center" w:pos="4818"/>
                <w:tab w:val="right" w:pos="9637"/>
              </w:tabs>
              <w:suppressAutoHyphens/>
              <w:jc w:val="center"/>
              <w:rPr>
                <w:rFonts w:cs="Arial"/>
                <w:snapToGrid w:val="0"/>
                <w:kern w:val="1"/>
                <w:sz w:val="18"/>
                <w:szCs w:val="18"/>
                <w:lang w:val="fr-FR"/>
              </w:rPr>
            </w:pPr>
            <w:r w:rsidRPr="00003DCC">
              <w:rPr>
                <w:rFonts w:cs="Arial"/>
                <w:snapToGrid w:val="0"/>
                <w:kern w:val="1"/>
                <w:sz w:val="18"/>
                <w:szCs w:val="18"/>
                <w:lang w:val="fr-FR"/>
              </w:rPr>
              <w:t>X</w:t>
            </w:r>
          </w:p>
        </w:tc>
        <w:tc>
          <w:tcPr>
            <w:tcW w:w="714" w:type="dxa"/>
            <w:gridSpan w:val="2"/>
            <w:tcBorders>
              <w:top w:val="single" w:sz="4" w:space="0" w:color="auto"/>
              <w:left w:val="single" w:sz="4" w:space="0" w:color="auto"/>
              <w:bottom w:val="single" w:sz="4" w:space="0" w:color="auto"/>
              <w:right w:val="single" w:sz="4" w:space="0" w:color="auto"/>
            </w:tcBorders>
          </w:tcPr>
          <w:p w14:paraId="3BE2E34D"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i/>
                <w:snapToGrid w:val="0"/>
                <w:kern w:val="1"/>
                <w:sz w:val="18"/>
                <w:szCs w:val="18"/>
                <w:lang w:val="fr-FR"/>
              </w:rPr>
            </w:pPr>
          </w:p>
        </w:tc>
      </w:tr>
      <w:tr w:rsidR="003E2217" w:rsidRPr="00003DCC" w14:paraId="23C10FC0" w14:textId="77777777" w:rsidTr="003E2217">
        <w:trPr>
          <w:trHeight w:val="525"/>
          <w:jc w:val="center"/>
        </w:trPr>
        <w:tc>
          <w:tcPr>
            <w:tcW w:w="6160" w:type="dxa"/>
            <w:tcBorders>
              <w:top w:val="single" w:sz="4" w:space="0" w:color="auto"/>
              <w:left w:val="single" w:sz="4" w:space="0" w:color="auto"/>
              <w:bottom w:val="single" w:sz="4" w:space="0" w:color="auto"/>
              <w:right w:val="single" w:sz="4" w:space="0" w:color="auto"/>
            </w:tcBorders>
            <w:vAlign w:val="center"/>
          </w:tcPr>
          <w:p w14:paraId="72A1EF60" w14:textId="6BA073F2" w:rsidR="003E2217" w:rsidRPr="00003DCC" w:rsidRDefault="00DF149C" w:rsidP="003E2217">
            <w:pPr>
              <w:widowControl w:val="0"/>
              <w:suppressAutoHyphens/>
              <w:jc w:val="both"/>
              <w:rPr>
                <w:rFonts w:cs="Arial"/>
                <w:i/>
                <w:sz w:val="18"/>
                <w:szCs w:val="18"/>
              </w:rPr>
            </w:pPr>
            <w:r w:rsidRPr="00003DCC">
              <w:rPr>
                <w:rFonts w:cs="Arial"/>
                <w:i/>
                <w:sz w:val="18"/>
                <w:szCs w:val="18"/>
              </w:rPr>
              <w:t>Formation in situ des formateurs en didactique (exploitation des référentiels de formation) et formation continue en pédagogie active (approche, attitudes, gestes professionnels)</w:t>
            </w:r>
          </w:p>
        </w:tc>
        <w:tc>
          <w:tcPr>
            <w:tcW w:w="850" w:type="dxa"/>
            <w:tcBorders>
              <w:top w:val="single" w:sz="4" w:space="0" w:color="auto"/>
              <w:left w:val="single" w:sz="4" w:space="0" w:color="auto"/>
              <w:bottom w:val="single" w:sz="4" w:space="0" w:color="auto"/>
              <w:right w:val="single" w:sz="4" w:space="0" w:color="auto"/>
            </w:tcBorders>
          </w:tcPr>
          <w:p w14:paraId="49691ABA"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i/>
                <w:snapToGrid w:val="0"/>
                <w:kern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60333E4A" w14:textId="710FCA74" w:rsidR="003E2217" w:rsidRPr="00003DCC" w:rsidRDefault="00DF149C" w:rsidP="003E2217">
            <w:pPr>
              <w:keepNext/>
              <w:widowControl w:val="0"/>
              <w:suppressLineNumbers/>
              <w:tabs>
                <w:tab w:val="center" w:pos="4818"/>
                <w:tab w:val="right" w:pos="9637"/>
              </w:tabs>
              <w:suppressAutoHyphens/>
              <w:jc w:val="center"/>
              <w:rPr>
                <w:rFonts w:cs="Arial"/>
                <w:sz w:val="18"/>
                <w:szCs w:val="18"/>
              </w:rPr>
            </w:pPr>
            <w:r w:rsidRPr="00003DCC">
              <w:rPr>
                <w:rFonts w:cs="Arial"/>
                <w:sz w:val="18"/>
                <w:szCs w:val="18"/>
              </w:rPr>
              <w:t>NA (2021)</w:t>
            </w:r>
          </w:p>
        </w:tc>
        <w:tc>
          <w:tcPr>
            <w:tcW w:w="709" w:type="dxa"/>
            <w:tcBorders>
              <w:top w:val="single" w:sz="4" w:space="0" w:color="auto"/>
              <w:left w:val="single" w:sz="4" w:space="0" w:color="auto"/>
              <w:bottom w:val="single" w:sz="4" w:space="0" w:color="auto"/>
              <w:right w:val="single" w:sz="4" w:space="0" w:color="auto"/>
            </w:tcBorders>
            <w:vAlign w:val="center"/>
          </w:tcPr>
          <w:p w14:paraId="28E98C3A" w14:textId="1BAA308C" w:rsidR="003E2217" w:rsidRPr="00003DCC" w:rsidRDefault="003E2217" w:rsidP="003E2217">
            <w:pPr>
              <w:keepNext/>
              <w:widowControl w:val="0"/>
              <w:suppressLineNumbers/>
              <w:tabs>
                <w:tab w:val="center" w:pos="4818"/>
                <w:tab w:val="right" w:pos="9637"/>
              </w:tabs>
              <w:suppressAutoHyphens/>
              <w:spacing w:before="120"/>
              <w:jc w:val="center"/>
              <w:rPr>
                <w:rFonts w:cs="Arial"/>
                <w:i/>
                <w:snapToGrid w:val="0"/>
                <w:kern w:val="1"/>
                <w:sz w:val="18"/>
                <w:szCs w:val="18"/>
                <w:lang w:val="fr-FR"/>
              </w:rPr>
            </w:pPr>
          </w:p>
        </w:tc>
        <w:tc>
          <w:tcPr>
            <w:tcW w:w="714" w:type="dxa"/>
            <w:gridSpan w:val="2"/>
            <w:tcBorders>
              <w:top w:val="single" w:sz="4" w:space="0" w:color="auto"/>
              <w:left w:val="single" w:sz="4" w:space="0" w:color="auto"/>
              <w:bottom w:val="single" w:sz="4" w:space="0" w:color="auto"/>
              <w:right w:val="single" w:sz="4" w:space="0" w:color="auto"/>
            </w:tcBorders>
          </w:tcPr>
          <w:p w14:paraId="22B563C4"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i/>
                <w:snapToGrid w:val="0"/>
                <w:kern w:val="1"/>
                <w:sz w:val="18"/>
                <w:szCs w:val="18"/>
                <w:lang w:val="fr-FR"/>
              </w:rPr>
            </w:pPr>
          </w:p>
        </w:tc>
      </w:tr>
      <w:tr w:rsidR="003E2217" w:rsidRPr="00003DCC" w14:paraId="10C790A5" w14:textId="77777777" w:rsidTr="003E2217">
        <w:trPr>
          <w:trHeight w:val="310"/>
          <w:jc w:val="center"/>
        </w:trPr>
        <w:tc>
          <w:tcPr>
            <w:tcW w:w="6160" w:type="dxa"/>
            <w:tcBorders>
              <w:top w:val="single" w:sz="4" w:space="0" w:color="auto"/>
              <w:left w:val="single" w:sz="4" w:space="0" w:color="auto"/>
              <w:bottom w:val="single" w:sz="4" w:space="0" w:color="auto"/>
              <w:right w:val="single" w:sz="4" w:space="0" w:color="auto"/>
            </w:tcBorders>
            <w:vAlign w:val="center"/>
          </w:tcPr>
          <w:p w14:paraId="4085FF68" w14:textId="77777777" w:rsidR="003E2217" w:rsidRPr="00003DCC" w:rsidRDefault="003E2217" w:rsidP="003E2217">
            <w:pPr>
              <w:jc w:val="both"/>
              <w:rPr>
                <w:rFonts w:cs="Arial"/>
                <w:b/>
                <w:snapToGrid w:val="0"/>
                <w:kern w:val="1"/>
                <w:sz w:val="18"/>
                <w:szCs w:val="18"/>
                <w:lang w:val="fr-FR"/>
              </w:rPr>
            </w:pPr>
            <w:r w:rsidRPr="00003DCC">
              <w:rPr>
                <w:rFonts w:cs="Arial"/>
                <w:b/>
                <w:snapToGrid w:val="0"/>
                <w:kern w:val="1"/>
                <w:sz w:val="18"/>
                <w:szCs w:val="18"/>
                <w:lang w:val="fr-FR"/>
              </w:rPr>
              <w:t>A02-07   Expérimenter et capitaliser des modalités de mise en œuvre de l'offre de formation, renforcer les capacités techniques des formateurs</w:t>
            </w:r>
          </w:p>
        </w:tc>
        <w:tc>
          <w:tcPr>
            <w:tcW w:w="850" w:type="dxa"/>
            <w:tcBorders>
              <w:top w:val="single" w:sz="4" w:space="0" w:color="auto"/>
              <w:left w:val="single" w:sz="4" w:space="0" w:color="auto"/>
              <w:bottom w:val="single" w:sz="4" w:space="0" w:color="auto"/>
              <w:right w:val="single" w:sz="4" w:space="0" w:color="auto"/>
            </w:tcBorders>
            <w:vAlign w:val="center"/>
          </w:tcPr>
          <w:p w14:paraId="6FA41DA2"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0611BC6D" w14:textId="3A947C36" w:rsidR="003E2217" w:rsidRPr="00003DCC" w:rsidRDefault="003E2217" w:rsidP="003E2217">
            <w:pPr>
              <w:keepNext/>
              <w:widowControl w:val="0"/>
              <w:suppressLineNumbers/>
              <w:tabs>
                <w:tab w:val="center" w:pos="4818"/>
                <w:tab w:val="right" w:pos="9637"/>
              </w:tabs>
              <w:suppressAutoHyphens/>
              <w:jc w:val="center"/>
              <w:rPr>
                <w:rFonts w:cs="Arial"/>
                <w:snapToGrid w:val="0"/>
                <w:kern w:val="1"/>
                <w:sz w:val="18"/>
                <w:szCs w:val="18"/>
                <w:lang w:val="fr-FR"/>
              </w:rPr>
            </w:pPr>
          </w:p>
        </w:tc>
        <w:tc>
          <w:tcPr>
            <w:tcW w:w="709" w:type="dxa"/>
            <w:tcBorders>
              <w:top w:val="single" w:sz="4" w:space="0" w:color="auto"/>
              <w:left w:val="single" w:sz="4" w:space="0" w:color="auto"/>
              <w:bottom w:val="single" w:sz="4" w:space="0" w:color="auto"/>
              <w:right w:val="single" w:sz="4" w:space="0" w:color="auto"/>
            </w:tcBorders>
            <w:vAlign w:val="center"/>
          </w:tcPr>
          <w:p w14:paraId="71765CB7"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64CFBE62"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r>
      <w:tr w:rsidR="003E2217" w:rsidRPr="00003DCC" w14:paraId="36DCDCC1" w14:textId="77777777" w:rsidTr="003E2217">
        <w:trPr>
          <w:trHeight w:val="299"/>
          <w:jc w:val="center"/>
        </w:trPr>
        <w:tc>
          <w:tcPr>
            <w:tcW w:w="6160" w:type="dxa"/>
            <w:tcBorders>
              <w:top w:val="single" w:sz="4" w:space="0" w:color="auto"/>
              <w:left w:val="single" w:sz="4" w:space="0" w:color="auto"/>
              <w:bottom w:val="single" w:sz="4" w:space="0" w:color="auto"/>
              <w:right w:val="single" w:sz="4" w:space="0" w:color="auto"/>
            </w:tcBorders>
            <w:vAlign w:val="center"/>
          </w:tcPr>
          <w:p w14:paraId="5304B1A7" w14:textId="77777777" w:rsidR="003E2217" w:rsidRPr="00003DCC" w:rsidRDefault="003E2217" w:rsidP="003E2217">
            <w:pPr>
              <w:jc w:val="both"/>
              <w:rPr>
                <w:rFonts w:cs="Arial"/>
                <w:i/>
                <w:snapToGrid w:val="0"/>
                <w:kern w:val="1"/>
                <w:sz w:val="18"/>
                <w:szCs w:val="18"/>
                <w:lang w:val="fr-FR"/>
              </w:rPr>
            </w:pPr>
            <w:r w:rsidRPr="00003DCC">
              <w:rPr>
                <w:rFonts w:cs="Arial"/>
                <w:i/>
                <w:sz w:val="18"/>
                <w:szCs w:val="18"/>
              </w:rPr>
              <w:t>Identification des besoins et mise en œuvre d'un plan de formation technique des formateurs</w:t>
            </w:r>
          </w:p>
        </w:tc>
        <w:tc>
          <w:tcPr>
            <w:tcW w:w="850" w:type="dxa"/>
            <w:tcBorders>
              <w:top w:val="single" w:sz="4" w:space="0" w:color="auto"/>
              <w:left w:val="single" w:sz="4" w:space="0" w:color="auto"/>
              <w:bottom w:val="single" w:sz="4" w:space="0" w:color="auto"/>
              <w:right w:val="single" w:sz="4" w:space="0" w:color="auto"/>
            </w:tcBorders>
            <w:vAlign w:val="center"/>
          </w:tcPr>
          <w:p w14:paraId="762037D8"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4D0B540D" w14:textId="65E3F6B0" w:rsidR="003E2217" w:rsidRPr="00003DCC" w:rsidRDefault="00DF149C" w:rsidP="003E2217">
            <w:pPr>
              <w:keepNext/>
              <w:widowControl w:val="0"/>
              <w:suppressLineNumbers/>
              <w:tabs>
                <w:tab w:val="center" w:pos="4818"/>
                <w:tab w:val="right" w:pos="9637"/>
              </w:tabs>
              <w:suppressAutoHyphens/>
              <w:jc w:val="center"/>
              <w:rPr>
                <w:rFonts w:cs="Arial"/>
                <w:snapToGrid w:val="0"/>
                <w:kern w:val="1"/>
                <w:sz w:val="18"/>
                <w:szCs w:val="18"/>
                <w:lang w:val="fr-FR"/>
              </w:rPr>
            </w:pPr>
            <w:r w:rsidRPr="00003DCC">
              <w:rPr>
                <w:rFonts w:cs="Arial"/>
                <w:snapToGrid w:val="0"/>
                <w:kern w:val="1"/>
                <w:sz w:val="18"/>
                <w:szCs w:val="18"/>
                <w:lang w:val="fr-FR"/>
              </w:rPr>
              <w:t>NA (2021)</w:t>
            </w:r>
          </w:p>
        </w:tc>
        <w:tc>
          <w:tcPr>
            <w:tcW w:w="709" w:type="dxa"/>
            <w:tcBorders>
              <w:top w:val="single" w:sz="4" w:space="0" w:color="auto"/>
              <w:left w:val="single" w:sz="4" w:space="0" w:color="auto"/>
              <w:bottom w:val="single" w:sz="4" w:space="0" w:color="auto"/>
              <w:right w:val="single" w:sz="4" w:space="0" w:color="auto"/>
            </w:tcBorders>
            <w:vAlign w:val="center"/>
          </w:tcPr>
          <w:p w14:paraId="46A456DB"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29A4EB1F"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r>
      <w:tr w:rsidR="003E2217" w:rsidRPr="00003DCC" w14:paraId="2FA10DAC" w14:textId="77777777" w:rsidTr="003E2217">
        <w:trPr>
          <w:trHeight w:val="547"/>
          <w:jc w:val="center"/>
        </w:trPr>
        <w:tc>
          <w:tcPr>
            <w:tcW w:w="6160" w:type="dxa"/>
            <w:tcBorders>
              <w:top w:val="single" w:sz="4" w:space="0" w:color="auto"/>
              <w:left w:val="single" w:sz="4" w:space="0" w:color="auto"/>
              <w:bottom w:val="single" w:sz="4" w:space="0" w:color="auto"/>
              <w:right w:val="single" w:sz="4" w:space="0" w:color="auto"/>
            </w:tcBorders>
            <w:vAlign w:val="center"/>
          </w:tcPr>
          <w:p w14:paraId="7C895B9F" w14:textId="644ED8C9" w:rsidR="003E2217" w:rsidRPr="00003DCC" w:rsidRDefault="00DF149C" w:rsidP="003E2217">
            <w:pPr>
              <w:jc w:val="both"/>
              <w:rPr>
                <w:rFonts w:cs="Arial"/>
                <w:i/>
                <w:sz w:val="18"/>
                <w:szCs w:val="18"/>
              </w:rPr>
            </w:pPr>
            <w:r w:rsidRPr="00003DCC">
              <w:rPr>
                <w:rFonts w:cs="Arial"/>
                <w:i/>
                <w:sz w:val="18"/>
                <w:szCs w:val="18"/>
              </w:rPr>
              <w:t>Formations techniques continues, ciblées et contextualisées</w:t>
            </w:r>
          </w:p>
        </w:tc>
        <w:tc>
          <w:tcPr>
            <w:tcW w:w="850" w:type="dxa"/>
            <w:tcBorders>
              <w:top w:val="single" w:sz="4" w:space="0" w:color="auto"/>
              <w:left w:val="single" w:sz="4" w:space="0" w:color="auto"/>
              <w:bottom w:val="single" w:sz="4" w:space="0" w:color="auto"/>
              <w:right w:val="single" w:sz="4" w:space="0" w:color="auto"/>
            </w:tcBorders>
            <w:vAlign w:val="center"/>
          </w:tcPr>
          <w:p w14:paraId="3C8CE596"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04508B08" w14:textId="30B8E882" w:rsidR="003E2217" w:rsidRPr="00003DCC" w:rsidRDefault="00DF149C" w:rsidP="003E2217">
            <w:pPr>
              <w:keepNext/>
              <w:widowControl w:val="0"/>
              <w:suppressLineNumbers/>
              <w:tabs>
                <w:tab w:val="center" w:pos="4818"/>
                <w:tab w:val="right" w:pos="9637"/>
              </w:tabs>
              <w:suppressAutoHyphens/>
              <w:jc w:val="center"/>
              <w:rPr>
                <w:rFonts w:cs="Arial"/>
                <w:snapToGrid w:val="0"/>
                <w:kern w:val="1"/>
                <w:sz w:val="18"/>
                <w:szCs w:val="18"/>
                <w:lang w:val="fr-FR"/>
              </w:rPr>
            </w:pPr>
            <w:r w:rsidRPr="00003DCC">
              <w:rPr>
                <w:rFonts w:cs="Arial"/>
                <w:snapToGrid w:val="0"/>
                <w:kern w:val="1"/>
                <w:sz w:val="18"/>
                <w:szCs w:val="18"/>
                <w:lang w:val="fr-FR"/>
              </w:rPr>
              <w:t>NA (2021)</w:t>
            </w:r>
          </w:p>
        </w:tc>
        <w:tc>
          <w:tcPr>
            <w:tcW w:w="709" w:type="dxa"/>
            <w:tcBorders>
              <w:top w:val="single" w:sz="4" w:space="0" w:color="auto"/>
              <w:left w:val="single" w:sz="4" w:space="0" w:color="auto"/>
              <w:bottom w:val="single" w:sz="4" w:space="0" w:color="auto"/>
              <w:right w:val="single" w:sz="4" w:space="0" w:color="auto"/>
            </w:tcBorders>
            <w:vAlign w:val="center"/>
          </w:tcPr>
          <w:p w14:paraId="20F255B9"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0BCF6D4E"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r>
      <w:tr w:rsidR="003E2217" w:rsidRPr="00003DCC" w14:paraId="65419B4F" w14:textId="77777777" w:rsidTr="003E2217">
        <w:trPr>
          <w:trHeight w:val="310"/>
          <w:jc w:val="center"/>
        </w:trPr>
        <w:tc>
          <w:tcPr>
            <w:tcW w:w="6160" w:type="dxa"/>
            <w:tcBorders>
              <w:top w:val="single" w:sz="4" w:space="0" w:color="auto"/>
              <w:left w:val="single" w:sz="4" w:space="0" w:color="auto"/>
              <w:bottom w:val="single" w:sz="4" w:space="0" w:color="auto"/>
              <w:right w:val="single" w:sz="4" w:space="0" w:color="auto"/>
            </w:tcBorders>
            <w:vAlign w:val="center"/>
          </w:tcPr>
          <w:p w14:paraId="50964C23" w14:textId="77777777" w:rsidR="003E2217" w:rsidRPr="00003DCC" w:rsidRDefault="003E2217" w:rsidP="003E2217">
            <w:pPr>
              <w:jc w:val="both"/>
              <w:rPr>
                <w:rFonts w:cs="Arial"/>
                <w:i/>
                <w:sz w:val="18"/>
                <w:szCs w:val="18"/>
              </w:rPr>
            </w:pPr>
            <w:r w:rsidRPr="00003DCC">
              <w:rPr>
                <w:rFonts w:cs="Arial"/>
                <w:i/>
                <w:sz w:val="18"/>
                <w:szCs w:val="18"/>
              </w:rPr>
              <w:t>Organiser et faciliter dans 13 centres le stage de fin de formation CEM</w:t>
            </w:r>
          </w:p>
        </w:tc>
        <w:tc>
          <w:tcPr>
            <w:tcW w:w="850" w:type="dxa"/>
            <w:tcBorders>
              <w:top w:val="single" w:sz="4" w:space="0" w:color="auto"/>
              <w:left w:val="single" w:sz="4" w:space="0" w:color="auto"/>
              <w:bottom w:val="single" w:sz="4" w:space="0" w:color="auto"/>
              <w:right w:val="single" w:sz="4" w:space="0" w:color="auto"/>
            </w:tcBorders>
            <w:vAlign w:val="center"/>
          </w:tcPr>
          <w:p w14:paraId="30F3AD96"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0F57294A" w14:textId="77777777" w:rsidR="003E2217" w:rsidRPr="00003DCC" w:rsidRDefault="003E2217" w:rsidP="003E2217">
            <w:pPr>
              <w:keepNext/>
              <w:widowControl w:val="0"/>
              <w:suppressLineNumbers/>
              <w:tabs>
                <w:tab w:val="center" w:pos="4818"/>
                <w:tab w:val="right" w:pos="9637"/>
              </w:tabs>
              <w:suppressAutoHyphens/>
              <w:jc w:val="center"/>
              <w:rPr>
                <w:rFonts w:cs="Arial"/>
                <w:snapToGrid w:val="0"/>
                <w:kern w:val="1"/>
                <w:sz w:val="18"/>
                <w:szCs w:val="18"/>
                <w:lang w:val="fr-FR"/>
              </w:rPr>
            </w:pPr>
          </w:p>
        </w:tc>
        <w:tc>
          <w:tcPr>
            <w:tcW w:w="709" w:type="dxa"/>
            <w:tcBorders>
              <w:top w:val="single" w:sz="4" w:space="0" w:color="auto"/>
              <w:left w:val="single" w:sz="4" w:space="0" w:color="auto"/>
              <w:bottom w:val="single" w:sz="4" w:space="0" w:color="auto"/>
              <w:right w:val="single" w:sz="4" w:space="0" w:color="auto"/>
            </w:tcBorders>
            <w:vAlign w:val="center"/>
          </w:tcPr>
          <w:p w14:paraId="1DD7AE89" w14:textId="1C0847B3" w:rsidR="003E2217" w:rsidRPr="00003DCC" w:rsidRDefault="00DF149C"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r w:rsidRPr="00003DCC">
              <w:rPr>
                <w:rFonts w:cs="Arial"/>
                <w:snapToGrid w:val="0"/>
                <w:kern w:val="1"/>
                <w:sz w:val="18"/>
                <w:szCs w:val="18"/>
                <w:lang w:val="fr-FR"/>
              </w:rPr>
              <w:t>NA</w:t>
            </w: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764F8F83" w14:textId="77777777" w:rsidR="003E2217" w:rsidRPr="00003DCC" w:rsidRDefault="003E2217" w:rsidP="003E2217">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r>
    </w:tbl>
    <w:p w14:paraId="15A0BBB9" w14:textId="77777777" w:rsidR="007E44BD" w:rsidRPr="00DA27DF" w:rsidRDefault="007E44BD" w:rsidP="007E44BD">
      <w:pPr>
        <w:pStyle w:val="Corpsdetexte"/>
        <w:spacing w:after="160" w:line="240" w:lineRule="auto"/>
        <w:rPr>
          <w:rFonts w:eastAsia="Calibri"/>
          <w:kern w:val="0"/>
          <w:sz w:val="21"/>
          <w:szCs w:val="22"/>
          <w:lang w:val="pt-PT"/>
        </w:rPr>
      </w:pPr>
    </w:p>
    <w:p w14:paraId="524E66C5" w14:textId="77777777" w:rsidR="007E44BD" w:rsidRDefault="007E44BD" w:rsidP="008C7552">
      <w:pPr>
        <w:pStyle w:val="Titre3"/>
      </w:pPr>
      <w:bookmarkStart w:id="108" w:name="_Toc67852375"/>
      <w:r w:rsidRPr="008C7552">
        <w:t>Analyse des progrès réalisés</w:t>
      </w:r>
      <w:bookmarkEnd w:id="108"/>
    </w:p>
    <w:p w14:paraId="12A4033E" w14:textId="4FC433DF" w:rsidR="000655BE" w:rsidRDefault="00E47338" w:rsidP="000655BE">
      <w:pPr>
        <w:spacing w:before="240"/>
        <w:jc w:val="both"/>
        <w:rPr>
          <w:szCs w:val="21"/>
        </w:rPr>
      </w:pPr>
      <w:r>
        <w:rPr>
          <w:szCs w:val="21"/>
        </w:rPr>
        <w:t>Au cours d</w:t>
      </w:r>
      <w:r w:rsidR="000655BE">
        <w:rPr>
          <w:szCs w:val="21"/>
        </w:rPr>
        <w:t>es années précédentes,</w:t>
      </w:r>
      <w:r w:rsidR="00AB2C5D" w:rsidRPr="00AB2C5D">
        <w:rPr>
          <w:szCs w:val="21"/>
        </w:rPr>
        <w:t xml:space="preserve"> l’axe 2</w:t>
      </w:r>
      <w:r w:rsidR="00AB2C5D" w:rsidRPr="00AB2C5D">
        <w:rPr>
          <w:i/>
          <w:szCs w:val="21"/>
        </w:rPr>
        <w:t xml:space="preserve"> « </w:t>
      </w:r>
      <w:r w:rsidR="002D5412" w:rsidRPr="002D5412">
        <w:rPr>
          <w:szCs w:val="21"/>
        </w:rPr>
        <w:t>Q</w:t>
      </w:r>
      <w:r w:rsidR="00AB2C5D" w:rsidRPr="00AB2C5D">
        <w:rPr>
          <w:szCs w:val="21"/>
        </w:rPr>
        <w:t>ualité</w:t>
      </w:r>
      <w:r w:rsidR="002D5412" w:rsidRPr="002D5412">
        <w:rPr>
          <w:szCs w:val="21"/>
        </w:rPr>
        <w:t> »</w:t>
      </w:r>
      <w:r w:rsidR="00AB2C5D" w:rsidRPr="00AB2C5D">
        <w:rPr>
          <w:szCs w:val="21"/>
        </w:rPr>
        <w:t xml:space="preserve"> du projet ACFPT</w:t>
      </w:r>
      <w:r w:rsidR="00B46C79" w:rsidRPr="002D5412">
        <w:rPr>
          <w:szCs w:val="21"/>
        </w:rPr>
        <w:t>,</w:t>
      </w:r>
      <w:r w:rsidR="00AB2C5D" w:rsidRPr="00AB2C5D">
        <w:rPr>
          <w:szCs w:val="21"/>
        </w:rPr>
        <w:t xml:space="preserve">  </w:t>
      </w:r>
      <w:r w:rsidR="002D5412" w:rsidRPr="002D5412">
        <w:rPr>
          <w:szCs w:val="21"/>
        </w:rPr>
        <w:t>s’était</w:t>
      </w:r>
      <w:r w:rsidR="00AB2C5D" w:rsidRPr="00AB2C5D">
        <w:rPr>
          <w:szCs w:val="21"/>
        </w:rPr>
        <w:t xml:space="preserve"> centré sur la création de nouveaux programmes de formation en adéquation formation - emploi et en approche par compétence (approche préconisée par l’OIF). La mise en œuvre de cette approche a permis de doter le p</w:t>
      </w:r>
      <w:r w:rsidR="00DA4805">
        <w:rPr>
          <w:szCs w:val="21"/>
        </w:rPr>
        <w:t>ays de programmes u</w:t>
      </w:r>
      <w:r w:rsidR="000655BE">
        <w:rPr>
          <w:szCs w:val="21"/>
        </w:rPr>
        <w:t>niformes de 20</w:t>
      </w:r>
      <w:r w:rsidR="00DA4805">
        <w:rPr>
          <w:szCs w:val="21"/>
        </w:rPr>
        <w:t xml:space="preserve"> </w:t>
      </w:r>
      <w:r w:rsidR="00AB2C5D" w:rsidRPr="00AB2C5D">
        <w:rPr>
          <w:szCs w:val="21"/>
        </w:rPr>
        <w:t>métiers CEM qui répond</w:t>
      </w:r>
      <w:r w:rsidR="00B46C79" w:rsidRPr="002D5412">
        <w:rPr>
          <w:szCs w:val="21"/>
        </w:rPr>
        <w:t>ent aux besoins du marché</w:t>
      </w:r>
      <w:r w:rsidR="000655BE">
        <w:rPr>
          <w:szCs w:val="21"/>
        </w:rPr>
        <w:t xml:space="preserve"> : </w:t>
      </w:r>
    </w:p>
    <w:p w14:paraId="07AA2B7F" w14:textId="2653512C" w:rsidR="000655BE" w:rsidRPr="00AB2C5D" w:rsidRDefault="000655BE" w:rsidP="000655BE">
      <w:pPr>
        <w:ind w:left="720"/>
        <w:jc w:val="both"/>
      </w:pPr>
      <w:r w:rsidRPr="00AB2C5D">
        <w:rPr>
          <w:lang w:val="fr-FR"/>
        </w:rPr>
        <w:lastRenderedPageBreak/>
        <w:t>Ouvrier certifiés  couturier, menuisier, aide-mécanicien, soudeur, installateur électricien, plombier, maçon, serveur, commis de cuisine, agriculteur, apiculteur, myciculture, pisciculteur, horticulteur maraîcher, éleveur, boucher-charcutier, boulanger-pâtissier, ouvrier en conservation et transformation des fruits et légumes, ouvrier en conserv</w:t>
      </w:r>
      <w:r>
        <w:rPr>
          <w:lang w:val="fr-FR"/>
        </w:rPr>
        <w:t>ation et transformation du lait, agent opérateur en bureautique</w:t>
      </w:r>
      <w:r w:rsidRPr="00AB2C5D">
        <w:rPr>
          <w:lang w:val="fr-FR"/>
        </w:rPr>
        <w:t>.</w:t>
      </w:r>
    </w:p>
    <w:p w14:paraId="5B734AD0" w14:textId="25D976C1" w:rsidR="00855BB5" w:rsidRPr="00AB2C5D" w:rsidRDefault="00AB2C5D" w:rsidP="00AB2C5D">
      <w:pPr>
        <w:jc w:val="both"/>
        <w:rPr>
          <w:rFonts w:cs="Arial"/>
          <w:szCs w:val="21"/>
        </w:rPr>
      </w:pPr>
      <w:r w:rsidRPr="00AB2C5D">
        <w:rPr>
          <w:szCs w:val="21"/>
        </w:rPr>
        <w:t>C</w:t>
      </w:r>
      <w:r w:rsidR="000655BE">
        <w:rPr>
          <w:szCs w:val="21"/>
        </w:rPr>
        <w:t>hacun de</w:t>
      </w:r>
      <w:r w:rsidR="00855BB5">
        <w:rPr>
          <w:szCs w:val="21"/>
        </w:rPr>
        <w:t xml:space="preserve"> ces métier</w:t>
      </w:r>
      <w:r w:rsidR="000655BE">
        <w:rPr>
          <w:szCs w:val="21"/>
        </w:rPr>
        <w:t xml:space="preserve">s </w:t>
      </w:r>
      <w:r w:rsidR="00855BB5">
        <w:rPr>
          <w:szCs w:val="21"/>
        </w:rPr>
        <w:t xml:space="preserve">dispose de manuels organisés en 3 volumes : </w:t>
      </w:r>
    </w:p>
    <w:p w14:paraId="00979DE3" w14:textId="77777777" w:rsidR="00AB2C5D" w:rsidRPr="002D5412" w:rsidRDefault="00AB2C5D" w:rsidP="00624EFA">
      <w:pPr>
        <w:numPr>
          <w:ilvl w:val="0"/>
          <w:numId w:val="14"/>
        </w:numPr>
        <w:suppressAutoHyphens/>
        <w:autoSpaceDN w:val="0"/>
        <w:spacing w:after="0" w:line="240" w:lineRule="auto"/>
        <w:jc w:val="both"/>
        <w:rPr>
          <w:rFonts w:cs="Arial"/>
          <w:szCs w:val="21"/>
        </w:rPr>
      </w:pPr>
      <w:r w:rsidRPr="002D5412">
        <w:rPr>
          <w:rFonts w:cs="Arial"/>
          <w:szCs w:val="21"/>
          <w:lang w:val="fr-FR"/>
        </w:rPr>
        <w:t>Les</w:t>
      </w:r>
      <w:r w:rsidRPr="002D5412">
        <w:rPr>
          <w:rFonts w:cs="Arial"/>
          <w:szCs w:val="21"/>
        </w:rPr>
        <w:t xml:space="preserve"> référentiels de métiers-compétences </w:t>
      </w:r>
      <w:r w:rsidRPr="00AB2C5D">
        <w:rPr>
          <w:rFonts w:cs="Arial"/>
          <w:szCs w:val="21"/>
          <w:lang w:val="fr-FR"/>
        </w:rPr>
        <w:t xml:space="preserve">qui identifient les tâches du métier, leurs compétences particulières et générales, les opérations et ressources qui y sont liées </w:t>
      </w:r>
      <w:r w:rsidRPr="002D5412">
        <w:rPr>
          <w:rFonts w:cs="Arial"/>
          <w:szCs w:val="21"/>
          <w:lang w:val="fr-FR"/>
        </w:rPr>
        <w:t>;</w:t>
      </w:r>
      <w:r w:rsidRPr="002D5412">
        <w:rPr>
          <w:rFonts w:cs="Arial"/>
          <w:szCs w:val="21"/>
        </w:rPr>
        <w:t xml:space="preserve"> </w:t>
      </w:r>
    </w:p>
    <w:p w14:paraId="5390B780" w14:textId="25C87AB4" w:rsidR="00AB2C5D" w:rsidRPr="002D5412" w:rsidRDefault="00AB2C5D" w:rsidP="00624EFA">
      <w:pPr>
        <w:numPr>
          <w:ilvl w:val="0"/>
          <w:numId w:val="14"/>
        </w:numPr>
        <w:suppressAutoHyphens/>
        <w:autoSpaceDN w:val="0"/>
        <w:spacing w:after="0" w:line="240" w:lineRule="auto"/>
        <w:jc w:val="both"/>
        <w:rPr>
          <w:rFonts w:cs="Arial"/>
          <w:szCs w:val="21"/>
        </w:rPr>
      </w:pPr>
      <w:r w:rsidRPr="002D5412">
        <w:rPr>
          <w:rFonts w:cs="Arial"/>
          <w:szCs w:val="21"/>
          <w:lang w:val="fr-FR"/>
        </w:rPr>
        <w:t>Les</w:t>
      </w:r>
      <w:r w:rsidRPr="002D5412">
        <w:rPr>
          <w:rFonts w:cs="Arial"/>
          <w:szCs w:val="21"/>
        </w:rPr>
        <w:t xml:space="preserve"> référentiels de formation et d’évaluation </w:t>
      </w:r>
      <w:r w:rsidRPr="002D5412">
        <w:rPr>
          <w:rFonts w:cs="Arial"/>
          <w:szCs w:val="21"/>
          <w:lang w:val="fr-FR"/>
        </w:rPr>
        <w:t xml:space="preserve">qui </w:t>
      </w:r>
      <w:r w:rsidRPr="00AB2C5D">
        <w:rPr>
          <w:rFonts w:cs="Arial"/>
          <w:szCs w:val="21"/>
          <w:lang w:val="fr-FR"/>
        </w:rPr>
        <w:t>identifient le</w:t>
      </w:r>
      <w:r w:rsidR="00B46C79" w:rsidRPr="002D5412">
        <w:rPr>
          <w:rFonts w:cs="Arial"/>
          <w:szCs w:val="21"/>
          <w:lang w:val="fr-FR"/>
        </w:rPr>
        <w:t>s processus d</w:t>
      </w:r>
      <w:r w:rsidRPr="00AB2C5D">
        <w:rPr>
          <w:rFonts w:cs="Arial"/>
          <w:szCs w:val="21"/>
          <w:lang w:val="fr-FR"/>
        </w:rPr>
        <w:t xml:space="preserve">e formation et découpages pédagogiques utiles à la mise en formation </w:t>
      </w:r>
      <w:r w:rsidR="002D5412">
        <w:rPr>
          <w:rFonts w:cs="Arial"/>
          <w:szCs w:val="21"/>
          <w:lang w:val="fr-FR"/>
        </w:rPr>
        <w:t>pratique (75 %) et théorique (25</w:t>
      </w:r>
      <w:r w:rsidRPr="00AB2C5D">
        <w:rPr>
          <w:rFonts w:cs="Arial"/>
          <w:szCs w:val="21"/>
          <w:lang w:val="fr-FR"/>
        </w:rPr>
        <w:t xml:space="preserve"> %) des compétences par niveaux de ressources (matières générales et techniques) de chaque étape de formation </w:t>
      </w:r>
      <w:r w:rsidRPr="002D5412">
        <w:rPr>
          <w:rFonts w:cs="Arial"/>
          <w:szCs w:val="21"/>
          <w:lang w:val="fr-FR"/>
        </w:rPr>
        <w:t>;</w:t>
      </w:r>
      <w:r w:rsidRPr="002D5412">
        <w:rPr>
          <w:rFonts w:cs="Arial"/>
          <w:szCs w:val="21"/>
        </w:rPr>
        <w:t xml:space="preserve"> </w:t>
      </w:r>
    </w:p>
    <w:p w14:paraId="71DC9683" w14:textId="77777777" w:rsidR="00AB2C5D" w:rsidRPr="002D5412" w:rsidRDefault="00AB2C5D" w:rsidP="00624EFA">
      <w:pPr>
        <w:numPr>
          <w:ilvl w:val="0"/>
          <w:numId w:val="14"/>
        </w:numPr>
        <w:suppressAutoHyphens/>
        <w:autoSpaceDN w:val="0"/>
        <w:spacing w:after="0" w:line="240" w:lineRule="auto"/>
        <w:jc w:val="both"/>
        <w:rPr>
          <w:rFonts w:cs="Arial"/>
          <w:szCs w:val="21"/>
        </w:rPr>
      </w:pPr>
      <w:r w:rsidRPr="002D5412">
        <w:rPr>
          <w:rFonts w:cs="Arial"/>
          <w:szCs w:val="21"/>
          <w:lang w:val="fr-FR"/>
        </w:rPr>
        <w:t xml:space="preserve">Les </w:t>
      </w:r>
      <w:r w:rsidRPr="002D5412">
        <w:rPr>
          <w:rFonts w:cs="Arial"/>
          <w:szCs w:val="21"/>
        </w:rPr>
        <w:t xml:space="preserve">fiches </w:t>
      </w:r>
      <w:r w:rsidRPr="00AB2C5D">
        <w:rPr>
          <w:rFonts w:cs="Arial"/>
          <w:szCs w:val="21"/>
          <w:lang w:val="fr-FR"/>
        </w:rPr>
        <w:t xml:space="preserve">pédagogiques </w:t>
      </w:r>
      <w:r w:rsidRPr="002D5412">
        <w:rPr>
          <w:rFonts w:cs="Arial"/>
          <w:szCs w:val="21"/>
          <w:lang w:val="fr-FR"/>
        </w:rPr>
        <w:t xml:space="preserve">qui </w:t>
      </w:r>
      <w:r w:rsidRPr="00AB2C5D">
        <w:rPr>
          <w:rFonts w:cs="Arial"/>
          <w:szCs w:val="21"/>
          <w:lang w:val="fr-FR"/>
        </w:rPr>
        <w:t>spécifient</w:t>
      </w:r>
      <w:r w:rsidRPr="00AB2C5D">
        <w:rPr>
          <w:szCs w:val="21"/>
          <w:shd w:val="clear" w:color="auto" w:fill="FFFFFF"/>
        </w:rPr>
        <w:t xml:space="preserve"> l’ensemble des contraintes techniques </w:t>
      </w:r>
      <w:r w:rsidRPr="00AB2C5D">
        <w:rPr>
          <w:szCs w:val="21"/>
          <w:shd w:val="clear" w:color="auto" w:fill="FFFFFF"/>
          <w:lang w:val="fr-FR"/>
        </w:rPr>
        <w:t xml:space="preserve">que les apprenants doivent </w:t>
      </w:r>
      <w:r w:rsidRPr="00AB2C5D">
        <w:rPr>
          <w:szCs w:val="21"/>
          <w:shd w:val="clear" w:color="auto" w:fill="FFFFFF"/>
        </w:rPr>
        <w:t xml:space="preserve">respecter pour </w:t>
      </w:r>
      <w:r w:rsidRPr="00AB2C5D">
        <w:rPr>
          <w:szCs w:val="21"/>
          <w:shd w:val="clear" w:color="auto" w:fill="FFFFFF"/>
          <w:lang w:val="fr-FR"/>
        </w:rPr>
        <w:t>les différentes</w:t>
      </w:r>
      <w:r w:rsidRPr="00AB2C5D">
        <w:rPr>
          <w:szCs w:val="21"/>
          <w:shd w:val="clear" w:color="auto" w:fill="FFFFFF"/>
        </w:rPr>
        <w:t xml:space="preserve"> production</w:t>
      </w:r>
      <w:r w:rsidRPr="00AB2C5D">
        <w:rPr>
          <w:szCs w:val="21"/>
          <w:shd w:val="clear" w:color="auto" w:fill="FFFFFF"/>
          <w:lang w:val="fr-FR"/>
        </w:rPr>
        <w:t>s des apprentissages.</w:t>
      </w:r>
    </w:p>
    <w:p w14:paraId="17180670" w14:textId="77777777" w:rsidR="002D5412" w:rsidRDefault="002D5412" w:rsidP="00AB2C5D">
      <w:pPr>
        <w:jc w:val="both"/>
      </w:pPr>
    </w:p>
    <w:p w14:paraId="3A0D06B5" w14:textId="42BF9D9E" w:rsidR="00AB2C5D" w:rsidRPr="00AB2C5D" w:rsidRDefault="002126B0" w:rsidP="00AB2C5D">
      <w:pPr>
        <w:jc w:val="center"/>
        <w:rPr>
          <w:rFonts w:cs="Arial"/>
          <w:b/>
          <w:sz w:val="22"/>
        </w:rPr>
      </w:pPr>
      <w:r>
        <w:rPr>
          <w:noProof/>
          <w:lang w:eastAsia="fr-BE"/>
        </w:rPr>
        <w:drawing>
          <wp:inline distT="0" distB="0" distL="0" distR="0" wp14:anchorId="026539A0" wp14:editId="34D16428">
            <wp:extent cx="2589596" cy="1871932"/>
            <wp:effectExtent l="0" t="0" r="1270" b="0"/>
            <wp:docPr id="16" name="Image 96" descr="Manu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descr="Manuel 3"/>
                    <pic:cNvPicPr>
                      <a:picLocks noChangeAspect="1" noChangeArrowheads="1"/>
                    </pic:cNvPicPr>
                  </pic:nvPicPr>
                  <pic:blipFill>
                    <a:blip r:embed="rId32" cstate="screen">
                      <a:extLst>
                        <a:ext uri="{28A0092B-C50C-407E-A947-70E740481C1C}">
                          <a14:useLocalDpi xmlns:a14="http://schemas.microsoft.com/office/drawing/2010/main" val="0"/>
                        </a:ext>
                      </a:extLst>
                    </a:blip>
                    <a:srcRect l="-632" t="-822" r="632" b="822"/>
                    <a:stretch>
                      <a:fillRect/>
                    </a:stretch>
                  </pic:blipFill>
                  <pic:spPr bwMode="auto">
                    <a:xfrm>
                      <a:off x="0" y="0"/>
                      <a:ext cx="2605979" cy="1883775"/>
                    </a:xfrm>
                    <a:prstGeom prst="rect">
                      <a:avLst/>
                    </a:prstGeom>
                    <a:noFill/>
                    <a:ln>
                      <a:noFill/>
                    </a:ln>
                  </pic:spPr>
                </pic:pic>
              </a:graphicData>
            </a:graphic>
          </wp:inline>
        </w:drawing>
      </w:r>
    </w:p>
    <w:p w14:paraId="20C72486" w14:textId="77777777" w:rsidR="00AB2C5D" w:rsidRPr="00AB2C5D" w:rsidRDefault="00AB2C5D" w:rsidP="00AB2C5D">
      <w:pPr>
        <w:snapToGrid w:val="0"/>
        <w:contextualSpacing/>
        <w:jc w:val="both"/>
        <w:rPr>
          <w:rFonts w:cs="Arial"/>
          <w:sz w:val="16"/>
          <w:szCs w:val="16"/>
        </w:rPr>
      </w:pPr>
    </w:p>
    <w:p w14:paraId="2A16B541" w14:textId="6DC0B286" w:rsidR="00103385" w:rsidRPr="009B5159" w:rsidRDefault="00E47338" w:rsidP="00E47338">
      <w:pPr>
        <w:jc w:val="both"/>
      </w:pPr>
      <w:r w:rsidRPr="009B5159">
        <w:t xml:space="preserve">Au début de l’année 2020, l’axe Qualité a finalisé 2 autres manuels  </w:t>
      </w:r>
      <w:r w:rsidR="009B5159">
        <w:t>sur l’offre de formation en Sécurité et H</w:t>
      </w:r>
      <w:r w:rsidRPr="009B5159">
        <w:t xml:space="preserve">ygiène (cours transversal prévu dans tous les curricula, mais non formalisé jusqu’alors) ainsi que un référentiel qui organise les divers métiers du bâtiment dans les CEM au travers des « Structures didactiques » </w:t>
      </w:r>
      <w:r w:rsidR="009B5159" w:rsidRPr="009B5159">
        <w:t xml:space="preserve">qui permettent aux apprenants des différentes filières (maçonnerie, soudure, menuiserie, électricité, plomberie) d’aborder la coordination d’un chantier et l’interaction avec les autres corps de métiers. </w:t>
      </w:r>
    </w:p>
    <w:p w14:paraId="06B15971" w14:textId="77777777" w:rsidR="00E47338" w:rsidRPr="00AB2C5D" w:rsidRDefault="00E47338" w:rsidP="00E47338">
      <w:pPr>
        <w:jc w:val="center"/>
      </w:pPr>
      <w:r>
        <w:rPr>
          <w:noProof/>
          <w:lang w:eastAsia="fr-BE"/>
        </w:rPr>
        <w:drawing>
          <wp:inline distT="0" distB="0" distL="0" distR="0" wp14:anchorId="08D864B6" wp14:editId="709C3D1B">
            <wp:extent cx="4085590" cy="2304415"/>
            <wp:effectExtent l="0" t="0" r="0" b="635"/>
            <wp:docPr id="17" name="Image 12" descr="20180730_144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20180730_144445(2)"/>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085590" cy="2304415"/>
                    </a:xfrm>
                    <a:prstGeom prst="rect">
                      <a:avLst/>
                    </a:prstGeom>
                    <a:noFill/>
                    <a:ln>
                      <a:noFill/>
                    </a:ln>
                  </pic:spPr>
                </pic:pic>
              </a:graphicData>
            </a:graphic>
          </wp:inline>
        </w:drawing>
      </w:r>
    </w:p>
    <w:p w14:paraId="5CC0E731" w14:textId="77777777" w:rsidR="00E47338" w:rsidRPr="00DC0B56" w:rsidRDefault="00E47338" w:rsidP="00E47338">
      <w:pPr>
        <w:spacing w:after="240"/>
        <w:rPr>
          <w:i/>
        </w:rPr>
      </w:pPr>
      <w:r>
        <w:rPr>
          <w:i/>
        </w:rPr>
        <w:lastRenderedPageBreak/>
        <w:t xml:space="preserve">Photo : </w:t>
      </w:r>
      <w:r w:rsidRPr="00DC0B56">
        <w:rPr>
          <w:i/>
        </w:rPr>
        <w:t>Une structure didactique prête aux travaux pratiques de formation - construction par les apprenants CEM</w:t>
      </w:r>
    </w:p>
    <w:p w14:paraId="58CF8023" w14:textId="6840E66F" w:rsidR="009B5159" w:rsidRDefault="009B5159" w:rsidP="00176D14">
      <w:pPr>
        <w:jc w:val="both"/>
      </w:pPr>
      <w:r>
        <w:t>Pour la phase de prolongation (mi-2020 à mi-2022), l’accent es</w:t>
      </w:r>
      <w:r w:rsidR="00176D14">
        <w:t>t mis</w:t>
      </w:r>
      <w:r>
        <w:t xml:space="preserve"> résolument sur la bonne exploitation de ces manuels par les formateurs des 13 centres appuyés, en renforçant d’une part les capacités pédagogiques de l’ensemble des formateurs</w:t>
      </w:r>
      <w:r>
        <w:rPr>
          <w:rStyle w:val="Appelnotedebasdep"/>
        </w:rPr>
        <w:footnoteReference w:id="10"/>
      </w:r>
      <w:r>
        <w:t xml:space="preserve">, et </w:t>
      </w:r>
      <w:r w:rsidR="00176D14">
        <w:t xml:space="preserve">d’autre part </w:t>
      </w:r>
      <w:r>
        <w:t xml:space="preserve">de déceler et remédier aux déficiences dans les compétences techniques les plus importantes. </w:t>
      </w:r>
    </w:p>
    <w:p w14:paraId="4E2A0160" w14:textId="3E8B38C7" w:rsidR="00563765" w:rsidRDefault="009B5159" w:rsidP="00176D14">
      <w:pPr>
        <w:jc w:val="both"/>
      </w:pPr>
      <w:r>
        <w:t xml:space="preserve"> A cet effet, au cours de 2020, </w:t>
      </w:r>
      <w:r w:rsidR="00F673A0">
        <w:t xml:space="preserve">les ressources humaines de l’axe Qualité ont été entièrement remplacées. L’ATI Pédagogue précédent a terminé son contrat, et l’ATN Pédagogue est parti en retraite. Un nouveau recrutement d’ATI Pédagogue avec profil adapté au nouveau défi a été lancé à l’été 2020 et conclu  pour une arrivée au Burundi en novembre ; </w:t>
      </w:r>
      <w:r w:rsidR="00563765">
        <w:t xml:space="preserve">et en décembre, </w:t>
      </w:r>
      <w:r w:rsidR="00563765" w:rsidRPr="00563765">
        <w:t xml:space="preserve"> les profils de poste ont été créés pour</w:t>
      </w:r>
      <w:r w:rsidR="00563765">
        <w:t xml:space="preserve"> un</w:t>
      </w:r>
      <w:r w:rsidR="00563765" w:rsidRPr="00563765">
        <w:t xml:space="preserve"> nouvel ATN expert péd</w:t>
      </w:r>
      <w:r w:rsidR="00563765">
        <w:t xml:space="preserve">ago-didactique ainsi que pour un </w:t>
      </w:r>
      <w:r w:rsidR="00563765" w:rsidRPr="00563765">
        <w:t>ATN gestionnaire de projet numérique</w:t>
      </w:r>
      <w:r w:rsidR="00176D14">
        <w:t xml:space="preserve"> (ce dernier étant actif à la fois sur les apprentissages des filières informatiques, mais aussi sur les activités liées à la Digitalisation du Résultat 5)</w:t>
      </w:r>
      <w:r w:rsidR="00563765" w:rsidRPr="00563765">
        <w:t xml:space="preserve"> qui devraient tous deux prendre leur poste au cours du premier trimestre 2021.</w:t>
      </w:r>
    </w:p>
    <w:p w14:paraId="58559BF4" w14:textId="402DD483" w:rsidR="00563765" w:rsidRDefault="00563765" w:rsidP="00176D14">
      <w:pPr>
        <w:jc w:val="both"/>
      </w:pPr>
      <w:r>
        <w:t>Cette situation de renouvellement des ressources humaines, couplée aux conséquences de la pandémie Covid-19 a causé la quasi-stagnation des indicateurs de résultat de l’axe Qualité. Cependant, l</w:t>
      </w:r>
      <w:r w:rsidRPr="00563765">
        <w:t xml:space="preserve">e travail de diagnostic sur les besoins de renforcement aussi bien pédagogiques que techniques a été initié à travers des échanges avec </w:t>
      </w:r>
      <w:r w:rsidR="00176D14">
        <w:t>les</w:t>
      </w:r>
      <w:r w:rsidRPr="00563765">
        <w:t xml:space="preserve"> différents acteurs concernés œuvrant de près ou de loin dans la formation au sein des centres. Ce travail d’état des lieux va se poursuivre au début de l’année 2021 afin de pouvoir organiser le </w:t>
      </w:r>
      <w:r w:rsidR="00176D14">
        <w:t xml:space="preserve">renforcement à proprement parlé au cours de 2021. </w:t>
      </w:r>
    </w:p>
    <w:p w14:paraId="52B78667" w14:textId="77777777" w:rsidR="00587DC7" w:rsidRDefault="00587DC7" w:rsidP="00587DC7">
      <w:pPr>
        <w:spacing w:after="0"/>
        <w:jc w:val="both"/>
        <w:rPr>
          <w:i/>
        </w:rPr>
      </w:pPr>
    </w:p>
    <w:p w14:paraId="65AC008C" w14:textId="77777777" w:rsidR="00587DC7" w:rsidRDefault="00587DC7" w:rsidP="00587DC7">
      <w:pPr>
        <w:spacing w:after="0"/>
        <w:jc w:val="both"/>
        <w:rPr>
          <w:i/>
        </w:rPr>
      </w:pPr>
    </w:p>
    <w:p w14:paraId="2784EA4B" w14:textId="77777777" w:rsidR="007F287B" w:rsidRPr="002345EF" w:rsidRDefault="007F287B" w:rsidP="002345EF">
      <w:pPr>
        <w:jc w:val="both"/>
      </w:pPr>
    </w:p>
    <w:p w14:paraId="088989CC" w14:textId="77777777" w:rsidR="000B498E" w:rsidRPr="000B498E" w:rsidRDefault="000B498E" w:rsidP="000B498E">
      <w:pPr>
        <w:rPr>
          <w:lang w:val="fr-FR"/>
        </w:rPr>
      </w:pPr>
    </w:p>
    <w:p w14:paraId="393F436D" w14:textId="77777777" w:rsidR="000B498E" w:rsidRPr="000B498E" w:rsidRDefault="000B498E" w:rsidP="000B498E">
      <w:pPr>
        <w:rPr>
          <w:lang w:val="fr-FR"/>
        </w:rPr>
      </w:pPr>
    </w:p>
    <w:p w14:paraId="6B7B8363" w14:textId="77777777" w:rsidR="000B498E" w:rsidRPr="000B498E" w:rsidRDefault="000B498E" w:rsidP="000B498E">
      <w:pPr>
        <w:rPr>
          <w:lang w:val="fr-FR"/>
        </w:rPr>
      </w:pPr>
    </w:p>
    <w:p w14:paraId="3B671725" w14:textId="77777777" w:rsidR="000B498E" w:rsidRPr="000B498E" w:rsidRDefault="000B498E" w:rsidP="000B498E">
      <w:pPr>
        <w:rPr>
          <w:lang w:val="fr-FR"/>
        </w:rPr>
      </w:pPr>
    </w:p>
    <w:p w14:paraId="484368BD" w14:textId="77777777" w:rsidR="00D9326C" w:rsidRDefault="00D9326C" w:rsidP="00D9326C"/>
    <w:p w14:paraId="5D1603B5" w14:textId="77777777" w:rsidR="00D9326C" w:rsidRPr="00D9326C" w:rsidRDefault="00D9326C" w:rsidP="00D9326C"/>
    <w:p w14:paraId="4D2EA5ED" w14:textId="75087076" w:rsidR="007E44BD" w:rsidRPr="009A46B2" w:rsidRDefault="002345EF" w:rsidP="008C7552">
      <w:pPr>
        <w:pStyle w:val="Titre2"/>
      </w:pPr>
      <w:r>
        <w:br w:type="page"/>
      </w:r>
      <w:bookmarkStart w:id="109" w:name="_Toc67852376"/>
      <w:r w:rsidR="007E44BD">
        <w:lastRenderedPageBreak/>
        <w:t xml:space="preserve">Performance </w:t>
      </w:r>
      <w:r w:rsidR="007E44BD" w:rsidRPr="009A46B2">
        <w:t>de l'output </w:t>
      </w:r>
      <w:r w:rsidR="007E44BD">
        <w:t>3</w:t>
      </w:r>
      <w:bookmarkEnd w:id="109"/>
    </w:p>
    <w:p w14:paraId="11A05B74" w14:textId="398DC8B3" w:rsidR="007E44BD" w:rsidRDefault="002126B0" w:rsidP="007E44BD">
      <w:pPr>
        <w:pStyle w:val="Normalcentr"/>
        <w:jc w:val="both"/>
        <w:rPr>
          <w:rFonts w:ascii="Arial" w:hAnsi="Arial" w:cs="Arial"/>
          <w:i/>
          <w:iCs/>
          <w:sz w:val="20"/>
          <w:szCs w:val="20"/>
        </w:rPr>
      </w:pPr>
      <w:r>
        <w:rPr>
          <w:rFonts w:ascii="Arial" w:hAnsi="Arial" w:cs="Arial"/>
          <w:i/>
          <w:iCs/>
          <w:noProof/>
          <w:sz w:val="20"/>
          <w:szCs w:val="20"/>
          <w:lang w:eastAsia="fr-BE"/>
        </w:rPr>
        <w:drawing>
          <wp:inline distT="0" distB="0" distL="0" distR="0" wp14:anchorId="121510B5" wp14:editId="6E868449">
            <wp:extent cx="4719955" cy="507365"/>
            <wp:effectExtent l="0" t="0" r="4445"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2CE3CF42" w14:textId="77777777" w:rsidR="007E44BD" w:rsidRPr="008C7552" w:rsidRDefault="007E44BD" w:rsidP="008C7552">
      <w:pPr>
        <w:pStyle w:val="Titre3"/>
      </w:pPr>
      <w:bookmarkStart w:id="110" w:name="_Toc67852377"/>
      <w:r w:rsidRPr="008C7552">
        <w:t>Progrès des indicateurs</w:t>
      </w:r>
      <w:bookmarkEnd w:id="110"/>
    </w:p>
    <w:p w14:paraId="3DA4C189" w14:textId="0855BF12" w:rsidR="007E44BD" w:rsidRDefault="007E44BD" w:rsidP="007E44BD">
      <w:pPr>
        <w:pStyle w:val="Corpsdetexte"/>
        <w:spacing w:after="160" w:line="276" w:lineRule="auto"/>
        <w:rPr>
          <w:rFonts w:eastAsia="Calibri"/>
          <w:i/>
          <w:kern w:val="0"/>
          <w:sz w:val="21"/>
          <w:szCs w:val="22"/>
          <w:lang w:val="pt-PT"/>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501"/>
        <w:gridCol w:w="1502"/>
        <w:gridCol w:w="1501"/>
        <w:gridCol w:w="1502"/>
        <w:gridCol w:w="1502"/>
        <w:gridCol w:w="709"/>
      </w:tblGrid>
      <w:tr w:rsidR="00B82398" w:rsidRPr="00B82398" w14:paraId="4067AC7C" w14:textId="77777777" w:rsidTr="00316D4C">
        <w:trPr>
          <w:cantSplit/>
          <w:trHeight w:val="227"/>
          <w:tblHeader/>
          <w:jc w:val="center"/>
        </w:trPr>
        <w:tc>
          <w:tcPr>
            <w:tcW w:w="10348" w:type="dxa"/>
            <w:gridSpan w:val="7"/>
          </w:tcPr>
          <w:p w14:paraId="3B80346A" w14:textId="5737B4AB" w:rsidR="00B82398" w:rsidRPr="00B82398" w:rsidRDefault="00B82398" w:rsidP="00B82398">
            <w:pPr>
              <w:ind w:left="33"/>
              <w:rPr>
                <w:b/>
                <w:sz w:val="16"/>
              </w:rPr>
            </w:pPr>
            <w:r w:rsidRPr="00B82398">
              <w:rPr>
                <w:b/>
                <w:sz w:val="16"/>
              </w:rPr>
              <w:t>Output 3 : Les mécanismes et modèles d’insertion des lauréats sont développés, testés et appropriés par les CEM</w:t>
            </w:r>
          </w:p>
        </w:tc>
      </w:tr>
      <w:tr w:rsidR="00B82398" w:rsidRPr="00B82398" w14:paraId="3412D2DC" w14:textId="77777777" w:rsidTr="00316D4C">
        <w:trPr>
          <w:cantSplit/>
          <w:trHeight w:val="227"/>
          <w:tblHeader/>
          <w:jc w:val="center"/>
        </w:trPr>
        <w:tc>
          <w:tcPr>
            <w:tcW w:w="2131" w:type="dxa"/>
            <w:vAlign w:val="center"/>
          </w:tcPr>
          <w:p w14:paraId="5ECEB279" w14:textId="77777777" w:rsidR="00B82398" w:rsidRPr="00B82398" w:rsidRDefault="00B82398" w:rsidP="00003DCC">
            <w:pPr>
              <w:rPr>
                <w:b/>
                <w:sz w:val="16"/>
              </w:rPr>
            </w:pPr>
            <w:r w:rsidRPr="00B82398">
              <w:rPr>
                <w:b/>
                <w:sz w:val="16"/>
              </w:rPr>
              <w:t>Indicateurs</w:t>
            </w:r>
          </w:p>
        </w:tc>
        <w:tc>
          <w:tcPr>
            <w:tcW w:w="1501" w:type="dxa"/>
            <w:vAlign w:val="center"/>
          </w:tcPr>
          <w:p w14:paraId="3AA1A2CD" w14:textId="77777777" w:rsidR="00B82398" w:rsidRPr="00B82398" w:rsidRDefault="00B82398" w:rsidP="00003DCC">
            <w:pPr>
              <w:rPr>
                <w:b/>
                <w:sz w:val="16"/>
              </w:rPr>
            </w:pPr>
            <w:r w:rsidRPr="00B82398">
              <w:rPr>
                <w:b/>
                <w:sz w:val="16"/>
              </w:rPr>
              <w:t>Valeur Baseline</w:t>
            </w:r>
          </w:p>
        </w:tc>
        <w:tc>
          <w:tcPr>
            <w:tcW w:w="1502" w:type="dxa"/>
            <w:vAlign w:val="center"/>
          </w:tcPr>
          <w:p w14:paraId="65EF59F4" w14:textId="77777777" w:rsidR="00B82398" w:rsidRPr="00B82398" w:rsidRDefault="00B82398" w:rsidP="00003DCC">
            <w:pPr>
              <w:rPr>
                <w:b/>
                <w:sz w:val="16"/>
              </w:rPr>
            </w:pPr>
            <w:r w:rsidRPr="00B82398">
              <w:rPr>
                <w:b/>
                <w:sz w:val="16"/>
              </w:rPr>
              <w:t>Valeur  2019</w:t>
            </w:r>
          </w:p>
        </w:tc>
        <w:tc>
          <w:tcPr>
            <w:tcW w:w="1501" w:type="dxa"/>
            <w:vAlign w:val="center"/>
          </w:tcPr>
          <w:p w14:paraId="2A5ACA6C" w14:textId="77777777" w:rsidR="00B82398" w:rsidRPr="00B82398" w:rsidRDefault="00B82398" w:rsidP="00003DCC">
            <w:pPr>
              <w:ind w:left="33"/>
              <w:rPr>
                <w:b/>
                <w:sz w:val="16"/>
              </w:rPr>
            </w:pPr>
            <w:r w:rsidRPr="00B82398">
              <w:rPr>
                <w:b/>
                <w:sz w:val="16"/>
              </w:rPr>
              <w:t>Valeur 2020</w:t>
            </w:r>
          </w:p>
        </w:tc>
        <w:tc>
          <w:tcPr>
            <w:tcW w:w="1502" w:type="dxa"/>
            <w:vAlign w:val="center"/>
          </w:tcPr>
          <w:p w14:paraId="78145079" w14:textId="77777777" w:rsidR="00B82398" w:rsidRPr="00B82398" w:rsidRDefault="00B82398" w:rsidP="00003DCC">
            <w:pPr>
              <w:rPr>
                <w:b/>
                <w:sz w:val="16"/>
              </w:rPr>
            </w:pPr>
            <w:r w:rsidRPr="00B82398">
              <w:rPr>
                <w:b/>
                <w:sz w:val="16"/>
              </w:rPr>
              <w:t xml:space="preserve">Cible 2020 </w:t>
            </w:r>
          </w:p>
        </w:tc>
        <w:tc>
          <w:tcPr>
            <w:tcW w:w="1502" w:type="dxa"/>
            <w:vAlign w:val="center"/>
          </w:tcPr>
          <w:p w14:paraId="3E60177C" w14:textId="77777777" w:rsidR="00B82398" w:rsidRPr="00B82398" w:rsidRDefault="00B82398" w:rsidP="00003DCC">
            <w:pPr>
              <w:ind w:left="33"/>
              <w:rPr>
                <w:b/>
                <w:sz w:val="16"/>
              </w:rPr>
            </w:pPr>
            <w:r w:rsidRPr="00B82398">
              <w:rPr>
                <w:b/>
                <w:sz w:val="16"/>
              </w:rPr>
              <w:t>Cible finale 2022</w:t>
            </w:r>
          </w:p>
        </w:tc>
        <w:tc>
          <w:tcPr>
            <w:tcW w:w="709" w:type="dxa"/>
            <w:vAlign w:val="center"/>
          </w:tcPr>
          <w:p w14:paraId="0771CEAF" w14:textId="77777777" w:rsidR="00B82398" w:rsidRPr="00B82398" w:rsidRDefault="00B82398" w:rsidP="00003DCC">
            <w:pPr>
              <w:ind w:left="33"/>
              <w:rPr>
                <w:b/>
                <w:sz w:val="16"/>
              </w:rPr>
            </w:pPr>
            <w:r w:rsidRPr="00B82398">
              <w:rPr>
                <w:b/>
                <w:sz w:val="16"/>
              </w:rPr>
              <w:t>KPI*</w:t>
            </w:r>
          </w:p>
        </w:tc>
      </w:tr>
      <w:tr w:rsidR="00B82398" w:rsidRPr="00B82398" w14:paraId="7980CEF0" w14:textId="77777777" w:rsidTr="00316D4C">
        <w:tblPrEx>
          <w:tblCellMar>
            <w:left w:w="70" w:type="dxa"/>
            <w:right w:w="70" w:type="dxa"/>
          </w:tblCellMar>
        </w:tblPrEx>
        <w:trPr>
          <w:cantSplit/>
          <w:trHeight w:val="227"/>
          <w:jc w:val="center"/>
        </w:trPr>
        <w:tc>
          <w:tcPr>
            <w:tcW w:w="2131" w:type="dxa"/>
          </w:tcPr>
          <w:p w14:paraId="5130201B" w14:textId="5A875518" w:rsidR="00B82398" w:rsidRPr="00B82398" w:rsidRDefault="00B82398" w:rsidP="00B8239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 xml:space="preserve">1. </w:t>
            </w:r>
            <w:r w:rsidRPr="00B82398">
              <w:rPr>
                <w:rFonts w:ascii="Arial Narrow" w:hAnsi="Arial Narrow"/>
                <w:sz w:val="18"/>
                <w:szCs w:val="18"/>
              </w:rPr>
              <w:t xml:space="preserve">Nombre de cellules d’insertion fonctionnelles dans les Centres </w:t>
            </w:r>
          </w:p>
        </w:tc>
        <w:tc>
          <w:tcPr>
            <w:tcW w:w="1501" w:type="dxa"/>
          </w:tcPr>
          <w:p w14:paraId="3E4C9203" w14:textId="77777777" w:rsidR="00B82398" w:rsidRPr="00B82398" w:rsidRDefault="00B82398" w:rsidP="00B82398">
            <w:pPr>
              <w:widowControl w:val="0"/>
              <w:autoSpaceDE w:val="0"/>
              <w:autoSpaceDN w:val="0"/>
              <w:adjustRightInd w:val="0"/>
              <w:spacing w:before="60" w:after="0" w:line="240" w:lineRule="auto"/>
              <w:ind w:right="-20"/>
              <w:rPr>
                <w:rFonts w:ascii="Arial Narrow" w:hAnsi="Arial Narrow"/>
                <w:sz w:val="18"/>
                <w:szCs w:val="18"/>
              </w:rPr>
            </w:pPr>
            <w:r w:rsidRPr="00B82398">
              <w:rPr>
                <w:rFonts w:ascii="Arial Narrow" w:hAnsi="Arial Narrow"/>
                <w:sz w:val="18"/>
                <w:szCs w:val="18"/>
              </w:rPr>
              <w:t>Mécanismes d’accompagnement peu formalisés</w:t>
            </w:r>
          </w:p>
        </w:tc>
        <w:tc>
          <w:tcPr>
            <w:tcW w:w="1502" w:type="dxa"/>
            <w:shd w:val="clear" w:color="auto" w:fill="auto"/>
          </w:tcPr>
          <w:p w14:paraId="1A8A4DA4" w14:textId="408609EB"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 xml:space="preserve">15 </w:t>
            </w:r>
            <w:r>
              <w:rPr>
                <w:rFonts w:ascii="Arial Narrow" w:hAnsi="Arial Narrow"/>
                <w:sz w:val="18"/>
                <w:szCs w:val="18"/>
              </w:rPr>
              <w:t>(13 + Gihanga et Bubanza)</w:t>
            </w:r>
          </w:p>
        </w:tc>
        <w:tc>
          <w:tcPr>
            <w:tcW w:w="1501" w:type="dxa"/>
          </w:tcPr>
          <w:p w14:paraId="46D14A2B" w14:textId="77777777" w:rsidR="00B82398" w:rsidRPr="00B82398" w:rsidRDefault="00B82398" w:rsidP="00B82398">
            <w:pPr>
              <w:widowControl w:val="0"/>
              <w:autoSpaceDE w:val="0"/>
              <w:autoSpaceDN w:val="0"/>
              <w:adjustRightInd w:val="0"/>
              <w:spacing w:before="60" w:after="0" w:line="240" w:lineRule="auto"/>
              <w:ind w:right="-20"/>
              <w:rPr>
                <w:rFonts w:ascii="Arial Narrow" w:hAnsi="Arial Narrow"/>
                <w:sz w:val="18"/>
                <w:szCs w:val="18"/>
              </w:rPr>
            </w:pPr>
            <w:r w:rsidRPr="00B82398">
              <w:rPr>
                <w:rFonts w:ascii="Arial Narrow" w:hAnsi="Arial Narrow"/>
                <w:sz w:val="18"/>
                <w:szCs w:val="18"/>
              </w:rPr>
              <w:t>15 cellules sont toujours opérationnelles avec 2 membres par CEM.</w:t>
            </w:r>
          </w:p>
        </w:tc>
        <w:tc>
          <w:tcPr>
            <w:tcW w:w="1502" w:type="dxa"/>
          </w:tcPr>
          <w:p w14:paraId="6617394C" w14:textId="77777777" w:rsidR="00B82398" w:rsidRPr="00B82398" w:rsidRDefault="00B82398" w:rsidP="00B82398">
            <w:pPr>
              <w:widowControl w:val="0"/>
              <w:autoSpaceDE w:val="0"/>
              <w:autoSpaceDN w:val="0"/>
              <w:adjustRightInd w:val="0"/>
              <w:spacing w:before="60" w:after="0" w:line="240" w:lineRule="auto"/>
              <w:ind w:right="-20"/>
              <w:rPr>
                <w:rFonts w:ascii="Arial Narrow" w:hAnsi="Arial Narrow"/>
                <w:sz w:val="18"/>
                <w:szCs w:val="18"/>
              </w:rPr>
            </w:pPr>
            <w:r w:rsidRPr="00B82398">
              <w:rPr>
                <w:rFonts w:ascii="Arial Narrow" w:hAnsi="Arial Narrow"/>
                <w:sz w:val="18"/>
                <w:szCs w:val="18"/>
              </w:rPr>
              <w:t>15 Cellules Insertion</w:t>
            </w:r>
          </w:p>
        </w:tc>
        <w:tc>
          <w:tcPr>
            <w:tcW w:w="1502" w:type="dxa"/>
          </w:tcPr>
          <w:p w14:paraId="23FE051C"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15</w:t>
            </w:r>
          </w:p>
        </w:tc>
        <w:tc>
          <w:tcPr>
            <w:tcW w:w="709" w:type="dxa"/>
            <w:shd w:val="clear" w:color="auto" w:fill="auto"/>
            <w:vAlign w:val="center"/>
          </w:tcPr>
          <w:p w14:paraId="6316B73F" w14:textId="77777777" w:rsidR="00B82398" w:rsidRPr="00B82398" w:rsidRDefault="00B82398" w:rsidP="00B82398">
            <w:pPr>
              <w:widowControl w:val="0"/>
              <w:autoSpaceDE w:val="0"/>
              <w:autoSpaceDN w:val="0"/>
              <w:adjustRightInd w:val="0"/>
              <w:spacing w:after="0" w:line="240" w:lineRule="auto"/>
              <w:ind w:right="62"/>
              <w:jc w:val="center"/>
              <w:rPr>
                <w:rFonts w:ascii="Arial Narrow" w:eastAsia="Times New Roman" w:hAnsi="Arial Narrow" w:cs="Arial"/>
                <w:spacing w:val="-1"/>
                <w:sz w:val="18"/>
                <w:szCs w:val="18"/>
                <w:lang w:eastAsia="fr-BE"/>
              </w:rPr>
            </w:pPr>
            <w:r w:rsidRPr="00B82398">
              <w:rPr>
                <w:rFonts w:ascii="Arial Narrow" w:eastAsia="Times New Roman" w:hAnsi="Arial Narrow"/>
                <w:noProof/>
                <w:sz w:val="18"/>
                <w:szCs w:val="18"/>
                <w:lang w:eastAsia="fr-BE"/>
              </w:rPr>
              <w:drawing>
                <wp:inline distT="0" distB="0" distL="0" distR="0" wp14:anchorId="3C780B43" wp14:editId="6454E8F2">
                  <wp:extent cx="259080" cy="259080"/>
                  <wp:effectExtent l="0" t="0" r="7620" b="7620"/>
                  <wp:docPr id="18"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Notes.jpg"/>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B82398" w:rsidRPr="00B82398" w14:paraId="318E3BE5" w14:textId="77777777" w:rsidTr="00316D4C">
        <w:tblPrEx>
          <w:tblCellMar>
            <w:left w:w="70" w:type="dxa"/>
            <w:right w:w="70" w:type="dxa"/>
          </w:tblCellMar>
        </w:tblPrEx>
        <w:trPr>
          <w:cantSplit/>
          <w:trHeight w:val="227"/>
          <w:jc w:val="center"/>
        </w:trPr>
        <w:tc>
          <w:tcPr>
            <w:tcW w:w="2131" w:type="dxa"/>
          </w:tcPr>
          <w:p w14:paraId="5D8FD255" w14:textId="63B79EA1" w:rsidR="00B82398" w:rsidRPr="00B82398" w:rsidRDefault="003674BB" w:rsidP="003674BB">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 xml:space="preserve">2. </w:t>
            </w:r>
            <w:r w:rsidR="00B82398" w:rsidRPr="00B82398">
              <w:rPr>
                <w:rFonts w:ascii="Arial Narrow" w:hAnsi="Arial Narrow"/>
                <w:sz w:val="18"/>
                <w:szCs w:val="18"/>
              </w:rPr>
              <w:t xml:space="preserve">Nombre de lauréats encadrés, </w:t>
            </w:r>
            <w:r w:rsidR="00B82398" w:rsidRPr="003674BB">
              <w:rPr>
                <w:rFonts w:ascii="Arial Narrow" w:hAnsi="Arial Narrow"/>
                <w:sz w:val="18"/>
                <w:szCs w:val="18"/>
                <w:u w:val="single"/>
              </w:rPr>
              <w:t>par an</w:t>
            </w:r>
            <w:r w:rsidR="00B82398" w:rsidRPr="00B82398">
              <w:rPr>
                <w:rFonts w:ascii="Arial Narrow" w:hAnsi="Arial Narrow"/>
                <w:sz w:val="18"/>
                <w:szCs w:val="18"/>
              </w:rPr>
              <w:t xml:space="preserve">, à travers des stages de professionnalisation </w:t>
            </w:r>
          </w:p>
        </w:tc>
        <w:tc>
          <w:tcPr>
            <w:tcW w:w="1501" w:type="dxa"/>
          </w:tcPr>
          <w:p w14:paraId="7184FE89"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391 lauréats</w:t>
            </w:r>
          </w:p>
        </w:tc>
        <w:tc>
          <w:tcPr>
            <w:tcW w:w="1502" w:type="dxa"/>
            <w:shd w:val="clear" w:color="auto" w:fill="auto"/>
          </w:tcPr>
          <w:p w14:paraId="1625D10C"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 xml:space="preserve">565 </w:t>
            </w:r>
          </w:p>
        </w:tc>
        <w:tc>
          <w:tcPr>
            <w:tcW w:w="1501" w:type="dxa"/>
          </w:tcPr>
          <w:p w14:paraId="43D175D4" w14:textId="357D39C3" w:rsidR="00B82398" w:rsidRPr="00B82398" w:rsidRDefault="00B82398" w:rsidP="003674BB">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 xml:space="preserve">502 ont pu bénéficier des stages de professionnalisation </w:t>
            </w:r>
            <w:r w:rsidR="003674BB">
              <w:rPr>
                <w:rFonts w:ascii="Arial Narrow" w:hAnsi="Arial Narrow"/>
                <w:sz w:val="18"/>
                <w:szCs w:val="18"/>
              </w:rPr>
              <w:t>(</w:t>
            </w:r>
            <w:r w:rsidRPr="00B82398">
              <w:rPr>
                <w:rFonts w:ascii="Arial Narrow" w:hAnsi="Arial Narrow"/>
                <w:sz w:val="18"/>
                <w:szCs w:val="18"/>
              </w:rPr>
              <w:t xml:space="preserve">septembre-décembre 2020). </w:t>
            </w:r>
          </w:p>
        </w:tc>
        <w:tc>
          <w:tcPr>
            <w:tcW w:w="1502" w:type="dxa"/>
          </w:tcPr>
          <w:p w14:paraId="55A20FE5"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600</w:t>
            </w:r>
          </w:p>
          <w:p w14:paraId="4548A1C7"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p>
        </w:tc>
        <w:tc>
          <w:tcPr>
            <w:tcW w:w="1502" w:type="dxa"/>
          </w:tcPr>
          <w:p w14:paraId="0E73241D"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1400</w:t>
            </w:r>
          </w:p>
        </w:tc>
        <w:tc>
          <w:tcPr>
            <w:tcW w:w="709" w:type="dxa"/>
            <w:shd w:val="clear" w:color="auto" w:fill="auto"/>
            <w:vAlign w:val="center"/>
          </w:tcPr>
          <w:p w14:paraId="723D37AF" w14:textId="77777777" w:rsidR="00B82398" w:rsidRPr="00B82398" w:rsidRDefault="00B82398" w:rsidP="00B82398">
            <w:pPr>
              <w:widowControl w:val="0"/>
              <w:autoSpaceDE w:val="0"/>
              <w:autoSpaceDN w:val="0"/>
              <w:adjustRightInd w:val="0"/>
              <w:spacing w:after="0" w:line="240" w:lineRule="auto"/>
              <w:ind w:right="62"/>
              <w:jc w:val="center"/>
              <w:rPr>
                <w:rFonts w:ascii="Arial Narrow" w:hAnsi="Arial Narrow"/>
                <w:sz w:val="18"/>
                <w:szCs w:val="18"/>
              </w:rPr>
            </w:pPr>
            <w:r w:rsidRPr="00B82398">
              <w:rPr>
                <w:rFonts w:ascii="Arial Narrow" w:eastAsia="Times New Roman" w:hAnsi="Arial Narrow"/>
                <w:noProof/>
                <w:sz w:val="18"/>
                <w:szCs w:val="18"/>
                <w:lang w:eastAsia="fr-BE"/>
              </w:rPr>
              <w:drawing>
                <wp:inline distT="0" distB="0" distL="0" distR="0" wp14:anchorId="2879836D" wp14:editId="58B3BB92">
                  <wp:extent cx="259080" cy="259080"/>
                  <wp:effectExtent l="0" t="0" r="7620" b="7620"/>
                  <wp:docPr id="19"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Notes.jpg"/>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B82398" w:rsidRPr="00B82398" w14:paraId="2E6D3575" w14:textId="77777777" w:rsidTr="00316D4C">
        <w:tblPrEx>
          <w:tblCellMar>
            <w:left w:w="70" w:type="dxa"/>
            <w:right w:w="70" w:type="dxa"/>
          </w:tblCellMar>
        </w:tblPrEx>
        <w:trPr>
          <w:cantSplit/>
          <w:trHeight w:val="227"/>
          <w:jc w:val="center"/>
        </w:trPr>
        <w:tc>
          <w:tcPr>
            <w:tcW w:w="2131" w:type="dxa"/>
          </w:tcPr>
          <w:p w14:paraId="389C9BD4" w14:textId="2E323609" w:rsidR="00B82398" w:rsidRPr="00B82398" w:rsidRDefault="003674BB" w:rsidP="00B8239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 xml:space="preserve">3. </w:t>
            </w:r>
            <w:r w:rsidR="00B82398" w:rsidRPr="00B82398">
              <w:rPr>
                <w:rFonts w:ascii="Arial Narrow" w:hAnsi="Arial Narrow"/>
                <w:sz w:val="18"/>
                <w:szCs w:val="18"/>
              </w:rPr>
              <w:t xml:space="preserve">Nombre d’artisans impliqués dans l’encadrement des stages (par an) : </w:t>
            </w:r>
          </w:p>
        </w:tc>
        <w:tc>
          <w:tcPr>
            <w:tcW w:w="1501" w:type="dxa"/>
          </w:tcPr>
          <w:p w14:paraId="6B12F379"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0</w:t>
            </w:r>
          </w:p>
        </w:tc>
        <w:tc>
          <w:tcPr>
            <w:tcW w:w="1502" w:type="dxa"/>
            <w:shd w:val="clear" w:color="auto" w:fill="auto"/>
          </w:tcPr>
          <w:p w14:paraId="51135288" w14:textId="77777777" w:rsidR="00B82398" w:rsidRPr="00B82398" w:rsidRDefault="00B82398" w:rsidP="00B82398">
            <w:pPr>
              <w:widowControl w:val="0"/>
              <w:autoSpaceDE w:val="0"/>
              <w:autoSpaceDN w:val="0"/>
              <w:adjustRightInd w:val="0"/>
              <w:spacing w:after="0" w:line="240" w:lineRule="auto"/>
              <w:ind w:right="-23"/>
              <w:rPr>
                <w:rFonts w:ascii="Arial Narrow" w:hAnsi="Arial Narrow"/>
                <w:sz w:val="18"/>
                <w:szCs w:val="18"/>
              </w:rPr>
            </w:pPr>
            <w:r w:rsidRPr="00B82398">
              <w:rPr>
                <w:rFonts w:ascii="Arial Narrow" w:hAnsi="Arial Narrow"/>
                <w:sz w:val="18"/>
                <w:szCs w:val="18"/>
              </w:rPr>
              <w:t xml:space="preserve">512 </w:t>
            </w:r>
          </w:p>
        </w:tc>
        <w:tc>
          <w:tcPr>
            <w:tcW w:w="1501" w:type="dxa"/>
          </w:tcPr>
          <w:p w14:paraId="6D5202B2"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328</w:t>
            </w:r>
          </w:p>
        </w:tc>
        <w:tc>
          <w:tcPr>
            <w:tcW w:w="1502" w:type="dxa"/>
          </w:tcPr>
          <w:p w14:paraId="7E3E57F4"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500</w:t>
            </w:r>
          </w:p>
        </w:tc>
        <w:tc>
          <w:tcPr>
            <w:tcW w:w="1502" w:type="dxa"/>
          </w:tcPr>
          <w:p w14:paraId="38C11E0F"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850</w:t>
            </w:r>
          </w:p>
        </w:tc>
        <w:tc>
          <w:tcPr>
            <w:tcW w:w="709" w:type="dxa"/>
            <w:shd w:val="clear" w:color="auto" w:fill="auto"/>
          </w:tcPr>
          <w:p w14:paraId="63AAE702" w14:textId="77777777" w:rsidR="00B82398" w:rsidRPr="00B82398" w:rsidRDefault="00B82398" w:rsidP="00B82398">
            <w:pPr>
              <w:widowControl w:val="0"/>
              <w:autoSpaceDE w:val="0"/>
              <w:autoSpaceDN w:val="0"/>
              <w:adjustRightInd w:val="0"/>
              <w:spacing w:after="0" w:line="240" w:lineRule="auto"/>
              <w:ind w:right="62"/>
              <w:jc w:val="center"/>
              <w:rPr>
                <w:rFonts w:ascii="Arial Narrow" w:eastAsia="Times New Roman" w:hAnsi="Arial Narrow"/>
                <w:noProof/>
                <w:sz w:val="18"/>
                <w:szCs w:val="18"/>
                <w:lang w:eastAsia="fr-BE"/>
              </w:rPr>
            </w:pPr>
            <w:r w:rsidRPr="00B82398">
              <w:rPr>
                <w:rFonts w:ascii="Arial Narrow" w:eastAsia="Times New Roman" w:hAnsi="Arial Narrow" w:cs="Arial"/>
                <w:noProof/>
                <w:sz w:val="18"/>
                <w:szCs w:val="18"/>
                <w:lang w:eastAsia="fr-BE"/>
              </w:rPr>
              <w:drawing>
                <wp:anchor distT="0" distB="0" distL="114300" distR="114300" simplePos="0" relativeHeight="251677696" behindDoc="0" locked="0" layoutInCell="1" allowOverlap="1" wp14:anchorId="022FBB1E" wp14:editId="7C2A10A9">
                  <wp:simplePos x="0" y="0"/>
                  <wp:positionH relativeFrom="column">
                    <wp:posOffset>-5080</wp:posOffset>
                  </wp:positionH>
                  <wp:positionV relativeFrom="paragraph">
                    <wp:posOffset>69215</wp:posOffset>
                  </wp:positionV>
                  <wp:extent cx="352425" cy="304800"/>
                  <wp:effectExtent l="0" t="0" r="952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27">
                            <a:extLst>
                              <a:ext uri="{28A0092B-C50C-407E-A947-70E740481C1C}">
                                <a14:useLocalDpi xmlns:a14="http://schemas.microsoft.com/office/drawing/2010/main" val="0"/>
                              </a:ext>
                            </a:extLst>
                          </a:blip>
                          <a:srcRect t="38731" r="81294" b="40263"/>
                          <a:stretch/>
                        </pic:blipFill>
                        <pic:spPr bwMode="auto">
                          <a:xfrm>
                            <a:off x="0" y="0"/>
                            <a:ext cx="352425"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82398" w:rsidRPr="00B82398" w14:paraId="67B021C6" w14:textId="77777777" w:rsidTr="00316D4C">
        <w:tblPrEx>
          <w:tblCellMar>
            <w:left w:w="70" w:type="dxa"/>
            <w:right w:w="70" w:type="dxa"/>
          </w:tblCellMar>
        </w:tblPrEx>
        <w:trPr>
          <w:cantSplit/>
          <w:trHeight w:val="227"/>
          <w:jc w:val="center"/>
        </w:trPr>
        <w:tc>
          <w:tcPr>
            <w:tcW w:w="2131" w:type="dxa"/>
          </w:tcPr>
          <w:p w14:paraId="2EA89B67" w14:textId="431A5028" w:rsidR="00B82398" w:rsidRPr="00B82398" w:rsidRDefault="003674BB" w:rsidP="00B8239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 xml:space="preserve">4. </w:t>
            </w:r>
            <w:r w:rsidR="00B82398" w:rsidRPr="00B82398">
              <w:rPr>
                <w:rFonts w:ascii="Arial Narrow" w:hAnsi="Arial Narrow"/>
                <w:sz w:val="18"/>
                <w:szCs w:val="18"/>
              </w:rPr>
              <w:t>Nombre de lauréats bénéficiaires du mécanisme leasing (nombr</w:t>
            </w:r>
            <w:r>
              <w:rPr>
                <w:rFonts w:ascii="Arial Narrow" w:hAnsi="Arial Narrow"/>
                <w:sz w:val="18"/>
                <w:szCs w:val="18"/>
              </w:rPr>
              <w:t>e cumulé de lauréats ayant eu un contrat de</w:t>
            </w:r>
            <w:r w:rsidR="00B82398" w:rsidRPr="00B82398">
              <w:rPr>
                <w:rFonts w:ascii="Arial Narrow" w:hAnsi="Arial Narrow"/>
                <w:sz w:val="18"/>
                <w:szCs w:val="18"/>
              </w:rPr>
              <w:t xml:space="preserve"> leasing).</w:t>
            </w:r>
          </w:p>
        </w:tc>
        <w:tc>
          <w:tcPr>
            <w:tcW w:w="1501" w:type="dxa"/>
          </w:tcPr>
          <w:p w14:paraId="155E865A"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0</w:t>
            </w:r>
          </w:p>
        </w:tc>
        <w:tc>
          <w:tcPr>
            <w:tcW w:w="1502" w:type="dxa"/>
            <w:shd w:val="clear" w:color="auto" w:fill="auto"/>
          </w:tcPr>
          <w:p w14:paraId="6654EC8E" w14:textId="77777777" w:rsidR="00B82398" w:rsidRPr="00B82398" w:rsidRDefault="00B82398" w:rsidP="00B82398">
            <w:pPr>
              <w:widowControl w:val="0"/>
              <w:autoSpaceDE w:val="0"/>
              <w:autoSpaceDN w:val="0"/>
              <w:adjustRightInd w:val="0"/>
              <w:spacing w:after="0" w:line="240" w:lineRule="auto"/>
              <w:ind w:right="-23"/>
              <w:rPr>
                <w:rFonts w:ascii="Arial Narrow" w:hAnsi="Arial Narrow"/>
                <w:sz w:val="18"/>
                <w:szCs w:val="18"/>
              </w:rPr>
            </w:pPr>
            <w:r w:rsidRPr="00B82398">
              <w:rPr>
                <w:rFonts w:ascii="Arial Narrow" w:hAnsi="Arial Narrow"/>
                <w:sz w:val="18"/>
                <w:szCs w:val="18"/>
              </w:rPr>
              <w:t>139</w:t>
            </w:r>
          </w:p>
        </w:tc>
        <w:tc>
          <w:tcPr>
            <w:tcW w:w="1501" w:type="dxa"/>
          </w:tcPr>
          <w:p w14:paraId="6303F6D3"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154</w:t>
            </w:r>
          </w:p>
        </w:tc>
        <w:tc>
          <w:tcPr>
            <w:tcW w:w="1502" w:type="dxa"/>
          </w:tcPr>
          <w:p w14:paraId="2A20E46E"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200</w:t>
            </w:r>
          </w:p>
        </w:tc>
        <w:tc>
          <w:tcPr>
            <w:tcW w:w="1502" w:type="dxa"/>
          </w:tcPr>
          <w:p w14:paraId="4AE81964" w14:textId="4FCA2E33" w:rsidR="003674BB" w:rsidRPr="002B0B92" w:rsidRDefault="00CC20DE" w:rsidP="003674BB">
            <w:pPr>
              <w:widowControl w:val="0"/>
              <w:autoSpaceDE w:val="0"/>
              <w:autoSpaceDN w:val="0"/>
              <w:adjustRightInd w:val="0"/>
              <w:spacing w:before="60" w:after="0" w:line="240" w:lineRule="auto"/>
              <w:ind w:right="-23"/>
              <w:rPr>
                <w:rFonts w:ascii="Arial Narrow" w:hAnsi="Arial Narrow"/>
                <w:sz w:val="18"/>
                <w:szCs w:val="18"/>
              </w:rPr>
            </w:pPr>
            <w:r w:rsidRPr="002B0B92">
              <w:rPr>
                <w:rFonts w:ascii="Arial Narrow" w:hAnsi="Arial Narrow"/>
                <w:sz w:val="18"/>
                <w:szCs w:val="18"/>
              </w:rPr>
              <w:t>42</w:t>
            </w:r>
            <w:r w:rsidR="003674BB" w:rsidRPr="002B0B92">
              <w:rPr>
                <w:rFonts w:ascii="Arial Narrow" w:hAnsi="Arial Narrow"/>
                <w:sz w:val="18"/>
                <w:szCs w:val="18"/>
              </w:rPr>
              <w:t>0</w:t>
            </w:r>
          </w:p>
          <w:p w14:paraId="1FF44F2C" w14:textId="77777777" w:rsidR="00B82398" w:rsidRPr="002B0B92" w:rsidRDefault="00B82398" w:rsidP="003674BB">
            <w:pPr>
              <w:rPr>
                <w:rFonts w:ascii="Arial Narrow" w:hAnsi="Arial Narrow"/>
                <w:sz w:val="18"/>
                <w:szCs w:val="18"/>
              </w:rPr>
            </w:pPr>
          </w:p>
        </w:tc>
        <w:tc>
          <w:tcPr>
            <w:tcW w:w="709" w:type="dxa"/>
            <w:shd w:val="clear" w:color="auto" w:fill="auto"/>
          </w:tcPr>
          <w:p w14:paraId="4522EB78" w14:textId="77777777" w:rsidR="00B82398" w:rsidRPr="00B82398" w:rsidRDefault="00B82398" w:rsidP="00B82398">
            <w:pPr>
              <w:widowControl w:val="0"/>
              <w:autoSpaceDE w:val="0"/>
              <w:autoSpaceDN w:val="0"/>
              <w:adjustRightInd w:val="0"/>
              <w:spacing w:after="0" w:line="240" w:lineRule="auto"/>
              <w:ind w:right="62"/>
              <w:jc w:val="center"/>
              <w:rPr>
                <w:rFonts w:ascii="Arial Narrow" w:eastAsia="Times New Roman" w:hAnsi="Arial Narrow"/>
                <w:noProof/>
                <w:sz w:val="18"/>
                <w:szCs w:val="18"/>
                <w:lang w:eastAsia="fr-BE"/>
              </w:rPr>
            </w:pPr>
            <w:r w:rsidRPr="00B82398">
              <w:rPr>
                <w:rFonts w:ascii="Arial Narrow" w:eastAsia="Times New Roman" w:hAnsi="Arial Narrow"/>
                <w:noProof/>
                <w:sz w:val="18"/>
                <w:szCs w:val="18"/>
                <w:lang w:eastAsia="fr-BE"/>
              </w:rPr>
              <w:drawing>
                <wp:inline distT="0" distB="0" distL="0" distR="0" wp14:anchorId="74CE2E63" wp14:editId="24D67AA3">
                  <wp:extent cx="259080" cy="259080"/>
                  <wp:effectExtent l="0" t="0" r="7620" b="7620"/>
                  <wp:docPr id="9"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Notes.jpg"/>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B82398" w:rsidRPr="00B82398" w14:paraId="6B87566A" w14:textId="77777777" w:rsidTr="00316D4C">
        <w:tblPrEx>
          <w:tblCellMar>
            <w:left w:w="70" w:type="dxa"/>
            <w:right w:w="70" w:type="dxa"/>
          </w:tblCellMar>
        </w:tblPrEx>
        <w:trPr>
          <w:cantSplit/>
          <w:trHeight w:val="747"/>
          <w:jc w:val="center"/>
        </w:trPr>
        <w:tc>
          <w:tcPr>
            <w:tcW w:w="2131" w:type="dxa"/>
          </w:tcPr>
          <w:p w14:paraId="5887D45E" w14:textId="0CDD1A2A" w:rsidR="00B82398" w:rsidRPr="00B82398" w:rsidRDefault="003674BB" w:rsidP="00B8239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 xml:space="preserve">5. </w:t>
            </w:r>
            <w:r w:rsidR="00B82398" w:rsidRPr="00B82398">
              <w:rPr>
                <w:rFonts w:ascii="Arial Narrow" w:hAnsi="Arial Narrow"/>
                <w:sz w:val="18"/>
                <w:szCs w:val="18"/>
              </w:rPr>
              <w:t xml:space="preserve">Nombre d’artisans impliqués dans le mécanisme leasing (nombre cumulé). </w:t>
            </w:r>
          </w:p>
        </w:tc>
        <w:tc>
          <w:tcPr>
            <w:tcW w:w="1501" w:type="dxa"/>
          </w:tcPr>
          <w:p w14:paraId="6DEB00B9"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0</w:t>
            </w:r>
          </w:p>
        </w:tc>
        <w:tc>
          <w:tcPr>
            <w:tcW w:w="1502" w:type="dxa"/>
            <w:shd w:val="clear" w:color="auto" w:fill="auto"/>
          </w:tcPr>
          <w:p w14:paraId="6B87AC98" w14:textId="77777777" w:rsidR="00B82398" w:rsidRPr="00B82398" w:rsidRDefault="00B82398" w:rsidP="00B82398">
            <w:pPr>
              <w:widowControl w:val="0"/>
              <w:autoSpaceDE w:val="0"/>
              <w:autoSpaceDN w:val="0"/>
              <w:adjustRightInd w:val="0"/>
              <w:spacing w:after="0" w:line="240" w:lineRule="auto"/>
              <w:ind w:right="-23"/>
              <w:rPr>
                <w:rFonts w:ascii="Arial Narrow" w:hAnsi="Arial Narrow"/>
                <w:sz w:val="18"/>
                <w:szCs w:val="18"/>
              </w:rPr>
            </w:pPr>
            <w:r w:rsidRPr="00B82398">
              <w:rPr>
                <w:rFonts w:ascii="Arial Narrow" w:hAnsi="Arial Narrow"/>
                <w:sz w:val="18"/>
                <w:szCs w:val="18"/>
              </w:rPr>
              <w:t>78</w:t>
            </w:r>
          </w:p>
        </w:tc>
        <w:tc>
          <w:tcPr>
            <w:tcW w:w="1501" w:type="dxa"/>
          </w:tcPr>
          <w:p w14:paraId="4EF538EE"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85</w:t>
            </w:r>
          </w:p>
        </w:tc>
        <w:tc>
          <w:tcPr>
            <w:tcW w:w="1502" w:type="dxa"/>
          </w:tcPr>
          <w:p w14:paraId="3095EA17"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100</w:t>
            </w:r>
          </w:p>
        </w:tc>
        <w:tc>
          <w:tcPr>
            <w:tcW w:w="1502" w:type="dxa"/>
          </w:tcPr>
          <w:p w14:paraId="02422FDA" w14:textId="77777777" w:rsidR="00B82398" w:rsidRPr="002B0B92"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2B0B92">
              <w:rPr>
                <w:rFonts w:ascii="Arial Narrow" w:hAnsi="Arial Narrow"/>
                <w:sz w:val="18"/>
                <w:szCs w:val="18"/>
              </w:rPr>
              <w:t>273</w:t>
            </w:r>
          </w:p>
        </w:tc>
        <w:tc>
          <w:tcPr>
            <w:tcW w:w="709" w:type="dxa"/>
            <w:shd w:val="clear" w:color="auto" w:fill="auto"/>
          </w:tcPr>
          <w:p w14:paraId="40327A37" w14:textId="77777777" w:rsidR="00B82398" w:rsidRPr="00B82398" w:rsidRDefault="00B82398" w:rsidP="00B82398">
            <w:pPr>
              <w:widowControl w:val="0"/>
              <w:autoSpaceDE w:val="0"/>
              <w:autoSpaceDN w:val="0"/>
              <w:adjustRightInd w:val="0"/>
              <w:spacing w:after="0" w:line="240" w:lineRule="auto"/>
              <w:ind w:right="62"/>
              <w:jc w:val="center"/>
              <w:rPr>
                <w:rFonts w:ascii="Arial Narrow" w:eastAsia="Times New Roman" w:hAnsi="Arial Narrow"/>
                <w:noProof/>
                <w:sz w:val="18"/>
                <w:szCs w:val="18"/>
                <w:lang w:eastAsia="fr-BE"/>
              </w:rPr>
            </w:pPr>
            <w:r w:rsidRPr="00B82398">
              <w:rPr>
                <w:rFonts w:ascii="Arial Narrow" w:eastAsia="Times New Roman" w:hAnsi="Arial Narrow"/>
                <w:noProof/>
                <w:sz w:val="18"/>
                <w:szCs w:val="18"/>
                <w:lang w:eastAsia="fr-BE"/>
              </w:rPr>
              <w:drawing>
                <wp:inline distT="0" distB="0" distL="0" distR="0" wp14:anchorId="21D5AAE3" wp14:editId="1D097EAA">
                  <wp:extent cx="259080" cy="259080"/>
                  <wp:effectExtent l="0" t="0" r="7620" b="7620"/>
                  <wp:docPr id="14"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Notes.jpg"/>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B82398" w:rsidRPr="00B82398" w14:paraId="3F8B3C9D" w14:textId="77777777" w:rsidTr="00316D4C">
        <w:tblPrEx>
          <w:tblCellMar>
            <w:left w:w="70" w:type="dxa"/>
            <w:right w:w="70" w:type="dxa"/>
          </w:tblCellMar>
        </w:tblPrEx>
        <w:trPr>
          <w:cantSplit/>
          <w:trHeight w:val="227"/>
          <w:jc w:val="center"/>
        </w:trPr>
        <w:tc>
          <w:tcPr>
            <w:tcW w:w="2131" w:type="dxa"/>
          </w:tcPr>
          <w:p w14:paraId="7BACFCEC" w14:textId="72495B16" w:rsidR="00B82398" w:rsidRPr="00B82398" w:rsidRDefault="00F51469" w:rsidP="00B8239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 xml:space="preserve">6. </w:t>
            </w:r>
            <w:r w:rsidR="00B82398" w:rsidRPr="00B82398">
              <w:rPr>
                <w:rFonts w:ascii="Arial Narrow" w:hAnsi="Arial Narrow"/>
                <w:sz w:val="18"/>
                <w:szCs w:val="18"/>
              </w:rPr>
              <w:t>Taux de remboursement (à jour) des équipements mis en Leasing par les preneurs (Lauréats/Artisans)</w:t>
            </w:r>
          </w:p>
        </w:tc>
        <w:tc>
          <w:tcPr>
            <w:tcW w:w="1501" w:type="dxa"/>
          </w:tcPr>
          <w:p w14:paraId="366FE55E"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0</w:t>
            </w:r>
          </w:p>
        </w:tc>
        <w:tc>
          <w:tcPr>
            <w:tcW w:w="1502" w:type="dxa"/>
            <w:shd w:val="clear" w:color="auto" w:fill="auto"/>
          </w:tcPr>
          <w:p w14:paraId="7DBF15E5" w14:textId="461EF4E6" w:rsidR="00B82398" w:rsidRPr="00B82398" w:rsidRDefault="00AD7FC7" w:rsidP="00AD7FC7">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 xml:space="preserve">57,24 % en moyenne </w:t>
            </w:r>
            <w:r>
              <w:rPr>
                <w:rFonts w:ascii="Arial Narrow" w:hAnsi="Arial Narrow"/>
                <w:sz w:val="18"/>
                <w:szCs w:val="18"/>
              </w:rPr>
              <w:t xml:space="preserve">(sur </w:t>
            </w:r>
            <w:r w:rsidR="00B82398" w:rsidRPr="00B82398">
              <w:rPr>
                <w:rFonts w:ascii="Arial Narrow" w:hAnsi="Arial Narrow"/>
                <w:sz w:val="18"/>
                <w:szCs w:val="18"/>
              </w:rPr>
              <w:t>11 CEM concernés</w:t>
            </w:r>
            <w:r>
              <w:rPr>
                <w:rFonts w:ascii="Arial Narrow" w:hAnsi="Arial Narrow"/>
                <w:sz w:val="18"/>
                <w:szCs w:val="18"/>
              </w:rPr>
              <w:t>)</w:t>
            </w:r>
          </w:p>
        </w:tc>
        <w:tc>
          <w:tcPr>
            <w:tcW w:w="1501" w:type="dxa"/>
          </w:tcPr>
          <w:p w14:paraId="5C621731" w14:textId="77777777" w:rsidR="00CC20DE"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66,97%</w:t>
            </w:r>
            <w:r w:rsidR="00F51469">
              <w:rPr>
                <w:rFonts w:ascii="Arial Narrow" w:hAnsi="Arial Narrow"/>
                <w:sz w:val="18"/>
                <w:szCs w:val="18"/>
              </w:rPr>
              <w:t xml:space="preserve"> </w:t>
            </w:r>
          </w:p>
          <w:p w14:paraId="26B7EEB9" w14:textId="3A20993A" w:rsidR="00B82398" w:rsidRPr="00B82398" w:rsidRDefault="00CC20DE" w:rsidP="00B82398">
            <w:pPr>
              <w:widowControl w:val="0"/>
              <w:autoSpaceDE w:val="0"/>
              <w:autoSpaceDN w:val="0"/>
              <w:adjustRightInd w:val="0"/>
              <w:spacing w:before="60" w:after="0" w:line="240" w:lineRule="auto"/>
              <w:ind w:right="-23"/>
              <w:rPr>
                <w:rFonts w:ascii="Arial Narrow" w:hAnsi="Arial Narrow"/>
                <w:sz w:val="18"/>
                <w:szCs w:val="18"/>
              </w:rPr>
            </w:pPr>
            <w:r w:rsidRPr="00F821F5">
              <w:rPr>
                <w:rFonts w:ascii="Arial Narrow" w:hAnsi="Arial Narrow"/>
                <w:sz w:val="18"/>
                <w:szCs w:val="18"/>
              </w:rPr>
              <w:t>(sur 11</w:t>
            </w:r>
            <w:r w:rsidR="00F51469" w:rsidRPr="00F821F5">
              <w:rPr>
                <w:rFonts w:ascii="Arial Narrow" w:hAnsi="Arial Narrow"/>
                <w:sz w:val="18"/>
                <w:szCs w:val="18"/>
              </w:rPr>
              <w:t xml:space="preserve"> CEM</w:t>
            </w:r>
            <w:r w:rsidRPr="00F821F5">
              <w:rPr>
                <w:rFonts w:ascii="Arial Narrow" w:hAnsi="Arial Narrow"/>
                <w:sz w:val="18"/>
                <w:szCs w:val="18"/>
              </w:rPr>
              <w:t xml:space="preserve"> concernés)</w:t>
            </w:r>
          </w:p>
          <w:p w14:paraId="794E04D9"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p>
        </w:tc>
        <w:tc>
          <w:tcPr>
            <w:tcW w:w="1502" w:type="dxa"/>
          </w:tcPr>
          <w:p w14:paraId="411CEA46" w14:textId="77777777" w:rsidR="00B82398" w:rsidRPr="00B82398" w:rsidRDefault="00B82398" w:rsidP="00B82398">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80% des remboursements à jour</w:t>
            </w:r>
          </w:p>
        </w:tc>
        <w:tc>
          <w:tcPr>
            <w:tcW w:w="1502" w:type="dxa"/>
          </w:tcPr>
          <w:p w14:paraId="0D545992" w14:textId="082AF01C" w:rsidR="00B82398" w:rsidRPr="00B82398" w:rsidRDefault="00F51469" w:rsidP="00B82398">
            <w:pPr>
              <w:widowControl w:val="0"/>
              <w:autoSpaceDE w:val="0"/>
              <w:autoSpaceDN w:val="0"/>
              <w:adjustRightInd w:val="0"/>
              <w:spacing w:before="60" w:after="0" w:line="240" w:lineRule="auto"/>
              <w:ind w:right="-23"/>
              <w:rPr>
                <w:rFonts w:ascii="Arial Narrow" w:eastAsia="Times New Roman" w:hAnsi="Arial Narrow"/>
                <w:noProof/>
                <w:sz w:val="18"/>
                <w:szCs w:val="18"/>
                <w:lang w:eastAsia="fr-BE"/>
              </w:rPr>
            </w:pPr>
            <w:r>
              <w:rPr>
                <w:rFonts w:ascii="Arial Narrow" w:hAnsi="Arial Narrow"/>
                <w:sz w:val="18"/>
                <w:szCs w:val="18"/>
              </w:rPr>
              <w:t>100% des remboursements à jour</w:t>
            </w:r>
          </w:p>
        </w:tc>
        <w:tc>
          <w:tcPr>
            <w:tcW w:w="709" w:type="dxa"/>
            <w:shd w:val="clear" w:color="auto" w:fill="auto"/>
            <w:vAlign w:val="center"/>
          </w:tcPr>
          <w:p w14:paraId="77FCFD38" w14:textId="77777777" w:rsidR="00B82398" w:rsidRPr="00B82398" w:rsidRDefault="00B82398" w:rsidP="00B82398">
            <w:pPr>
              <w:widowControl w:val="0"/>
              <w:autoSpaceDE w:val="0"/>
              <w:autoSpaceDN w:val="0"/>
              <w:adjustRightInd w:val="0"/>
              <w:spacing w:after="0" w:line="240" w:lineRule="auto"/>
              <w:ind w:right="62"/>
              <w:jc w:val="center"/>
              <w:rPr>
                <w:rFonts w:ascii="Arial Narrow" w:eastAsia="Times New Roman" w:hAnsi="Arial Narrow" w:cs="Arial"/>
                <w:spacing w:val="-1"/>
                <w:sz w:val="18"/>
                <w:szCs w:val="18"/>
                <w:lang w:eastAsia="fr-BE"/>
              </w:rPr>
            </w:pPr>
            <w:r w:rsidRPr="00B82398">
              <w:rPr>
                <w:rFonts w:ascii="Arial Narrow" w:eastAsia="Times New Roman" w:hAnsi="Arial Narrow"/>
                <w:noProof/>
                <w:sz w:val="18"/>
                <w:szCs w:val="18"/>
                <w:lang w:eastAsia="fr-BE"/>
              </w:rPr>
              <w:drawing>
                <wp:inline distT="0" distB="0" distL="0" distR="0" wp14:anchorId="6C0BA214" wp14:editId="1555D3C7">
                  <wp:extent cx="259080" cy="259080"/>
                  <wp:effectExtent l="0" t="0" r="7620" b="7620"/>
                  <wp:docPr id="248"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Notes.jpg"/>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3674BB" w:rsidRPr="00B82398" w14:paraId="6E3453F9" w14:textId="77777777" w:rsidTr="00316D4C">
        <w:tblPrEx>
          <w:tblCellMar>
            <w:left w:w="70" w:type="dxa"/>
            <w:right w:w="70" w:type="dxa"/>
          </w:tblCellMar>
        </w:tblPrEx>
        <w:trPr>
          <w:cantSplit/>
          <w:trHeight w:val="227"/>
          <w:jc w:val="center"/>
        </w:trPr>
        <w:tc>
          <w:tcPr>
            <w:tcW w:w="2131" w:type="dxa"/>
            <w:tcBorders>
              <w:top w:val="single" w:sz="4" w:space="0" w:color="auto"/>
              <w:left w:val="single" w:sz="4" w:space="0" w:color="auto"/>
              <w:bottom w:val="single" w:sz="4" w:space="0" w:color="auto"/>
              <w:right w:val="single" w:sz="4" w:space="0" w:color="auto"/>
            </w:tcBorders>
          </w:tcPr>
          <w:p w14:paraId="006C28BF" w14:textId="0E748F7A" w:rsidR="003674BB" w:rsidRPr="00B82398" w:rsidRDefault="00F51469" w:rsidP="003B4076">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 xml:space="preserve">7. </w:t>
            </w:r>
            <w:r w:rsidR="003674BB" w:rsidRPr="00B82398">
              <w:rPr>
                <w:rFonts w:ascii="Arial Narrow" w:hAnsi="Arial Narrow"/>
                <w:sz w:val="18"/>
                <w:szCs w:val="18"/>
              </w:rPr>
              <w:t>Nombre d’artisans de la CHASAA (indicateur intermédiaire de partenariat)</w:t>
            </w:r>
          </w:p>
        </w:tc>
        <w:tc>
          <w:tcPr>
            <w:tcW w:w="1501" w:type="dxa"/>
            <w:tcBorders>
              <w:top w:val="single" w:sz="4" w:space="0" w:color="auto"/>
              <w:left w:val="single" w:sz="4" w:space="0" w:color="auto"/>
              <w:bottom w:val="single" w:sz="4" w:space="0" w:color="auto"/>
              <w:right w:val="single" w:sz="4" w:space="0" w:color="auto"/>
            </w:tcBorders>
          </w:tcPr>
          <w:p w14:paraId="5063CD3A" w14:textId="77777777" w:rsidR="003674BB" w:rsidRPr="00B82398" w:rsidRDefault="003674BB" w:rsidP="003B4076">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82</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1FC5107E" w14:textId="77777777" w:rsidR="003674BB" w:rsidRPr="00B82398" w:rsidRDefault="003674BB" w:rsidP="003674BB">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4505</w:t>
            </w:r>
          </w:p>
        </w:tc>
        <w:tc>
          <w:tcPr>
            <w:tcW w:w="1501" w:type="dxa"/>
            <w:tcBorders>
              <w:top w:val="single" w:sz="4" w:space="0" w:color="auto"/>
              <w:left w:val="single" w:sz="4" w:space="0" w:color="auto"/>
              <w:bottom w:val="single" w:sz="4" w:space="0" w:color="auto"/>
              <w:right w:val="single" w:sz="4" w:space="0" w:color="auto"/>
            </w:tcBorders>
          </w:tcPr>
          <w:p w14:paraId="6616841E" w14:textId="77777777" w:rsidR="003674BB" w:rsidRPr="00B82398" w:rsidRDefault="003674BB" w:rsidP="003B4076">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4505</w:t>
            </w:r>
          </w:p>
        </w:tc>
        <w:tc>
          <w:tcPr>
            <w:tcW w:w="1502" w:type="dxa"/>
            <w:tcBorders>
              <w:top w:val="single" w:sz="4" w:space="0" w:color="auto"/>
              <w:left w:val="single" w:sz="4" w:space="0" w:color="auto"/>
              <w:bottom w:val="single" w:sz="4" w:space="0" w:color="auto"/>
              <w:right w:val="single" w:sz="4" w:space="0" w:color="auto"/>
            </w:tcBorders>
          </w:tcPr>
          <w:p w14:paraId="08D764A5" w14:textId="77777777" w:rsidR="003674BB" w:rsidRPr="00B82398" w:rsidRDefault="003674BB" w:rsidP="003B4076">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4000</w:t>
            </w:r>
          </w:p>
        </w:tc>
        <w:tc>
          <w:tcPr>
            <w:tcW w:w="1502" w:type="dxa"/>
            <w:tcBorders>
              <w:top w:val="single" w:sz="4" w:space="0" w:color="auto"/>
              <w:left w:val="single" w:sz="4" w:space="0" w:color="auto"/>
              <w:bottom w:val="single" w:sz="4" w:space="0" w:color="auto"/>
              <w:right w:val="single" w:sz="4" w:space="0" w:color="auto"/>
            </w:tcBorders>
          </w:tcPr>
          <w:p w14:paraId="4A3CB714" w14:textId="77777777" w:rsidR="003674BB" w:rsidRPr="00B82398" w:rsidRDefault="003674BB" w:rsidP="003B4076">
            <w:pPr>
              <w:widowControl w:val="0"/>
              <w:autoSpaceDE w:val="0"/>
              <w:autoSpaceDN w:val="0"/>
              <w:adjustRightInd w:val="0"/>
              <w:spacing w:before="60" w:after="0" w:line="240" w:lineRule="auto"/>
              <w:ind w:right="-23"/>
              <w:rPr>
                <w:rFonts w:ascii="Arial Narrow" w:hAnsi="Arial Narrow"/>
                <w:sz w:val="18"/>
                <w:szCs w:val="18"/>
              </w:rPr>
            </w:pPr>
            <w:r w:rsidRPr="00B82398">
              <w:rPr>
                <w:rFonts w:ascii="Arial Narrow" w:hAnsi="Arial Narrow"/>
                <w:sz w:val="18"/>
                <w:szCs w:val="18"/>
              </w:rPr>
              <w:t>5000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484965" w14:textId="77777777" w:rsidR="003674BB" w:rsidRPr="00B82398" w:rsidRDefault="003674BB" w:rsidP="003B4076">
            <w:pPr>
              <w:widowControl w:val="0"/>
              <w:autoSpaceDE w:val="0"/>
              <w:autoSpaceDN w:val="0"/>
              <w:adjustRightInd w:val="0"/>
              <w:spacing w:after="0" w:line="240" w:lineRule="auto"/>
              <w:ind w:right="62"/>
              <w:jc w:val="center"/>
              <w:rPr>
                <w:rFonts w:ascii="Arial Narrow" w:eastAsia="Times New Roman" w:hAnsi="Arial Narrow"/>
                <w:noProof/>
                <w:sz w:val="18"/>
                <w:szCs w:val="18"/>
                <w:lang w:eastAsia="fr-BE"/>
              </w:rPr>
            </w:pPr>
            <w:r w:rsidRPr="00B82398">
              <w:rPr>
                <w:rFonts w:ascii="Arial Narrow" w:eastAsia="Times New Roman" w:hAnsi="Arial Narrow"/>
                <w:noProof/>
                <w:sz w:val="18"/>
                <w:szCs w:val="18"/>
                <w:lang w:eastAsia="fr-BE"/>
              </w:rPr>
              <w:drawing>
                <wp:inline distT="0" distB="0" distL="0" distR="0" wp14:anchorId="68865EB5" wp14:editId="05EC2B49">
                  <wp:extent cx="259080" cy="259080"/>
                  <wp:effectExtent l="0" t="0" r="7620" b="7620"/>
                  <wp:docPr id="21"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Notes.jpg"/>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B82398" w:rsidRPr="00B82398" w14:paraId="4DA56ED7" w14:textId="77777777" w:rsidTr="00316D4C">
        <w:trPr>
          <w:cantSplit/>
          <w:trHeight w:val="227"/>
          <w:jc w:val="center"/>
        </w:trPr>
        <w:tc>
          <w:tcPr>
            <w:tcW w:w="2131" w:type="dxa"/>
            <w:shd w:val="clear" w:color="auto" w:fill="auto"/>
          </w:tcPr>
          <w:p w14:paraId="5BA122D5" w14:textId="282C9049" w:rsidR="00B82398" w:rsidRPr="00B82398" w:rsidRDefault="00F51469" w:rsidP="00B8239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 xml:space="preserve">8. </w:t>
            </w:r>
            <w:r w:rsidR="00B82398" w:rsidRPr="00B82398">
              <w:rPr>
                <w:rFonts w:ascii="Arial Narrow" w:hAnsi="Arial Narrow"/>
                <w:sz w:val="18"/>
                <w:szCs w:val="18"/>
              </w:rPr>
              <w:t>Nombre d’espaces de commercialisation opérationnels des produits innovants</w:t>
            </w:r>
          </w:p>
        </w:tc>
        <w:tc>
          <w:tcPr>
            <w:tcW w:w="1501" w:type="dxa"/>
          </w:tcPr>
          <w:p w14:paraId="4FC23060" w14:textId="77777777" w:rsidR="00B82398" w:rsidRPr="00B82398" w:rsidRDefault="00B82398" w:rsidP="00B82398">
            <w:pPr>
              <w:widowControl w:val="0"/>
              <w:autoSpaceDE w:val="0"/>
              <w:autoSpaceDN w:val="0"/>
              <w:adjustRightInd w:val="0"/>
              <w:spacing w:after="0" w:line="240" w:lineRule="auto"/>
              <w:ind w:right="-23"/>
              <w:rPr>
                <w:rFonts w:ascii="Arial Narrow" w:hAnsi="Arial Narrow"/>
                <w:sz w:val="18"/>
                <w:szCs w:val="18"/>
              </w:rPr>
            </w:pPr>
            <w:r w:rsidRPr="00B82398">
              <w:rPr>
                <w:rFonts w:ascii="Arial Narrow" w:hAnsi="Arial Narrow"/>
                <w:sz w:val="18"/>
                <w:szCs w:val="18"/>
              </w:rPr>
              <w:t>0</w:t>
            </w:r>
          </w:p>
          <w:p w14:paraId="67C6BB66" w14:textId="77777777" w:rsidR="00B82398" w:rsidRPr="00B82398" w:rsidRDefault="00B82398" w:rsidP="00B82398">
            <w:pPr>
              <w:widowControl w:val="0"/>
              <w:autoSpaceDE w:val="0"/>
              <w:autoSpaceDN w:val="0"/>
              <w:adjustRightInd w:val="0"/>
              <w:spacing w:after="0" w:line="240" w:lineRule="auto"/>
              <w:ind w:right="-23"/>
              <w:rPr>
                <w:rFonts w:ascii="Arial Narrow" w:hAnsi="Arial Narrow"/>
                <w:sz w:val="18"/>
                <w:szCs w:val="18"/>
              </w:rPr>
            </w:pPr>
          </w:p>
          <w:p w14:paraId="4E1020CE" w14:textId="77777777" w:rsidR="00B82398" w:rsidRPr="00B82398" w:rsidRDefault="00B82398" w:rsidP="00B82398">
            <w:pPr>
              <w:widowControl w:val="0"/>
              <w:autoSpaceDE w:val="0"/>
              <w:autoSpaceDN w:val="0"/>
              <w:adjustRightInd w:val="0"/>
              <w:spacing w:after="0" w:line="240" w:lineRule="auto"/>
              <w:ind w:right="-23"/>
              <w:rPr>
                <w:rFonts w:ascii="Arial Narrow" w:hAnsi="Arial Narrow"/>
                <w:sz w:val="18"/>
                <w:szCs w:val="18"/>
              </w:rPr>
            </w:pPr>
          </w:p>
        </w:tc>
        <w:tc>
          <w:tcPr>
            <w:tcW w:w="1502" w:type="dxa"/>
            <w:shd w:val="clear" w:color="auto" w:fill="auto"/>
          </w:tcPr>
          <w:p w14:paraId="1D8363F5" w14:textId="5D3C2444" w:rsidR="00F51469" w:rsidRPr="00F51469" w:rsidRDefault="00B82398" w:rsidP="00F51469">
            <w:pPr>
              <w:widowControl w:val="0"/>
              <w:autoSpaceDE w:val="0"/>
              <w:autoSpaceDN w:val="0"/>
              <w:adjustRightInd w:val="0"/>
              <w:spacing w:after="0" w:line="240" w:lineRule="auto"/>
              <w:ind w:right="-23"/>
              <w:rPr>
                <w:rFonts w:ascii="Arial Narrow" w:hAnsi="Arial Narrow"/>
                <w:sz w:val="18"/>
                <w:szCs w:val="18"/>
              </w:rPr>
            </w:pPr>
            <w:r w:rsidRPr="00B82398">
              <w:rPr>
                <w:rFonts w:ascii="Arial Narrow" w:hAnsi="Arial Narrow"/>
                <w:sz w:val="18"/>
                <w:szCs w:val="18"/>
              </w:rPr>
              <w:t>1</w:t>
            </w:r>
            <w:r w:rsidR="00F51469" w:rsidRPr="00F51469">
              <w:rPr>
                <w:rFonts w:ascii="Arial Narrow" w:hAnsi="Arial Narrow"/>
                <w:sz w:val="18"/>
                <w:szCs w:val="18"/>
              </w:rPr>
              <w:t xml:space="preserve"> Implantation commerciale</w:t>
            </w:r>
          </w:p>
          <w:p w14:paraId="5BC75620" w14:textId="55A30257" w:rsidR="00B82398" w:rsidRPr="00B82398" w:rsidRDefault="00F51469" w:rsidP="00F51469">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11</w:t>
            </w:r>
            <w:r w:rsidRPr="00F51469">
              <w:rPr>
                <w:rFonts w:ascii="Arial Narrow" w:hAnsi="Arial Narrow"/>
                <w:sz w:val="18"/>
                <w:szCs w:val="18"/>
              </w:rPr>
              <w:t xml:space="preserve"> Espaces commerciaux</w:t>
            </w:r>
          </w:p>
          <w:p w14:paraId="093FFAEC" w14:textId="77777777" w:rsidR="00B82398" w:rsidRPr="00B82398" w:rsidRDefault="00B82398" w:rsidP="00B82398">
            <w:pPr>
              <w:widowControl w:val="0"/>
              <w:autoSpaceDE w:val="0"/>
              <w:autoSpaceDN w:val="0"/>
              <w:adjustRightInd w:val="0"/>
              <w:spacing w:after="0" w:line="240" w:lineRule="auto"/>
              <w:ind w:right="-23"/>
              <w:rPr>
                <w:rFonts w:ascii="Arial Narrow" w:hAnsi="Arial Narrow"/>
                <w:sz w:val="18"/>
                <w:szCs w:val="18"/>
              </w:rPr>
            </w:pPr>
          </w:p>
          <w:p w14:paraId="7689D56C" w14:textId="77777777" w:rsidR="00B82398" w:rsidRPr="00B82398" w:rsidRDefault="00B82398" w:rsidP="00B82398">
            <w:pPr>
              <w:widowControl w:val="0"/>
              <w:autoSpaceDE w:val="0"/>
              <w:autoSpaceDN w:val="0"/>
              <w:adjustRightInd w:val="0"/>
              <w:spacing w:after="0" w:line="240" w:lineRule="auto"/>
              <w:ind w:right="-23"/>
              <w:rPr>
                <w:rFonts w:ascii="Arial Narrow" w:hAnsi="Arial Narrow"/>
                <w:sz w:val="18"/>
                <w:szCs w:val="18"/>
              </w:rPr>
            </w:pPr>
          </w:p>
        </w:tc>
        <w:tc>
          <w:tcPr>
            <w:tcW w:w="1501" w:type="dxa"/>
          </w:tcPr>
          <w:p w14:paraId="20CD7816" w14:textId="77777777" w:rsidR="00B82398" w:rsidRPr="00B82398" w:rsidRDefault="00B82398" w:rsidP="00B82398">
            <w:pPr>
              <w:widowControl w:val="0"/>
              <w:autoSpaceDE w:val="0"/>
              <w:autoSpaceDN w:val="0"/>
              <w:adjustRightInd w:val="0"/>
              <w:spacing w:after="0" w:line="240" w:lineRule="auto"/>
              <w:ind w:right="-23"/>
              <w:rPr>
                <w:rFonts w:ascii="Arial Narrow" w:hAnsi="Arial Narrow"/>
                <w:sz w:val="18"/>
                <w:szCs w:val="18"/>
              </w:rPr>
            </w:pPr>
            <w:r w:rsidRPr="00B82398">
              <w:rPr>
                <w:rFonts w:ascii="Arial Narrow" w:hAnsi="Arial Narrow"/>
                <w:sz w:val="18"/>
                <w:szCs w:val="18"/>
              </w:rPr>
              <w:t>1 Implantation commerciale</w:t>
            </w:r>
          </w:p>
          <w:p w14:paraId="0584B48B" w14:textId="5DAB3BB9" w:rsidR="00B82398" w:rsidRPr="00B82398" w:rsidRDefault="00F51469" w:rsidP="00B82398">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11</w:t>
            </w:r>
            <w:r w:rsidR="00B82398" w:rsidRPr="00B82398">
              <w:rPr>
                <w:rFonts w:ascii="Arial Narrow" w:hAnsi="Arial Narrow"/>
                <w:sz w:val="18"/>
                <w:szCs w:val="18"/>
              </w:rPr>
              <w:t xml:space="preserve"> Espaces commerciaux</w:t>
            </w:r>
          </w:p>
        </w:tc>
        <w:tc>
          <w:tcPr>
            <w:tcW w:w="1502" w:type="dxa"/>
          </w:tcPr>
          <w:p w14:paraId="4F0EF616" w14:textId="77777777" w:rsidR="00B82398" w:rsidRPr="00B82398" w:rsidRDefault="00B82398" w:rsidP="00B82398">
            <w:pPr>
              <w:widowControl w:val="0"/>
              <w:autoSpaceDE w:val="0"/>
              <w:autoSpaceDN w:val="0"/>
              <w:adjustRightInd w:val="0"/>
              <w:spacing w:after="0" w:line="240" w:lineRule="auto"/>
              <w:ind w:right="-23"/>
              <w:rPr>
                <w:rFonts w:ascii="Arial Narrow" w:hAnsi="Arial Narrow"/>
                <w:sz w:val="18"/>
                <w:szCs w:val="18"/>
              </w:rPr>
            </w:pPr>
            <w:r w:rsidRPr="00B82398">
              <w:rPr>
                <w:rFonts w:ascii="Arial Narrow" w:hAnsi="Arial Narrow"/>
                <w:sz w:val="18"/>
                <w:szCs w:val="18"/>
              </w:rPr>
              <w:t>1 Implantation commerciale</w:t>
            </w:r>
          </w:p>
          <w:p w14:paraId="0C038FAC" w14:textId="77777777" w:rsidR="00B82398" w:rsidRPr="00B82398" w:rsidRDefault="00B82398" w:rsidP="00B82398">
            <w:pPr>
              <w:widowControl w:val="0"/>
              <w:autoSpaceDE w:val="0"/>
              <w:autoSpaceDN w:val="0"/>
              <w:adjustRightInd w:val="0"/>
              <w:spacing w:after="0" w:line="240" w:lineRule="auto"/>
              <w:ind w:right="-23"/>
              <w:rPr>
                <w:rFonts w:ascii="Arial Narrow" w:hAnsi="Arial Narrow"/>
                <w:sz w:val="18"/>
                <w:szCs w:val="18"/>
              </w:rPr>
            </w:pPr>
            <w:r w:rsidRPr="00B82398">
              <w:rPr>
                <w:rFonts w:ascii="Arial Narrow" w:hAnsi="Arial Narrow"/>
                <w:sz w:val="18"/>
                <w:szCs w:val="18"/>
              </w:rPr>
              <w:t>5 Espaces commerciaux</w:t>
            </w:r>
          </w:p>
        </w:tc>
        <w:tc>
          <w:tcPr>
            <w:tcW w:w="1502" w:type="dxa"/>
          </w:tcPr>
          <w:p w14:paraId="7FAB7F9D" w14:textId="77777777" w:rsidR="00B82398" w:rsidRPr="00B82398" w:rsidRDefault="00B82398" w:rsidP="00B82398">
            <w:pPr>
              <w:widowControl w:val="0"/>
              <w:autoSpaceDE w:val="0"/>
              <w:autoSpaceDN w:val="0"/>
              <w:adjustRightInd w:val="0"/>
              <w:spacing w:after="0" w:line="240" w:lineRule="auto"/>
              <w:ind w:right="-23"/>
              <w:rPr>
                <w:rFonts w:ascii="Arial Narrow" w:hAnsi="Arial Narrow"/>
                <w:sz w:val="18"/>
                <w:szCs w:val="18"/>
              </w:rPr>
            </w:pPr>
            <w:r w:rsidRPr="00B82398">
              <w:rPr>
                <w:rFonts w:ascii="Arial Narrow" w:hAnsi="Arial Narrow"/>
                <w:sz w:val="18"/>
                <w:szCs w:val="18"/>
              </w:rPr>
              <w:t>1 Implantation commerciale</w:t>
            </w:r>
          </w:p>
          <w:p w14:paraId="714BAAD6" w14:textId="7D642C93" w:rsidR="00B82398" w:rsidRPr="00B82398" w:rsidRDefault="00F51469" w:rsidP="00B82398">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1</w:t>
            </w:r>
            <w:r w:rsidR="00B82398" w:rsidRPr="00B82398">
              <w:rPr>
                <w:rFonts w:ascii="Arial Narrow" w:hAnsi="Arial Narrow"/>
                <w:sz w:val="18"/>
                <w:szCs w:val="18"/>
              </w:rPr>
              <w:t>5 Espaces commerciaux</w:t>
            </w:r>
          </w:p>
        </w:tc>
        <w:tc>
          <w:tcPr>
            <w:tcW w:w="709" w:type="dxa"/>
            <w:vAlign w:val="center"/>
          </w:tcPr>
          <w:p w14:paraId="7EE5B6DE" w14:textId="7C53B9CA" w:rsidR="00B82398" w:rsidRPr="00B82398" w:rsidRDefault="00F51469" w:rsidP="00B82398">
            <w:pPr>
              <w:widowControl w:val="0"/>
              <w:autoSpaceDE w:val="0"/>
              <w:autoSpaceDN w:val="0"/>
              <w:adjustRightInd w:val="0"/>
              <w:spacing w:before="40" w:after="0" w:line="240" w:lineRule="auto"/>
              <w:ind w:left="-74" w:right="-23"/>
              <w:jc w:val="center"/>
              <w:rPr>
                <w:rFonts w:ascii="Arial Narrow" w:eastAsia="Times New Roman" w:hAnsi="Arial Narrow"/>
                <w:sz w:val="18"/>
                <w:szCs w:val="18"/>
                <w:lang w:eastAsia="fr-BE"/>
              </w:rPr>
            </w:pPr>
            <w:r w:rsidRPr="00B82398">
              <w:rPr>
                <w:rFonts w:ascii="Arial Narrow" w:eastAsia="Times New Roman" w:hAnsi="Arial Narrow"/>
                <w:noProof/>
                <w:sz w:val="18"/>
                <w:szCs w:val="18"/>
                <w:lang w:eastAsia="fr-BE"/>
              </w:rPr>
              <w:drawing>
                <wp:inline distT="0" distB="0" distL="0" distR="0" wp14:anchorId="330B76D7" wp14:editId="59DAE4B4">
                  <wp:extent cx="259080" cy="259080"/>
                  <wp:effectExtent l="0" t="0" r="7620" b="7620"/>
                  <wp:docPr id="252"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Notes.jpg"/>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B82398" w:rsidRPr="00B82398" w14:paraId="05A595FF" w14:textId="77777777" w:rsidTr="00316D4C">
        <w:trPr>
          <w:cantSplit/>
          <w:trHeight w:val="227"/>
          <w:jc w:val="center"/>
        </w:trPr>
        <w:tc>
          <w:tcPr>
            <w:tcW w:w="2131" w:type="dxa"/>
            <w:shd w:val="clear" w:color="auto" w:fill="auto"/>
          </w:tcPr>
          <w:p w14:paraId="5E9A0240" w14:textId="579E5FEB" w:rsidR="00B82398" w:rsidRPr="00B82398" w:rsidRDefault="00F51469" w:rsidP="00B8239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 xml:space="preserve">9. </w:t>
            </w:r>
            <w:r w:rsidR="00B82398" w:rsidRPr="00B82398">
              <w:rPr>
                <w:rFonts w:ascii="Arial Narrow" w:hAnsi="Arial Narrow"/>
                <w:sz w:val="18"/>
                <w:szCs w:val="18"/>
              </w:rPr>
              <w:t>Nombre de partenariats avec le secteur privé</w:t>
            </w:r>
          </w:p>
        </w:tc>
        <w:tc>
          <w:tcPr>
            <w:tcW w:w="1501" w:type="dxa"/>
          </w:tcPr>
          <w:p w14:paraId="55552A6A" w14:textId="77777777" w:rsidR="00B82398" w:rsidRPr="00B82398" w:rsidRDefault="00B82398" w:rsidP="00B82398">
            <w:pPr>
              <w:widowControl w:val="0"/>
              <w:autoSpaceDE w:val="0"/>
              <w:autoSpaceDN w:val="0"/>
              <w:adjustRightInd w:val="0"/>
              <w:spacing w:after="0" w:line="240" w:lineRule="auto"/>
              <w:ind w:right="-23"/>
              <w:rPr>
                <w:rFonts w:ascii="Arial Narrow" w:hAnsi="Arial Narrow"/>
                <w:sz w:val="18"/>
                <w:szCs w:val="18"/>
              </w:rPr>
            </w:pPr>
            <w:r w:rsidRPr="00B82398">
              <w:rPr>
                <w:rFonts w:ascii="Arial Narrow" w:hAnsi="Arial Narrow"/>
                <w:sz w:val="18"/>
                <w:szCs w:val="18"/>
              </w:rPr>
              <w:t>1</w:t>
            </w:r>
          </w:p>
        </w:tc>
        <w:tc>
          <w:tcPr>
            <w:tcW w:w="1502" w:type="dxa"/>
            <w:shd w:val="clear" w:color="auto" w:fill="auto"/>
          </w:tcPr>
          <w:p w14:paraId="3F490431" w14:textId="37BA7FB6" w:rsidR="00B82398" w:rsidRPr="00B82398" w:rsidRDefault="00F51469" w:rsidP="00B82398">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1</w:t>
            </w:r>
          </w:p>
        </w:tc>
        <w:tc>
          <w:tcPr>
            <w:tcW w:w="1501" w:type="dxa"/>
          </w:tcPr>
          <w:p w14:paraId="6F32A3EA" w14:textId="77777777" w:rsidR="00B82398" w:rsidRPr="00B82398" w:rsidRDefault="00B82398" w:rsidP="00B82398">
            <w:pPr>
              <w:widowControl w:val="0"/>
              <w:autoSpaceDE w:val="0"/>
              <w:autoSpaceDN w:val="0"/>
              <w:adjustRightInd w:val="0"/>
              <w:spacing w:after="0" w:line="240" w:lineRule="auto"/>
              <w:ind w:right="-23"/>
              <w:rPr>
                <w:rFonts w:ascii="Arial Narrow" w:hAnsi="Arial Narrow"/>
                <w:sz w:val="18"/>
                <w:szCs w:val="18"/>
              </w:rPr>
            </w:pPr>
            <w:r w:rsidRPr="00B82398">
              <w:rPr>
                <w:rFonts w:ascii="Arial Narrow" w:hAnsi="Arial Narrow"/>
                <w:sz w:val="18"/>
                <w:szCs w:val="18"/>
              </w:rPr>
              <w:t>0 : pas encore démarré</w:t>
            </w:r>
          </w:p>
        </w:tc>
        <w:tc>
          <w:tcPr>
            <w:tcW w:w="1502" w:type="dxa"/>
          </w:tcPr>
          <w:p w14:paraId="04C7393A" w14:textId="77777777" w:rsidR="00B82398" w:rsidRPr="00B82398" w:rsidRDefault="00B82398" w:rsidP="00B82398">
            <w:pPr>
              <w:widowControl w:val="0"/>
              <w:autoSpaceDE w:val="0"/>
              <w:autoSpaceDN w:val="0"/>
              <w:adjustRightInd w:val="0"/>
              <w:spacing w:after="0" w:line="240" w:lineRule="auto"/>
              <w:ind w:right="-23"/>
              <w:rPr>
                <w:rFonts w:ascii="Arial Narrow" w:hAnsi="Arial Narrow"/>
                <w:sz w:val="18"/>
                <w:szCs w:val="18"/>
              </w:rPr>
            </w:pPr>
            <w:r w:rsidRPr="00B82398">
              <w:rPr>
                <w:rFonts w:ascii="Arial Narrow" w:hAnsi="Arial Narrow"/>
                <w:sz w:val="18"/>
                <w:szCs w:val="18"/>
              </w:rPr>
              <w:t>5 Partenaires du secteur privé</w:t>
            </w:r>
          </w:p>
        </w:tc>
        <w:tc>
          <w:tcPr>
            <w:tcW w:w="1502" w:type="dxa"/>
          </w:tcPr>
          <w:p w14:paraId="69EB2B3A" w14:textId="3A7C8B76" w:rsidR="00B82398" w:rsidRPr="00B82398" w:rsidRDefault="00B82398" w:rsidP="00F51469">
            <w:pPr>
              <w:widowControl w:val="0"/>
              <w:autoSpaceDE w:val="0"/>
              <w:autoSpaceDN w:val="0"/>
              <w:adjustRightInd w:val="0"/>
              <w:spacing w:after="0" w:line="240" w:lineRule="auto"/>
              <w:ind w:right="-23"/>
              <w:rPr>
                <w:rFonts w:ascii="Arial Narrow" w:hAnsi="Arial Narrow"/>
                <w:sz w:val="18"/>
                <w:szCs w:val="18"/>
              </w:rPr>
            </w:pPr>
            <w:r w:rsidRPr="00B82398">
              <w:rPr>
                <w:rFonts w:ascii="Arial Narrow" w:hAnsi="Arial Narrow"/>
                <w:sz w:val="18"/>
                <w:szCs w:val="18"/>
              </w:rPr>
              <w:t>5 chambres de la CFCIB</w:t>
            </w:r>
            <w:r w:rsidR="00F51469">
              <w:rPr>
                <w:rFonts w:ascii="Arial Narrow" w:hAnsi="Arial Narrow"/>
                <w:sz w:val="18"/>
                <w:szCs w:val="18"/>
              </w:rPr>
              <w:t xml:space="preserve"> impliquées dans l’insertion en lien avec le projet</w:t>
            </w:r>
          </w:p>
        </w:tc>
        <w:tc>
          <w:tcPr>
            <w:tcW w:w="709" w:type="dxa"/>
            <w:vAlign w:val="center"/>
          </w:tcPr>
          <w:p w14:paraId="7DE64302" w14:textId="77777777" w:rsidR="00B82398" w:rsidRPr="00B82398" w:rsidRDefault="00B82398" w:rsidP="00B82398">
            <w:pPr>
              <w:widowControl w:val="0"/>
              <w:autoSpaceDE w:val="0"/>
              <w:autoSpaceDN w:val="0"/>
              <w:adjustRightInd w:val="0"/>
              <w:spacing w:before="40" w:after="0" w:line="240" w:lineRule="auto"/>
              <w:ind w:left="-74" w:right="-23"/>
              <w:jc w:val="center"/>
              <w:rPr>
                <w:rFonts w:ascii="Arial Narrow" w:eastAsia="Times New Roman" w:hAnsi="Arial Narrow"/>
                <w:sz w:val="18"/>
                <w:szCs w:val="18"/>
                <w:lang w:eastAsia="fr-BE"/>
              </w:rPr>
            </w:pPr>
            <w:r w:rsidRPr="00B82398">
              <w:rPr>
                <w:rFonts w:ascii="Arial Narrow" w:eastAsia="Times New Roman" w:hAnsi="Arial Narrow" w:cs="Arial"/>
                <w:noProof/>
                <w:sz w:val="18"/>
                <w:szCs w:val="18"/>
                <w:lang w:eastAsia="fr-BE"/>
              </w:rPr>
              <w:drawing>
                <wp:anchor distT="0" distB="0" distL="114300" distR="114300" simplePos="0" relativeHeight="251679744" behindDoc="0" locked="0" layoutInCell="1" allowOverlap="1" wp14:anchorId="2446D56D" wp14:editId="4C7681D3">
                  <wp:simplePos x="0" y="0"/>
                  <wp:positionH relativeFrom="column">
                    <wp:posOffset>-1270</wp:posOffset>
                  </wp:positionH>
                  <wp:positionV relativeFrom="paragraph">
                    <wp:posOffset>-171450</wp:posOffset>
                  </wp:positionV>
                  <wp:extent cx="259080" cy="292100"/>
                  <wp:effectExtent l="0" t="0" r="7620" b="0"/>
                  <wp:wrapSquare wrapText="bothSides"/>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36" cstate="screen">
                            <a:extLst>
                              <a:ext uri="{28A0092B-C50C-407E-A947-70E740481C1C}">
                                <a14:useLocalDpi xmlns:a14="http://schemas.microsoft.com/office/drawing/2010/main" val="0"/>
                              </a:ext>
                            </a:extLst>
                          </a:blip>
                          <a:srcRect r="84328" b="77024"/>
                          <a:stretch/>
                        </pic:blipFill>
                        <pic:spPr bwMode="auto">
                          <a:xfrm>
                            <a:off x="0" y="0"/>
                            <a:ext cx="259080" cy="29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707FD0B" w14:textId="71EA36E0" w:rsidR="00B82398" w:rsidRPr="00B82398" w:rsidRDefault="00B82398" w:rsidP="00B82398">
      <w:pPr>
        <w:pStyle w:val="Corpsdetexte"/>
        <w:tabs>
          <w:tab w:val="left" w:pos="6417"/>
        </w:tabs>
        <w:spacing w:after="160" w:line="276" w:lineRule="auto"/>
        <w:rPr>
          <w:rFonts w:eastAsia="Calibri"/>
          <w:kern w:val="0"/>
          <w:sz w:val="21"/>
          <w:szCs w:val="22"/>
          <w:lang w:val="pt-PT"/>
        </w:rPr>
      </w:pPr>
      <w:r>
        <w:rPr>
          <w:rFonts w:eastAsia="Calibri"/>
          <w:kern w:val="0"/>
          <w:sz w:val="21"/>
          <w:szCs w:val="22"/>
          <w:lang w:val="pt-PT"/>
        </w:rPr>
        <w:tab/>
      </w:r>
    </w:p>
    <w:p w14:paraId="6F129048" w14:textId="2C52C04E" w:rsidR="007D2667" w:rsidRDefault="007D2667" w:rsidP="007E44BD">
      <w:pPr>
        <w:pStyle w:val="Corpsdetexte"/>
        <w:spacing w:after="160" w:line="276" w:lineRule="auto"/>
        <w:rPr>
          <w:rFonts w:eastAsia="Calibri"/>
          <w:kern w:val="0"/>
          <w:sz w:val="21"/>
          <w:szCs w:val="22"/>
          <w:lang w:val="pt-PT"/>
        </w:rPr>
      </w:pPr>
    </w:p>
    <w:p w14:paraId="6B941E13" w14:textId="77777777" w:rsidR="00AB0328" w:rsidRPr="005453AA" w:rsidRDefault="007D2667" w:rsidP="007E44BD">
      <w:pPr>
        <w:pStyle w:val="Corpsdetexte"/>
        <w:spacing w:after="160" w:line="276" w:lineRule="auto"/>
        <w:rPr>
          <w:rFonts w:eastAsia="Calibri"/>
          <w:kern w:val="0"/>
          <w:sz w:val="21"/>
          <w:szCs w:val="22"/>
          <w:lang w:val="pt-PT"/>
        </w:rPr>
      </w:pPr>
      <w:r>
        <w:rPr>
          <w:rFonts w:eastAsia="Calibri"/>
          <w:kern w:val="0"/>
          <w:sz w:val="21"/>
          <w:szCs w:val="22"/>
          <w:lang w:val="pt-PT"/>
        </w:rPr>
        <w:br w:type="page"/>
      </w:r>
    </w:p>
    <w:p w14:paraId="7468C27C" w14:textId="77777777" w:rsidR="007E44BD" w:rsidRDefault="007E44BD" w:rsidP="008C7552">
      <w:pPr>
        <w:pStyle w:val="Titre3"/>
        <w:rPr>
          <w:lang w:val="fr-BE"/>
        </w:rPr>
      </w:pPr>
      <w:bookmarkStart w:id="111" w:name="_Toc67852378"/>
      <w:r w:rsidRPr="00AB0328">
        <w:rPr>
          <w:lang w:val="fr-BE"/>
        </w:rPr>
        <w:lastRenderedPageBreak/>
        <w:t>État d'avancement des principales activités</w:t>
      </w:r>
      <w:bookmarkEnd w:id="111"/>
    </w:p>
    <w:p w14:paraId="75CA9826" w14:textId="77777777" w:rsidR="007E44BD" w:rsidRDefault="007E44BD" w:rsidP="007E44BD">
      <w:pPr>
        <w:pStyle w:val="Corpsdetexte"/>
        <w:spacing w:after="160" w:line="240" w:lineRule="auto"/>
        <w:rPr>
          <w:rFonts w:eastAsia="Calibri"/>
          <w:kern w:val="0"/>
          <w:sz w:val="21"/>
          <w:szCs w:val="22"/>
          <w:lang w:val="pt-PT"/>
        </w:rPr>
      </w:pPr>
    </w:p>
    <w:tbl>
      <w:tblPr>
        <w:tblW w:w="907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2"/>
        <w:gridCol w:w="957"/>
        <w:gridCol w:w="957"/>
        <w:gridCol w:w="957"/>
        <w:gridCol w:w="957"/>
      </w:tblGrid>
      <w:tr w:rsidR="00003DCC" w:rsidRPr="00003DCC" w14:paraId="48A1741D" w14:textId="77777777" w:rsidTr="00003DCC">
        <w:trPr>
          <w:cantSplit/>
          <w:trHeight w:val="365"/>
        </w:trPr>
        <w:tc>
          <w:tcPr>
            <w:tcW w:w="5242" w:type="dxa"/>
            <w:tcBorders>
              <w:top w:val="single" w:sz="4" w:space="0" w:color="auto"/>
              <w:left w:val="single" w:sz="4" w:space="0" w:color="auto"/>
              <w:bottom w:val="single" w:sz="4" w:space="0" w:color="auto"/>
              <w:right w:val="single" w:sz="4" w:space="0" w:color="auto"/>
            </w:tcBorders>
          </w:tcPr>
          <w:p w14:paraId="11700AF5" w14:textId="77777777" w:rsidR="00003DCC" w:rsidRPr="00003DCC" w:rsidRDefault="00003DCC" w:rsidP="00003DCC">
            <w:pPr>
              <w:spacing w:after="120" w:line="240" w:lineRule="auto"/>
              <w:jc w:val="both"/>
              <w:rPr>
                <w:rFonts w:eastAsia="Arial Unicode MS"/>
                <w:b/>
                <w:bCs/>
                <w:kern w:val="18"/>
                <w:sz w:val="18"/>
                <w:szCs w:val="18"/>
              </w:rPr>
            </w:pPr>
            <w:r w:rsidRPr="00003DCC">
              <w:rPr>
                <w:rFonts w:eastAsia="Arial Unicode MS"/>
                <w:b/>
                <w:bCs/>
                <w:kern w:val="18"/>
                <w:sz w:val="18"/>
                <w:szCs w:val="18"/>
              </w:rPr>
              <w:t xml:space="preserve">État d’avancement des principales activités </w:t>
            </w:r>
          </w:p>
        </w:tc>
        <w:tc>
          <w:tcPr>
            <w:tcW w:w="3828" w:type="dxa"/>
            <w:gridSpan w:val="4"/>
            <w:tcBorders>
              <w:top w:val="single" w:sz="4" w:space="0" w:color="auto"/>
              <w:left w:val="single" w:sz="4" w:space="0" w:color="auto"/>
              <w:bottom w:val="single" w:sz="4" w:space="0" w:color="auto"/>
              <w:right w:val="single" w:sz="4" w:space="0" w:color="auto"/>
            </w:tcBorders>
          </w:tcPr>
          <w:p w14:paraId="1261031E" w14:textId="77777777" w:rsidR="00003DCC" w:rsidRPr="00003DCC" w:rsidRDefault="00003DCC" w:rsidP="00003DCC">
            <w:pPr>
              <w:spacing w:after="120" w:line="240" w:lineRule="auto"/>
              <w:jc w:val="both"/>
              <w:rPr>
                <w:rFonts w:eastAsia="Arial Unicode MS"/>
                <w:b/>
                <w:bCs/>
                <w:kern w:val="18"/>
                <w:sz w:val="18"/>
                <w:szCs w:val="18"/>
              </w:rPr>
            </w:pPr>
            <w:r w:rsidRPr="00003DCC">
              <w:rPr>
                <w:rFonts w:eastAsia="Arial Unicode MS"/>
                <w:b/>
                <w:bCs/>
                <w:kern w:val="18"/>
                <w:sz w:val="18"/>
                <w:szCs w:val="18"/>
              </w:rPr>
              <w:t>État d’avancement :</w:t>
            </w:r>
          </w:p>
          <w:p w14:paraId="2EC14C86" w14:textId="77777777" w:rsidR="00003DCC" w:rsidRPr="00003DCC" w:rsidRDefault="00003DCC" w:rsidP="00003DCC">
            <w:pPr>
              <w:spacing w:after="120" w:line="240" w:lineRule="auto"/>
              <w:jc w:val="both"/>
              <w:rPr>
                <w:rFonts w:eastAsia="Arial Unicode MS"/>
                <w:b/>
                <w:bCs/>
                <w:kern w:val="18"/>
                <w:sz w:val="18"/>
                <w:szCs w:val="18"/>
              </w:rPr>
            </w:pPr>
            <w:r w:rsidRPr="00003DCC">
              <w:rPr>
                <w:rFonts w:eastAsia="Arial Unicode MS"/>
                <w:b/>
                <w:bCs/>
                <w:kern w:val="18"/>
                <w:sz w:val="18"/>
                <w:szCs w:val="18"/>
              </w:rPr>
              <w:t>Les activités sont :</w:t>
            </w:r>
          </w:p>
        </w:tc>
      </w:tr>
      <w:tr w:rsidR="00003DCC" w:rsidRPr="00003DCC" w14:paraId="3C9AE876" w14:textId="77777777" w:rsidTr="00003DCC">
        <w:trPr>
          <w:cantSplit/>
          <w:trHeight w:val="149"/>
        </w:trPr>
        <w:tc>
          <w:tcPr>
            <w:tcW w:w="5242" w:type="dxa"/>
            <w:tcBorders>
              <w:top w:val="single" w:sz="4" w:space="0" w:color="auto"/>
              <w:left w:val="single" w:sz="4" w:space="0" w:color="auto"/>
              <w:bottom w:val="single" w:sz="4" w:space="0" w:color="auto"/>
              <w:right w:val="single" w:sz="4" w:space="0" w:color="auto"/>
            </w:tcBorders>
          </w:tcPr>
          <w:p w14:paraId="74F068A7" w14:textId="77777777" w:rsidR="00003DCC" w:rsidRPr="00003DCC" w:rsidRDefault="00003DCC" w:rsidP="00003DCC">
            <w:pPr>
              <w:spacing w:after="120" w:line="240" w:lineRule="auto"/>
              <w:jc w:val="both"/>
              <w:rPr>
                <w:rFonts w:eastAsia="Arial Unicode MS"/>
                <w:b/>
                <w:bCs/>
                <w:kern w:val="18"/>
                <w:sz w:val="18"/>
                <w:szCs w:val="18"/>
              </w:rPr>
            </w:pPr>
            <w:r w:rsidRPr="00003DCC">
              <w:rPr>
                <w:rFonts w:eastAsia="Arial Unicode MS"/>
                <w:b/>
                <w:bCs/>
                <w:kern w:val="18"/>
                <w:sz w:val="18"/>
                <w:szCs w:val="18"/>
              </w:rPr>
              <w:t xml:space="preserve">Output 3 : </w:t>
            </w:r>
            <w:r w:rsidRPr="00003DCC">
              <w:rPr>
                <w:rFonts w:eastAsia="Arial Unicode MS"/>
                <w:b/>
                <w:kern w:val="18"/>
                <w:sz w:val="18"/>
                <w:szCs w:val="18"/>
              </w:rPr>
              <w:t>Différents mécanismes et modèles d'insertion sont développés,  testés et appropriés par les parties prenantes (CEM, Opérateurs économiques privés).</w:t>
            </w:r>
          </w:p>
        </w:tc>
        <w:tc>
          <w:tcPr>
            <w:tcW w:w="957" w:type="dxa"/>
            <w:tcBorders>
              <w:top w:val="single" w:sz="4" w:space="0" w:color="auto"/>
              <w:left w:val="single" w:sz="4" w:space="0" w:color="auto"/>
              <w:bottom w:val="single" w:sz="4" w:space="0" w:color="auto"/>
              <w:right w:val="single" w:sz="4" w:space="0" w:color="auto"/>
            </w:tcBorders>
            <w:tcMar>
              <w:left w:w="0" w:type="dxa"/>
              <w:right w:w="0" w:type="dxa"/>
            </w:tcMar>
          </w:tcPr>
          <w:p w14:paraId="45EBD2FE" w14:textId="77777777" w:rsidR="00003DCC" w:rsidRPr="00003DCC" w:rsidRDefault="00003DCC" w:rsidP="00003DCC">
            <w:pPr>
              <w:spacing w:after="120" w:line="240" w:lineRule="auto"/>
              <w:jc w:val="both"/>
              <w:rPr>
                <w:rFonts w:eastAsia="Arial Unicode MS"/>
                <w:kern w:val="18"/>
                <w:sz w:val="18"/>
                <w:szCs w:val="18"/>
              </w:rPr>
            </w:pPr>
            <w:r w:rsidRPr="00003DCC">
              <w:rPr>
                <w:rFonts w:eastAsia="Arial Unicode MS"/>
                <w:kern w:val="18"/>
                <w:sz w:val="18"/>
                <w:szCs w:val="18"/>
              </w:rPr>
              <w:t>En avance</w:t>
            </w:r>
          </w:p>
        </w:tc>
        <w:tc>
          <w:tcPr>
            <w:tcW w:w="957" w:type="dxa"/>
            <w:tcBorders>
              <w:top w:val="single" w:sz="4" w:space="0" w:color="auto"/>
              <w:left w:val="single" w:sz="4" w:space="0" w:color="auto"/>
              <w:bottom w:val="single" w:sz="4" w:space="0" w:color="auto"/>
              <w:right w:val="single" w:sz="4" w:space="0" w:color="auto"/>
            </w:tcBorders>
            <w:tcMar>
              <w:left w:w="0" w:type="dxa"/>
              <w:right w:w="0" w:type="dxa"/>
            </w:tcMar>
          </w:tcPr>
          <w:p w14:paraId="030A2BB9" w14:textId="77777777" w:rsidR="00003DCC" w:rsidRPr="00003DCC" w:rsidRDefault="00003DCC" w:rsidP="00003DCC">
            <w:pPr>
              <w:spacing w:after="120" w:line="240" w:lineRule="auto"/>
              <w:jc w:val="both"/>
              <w:rPr>
                <w:rFonts w:eastAsia="Arial Unicode MS"/>
                <w:kern w:val="18"/>
                <w:sz w:val="18"/>
                <w:szCs w:val="18"/>
              </w:rPr>
            </w:pPr>
            <w:r w:rsidRPr="00003DCC">
              <w:rPr>
                <w:rFonts w:eastAsia="Arial Unicode MS"/>
                <w:kern w:val="18"/>
                <w:sz w:val="18"/>
                <w:szCs w:val="18"/>
              </w:rPr>
              <w:t>Dans les délais</w:t>
            </w:r>
          </w:p>
        </w:tc>
        <w:tc>
          <w:tcPr>
            <w:tcW w:w="957" w:type="dxa"/>
            <w:tcBorders>
              <w:top w:val="single" w:sz="4" w:space="0" w:color="auto"/>
              <w:left w:val="single" w:sz="4" w:space="0" w:color="auto"/>
              <w:bottom w:val="single" w:sz="4" w:space="0" w:color="auto"/>
              <w:right w:val="single" w:sz="4" w:space="0" w:color="auto"/>
            </w:tcBorders>
            <w:tcMar>
              <w:left w:w="0" w:type="dxa"/>
              <w:right w:w="0" w:type="dxa"/>
            </w:tcMar>
          </w:tcPr>
          <w:p w14:paraId="383C1CB1" w14:textId="77777777" w:rsidR="00003DCC" w:rsidRPr="00003DCC" w:rsidRDefault="00003DCC" w:rsidP="00003DCC">
            <w:pPr>
              <w:spacing w:after="120" w:line="240" w:lineRule="auto"/>
              <w:jc w:val="both"/>
              <w:rPr>
                <w:rFonts w:eastAsia="Arial Unicode MS"/>
                <w:kern w:val="18"/>
                <w:sz w:val="18"/>
                <w:szCs w:val="18"/>
              </w:rPr>
            </w:pPr>
            <w:r w:rsidRPr="00003DCC">
              <w:rPr>
                <w:rFonts w:eastAsia="Arial Unicode MS"/>
                <w:kern w:val="18"/>
                <w:sz w:val="18"/>
                <w:szCs w:val="18"/>
              </w:rPr>
              <w:t>Retardées</w:t>
            </w:r>
            <w:r w:rsidRPr="00003DCC">
              <w:rPr>
                <w:rFonts w:eastAsia="Arial Unicode MS"/>
                <w:i/>
                <w:iCs/>
                <w:kern w:val="18"/>
                <w:sz w:val="18"/>
                <w:szCs w:val="18"/>
                <w:vertAlign w:val="superscript"/>
                <w:lang w:val="fr-FR" w:eastAsia="fr-FR"/>
              </w:rPr>
              <w:footnoteReference w:id="11"/>
            </w:r>
            <w:r w:rsidRPr="00003DCC">
              <w:rPr>
                <w:rFonts w:eastAsia="Arial Unicode MS"/>
                <w:kern w:val="18"/>
                <w:sz w:val="18"/>
                <w:szCs w:val="18"/>
              </w:rPr>
              <w:t xml:space="preserve"> </w:t>
            </w:r>
          </w:p>
        </w:tc>
        <w:tc>
          <w:tcPr>
            <w:tcW w:w="957" w:type="dxa"/>
            <w:tcBorders>
              <w:top w:val="single" w:sz="4" w:space="0" w:color="auto"/>
              <w:left w:val="single" w:sz="4" w:space="0" w:color="auto"/>
              <w:bottom w:val="single" w:sz="4" w:space="0" w:color="auto"/>
              <w:right w:val="single" w:sz="4" w:space="0" w:color="auto"/>
            </w:tcBorders>
            <w:tcMar>
              <w:left w:w="0" w:type="dxa"/>
              <w:right w:w="0" w:type="dxa"/>
            </w:tcMar>
          </w:tcPr>
          <w:p w14:paraId="75258CE3" w14:textId="77777777" w:rsidR="00003DCC" w:rsidRPr="00003DCC" w:rsidRDefault="00003DCC" w:rsidP="00003DCC">
            <w:pPr>
              <w:spacing w:after="120" w:line="240" w:lineRule="auto"/>
              <w:jc w:val="both"/>
              <w:rPr>
                <w:rFonts w:eastAsia="Arial Unicode MS"/>
                <w:kern w:val="18"/>
                <w:sz w:val="18"/>
                <w:szCs w:val="18"/>
              </w:rPr>
            </w:pPr>
            <w:r w:rsidRPr="00003DCC">
              <w:rPr>
                <w:rFonts w:eastAsia="Arial Unicode MS"/>
                <w:kern w:val="18"/>
                <w:sz w:val="18"/>
                <w:szCs w:val="18"/>
              </w:rPr>
              <w:t>En sérieux retard</w:t>
            </w:r>
            <w:r w:rsidRPr="00003DCC">
              <w:rPr>
                <w:rFonts w:eastAsia="Arial Unicode MS"/>
                <w:i/>
                <w:iCs/>
                <w:kern w:val="18"/>
                <w:sz w:val="18"/>
                <w:szCs w:val="18"/>
                <w:vertAlign w:val="superscript"/>
                <w:lang w:val="fr-FR" w:eastAsia="fr-FR"/>
              </w:rPr>
              <w:footnoteReference w:id="12"/>
            </w:r>
          </w:p>
        </w:tc>
      </w:tr>
      <w:tr w:rsidR="00003DCC" w:rsidRPr="00003DCC" w14:paraId="068016A4" w14:textId="77777777" w:rsidTr="00003DCC">
        <w:trPr>
          <w:trHeight w:val="307"/>
        </w:trPr>
        <w:tc>
          <w:tcPr>
            <w:tcW w:w="9070" w:type="dxa"/>
            <w:gridSpan w:val="5"/>
            <w:tcBorders>
              <w:top w:val="single" w:sz="4" w:space="0" w:color="auto"/>
              <w:left w:val="single" w:sz="4" w:space="0" w:color="auto"/>
              <w:bottom w:val="single" w:sz="4" w:space="0" w:color="auto"/>
              <w:right w:val="single" w:sz="4" w:space="0" w:color="auto"/>
            </w:tcBorders>
            <w:vAlign w:val="center"/>
          </w:tcPr>
          <w:p w14:paraId="1DD4C46C" w14:textId="77777777" w:rsidR="00003DCC" w:rsidRPr="00003DCC" w:rsidRDefault="00003DCC" w:rsidP="00003DCC">
            <w:pPr>
              <w:jc w:val="both"/>
              <w:rPr>
                <w:b/>
                <w:sz w:val="18"/>
                <w:szCs w:val="18"/>
              </w:rPr>
            </w:pPr>
            <w:r w:rsidRPr="00003DCC">
              <w:rPr>
                <w:b/>
                <w:sz w:val="18"/>
                <w:szCs w:val="18"/>
              </w:rPr>
              <w:t>A-03-04 : Appuyer le développement de capacités d’entreprenariat (et stimuler l'employabilité des lauréats).</w:t>
            </w:r>
          </w:p>
        </w:tc>
      </w:tr>
      <w:tr w:rsidR="00003DCC" w:rsidRPr="00003DCC" w14:paraId="3A425FDD" w14:textId="77777777" w:rsidTr="00003DCC">
        <w:trPr>
          <w:trHeight w:val="307"/>
        </w:trPr>
        <w:tc>
          <w:tcPr>
            <w:tcW w:w="5242" w:type="dxa"/>
            <w:tcBorders>
              <w:top w:val="single" w:sz="4" w:space="0" w:color="auto"/>
              <w:left w:val="single" w:sz="4" w:space="0" w:color="auto"/>
              <w:bottom w:val="single" w:sz="4" w:space="0" w:color="auto"/>
              <w:right w:val="single" w:sz="4" w:space="0" w:color="auto"/>
            </w:tcBorders>
            <w:vAlign w:val="center"/>
          </w:tcPr>
          <w:p w14:paraId="7AF135EA" w14:textId="77777777" w:rsidR="00003DCC" w:rsidRPr="00003DCC" w:rsidRDefault="00003DCC" w:rsidP="00003DCC">
            <w:pPr>
              <w:spacing w:after="120" w:line="240" w:lineRule="auto"/>
              <w:jc w:val="both"/>
              <w:rPr>
                <w:rFonts w:eastAsia="Arial Unicode MS"/>
                <w:kern w:val="18"/>
                <w:sz w:val="18"/>
                <w:szCs w:val="18"/>
              </w:rPr>
            </w:pPr>
            <w:r w:rsidRPr="00003DCC">
              <w:rPr>
                <w:rFonts w:eastAsia="Arial Unicode MS"/>
                <w:kern w:val="18"/>
                <w:sz w:val="18"/>
                <w:szCs w:val="18"/>
              </w:rPr>
              <w:t xml:space="preserve">Mise en œuvre des </w:t>
            </w:r>
            <w:r w:rsidRPr="00003DCC">
              <w:rPr>
                <w:rFonts w:eastAsia="Arial Unicode MS"/>
                <w:i/>
                <w:kern w:val="18"/>
                <w:sz w:val="18"/>
                <w:szCs w:val="18"/>
              </w:rPr>
              <w:t>stages d’insertion, et renforcement des capacités dont chantiers-formation et production.</w:t>
            </w:r>
          </w:p>
        </w:tc>
        <w:tc>
          <w:tcPr>
            <w:tcW w:w="957" w:type="dxa"/>
            <w:tcBorders>
              <w:top w:val="single" w:sz="4" w:space="0" w:color="auto"/>
              <w:left w:val="single" w:sz="4" w:space="0" w:color="auto"/>
              <w:bottom w:val="single" w:sz="4" w:space="0" w:color="auto"/>
              <w:right w:val="single" w:sz="4" w:space="0" w:color="auto"/>
            </w:tcBorders>
          </w:tcPr>
          <w:p w14:paraId="12AE55E2"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45218CF4" w14:textId="77777777" w:rsidR="00003DCC" w:rsidRPr="00003DCC" w:rsidRDefault="00003DCC" w:rsidP="00003DCC">
            <w:pPr>
              <w:spacing w:after="120" w:line="240" w:lineRule="auto"/>
              <w:jc w:val="center"/>
              <w:rPr>
                <w:rFonts w:eastAsia="Arial Unicode MS"/>
                <w:kern w:val="18"/>
                <w:sz w:val="18"/>
                <w:szCs w:val="18"/>
              </w:rPr>
            </w:pPr>
            <w:r w:rsidRPr="00003DCC">
              <w:rPr>
                <w:rFonts w:eastAsia="Arial Unicode MS"/>
                <w:kern w:val="18"/>
                <w:sz w:val="18"/>
                <w:szCs w:val="18"/>
              </w:rPr>
              <w:t>x</w:t>
            </w:r>
          </w:p>
        </w:tc>
        <w:tc>
          <w:tcPr>
            <w:tcW w:w="957" w:type="dxa"/>
            <w:tcBorders>
              <w:top w:val="single" w:sz="4" w:space="0" w:color="auto"/>
              <w:left w:val="single" w:sz="4" w:space="0" w:color="auto"/>
              <w:bottom w:val="single" w:sz="4" w:space="0" w:color="auto"/>
              <w:right w:val="single" w:sz="4" w:space="0" w:color="auto"/>
            </w:tcBorders>
            <w:vAlign w:val="center"/>
          </w:tcPr>
          <w:p w14:paraId="33293BEA"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tcPr>
          <w:p w14:paraId="4FEC6097" w14:textId="77777777" w:rsidR="00003DCC" w:rsidRPr="00003DCC" w:rsidRDefault="00003DCC" w:rsidP="00003DCC">
            <w:pPr>
              <w:spacing w:after="120" w:line="240" w:lineRule="auto"/>
              <w:jc w:val="both"/>
              <w:rPr>
                <w:rFonts w:eastAsia="Arial Unicode MS"/>
                <w:kern w:val="18"/>
                <w:sz w:val="18"/>
                <w:szCs w:val="18"/>
              </w:rPr>
            </w:pPr>
          </w:p>
        </w:tc>
      </w:tr>
      <w:tr w:rsidR="00003DCC" w:rsidRPr="00003DCC" w14:paraId="5756B82D" w14:textId="77777777" w:rsidTr="00003DCC">
        <w:trPr>
          <w:trHeight w:val="564"/>
        </w:trPr>
        <w:tc>
          <w:tcPr>
            <w:tcW w:w="5242" w:type="dxa"/>
            <w:tcBorders>
              <w:top w:val="single" w:sz="4" w:space="0" w:color="auto"/>
              <w:left w:val="single" w:sz="4" w:space="0" w:color="auto"/>
              <w:bottom w:val="single" w:sz="4" w:space="0" w:color="auto"/>
              <w:right w:val="single" w:sz="4" w:space="0" w:color="auto"/>
            </w:tcBorders>
            <w:vAlign w:val="center"/>
          </w:tcPr>
          <w:p w14:paraId="1F64876A" w14:textId="77777777" w:rsidR="00003DCC" w:rsidRPr="00003DCC" w:rsidRDefault="00003DCC" w:rsidP="00003DCC">
            <w:pPr>
              <w:rPr>
                <w:i/>
                <w:sz w:val="18"/>
                <w:szCs w:val="18"/>
              </w:rPr>
            </w:pPr>
            <w:r w:rsidRPr="00003DCC">
              <w:rPr>
                <w:i/>
                <w:sz w:val="18"/>
                <w:szCs w:val="18"/>
              </w:rPr>
              <w:t xml:space="preserve">Stimulation de l’emploi-salarié des lauréats à travers le partenariat avec le secteur privé. </w:t>
            </w:r>
          </w:p>
        </w:tc>
        <w:tc>
          <w:tcPr>
            <w:tcW w:w="957" w:type="dxa"/>
            <w:tcBorders>
              <w:top w:val="single" w:sz="4" w:space="0" w:color="auto"/>
              <w:left w:val="single" w:sz="4" w:space="0" w:color="auto"/>
              <w:bottom w:val="single" w:sz="4" w:space="0" w:color="auto"/>
              <w:right w:val="single" w:sz="4" w:space="0" w:color="auto"/>
            </w:tcBorders>
          </w:tcPr>
          <w:p w14:paraId="6EABB716"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4C9BAF11" w14:textId="77777777" w:rsidR="00003DCC" w:rsidRPr="00003DCC" w:rsidRDefault="00003DCC" w:rsidP="00003DCC">
            <w:pPr>
              <w:spacing w:after="120" w:line="240" w:lineRule="auto"/>
              <w:jc w:val="center"/>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0B98048F" w14:textId="77777777" w:rsidR="00003DCC" w:rsidRPr="00003DCC" w:rsidRDefault="00003DCC" w:rsidP="00003DCC">
            <w:pPr>
              <w:spacing w:after="120" w:line="240" w:lineRule="auto"/>
              <w:jc w:val="center"/>
              <w:rPr>
                <w:rFonts w:eastAsia="Arial Unicode MS"/>
                <w:kern w:val="18"/>
                <w:sz w:val="18"/>
                <w:szCs w:val="18"/>
              </w:rPr>
            </w:pPr>
            <w:r w:rsidRPr="00003DCC">
              <w:rPr>
                <w:rFonts w:eastAsia="Arial Unicode MS"/>
                <w:kern w:val="18"/>
                <w:sz w:val="18"/>
                <w:szCs w:val="18"/>
              </w:rPr>
              <w:t>x</w:t>
            </w:r>
          </w:p>
        </w:tc>
        <w:tc>
          <w:tcPr>
            <w:tcW w:w="957" w:type="dxa"/>
            <w:tcBorders>
              <w:top w:val="single" w:sz="4" w:space="0" w:color="auto"/>
              <w:left w:val="single" w:sz="4" w:space="0" w:color="auto"/>
              <w:bottom w:val="single" w:sz="4" w:space="0" w:color="auto"/>
              <w:right w:val="single" w:sz="4" w:space="0" w:color="auto"/>
            </w:tcBorders>
            <w:vAlign w:val="center"/>
          </w:tcPr>
          <w:p w14:paraId="61F38C35" w14:textId="77777777" w:rsidR="00003DCC" w:rsidRPr="00003DCC" w:rsidRDefault="00003DCC" w:rsidP="00003DCC">
            <w:pPr>
              <w:spacing w:after="120" w:line="240" w:lineRule="auto"/>
              <w:jc w:val="center"/>
              <w:rPr>
                <w:rFonts w:eastAsia="Arial Unicode MS"/>
                <w:kern w:val="18"/>
                <w:sz w:val="18"/>
                <w:szCs w:val="18"/>
              </w:rPr>
            </w:pPr>
          </w:p>
        </w:tc>
      </w:tr>
      <w:tr w:rsidR="00003DCC" w:rsidRPr="00003DCC" w14:paraId="28FFFCCF" w14:textId="77777777" w:rsidTr="00003DCC">
        <w:trPr>
          <w:trHeight w:val="513"/>
        </w:trPr>
        <w:tc>
          <w:tcPr>
            <w:tcW w:w="5242" w:type="dxa"/>
            <w:tcBorders>
              <w:top w:val="single" w:sz="4" w:space="0" w:color="auto"/>
              <w:left w:val="single" w:sz="4" w:space="0" w:color="auto"/>
              <w:bottom w:val="single" w:sz="4" w:space="0" w:color="auto"/>
              <w:right w:val="single" w:sz="4" w:space="0" w:color="auto"/>
            </w:tcBorders>
            <w:vAlign w:val="center"/>
          </w:tcPr>
          <w:p w14:paraId="34E477E8" w14:textId="77777777" w:rsidR="00003DCC" w:rsidRPr="00003DCC" w:rsidRDefault="00003DCC" w:rsidP="00003DCC">
            <w:pPr>
              <w:spacing w:after="120" w:line="240" w:lineRule="auto"/>
              <w:jc w:val="both"/>
              <w:rPr>
                <w:rFonts w:eastAsia="Arial Unicode MS"/>
                <w:kern w:val="18"/>
                <w:sz w:val="18"/>
                <w:szCs w:val="18"/>
              </w:rPr>
            </w:pPr>
            <w:r w:rsidRPr="00003DCC">
              <w:rPr>
                <w:rFonts w:eastAsia="Arial Unicode MS"/>
                <w:kern w:val="18"/>
                <w:sz w:val="18"/>
                <w:szCs w:val="18"/>
              </w:rPr>
              <w:t>Permettre aux lauréats à développer des projets communs et à  s’organiser en Coopératives d’Entrepreneur(e)</w:t>
            </w:r>
          </w:p>
        </w:tc>
        <w:tc>
          <w:tcPr>
            <w:tcW w:w="957" w:type="dxa"/>
            <w:tcBorders>
              <w:top w:val="single" w:sz="4" w:space="0" w:color="auto"/>
              <w:left w:val="single" w:sz="4" w:space="0" w:color="auto"/>
              <w:bottom w:val="single" w:sz="4" w:space="0" w:color="auto"/>
              <w:right w:val="single" w:sz="4" w:space="0" w:color="auto"/>
            </w:tcBorders>
          </w:tcPr>
          <w:p w14:paraId="3BD8C5CA"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0628AD4E" w14:textId="77777777" w:rsidR="00003DCC" w:rsidRPr="00003DCC" w:rsidRDefault="00003DCC" w:rsidP="00003DCC">
            <w:pPr>
              <w:spacing w:after="120" w:line="240" w:lineRule="auto"/>
              <w:jc w:val="center"/>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618D316C" w14:textId="77777777" w:rsidR="00003DCC" w:rsidRPr="00003DCC" w:rsidRDefault="00003DCC" w:rsidP="00003DCC">
            <w:pPr>
              <w:spacing w:after="120" w:line="240" w:lineRule="auto"/>
              <w:jc w:val="center"/>
              <w:rPr>
                <w:rFonts w:eastAsia="Arial Unicode MS"/>
                <w:kern w:val="18"/>
                <w:sz w:val="18"/>
                <w:szCs w:val="18"/>
              </w:rPr>
            </w:pPr>
            <w:r w:rsidRPr="00003DCC">
              <w:rPr>
                <w:rFonts w:eastAsia="Arial Unicode MS"/>
                <w:kern w:val="18"/>
                <w:sz w:val="18"/>
                <w:szCs w:val="18"/>
              </w:rPr>
              <w:t>x</w:t>
            </w:r>
          </w:p>
        </w:tc>
        <w:tc>
          <w:tcPr>
            <w:tcW w:w="957" w:type="dxa"/>
            <w:tcBorders>
              <w:top w:val="single" w:sz="4" w:space="0" w:color="auto"/>
              <w:left w:val="single" w:sz="4" w:space="0" w:color="auto"/>
              <w:bottom w:val="single" w:sz="4" w:space="0" w:color="auto"/>
              <w:right w:val="single" w:sz="4" w:space="0" w:color="auto"/>
            </w:tcBorders>
            <w:vAlign w:val="center"/>
          </w:tcPr>
          <w:p w14:paraId="00ADDCE5" w14:textId="77777777" w:rsidR="00003DCC" w:rsidRPr="00003DCC" w:rsidRDefault="00003DCC" w:rsidP="00003DCC">
            <w:pPr>
              <w:spacing w:after="120" w:line="240" w:lineRule="auto"/>
              <w:jc w:val="both"/>
              <w:rPr>
                <w:rFonts w:eastAsia="Arial Unicode MS"/>
                <w:kern w:val="18"/>
                <w:sz w:val="18"/>
                <w:szCs w:val="18"/>
              </w:rPr>
            </w:pPr>
          </w:p>
        </w:tc>
      </w:tr>
      <w:tr w:rsidR="00003DCC" w:rsidRPr="00003DCC" w14:paraId="2A9ACFED" w14:textId="77777777" w:rsidTr="00003DCC">
        <w:trPr>
          <w:trHeight w:val="599"/>
        </w:trPr>
        <w:tc>
          <w:tcPr>
            <w:tcW w:w="9070" w:type="dxa"/>
            <w:gridSpan w:val="5"/>
            <w:tcBorders>
              <w:top w:val="single" w:sz="4" w:space="0" w:color="auto"/>
              <w:left w:val="single" w:sz="4" w:space="0" w:color="auto"/>
              <w:bottom w:val="single" w:sz="4" w:space="0" w:color="auto"/>
              <w:right w:val="single" w:sz="4" w:space="0" w:color="auto"/>
            </w:tcBorders>
            <w:vAlign w:val="center"/>
          </w:tcPr>
          <w:p w14:paraId="7F924CD7" w14:textId="77777777" w:rsidR="00003DCC" w:rsidRPr="00003DCC" w:rsidRDefault="00003DCC" w:rsidP="00003DCC">
            <w:pPr>
              <w:jc w:val="both"/>
              <w:rPr>
                <w:b/>
                <w:sz w:val="18"/>
                <w:szCs w:val="18"/>
              </w:rPr>
            </w:pPr>
            <w:r w:rsidRPr="00003DCC">
              <w:rPr>
                <w:b/>
                <w:sz w:val="18"/>
                <w:szCs w:val="18"/>
              </w:rPr>
              <w:t>A-03-06 : Accompagner le développement des mécanismes et modèles d'insertion et de financement complémentaire.</w:t>
            </w:r>
          </w:p>
        </w:tc>
      </w:tr>
      <w:tr w:rsidR="00003DCC" w:rsidRPr="00003DCC" w14:paraId="2ED86F49" w14:textId="77777777" w:rsidTr="00003DCC">
        <w:trPr>
          <w:trHeight w:val="373"/>
        </w:trPr>
        <w:tc>
          <w:tcPr>
            <w:tcW w:w="5242" w:type="dxa"/>
            <w:tcBorders>
              <w:top w:val="single" w:sz="4" w:space="0" w:color="auto"/>
              <w:left w:val="single" w:sz="4" w:space="0" w:color="auto"/>
              <w:bottom w:val="single" w:sz="4" w:space="0" w:color="auto"/>
              <w:right w:val="single" w:sz="4" w:space="0" w:color="auto"/>
            </w:tcBorders>
            <w:vAlign w:val="center"/>
          </w:tcPr>
          <w:p w14:paraId="1027840D" w14:textId="77777777" w:rsidR="00003DCC" w:rsidRPr="00003DCC" w:rsidRDefault="00003DCC" w:rsidP="00003DCC">
            <w:pPr>
              <w:spacing w:after="120" w:line="240" w:lineRule="auto"/>
              <w:jc w:val="both"/>
              <w:rPr>
                <w:rFonts w:eastAsia="Arial Unicode MS"/>
                <w:kern w:val="18"/>
                <w:sz w:val="18"/>
                <w:szCs w:val="18"/>
              </w:rPr>
            </w:pPr>
            <w:r w:rsidRPr="00003DCC">
              <w:rPr>
                <w:rFonts w:eastAsia="Arial Unicode MS" w:cs="Arial"/>
                <w:snapToGrid w:val="0"/>
                <w:kern w:val="2"/>
                <w:sz w:val="18"/>
                <w:szCs w:val="18"/>
              </w:rPr>
              <w:t>Planification et coordination des activités : réunions de coordination, missions de suivi, coaching et rapportage.</w:t>
            </w:r>
          </w:p>
        </w:tc>
        <w:tc>
          <w:tcPr>
            <w:tcW w:w="957" w:type="dxa"/>
            <w:tcBorders>
              <w:top w:val="single" w:sz="4" w:space="0" w:color="auto"/>
              <w:left w:val="single" w:sz="4" w:space="0" w:color="auto"/>
              <w:bottom w:val="single" w:sz="4" w:space="0" w:color="auto"/>
              <w:right w:val="single" w:sz="4" w:space="0" w:color="auto"/>
            </w:tcBorders>
          </w:tcPr>
          <w:p w14:paraId="5701AF1A"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76A7641D" w14:textId="77777777" w:rsidR="00003DCC" w:rsidRPr="00003DCC" w:rsidRDefault="00003DCC" w:rsidP="00003DCC">
            <w:pPr>
              <w:spacing w:after="120" w:line="240" w:lineRule="auto"/>
              <w:jc w:val="center"/>
              <w:rPr>
                <w:rFonts w:eastAsia="Arial Unicode MS"/>
                <w:kern w:val="18"/>
                <w:sz w:val="18"/>
                <w:szCs w:val="18"/>
              </w:rPr>
            </w:pPr>
            <w:r w:rsidRPr="00003DCC">
              <w:rPr>
                <w:rFonts w:eastAsia="Arial Unicode MS"/>
                <w:kern w:val="18"/>
                <w:sz w:val="18"/>
                <w:szCs w:val="18"/>
              </w:rPr>
              <w:t>x</w:t>
            </w:r>
          </w:p>
        </w:tc>
        <w:tc>
          <w:tcPr>
            <w:tcW w:w="957" w:type="dxa"/>
            <w:tcBorders>
              <w:top w:val="single" w:sz="4" w:space="0" w:color="auto"/>
              <w:left w:val="single" w:sz="4" w:space="0" w:color="auto"/>
              <w:bottom w:val="single" w:sz="4" w:space="0" w:color="auto"/>
              <w:right w:val="single" w:sz="4" w:space="0" w:color="auto"/>
            </w:tcBorders>
            <w:vAlign w:val="center"/>
          </w:tcPr>
          <w:p w14:paraId="0EB8AD6A"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5DE17F2B" w14:textId="77777777" w:rsidR="00003DCC" w:rsidRPr="00003DCC" w:rsidRDefault="00003DCC" w:rsidP="00003DCC">
            <w:pPr>
              <w:spacing w:after="120" w:line="240" w:lineRule="auto"/>
              <w:jc w:val="both"/>
              <w:rPr>
                <w:rFonts w:eastAsia="Arial Unicode MS"/>
                <w:kern w:val="18"/>
                <w:sz w:val="18"/>
                <w:szCs w:val="18"/>
              </w:rPr>
            </w:pPr>
          </w:p>
        </w:tc>
      </w:tr>
      <w:tr w:rsidR="00003DCC" w:rsidRPr="00003DCC" w14:paraId="4DE7F378" w14:textId="77777777" w:rsidTr="00003DCC">
        <w:trPr>
          <w:trHeight w:val="373"/>
        </w:trPr>
        <w:tc>
          <w:tcPr>
            <w:tcW w:w="5242" w:type="dxa"/>
            <w:tcBorders>
              <w:top w:val="single" w:sz="4" w:space="0" w:color="auto"/>
              <w:left w:val="single" w:sz="4" w:space="0" w:color="auto"/>
              <w:bottom w:val="single" w:sz="4" w:space="0" w:color="auto"/>
              <w:right w:val="single" w:sz="4" w:space="0" w:color="auto"/>
            </w:tcBorders>
            <w:vAlign w:val="center"/>
          </w:tcPr>
          <w:p w14:paraId="4032151E" w14:textId="77777777" w:rsidR="00003DCC" w:rsidRPr="00003DCC" w:rsidRDefault="00003DCC" w:rsidP="00003DCC">
            <w:pPr>
              <w:spacing w:after="0"/>
              <w:jc w:val="both"/>
              <w:rPr>
                <w:sz w:val="18"/>
                <w:szCs w:val="18"/>
              </w:rPr>
            </w:pPr>
            <w:r w:rsidRPr="00003DCC">
              <w:rPr>
                <w:sz w:val="18"/>
                <w:szCs w:val="18"/>
              </w:rPr>
              <w:t xml:space="preserve">Assurer l’appui, l’accompagnement, le coaching des Cellules d’Insertion et le monitoring intégré des stages et du processus leasing.  </w:t>
            </w:r>
          </w:p>
        </w:tc>
        <w:tc>
          <w:tcPr>
            <w:tcW w:w="957" w:type="dxa"/>
            <w:tcBorders>
              <w:top w:val="single" w:sz="4" w:space="0" w:color="auto"/>
              <w:left w:val="single" w:sz="4" w:space="0" w:color="auto"/>
              <w:bottom w:val="single" w:sz="4" w:space="0" w:color="auto"/>
              <w:right w:val="single" w:sz="4" w:space="0" w:color="auto"/>
            </w:tcBorders>
          </w:tcPr>
          <w:p w14:paraId="5C60F251"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0E3D0623" w14:textId="77777777" w:rsidR="00003DCC" w:rsidRPr="00003DCC" w:rsidRDefault="00003DCC" w:rsidP="00003DCC">
            <w:pPr>
              <w:spacing w:after="120" w:line="240" w:lineRule="auto"/>
              <w:jc w:val="center"/>
              <w:rPr>
                <w:rFonts w:eastAsia="Arial Unicode MS"/>
                <w:kern w:val="18"/>
                <w:sz w:val="18"/>
                <w:szCs w:val="18"/>
              </w:rPr>
            </w:pPr>
            <w:r w:rsidRPr="00003DCC">
              <w:rPr>
                <w:rFonts w:eastAsia="Arial Unicode MS"/>
                <w:kern w:val="18"/>
                <w:sz w:val="18"/>
                <w:szCs w:val="18"/>
              </w:rPr>
              <w:t>x</w:t>
            </w:r>
          </w:p>
        </w:tc>
        <w:tc>
          <w:tcPr>
            <w:tcW w:w="957" w:type="dxa"/>
            <w:tcBorders>
              <w:top w:val="single" w:sz="4" w:space="0" w:color="auto"/>
              <w:left w:val="single" w:sz="4" w:space="0" w:color="auto"/>
              <w:bottom w:val="single" w:sz="4" w:space="0" w:color="auto"/>
              <w:right w:val="single" w:sz="4" w:space="0" w:color="auto"/>
            </w:tcBorders>
            <w:vAlign w:val="center"/>
          </w:tcPr>
          <w:p w14:paraId="56213817"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5371C038" w14:textId="77777777" w:rsidR="00003DCC" w:rsidRPr="00003DCC" w:rsidRDefault="00003DCC" w:rsidP="00003DCC">
            <w:pPr>
              <w:spacing w:after="120" w:line="240" w:lineRule="auto"/>
              <w:jc w:val="both"/>
              <w:rPr>
                <w:rFonts w:eastAsia="Arial Unicode MS"/>
                <w:kern w:val="18"/>
                <w:sz w:val="18"/>
                <w:szCs w:val="18"/>
              </w:rPr>
            </w:pPr>
          </w:p>
        </w:tc>
      </w:tr>
      <w:tr w:rsidR="00003DCC" w:rsidRPr="00003DCC" w14:paraId="3E5FAC69" w14:textId="77777777" w:rsidTr="00003DCC">
        <w:trPr>
          <w:trHeight w:val="373"/>
        </w:trPr>
        <w:tc>
          <w:tcPr>
            <w:tcW w:w="9070" w:type="dxa"/>
            <w:gridSpan w:val="5"/>
            <w:tcBorders>
              <w:top w:val="single" w:sz="4" w:space="0" w:color="auto"/>
              <w:left w:val="single" w:sz="4" w:space="0" w:color="auto"/>
              <w:bottom w:val="single" w:sz="4" w:space="0" w:color="auto"/>
              <w:right w:val="single" w:sz="4" w:space="0" w:color="auto"/>
            </w:tcBorders>
            <w:vAlign w:val="center"/>
          </w:tcPr>
          <w:p w14:paraId="5674153D" w14:textId="77777777" w:rsidR="00003DCC" w:rsidRPr="00003DCC" w:rsidRDefault="00003DCC" w:rsidP="00003DCC">
            <w:pPr>
              <w:jc w:val="both"/>
              <w:rPr>
                <w:b/>
                <w:sz w:val="18"/>
                <w:szCs w:val="18"/>
              </w:rPr>
            </w:pPr>
            <w:r w:rsidRPr="00003DCC">
              <w:rPr>
                <w:b/>
                <w:sz w:val="18"/>
                <w:szCs w:val="18"/>
              </w:rPr>
              <w:t>A-03-07 : Appuyer la diffusion et la mise en place des bonnes pratiques d'insertion</w:t>
            </w:r>
          </w:p>
        </w:tc>
      </w:tr>
      <w:tr w:rsidR="00003DCC" w:rsidRPr="00003DCC" w14:paraId="1EDBEAE5" w14:textId="77777777" w:rsidTr="00003DCC">
        <w:trPr>
          <w:trHeight w:val="437"/>
        </w:trPr>
        <w:tc>
          <w:tcPr>
            <w:tcW w:w="5242" w:type="dxa"/>
            <w:tcBorders>
              <w:top w:val="single" w:sz="4" w:space="0" w:color="auto"/>
              <w:left w:val="single" w:sz="4" w:space="0" w:color="auto"/>
              <w:bottom w:val="single" w:sz="4" w:space="0" w:color="auto"/>
              <w:right w:val="single" w:sz="4" w:space="0" w:color="auto"/>
            </w:tcBorders>
            <w:vAlign w:val="center"/>
          </w:tcPr>
          <w:p w14:paraId="77661D85" w14:textId="77777777" w:rsidR="00003DCC" w:rsidRPr="00003DCC" w:rsidRDefault="00003DCC" w:rsidP="00003DCC">
            <w:pPr>
              <w:spacing w:after="120" w:line="240" w:lineRule="auto"/>
              <w:jc w:val="both"/>
              <w:rPr>
                <w:rFonts w:eastAsia="Arial Unicode MS"/>
                <w:kern w:val="18"/>
                <w:sz w:val="18"/>
                <w:szCs w:val="18"/>
              </w:rPr>
            </w:pPr>
            <w:r w:rsidRPr="00003DCC">
              <w:rPr>
                <w:rFonts w:eastAsia="Arial Unicode MS"/>
                <w:kern w:val="18"/>
                <w:sz w:val="18"/>
                <w:szCs w:val="18"/>
              </w:rPr>
              <w:t>Création de bonnes conditions de travail pour les membres des cellules d’insertion en vue de renforcer les relations entre lauréats et artisans (actions des cellules d’insertion pour servir d’interface entre les lauréats et artisans). </w:t>
            </w:r>
          </w:p>
        </w:tc>
        <w:tc>
          <w:tcPr>
            <w:tcW w:w="957" w:type="dxa"/>
            <w:tcBorders>
              <w:top w:val="single" w:sz="4" w:space="0" w:color="auto"/>
              <w:left w:val="single" w:sz="4" w:space="0" w:color="auto"/>
              <w:bottom w:val="single" w:sz="4" w:space="0" w:color="auto"/>
              <w:right w:val="single" w:sz="4" w:space="0" w:color="auto"/>
            </w:tcBorders>
          </w:tcPr>
          <w:p w14:paraId="23876E4E"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1D9F6AE6" w14:textId="77777777" w:rsidR="00003DCC" w:rsidRPr="00003DCC" w:rsidRDefault="00003DCC" w:rsidP="00003DCC">
            <w:pPr>
              <w:spacing w:after="120" w:line="240" w:lineRule="auto"/>
              <w:jc w:val="center"/>
              <w:rPr>
                <w:rFonts w:eastAsia="Arial Unicode MS"/>
                <w:kern w:val="18"/>
                <w:sz w:val="18"/>
                <w:szCs w:val="18"/>
              </w:rPr>
            </w:pPr>
            <w:r w:rsidRPr="00003DCC">
              <w:rPr>
                <w:rFonts w:eastAsia="Arial Unicode MS"/>
                <w:kern w:val="18"/>
                <w:sz w:val="18"/>
                <w:szCs w:val="18"/>
              </w:rPr>
              <w:t>x</w:t>
            </w:r>
          </w:p>
        </w:tc>
        <w:tc>
          <w:tcPr>
            <w:tcW w:w="957" w:type="dxa"/>
            <w:tcBorders>
              <w:top w:val="single" w:sz="4" w:space="0" w:color="auto"/>
              <w:left w:val="single" w:sz="4" w:space="0" w:color="auto"/>
              <w:bottom w:val="single" w:sz="4" w:space="0" w:color="auto"/>
              <w:right w:val="single" w:sz="4" w:space="0" w:color="auto"/>
            </w:tcBorders>
            <w:vAlign w:val="center"/>
          </w:tcPr>
          <w:p w14:paraId="07D4B4C0"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0626F043" w14:textId="77777777" w:rsidR="00003DCC" w:rsidRPr="00003DCC" w:rsidRDefault="00003DCC" w:rsidP="00003DCC">
            <w:pPr>
              <w:spacing w:after="120" w:line="240" w:lineRule="auto"/>
              <w:jc w:val="both"/>
              <w:rPr>
                <w:rFonts w:eastAsia="Arial Unicode MS"/>
                <w:kern w:val="18"/>
                <w:sz w:val="18"/>
                <w:szCs w:val="18"/>
              </w:rPr>
            </w:pPr>
          </w:p>
        </w:tc>
      </w:tr>
      <w:tr w:rsidR="00003DCC" w:rsidRPr="00003DCC" w14:paraId="408B6C0A" w14:textId="77777777" w:rsidTr="00003DCC">
        <w:trPr>
          <w:trHeight w:val="415"/>
        </w:trPr>
        <w:tc>
          <w:tcPr>
            <w:tcW w:w="5242" w:type="dxa"/>
            <w:tcBorders>
              <w:top w:val="single" w:sz="4" w:space="0" w:color="auto"/>
              <w:left w:val="single" w:sz="4" w:space="0" w:color="auto"/>
              <w:bottom w:val="single" w:sz="4" w:space="0" w:color="auto"/>
              <w:right w:val="single" w:sz="4" w:space="0" w:color="auto"/>
            </w:tcBorders>
            <w:vAlign w:val="center"/>
          </w:tcPr>
          <w:p w14:paraId="75CF21A3" w14:textId="77777777" w:rsidR="00003DCC" w:rsidRPr="00003DCC" w:rsidRDefault="00003DCC" w:rsidP="00003DCC">
            <w:pPr>
              <w:spacing w:line="240" w:lineRule="auto"/>
              <w:rPr>
                <w:sz w:val="18"/>
                <w:szCs w:val="18"/>
              </w:rPr>
            </w:pPr>
            <w:r w:rsidRPr="00003DCC">
              <w:rPr>
                <w:sz w:val="18"/>
                <w:szCs w:val="18"/>
              </w:rPr>
              <w:t>Accompagnement de la mise en œuvre et de l'appropriation du mécanisme Leasing : suivi du recouvrement et réinvestissement des fonds recouvrés par les CEM.</w:t>
            </w:r>
          </w:p>
        </w:tc>
        <w:tc>
          <w:tcPr>
            <w:tcW w:w="957" w:type="dxa"/>
            <w:tcBorders>
              <w:top w:val="single" w:sz="4" w:space="0" w:color="auto"/>
              <w:left w:val="single" w:sz="4" w:space="0" w:color="auto"/>
              <w:bottom w:val="single" w:sz="4" w:space="0" w:color="auto"/>
              <w:right w:val="single" w:sz="4" w:space="0" w:color="auto"/>
            </w:tcBorders>
          </w:tcPr>
          <w:p w14:paraId="264A713D"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10E6F0ED" w14:textId="77777777" w:rsidR="00003DCC" w:rsidRPr="00003DCC" w:rsidRDefault="00003DCC" w:rsidP="00003DCC">
            <w:pPr>
              <w:spacing w:after="120" w:line="240" w:lineRule="auto"/>
              <w:jc w:val="center"/>
              <w:rPr>
                <w:rFonts w:eastAsia="Arial Unicode MS"/>
                <w:kern w:val="18"/>
                <w:sz w:val="18"/>
                <w:szCs w:val="18"/>
              </w:rPr>
            </w:pPr>
            <w:r w:rsidRPr="00003DCC">
              <w:rPr>
                <w:rFonts w:eastAsia="Arial Unicode MS"/>
                <w:kern w:val="18"/>
                <w:sz w:val="18"/>
                <w:szCs w:val="18"/>
              </w:rPr>
              <w:t>x</w:t>
            </w:r>
          </w:p>
        </w:tc>
        <w:tc>
          <w:tcPr>
            <w:tcW w:w="957" w:type="dxa"/>
            <w:tcBorders>
              <w:top w:val="single" w:sz="4" w:space="0" w:color="auto"/>
              <w:left w:val="single" w:sz="4" w:space="0" w:color="auto"/>
              <w:bottom w:val="single" w:sz="4" w:space="0" w:color="auto"/>
              <w:right w:val="single" w:sz="4" w:space="0" w:color="auto"/>
            </w:tcBorders>
            <w:vAlign w:val="center"/>
          </w:tcPr>
          <w:p w14:paraId="06B57DAE" w14:textId="77777777" w:rsidR="00003DCC" w:rsidRPr="00003DCC" w:rsidRDefault="00003DCC" w:rsidP="00003DCC">
            <w:pPr>
              <w:spacing w:after="120" w:line="240" w:lineRule="auto"/>
              <w:jc w:val="both"/>
              <w:rPr>
                <w:rFonts w:eastAsia="Arial Unicode MS"/>
                <w:kern w:val="18"/>
                <w:sz w:val="18"/>
                <w:szCs w:val="18"/>
                <w:highlight w:val="yellow"/>
              </w:rPr>
            </w:pPr>
          </w:p>
        </w:tc>
        <w:tc>
          <w:tcPr>
            <w:tcW w:w="957" w:type="dxa"/>
            <w:tcBorders>
              <w:top w:val="single" w:sz="4" w:space="0" w:color="auto"/>
              <w:left w:val="single" w:sz="4" w:space="0" w:color="auto"/>
              <w:bottom w:val="single" w:sz="4" w:space="0" w:color="auto"/>
              <w:right w:val="single" w:sz="4" w:space="0" w:color="auto"/>
            </w:tcBorders>
            <w:vAlign w:val="center"/>
          </w:tcPr>
          <w:p w14:paraId="7BA33DEB" w14:textId="77777777" w:rsidR="00003DCC" w:rsidRPr="00003DCC" w:rsidRDefault="00003DCC" w:rsidP="00003DCC">
            <w:pPr>
              <w:spacing w:after="120" w:line="240" w:lineRule="auto"/>
              <w:jc w:val="both"/>
              <w:rPr>
                <w:rFonts w:eastAsia="Arial Unicode MS"/>
                <w:kern w:val="18"/>
                <w:sz w:val="18"/>
                <w:szCs w:val="18"/>
                <w:highlight w:val="yellow"/>
              </w:rPr>
            </w:pPr>
          </w:p>
        </w:tc>
      </w:tr>
      <w:tr w:rsidR="00003DCC" w:rsidRPr="00003DCC" w14:paraId="17ACBE50" w14:textId="77777777" w:rsidTr="00003DCC">
        <w:trPr>
          <w:trHeight w:val="415"/>
        </w:trPr>
        <w:tc>
          <w:tcPr>
            <w:tcW w:w="5242" w:type="dxa"/>
            <w:tcBorders>
              <w:top w:val="single" w:sz="4" w:space="0" w:color="auto"/>
              <w:left w:val="single" w:sz="4" w:space="0" w:color="auto"/>
              <w:bottom w:val="single" w:sz="4" w:space="0" w:color="auto"/>
              <w:right w:val="single" w:sz="4" w:space="0" w:color="auto"/>
            </w:tcBorders>
            <w:vAlign w:val="center"/>
          </w:tcPr>
          <w:p w14:paraId="3FBC854A" w14:textId="77777777" w:rsidR="00003DCC" w:rsidRPr="00003DCC" w:rsidRDefault="00003DCC" w:rsidP="00003DCC">
            <w:pPr>
              <w:keepNext/>
              <w:spacing w:line="240" w:lineRule="auto"/>
              <w:rPr>
                <w:i/>
                <w:sz w:val="18"/>
                <w:szCs w:val="18"/>
              </w:rPr>
            </w:pPr>
            <w:r w:rsidRPr="00003DCC">
              <w:rPr>
                <w:i/>
                <w:sz w:val="18"/>
                <w:szCs w:val="18"/>
              </w:rPr>
              <w:t>Expérimentation de mécanismes de financement numérisés dans les Centres (mobile money, etc.) : imprégnation du mécanisme par les partenaires : lauréats, Directeurs des centres, les membres des cellules d’insertion</w:t>
            </w:r>
          </w:p>
        </w:tc>
        <w:tc>
          <w:tcPr>
            <w:tcW w:w="957" w:type="dxa"/>
            <w:tcBorders>
              <w:top w:val="single" w:sz="4" w:space="0" w:color="auto"/>
              <w:left w:val="single" w:sz="4" w:space="0" w:color="auto"/>
              <w:bottom w:val="single" w:sz="4" w:space="0" w:color="auto"/>
              <w:right w:val="single" w:sz="4" w:space="0" w:color="auto"/>
            </w:tcBorders>
          </w:tcPr>
          <w:p w14:paraId="3E523090"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721DE57E" w14:textId="77777777" w:rsidR="00003DCC" w:rsidRPr="00003DCC" w:rsidRDefault="00003DCC" w:rsidP="00003DCC">
            <w:pPr>
              <w:spacing w:after="120" w:line="240" w:lineRule="auto"/>
              <w:jc w:val="center"/>
              <w:rPr>
                <w:rFonts w:eastAsia="Arial Unicode MS"/>
                <w:kern w:val="18"/>
                <w:sz w:val="18"/>
                <w:szCs w:val="18"/>
              </w:rPr>
            </w:pPr>
            <w:r w:rsidRPr="00003DCC">
              <w:rPr>
                <w:rFonts w:eastAsia="Arial Unicode MS"/>
                <w:kern w:val="18"/>
                <w:sz w:val="18"/>
                <w:szCs w:val="18"/>
              </w:rPr>
              <w:t>x</w:t>
            </w:r>
          </w:p>
        </w:tc>
        <w:tc>
          <w:tcPr>
            <w:tcW w:w="957" w:type="dxa"/>
            <w:tcBorders>
              <w:top w:val="single" w:sz="4" w:space="0" w:color="auto"/>
              <w:left w:val="single" w:sz="4" w:space="0" w:color="auto"/>
              <w:bottom w:val="single" w:sz="4" w:space="0" w:color="auto"/>
              <w:right w:val="single" w:sz="4" w:space="0" w:color="auto"/>
            </w:tcBorders>
            <w:vAlign w:val="center"/>
          </w:tcPr>
          <w:p w14:paraId="7FFA032A"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35584DC8" w14:textId="77777777" w:rsidR="00003DCC" w:rsidRPr="00003DCC" w:rsidRDefault="00003DCC" w:rsidP="00003DCC">
            <w:pPr>
              <w:spacing w:after="120" w:line="240" w:lineRule="auto"/>
              <w:jc w:val="both"/>
              <w:rPr>
                <w:rFonts w:eastAsia="Arial Unicode MS"/>
                <w:kern w:val="18"/>
                <w:sz w:val="18"/>
                <w:szCs w:val="18"/>
              </w:rPr>
            </w:pPr>
          </w:p>
        </w:tc>
      </w:tr>
      <w:tr w:rsidR="00003DCC" w:rsidRPr="00003DCC" w14:paraId="2FC0FC78" w14:textId="77777777" w:rsidTr="00003DCC">
        <w:trPr>
          <w:trHeight w:val="415"/>
        </w:trPr>
        <w:tc>
          <w:tcPr>
            <w:tcW w:w="5242" w:type="dxa"/>
            <w:tcBorders>
              <w:top w:val="single" w:sz="4" w:space="0" w:color="auto"/>
              <w:left w:val="single" w:sz="4" w:space="0" w:color="auto"/>
              <w:bottom w:val="single" w:sz="4" w:space="0" w:color="auto"/>
              <w:right w:val="single" w:sz="4" w:space="0" w:color="auto"/>
            </w:tcBorders>
            <w:vAlign w:val="center"/>
          </w:tcPr>
          <w:p w14:paraId="590DAF92" w14:textId="77777777" w:rsidR="00003DCC" w:rsidRPr="00003DCC" w:rsidRDefault="00003DCC" w:rsidP="00003DCC">
            <w:pPr>
              <w:spacing w:line="240" w:lineRule="auto"/>
              <w:rPr>
                <w:i/>
                <w:sz w:val="18"/>
                <w:szCs w:val="18"/>
              </w:rPr>
            </w:pPr>
            <w:r w:rsidRPr="00003DCC">
              <w:rPr>
                <w:i/>
                <w:sz w:val="18"/>
                <w:szCs w:val="18"/>
              </w:rPr>
              <w:t>Actualisation, harmonisation, capitalisation et transfert des outils de suivi et mécanismes d’Insertion (encodage et suivi PGS). </w:t>
            </w:r>
          </w:p>
        </w:tc>
        <w:tc>
          <w:tcPr>
            <w:tcW w:w="957" w:type="dxa"/>
            <w:tcBorders>
              <w:top w:val="single" w:sz="4" w:space="0" w:color="auto"/>
              <w:left w:val="single" w:sz="4" w:space="0" w:color="auto"/>
              <w:bottom w:val="single" w:sz="4" w:space="0" w:color="auto"/>
              <w:right w:val="single" w:sz="4" w:space="0" w:color="auto"/>
            </w:tcBorders>
          </w:tcPr>
          <w:p w14:paraId="7D1549D4"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34BE4965" w14:textId="77777777" w:rsidR="00003DCC" w:rsidRPr="00003DCC" w:rsidRDefault="00003DCC" w:rsidP="00003DCC">
            <w:pPr>
              <w:spacing w:after="120" w:line="240" w:lineRule="auto"/>
              <w:jc w:val="center"/>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03127971" w14:textId="77777777" w:rsidR="00003DCC" w:rsidRPr="00003DCC" w:rsidRDefault="00003DCC" w:rsidP="00003DCC">
            <w:pPr>
              <w:spacing w:after="120" w:line="240" w:lineRule="auto"/>
              <w:jc w:val="center"/>
              <w:rPr>
                <w:rFonts w:eastAsia="Arial Unicode MS"/>
                <w:kern w:val="18"/>
                <w:sz w:val="18"/>
                <w:szCs w:val="18"/>
              </w:rPr>
            </w:pPr>
            <w:r w:rsidRPr="00003DCC">
              <w:rPr>
                <w:rFonts w:eastAsia="Arial Unicode MS"/>
                <w:kern w:val="18"/>
                <w:sz w:val="18"/>
                <w:szCs w:val="18"/>
              </w:rPr>
              <w:t>x</w:t>
            </w:r>
          </w:p>
        </w:tc>
        <w:tc>
          <w:tcPr>
            <w:tcW w:w="957" w:type="dxa"/>
            <w:tcBorders>
              <w:top w:val="single" w:sz="4" w:space="0" w:color="auto"/>
              <w:left w:val="single" w:sz="4" w:space="0" w:color="auto"/>
              <w:bottom w:val="single" w:sz="4" w:space="0" w:color="auto"/>
              <w:right w:val="single" w:sz="4" w:space="0" w:color="auto"/>
            </w:tcBorders>
            <w:vAlign w:val="center"/>
          </w:tcPr>
          <w:p w14:paraId="76C99E0B" w14:textId="77777777" w:rsidR="00003DCC" w:rsidRPr="00003DCC" w:rsidRDefault="00003DCC" w:rsidP="00003DCC">
            <w:pPr>
              <w:spacing w:after="120" w:line="240" w:lineRule="auto"/>
              <w:jc w:val="both"/>
              <w:rPr>
                <w:rFonts w:eastAsia="Arial Unicode MS"/>
                <w:kern w:val="18"/>
                <w:sz w:val="18"/>
                <w:szCs w:val="18"/>
              </w:rPr>
            </w:pPr>
          </w:p>
        </w:tc>
      </w:tr>
      <w:tr w:rsidR="00003DCC" w:rsidRPr="00003DCC" w14:paraId="0125632E" w14:textId="77777777" w:rsidTr="00003DCC">
        <w:trPr>
          <w:trHeight w:val="569"/>
        </w:trPr>
        <w:tc>
          <w:tcPr>
            <w:tcW w:w="9070" w:type="dxa"/>
            <w:gridSpan w:val="5"/>
            <w:tcBorders>
              <w:top w:val="single" w:sz="4" w:space="0" w:color="auto"/>
              <w:left w:val="single" w:sz="4" w:space="0" w:color="auto"/>
              <w:bottom w:val="single" w:sz="4" w:space="0" w:color="auto"/>
              <w:right w:val="single" w:sz="4" w:space="0" w:color="auto"/>
            </w:tcBorders>
            <w:vAlign w:val="center"/>
          </w:tcPr>
          <w:p w14:paraId="19A2445D" w14:textId="77777777" w:rsidR="00003DCC" w:rsidRPr="00003DCC" w:rsidRDefault="00003DCC" w:rsidP="00003DCC">
            <w:pPr>
              <w:jc w:val="both"/>
              <w:rPr>
                <w:b/>
                <w:sz w:val="18"/>
                <w:szCs w:val="18"/>
              </w:rPr>
            </w:pPr>
            <w:r w:rsidRPr="00003DCC">
              <w:rPr>
                <w:b/>
                <w:sz w:val="18"/>
                <w:szCs w:val="18"/>
              </w:rPr>
              <w:t>A-03-08 : Renforcer le partenariat public-privé et avec le secteur privé (en particulier avec le consortium de 5 chambres de la CFCIB)</w:t>
            </w:r>
          </w:p>
        </w:tc>
      </w:tr>
      <w:tr w:rsidR="00003DCC" w:rsidRPr="00003DCC" w14:paraId="05536D7A" w14:textId="77777777" w:rsidTr="00003DCC">
        <w:trPr>
          <w:trHeight w:val="376"/>
        </w:trPr>
        <w:tc>
          <w:tcPr>
            <w:tcW w:w="5242" w:type="dxa"/>
            <w:tcBorders>
              <w:top w:val="single" w:sz="4" w:space="0" w:color="auto"/>
              <w:left w:val="single" w:sz="4" w:space="0" w:color="auto"/>
              <w:bottom w:val="single" w:sz="4" w:space="0" w:color="auto"/>
              <w:right w:val="single" w:sz="4" w:space="0" w:color="auto"/>
            </w:tcBorders>
            <w:vAlign w:val="center"/>
          </w:tcPr>
          <w:p w14:paraId="125A8274" w14:textId="77777777" w:rsidR="00003DCC" w:rsidRPr="00003DCC" w:rsidRDefault="00003DCC" w:rsidP="00003DCC">
            <w:pPr>
              <w:spacing w:after="120" w:line="240" w:lineRule="auto"/>
              <w:jc w:val="both"/>
              <w:rPr>
                <w:rFonts w:eastAsia="Arial Unicode MS"/>
                <w:kern w:val="18"/>
                <w:sz w:val="18"/>
                <w:szCs w:val="18"/>
              </w:rPr>
            </w:pPr>
            <w:r w:rsidRPr="00003DCC">
              <w:rPr>
                <w:rFonts w:eastAsia="Arial Unicode MS"/>
                <w:kern w:val="18"/>
                <w:sz w:val="18"/>
                <w:szCs w:val="18"/>
              </w:rPr>
              <w:t>Appui à la COLUCAAB sur les aspects de marketing</w:t>
            </w:r>
          </w:p>
        </w:tc>
        <w:tc>
          <w:tcPr>
            <w:tcW w:w="957" w:type="dxa"/>
            <w:tcBorders>
              <w:top w:val="single" w:sz="4" w:space="0" w:color="auto"/>
              <w:left w:val="single" w:sz="4" w:space="0" w:color="auto"/>
              <w:bottom w:val="single" w:sz="4" w:space="0" w:color="auto"/>
              <w:right w:val="single" w:sz="4" w:space="0" w:color="auto"/>
            </w:tcBorders>
          </w:tcPr>
          <w:p w14:paraId="354B4C19"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24B323A7" w14:textId="77777777" w:rsidR="00003DCC" w:rsidRPr="00003DCC" w:rsidRDefault="00003DCC" w:rsidP="00003DCC">
            <w:pPr>
              <w:spacing w:after="120" w:line="240" w:lineRule="auto"/>
              <w:jc w:val="center"/>
              <w:rPr>
                <w:rFonts w:eastAsia="Arial Unicode MS"/>
                <w:kern w:val="18"/>
                <w:sz w:val="18"/>
                <w:szCs w:val="18"/>
              </w:rPr>
            </w:pPr>
            <w:r w:rsidRPr="00003DCC">
              <w:rPr>
                <w:rFonts w:eastAsia="Arial Unicode MS"/>
                <w:kern w:val="18"/>
                <w:sz w:val="18"/>
                <w:szCs w:val="18"/>
              </w:rPr>
              <w:t>x</w:t>
            </w:r>
          </w:p>
        </w:tc>
        <w:tc>
          <w:tcPr>
            <w:tcW w:w="957" w:type="dxa"/>
            <w:tcBorders>
              <w:top w:val="single" w:sz="4" w:space="0" w:color="auto"/>
              <w:left w:val="single" w:sz="4" w:space="0" w:color="auto"/>
              <w:bottom w:val="single" w:sz="4" w:space="0" w:color="auto"/>
              <w:right w:val="single" w:sz="4" w:space="0" w:color="auto"/>
            </w:tcBorders>
            <w:vAlign w:val="center"/>
          </w:tcPr>
          <w:p w14:paraId="076B8138"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4248FE5F" w14:textId="77777777" w:rsidR="00003DCC" w:rsidRPr="00003DCC" w:rsidRDefault="00003DCC" w:rsidP="00003DCC">
            <w:pPr>
              <w:spacing w:after="120" w:line="240" w:lineRule="auto"/>
              <w:jc w:val="both"/>
              <w:rPr>
                <w:rFonts w:eastAsia="Arial Unicode MS"/>
                <w:kern w:val="18"/>
                <w:sz w:val="18"/>
                <w:szCs w:val="18"/>
              </w:rPr>
            </w:pPr>
          </w:p>
        </w:tc>
      </w:tr>
      <w:tr w:rsidR="00003DCC" w:rsidRPr="00003DCC" w14:paraId="59E0DF14" w14:textId="77777777" w:rsidTr="00003DCC">
        <w:trPr>
          <w:trHeight w:val="573"/>
        </w:trPr>
        <w:tc>
          <w:tcPr>
            <w:tcW w:w="5242" w:type="dxa"/>
            <w:tcBorders>
              <w:top w:val="single" w:sz="4" w:space="0" w:color="auto"/>
              <w:left w:val="single" w:sz="4" w:space="0" w:color="auto"/>
              <w:bottom w:val="single" w:sz="4" w:space="0" w:color="auto"/>
              <w:right w:val="single" w:sz="4" w:space="0" w:color="auto"/>
            </w:tcBorders>
            <w:vAlign w:val="center"/>
          </w:tcPr>
          <w:p w14:paraId="6C9B8CC7" w14:textId="77777777" w:rsidR="00003DCC" w:rsidRPr="00003DCC" w:rsidRDefault="00003DCC" w:rsidP="00003DCC">
            <w:pPr>
              <w:spacing w:after="120" w:line="240" w:lineRule="auto"/>
              <w:jc w:val="both"/>
              <w:rPr>
                <w:rFonts w:eastAsia="Arial Unicode MS"/>
                <w:kern w:val="18"/>
                <w:sz w:val="18"/>
                <w:szCs w:val="18"/>
              </w:rPr>
            </w:pPr>
            <w:r w:rsidRPr="00003DCC">
              <w:rPr>
                <w:rFonts w:eastAsia="Arial Unicode MS"/>
                <w:kern w:val="18"/>
                <w:sz w:val="18"/>
                <w:szCs w:val="18"/>
              </w:rPr>
              <w:t>Rapprochement entre les opérateurs économiques et l’implantation commerciale (COLUCAAB) : action continue</w:t>
            </w:r>
          </w:p>
        </w:tc>
        <w:tc>
          <w:tcPr>
            <w:tcW w:w="957" w:type="dxa"/>
            <w:tcBorders>
              <w:top w:val="single" w:sz="4" w:space="0" w:color="auto"/>
              <w:left w:val="single" w:sz="4" w:space="0" w:color="auto"/>
              <w:bottom w:val="single" w:sz="4" w:space="0" w:color="auto"/>
              <w:right w:val="single" w:sz="4" w:space="0" w:color="auto"/>
            </w:tcBorders>
          </w:tcPr>
          <w:p w14:paraId="2674959F"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619CBAD1" w14:textId="77777777" w:rsidR="00003DCC" w:rsidRPr="00003DCC" w:rsidRDefault="00003DCC" w:rsidP="00003DCC">
            <w:pPr>
              <w:spacing w:after="120" w:line="240" w:lineRule="auto"/>
              <w:jc w:val="center"/>
              <w:rPr>
                <w:rFonts w:eastAsia="Arial Unicode MS"/>
                <w:kern w:val="18"/>
                <w:sz w:val="18"/>
                <w:szCs w:val="18"/>
              </w:rPr>
            </w:pPr>
            <w:r w:rsidRPr="00003DCC">
              <w:rPr>
                <w:rFonts w:eastAsia="Arial Unicode MS"/>
                <w:kern w:val="18"/>
                <w:sz w:val="18"/>
                <w:szCs w:val="18"/>
              </w:rPr>
              <w:t>x</w:t>
            </w:r>
          </w:p>
        </w:tc>
        <w:tc>
          <w:tcPr>
            <w:tcW w:w="957" w:type="dxa"/>
            <w:tcBorders>
              <w:top w:val="single" w:sz="4" w:space="0" w:color="auto"/>
              <w:left w:val="single" w:sz="4" w:space="0" w:color="auto"/>
              <w:bottom w:val="single" w:sz="4" w:space="0" w:color="auto"/>
              <w:right w:val="single" w:sz="4" w:space="0" w:color="auto"/>
            </w:tcBorders>
            <w:vAlign w:val="center"/>
          </w:tcPr>
          <w:p w14:paraId="54B7DDC2" w14:textId="77777777" w:rsidR="00003DCC" w:rsidRPr="00003DCC" w:rsidRDefault="00003DCC" w:rsidP="00003DCC">
            <w:pPr>
              <w:spacing w:after="120" w:line="240" w:lineRule="auto"/>
              <w:jc w:val="center"/>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2CC342A8" w14:textId="77777777" w:rsidR="00003DCC" w:rsidRPr="00003DCC" w:rsidRDefault="00003DCC" w:rsidP="00003DCC">
            <w:pPr>
              <w:spacing w:after="120" w:line="240" w:lineRule="auto"/>
              <w:jc w:val="center"/>
              <w:rPr>
                <w:rFonts w:eastAsia="Arial Unicode MS"/>
                <w:kern w:val="18"/>
                <w:sz w:val="18"/>
                <w:szCs w:val="18"/>
              </w:rPr>
            </w:pPr>
          </w:p>
        </w:tc>
      </w:tr>
      <w:tr w:rsidR="00003DCC" w:rsidRPr="00003DCC" w14:paraId="15CDC85E" w14:textId="77777777" w:rsidTr="00003DCC">
        <w:trPr>
          <w:trHeight w:val="573"/>
        </w:trPr>
        <w:tc>
          <w:tcPr>
            <w:tcW w:w="5242" w:type="dxa"/>
            <w:tcBorders>
              <w:top w:val="single" w:sz="4" w:space="0" w:color="auto"/>
              <w:left w:val="single" w:sz="4" w:space="0" w:color="auto"/>
              <w:bottom w:val="single" w:sz="4" w:space="0" w:color="auto"/>
              <w:right w:val="single" w:sz="4" w:space="0" w:color="auto"/>
            </w:tcBorders>
            <w:vAlign w:val="center"/>
          </w:tcPr>
          <w:p w14:paraId="22DAD703" w14:textId="77777777" w:rsidR="00003DCC" w:rsidRPr="00003DCC" w:rsidRDefault="00003DCC" w:rsidP="00003DCC">
            <w:pPr>
              <w:spacing w:after="120" w:line="240" w:lineRule="auto"/>
              <w:jc w:val="both"/>
              <w:rPr>
                <w:rFonts w:eastAsia="Arial Unicode MS"/>
                <w:kern w:val="18"/>
                <w:sz w:val="18"/>
                <w:szCs w:val="18"/>
              </w:rPr>
            </w:pPr>
            <w:r w:rsidRPr="00003DCC">
              <w:rPr>
                <w:rFonts w:eastAsia="Arial Unicode MS"/>
                <w:kern w:val="18"/>
                <w:sz w:val="18"/>
                <w:szCs w:val="18"/>
              </w:rPr>
              <w:t>Plan de labellisation et de certification de la qualité des produits et acheminement vers la COLUCAAB (foires et concours)</w:t>
            </w:r>
          </w:p>
        </w:tc>
        <w:tc>
          <w:tcPr>
            <w:tcW w:w="957" w:type="dxa"/>
            <w:tcBorders>
              <w:top w:val="single" w:sz="4" w:space="0" w:color="auto"/>
              <w:left w:val="single" w:sz="4" w:space="0" w:color="auto"/>
              <w:bottom w:val="single" w:sz="4" w:space="0" w:color="auto"/>
              <w:right w:val="single" w:sz="4" w:space="0" w:color="auto"/>
            </w:tcBorders>
          </w:tcPr>
          <w:p w14:paraId="40775246"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3C9C2C82" w14:textId="77777777" w:rsidR="00003DCC" w:rsidRPr="00003DCC" w:rsidRDefault="00003DCC" w:rsidP="00003DCC">
            <w:pPr>
              <w:spacing w:after="120" w:line="240" w:lineRule="auto"/>
              <w:jc w:val="center"/>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4E645257" w14:textId="77777777" w:rsidR="00003DCC" w:rsidRPr="00003DCC" w:rsidRDefault="00003DCC" w:rsidP="00003DCC">
            <w:pPr>
              <w:spacing w:after="120" w:line="240" w:lineRule="auto"/>
              <w:jc w:val="center"/>
              <w:rPr>
                <w:rFonts w:eastAsia="Arial Unicode MS"/>
                <w:kern w:val="18"/>
                <w:sz w:val="18"/>
                <w:szCs w:val="18"/>
              </w:rPr>
            </w:pPr>
            <w:r w:rsidRPr="00003DCC">
              <w:rPr>
                <w:rFonts w:eastAsia="Arial Unicode MS"/>
                <w:kern w:val="18"/>
                <w:sz w:val="18"/>
                <w:szCs w:val="18"/>
              </w:rPr>
              <w:t>x</w:t>
            </w:r>
          </w:p>
        </w:tc>
        <w:tc>
          <w:tcPr>
            <w:tcW w:w="957" w:type="dxa"/>
            <w:tcBorders>
              <w:top w:val="single" w:sz="4" w:space="0" w:color="auto"/>
              <w:left w:val="single" w:sz="4" w:space="0" w:color="auto"/>
              <w:bottom w:val="single" w:sz="4" w:space="0" w:color="auto"/>
              <w:right w:val="single" w:sz="4" w:space="0" w:color="auto"/>
            </w:tcBorders>
          </w:tcPr>
          <w:p w14:paraId="79B7A8A5" w14:textId="77777777" w:rsidR="00003DCC" w:rsidRPr="00003DCC" w:rsidRDefault="00003DCC" w:rsidP="00003DCC">
            <w:pPr>
              <w:spacing w:after="120" w:line="240" w:lineRule="auto"/>
              <w:jc w:val="both"/>
              <w:rPr>
                <w:rFonts w:eastAsia="Arial Unicode MS"/>
                <w:kern w:val="18"/>
                <w:sz w:val="18"/>
                <w:szCs w:val="18"/>
              </w:rPr>
            </w:pPr>
          </w:p>
        </w:tc>
      </w:tr>
      <w:tr w:rsidR="00003DCC" w:rsidRPr="00003DCC" w14:paraId="4C68E07E" w14:textId="77777777" w:rsidTr="00003DCC">
        <w:trPr>
          <w:trHeight w:val="992"/>
        </w:trPr>
        <w:tc>
          <w:tcPr>
            <w:tcW w:w="5242" w:type="dxa"/>
            <w:tcBorders>
              <w:top w:val="single" w:sz="4" w:space="0" w:color="auto"/>
              <w:left w:val="single" w:sz="4" w:space="0" w:color="auto"/>
              <w:bottom w:val="single" w:sz="4" w:space="0" w:color="auto"/>
              <w:right w:val="single" w:sz="4" w:space="0" w:color="auto"/>
            </w:tcBorders>
            <w:vAlign w:val="center"/>
          </w:tcPr>
          <w:p w14:paraId="128C6C88" w14:textId="77777777" w:rsidR="00003DCC" w:rsidRPr="00003DCC" w:rsidRDefault="00003DCC" w:rsidP="00003DCC">
            <w:pPr>
              <w:spacing w:after="120" w:line="240" w:lineRule="auto"/>
              <w:jc w:val="both"/>
              <w:rPr>
                <w:rFonts w:eastAsia="Arial Unicode MS"/>
                <w:kern w:val="18"/>
                <w:sz w:val="18"/>
                <w:szCs w:val="18"/>
              </w:rPr>
            </w:pPr>
            <w:r w:rsidRPr="00003DCC">
              <w:rPr>
                <w:rFonts w:eastAsia="Arial Unicode MS"/>
                <w:kern w:val="18"/>
                <w:sz w:val="18"/>
                <w:szCs w:val="18"/>
              </w:rPr>
              <w:lastRenderedPageBreak/>
              <w:t>Impliquer les chambres dans l’amélioration de la qualité des produits et/services accomplis par les lauréats, les centres et les artisans (</w:t>
            </w:r>
            <w:r w:rsidRPr="00003DCC">
              <w:rPr>
                <w:rFonts w:eastAsia="Arial Unicode MS"/>
                <w:i/>
                <w:kern w:val="18"/>
                <w:sz w:val="18"/>
                <w:szCs w:val="18"/>
              </w:rPr>
              <w:t>Adéquation formation-emploi en synergie avec l’axe2).</w:t>
            </w:r>
          </w:p>
        </w:tc>
        <w:tc>
          <w:tcPr>
            <w:tcW w:w="957" w:type="dxa"/>
            <w:tcBorders>
              <w:top w:val="single" w:sz="4" w:space="0" w:color="auto"/>
              <w:left w:val="single" w:sz="4" w:space="0" w:color="auto"/>
              <w:bottom w:val="single" w:sz="4" w:space="0" w:color="auto"/>
              <w:right w:val="single" w:sz="4" w:space="0" w:color="auto"/>
            </w:tcBorders>
          </w:tcPr>
          <w:p w14:paraId="302C6198"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31A8C2EF" w14:textId="77777777" w:rsidR="00003DCC" w:rsidRPr="00003DCC" w:rsidRDefault="00003DCC" w:rsidP="00003DCC">
            <w:pPr>
              <w:spacing w:after="120" w:line="240" w:lineRule="auto"/>
              <w:jc w:val="center"/>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324B25F0" w14:textId="77777777" w:rsidR="00003DCC" w:rsidRPr="00003DCC" w:rsidRDefault="00003DCC" w:rsidP="00003DCC">
            <w:pPr>
              <w:spacing w:after="120" w:line="240" w:lineRule="auto"/>
              <w:jc w:val="center"/>
              <w:rPr>
                <w:rFonts w:eastAsia="Arial Unicode MS"/>
                <w:kern w:val="18"/>
                <w:sz w:val="18"/>
                <w:szCs w:val="18"/>
              </w:rPr>
            </w:pPr>
            <w:r w:rsidRPr="00003DCC">
              <w:rPr>
                <w:rFonts w:eastAsia="Arial Unicode MS"/>
                <w:kern w:val="18"/>
                <w:sz w:val="18"/>
                <w:szCs w:val="18"/>
              </w:rPr>
              <w:t>x</w:t>
            </w:r>
          </w:p>
        </w:tc>
        <w:tc>
          <w:tcPr>
            <w:tcW w:w="957" w:type="dxa"/>
            <w:tcBorders>
              <w:top w:val="single" w:sz="4" w:space="0" w:color="auto"/>
              <w:left w:val="single" w:sz="4" w:space="0" w:color="auto"/>
              <w:bottom w:val="single" w:sz="4" w:space="0" w:color="auto"/>
              <w:right w:val="single" w:sz="4" w:space="0" w:color="auto"/>
            </w:tcBorders>
          </w:tcPr>
          <w:p w14:paraId="07FB3D3C" w14:textId="77777777" w:rsidR="00003DCC" w:rsidRPr="00003DCC" w:rsidRDefault="00003DCC" w:rsidP="00003DCC">
            <w:pPr>
              <w:spacing w:after="120" w:line="240" w:lineRule="auto"/>
              <w:jc w:val="both"/>
              <w:rPr>
                <w:rFonts w:eastAsia="Arial Unicode MS"/>
                <w:kern w:val="18"/>
                <w:sz w:val="18"/>
                <w:szCs w:val="18"/>
              </w:rPr>
            </w:pPr>
          </w:p>
        </w:tc>
      </w:tr>
      <w:tr w:rsidR="00003DCC" w:rsidRPr="00003DCC" w14:paraId="69819449" w14:textId="77777777" w:rsidTr="00003DCC">
        <w:trPr>
          <w:trHeight w:val="808"/>
        </w:trPr>
        <w:tc>
          <w:tcPr>
            <w:tcW w:w="5242" w:type="dxa"/>
            <w:tcBorders>
              <w:top w:val="single" w:sz="4" w:space="0" w:color="auto"/>
              <w:left w:val="single" w:sz="4" w:space="0" w:color="auto"/>
              <w:bottom w:val="single" w:sz="4" w:space="0" w:color="auto"/>
              <w:right w:val="single" w:sz="4" w:space="0" w:color="auto"/>
            </w:tcBorders>
            <w:vAlign w:val="center"/>
          </w:tcPr>
          <w:p w14:paraId="6E79165D" w14:textId="77777777" w:rsidR="00003DCC" w:rsidRPr="00003DCC" w:rsidRDefault="00003DCC" w:rsidP="00003DCC">
            <w:pPr>
              <w:spacing w:after="120" w:line="240" w:lineRule="auto"/>
              <w:jc w:val="both"/>
              <w:rPr>
                <w:rFonts w:eastAsia="Arial Unicode MS"/>
                <w:kern w:val="18"/>
                <w:sz w:val="18"/>
                <w:szCs w:val="18"/>
              </w:rPr>
            </w:pPr>
            <w:r w:rsidRPr="00003DCC">
              <w:rPr>
                <w:rFonts w:eastAsia="Arial Unicode MS"/>
                <w:kern w:val="18"/>
                <w:sz w:val="18"/>
                <w:szCs w:val="18"/>
              </w:rPr>
              <w:t>Rendre opérationnelle la plateforme des opérateurs économiques au sein des 5 chambres du consortium (Appui du projet VET Toolbox)</w:t>
            </w:r>
          </w:p>
        </w:tc>
        <w:tc>
          <w:tcPr>
            <w:tcW w:w="957" w:type="dxa"/>
            <w:tcBorders>
              <w:top w:val="single" w:sz="4" w:space="0" w:color="auto"/>
              <w:left w:val="single" w:sz="4" w:space="0" w:color="auto"/>
              <w:bottom w:val="single" w:sz="4" w:space="0" w:color="auto"/>
              <w:right w:val="single" w:sz="4" w:space="0" w:color="auto"/>
            </w:tcBorders>
          </w:tcPr>
          <w:p w14:paraId="365BF0C3" w14:textId="77777777" w:rsidR="00003DCC" w:rsidRPr="00003DCC" w:rsidRDefault="00003DCC" w:rsidP="00003DCC">
            <w:pPr>
              <w:spacing w:after="120" w:line="240" w:lineRule="auto"/>
              <w:jc w:val="both"/>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00302FCD" w14:textId="77777777" w:rsidR="00003DCC" w:rsidRPr="00003DCC" w:rsidRDefault="00003DCC" w:rsidP="00003DCC">
            <w:pPr>
              <w:spacing w:after="120" w:line="240" w:lineRule="auto"/>
              <w:jc w:val="center"/>
              <w:rPr>
                <w:rFonts w:eastAsia="Arial Unicode MS"/>
                <w:kern w:val="18"/>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53A67F79" w14:textId="77777777" w:rsidR="00003DCC" w:rsidRPr="00003DCC" w:rsidRDefault="00003DCC" w:rsidP="00003DCC">
            <w:pPr>
              <w:spacing w:after="120" w:line="240" w:lineRule="auto"/>
              <w:jc w:val="center"/>
              <w:rPr>
                <w:rFonts w:eastAsia="Arial Unicode MS"/>
                <w:kern w:val="18"/>
                <w:sz w:val="18"/>
                <w:szCs w:val="18"/>
              </w:rPr>
            </w:pPr>
            <w:r w:rsidRPr="00003DCC">
              <w:rPr>
                <w:rFonts w:eastAsia="Arial Unicode MS"/>
                <w:kern w:val="18"/>
                <w:sz w:val="18"/>
                <w:szCs w:val="18"/>
              </w:rPr>
              <w:t>x</w:t>
            </w:r>
          </w:p>
        </w:tc>
        <w:tc>
          <w:tcPr>
            <w:tcW w:w="957" w:type="dxa"/>
            <w:tcBorders>
              <w:top w:val="single" w:sz="4" w:space="0" w:color="auto"/>
              <w:left w:val="single" w:sz="4" w:space="0" w:color="auto"/>
              <w:bottom w:val="single" w:sz="4" w:space="0" w:color="auto"/>
              <w:right w:val="single" w:sz="4" w:space="0" w:color="auto"/>
            </w:tcBorders>
          </w:tcPr>
          <w:p w14:paraId="3575210C" w14:textId="77777777" w:rsidR="00003DCC" w:rsidRPr="00003DCC" w:rsidRDefault="00003DCC" w:rsidP="00003DCC">
            <w:pPr>
              <w:spacing w:after="120" w:line="240" w:lineRule="auto"/>
              <w:jc w:val="both"/>
              <w:rPr>
                <w:rFonts w:eastAsia="Arial Unicode MS"/>
                <w:kern w:val="18"/>
                <w:sz w:val="18"/>
                <w:szCs w:val="18"/>
              </w:rPr>
            </w:pPr>
          </w:p>
        </w:tc>
      </w:tr>
    </w:tbl>
    <w:p w14:paraId="622F685E" w14:textId="77777777" w:rsidR="00D9664B" w:rsidRDefault="00D9664B" w:rsidP="007E44BD">
      <w:pPr>
        <w:pStyle w:val="Corpsdetexte"/>
        <w:spacing w:after="160" w:line="240" w:lineRule="auto"/>
        <w:rPr>
          <w:rFonts w:eastAsia="Calibri"/>
          <w:kern w:val="0"/>
          <w:sz w:val="21"/>
          <w:szCs w:val="22"/>
          <w:lang w:val="pt-PT"/>
        </w:rPr>
      </w:pPr>
    </w:p>
    <w:p w14:paraId="1FBEA037" w14:textId="505EB0C6" w:rsidR="007E44BD" w:rsidRPr="00BF12D0" w:rsidRDefault="007E44BD" w:rsidP="008C7552">
      <w:pPr>
        <w:pStyle w:val="Titre3"/>
      </w:pPr>
      <w:bookmarkStart w:id="112" w:name="_Toc67852379"/>
      <w:r w:rsidRPr="00BF12D0">
        <w:t>Analyse des progrès réalisés</w:t>
      </w:r>
      <w:bookmarkEnd w:id="112"/>
    </w:p>
    <w:p w14:paraId="6D5DA68C" w14:textId="77777777" w:rsidR="00671244" w:rsidRDefault="00671244" w:rsidP="00465DE4"/>
    <w:p w14:paraId="26F3F8B1" w14:textId="77777777" w:rsidR="00465DE4" w:rsidRPr="00465DE4" w:rsidRDefault="00465DE4" w:rsidP="00465DE4">
      <w:r w:rsidRPr="00465DE4">
        <w:t>Le Résultat « Insertion » met en œuvre un ensemble de dispositifs pour insérer les lauréats dans le monde du travail, notamment par :</w:t>
      </w:r>
    </w:p>
    <w:p w14:paraId="06FECB89" w14:textId="72186E74" w:rsidR="00465DE4" w:rsidRPr="00465DE4" w:rsidRDefault="00465DE4" w:rsidP="00624EFA">
      <w:pPr>
        <w:numPr>
          <w:ilvl w:val="0"/>
          <w:numId w:val="10"/>
        </w:numPr>
      </w:pPr>
      <w:r w:rsidRPr="00465DE4">
        <w:t>La mise en œuvre du stage chez les artisans et les entrepreneurs locaux ainsi que le renforcement des Cellules insertion adossées à chaque Centre ;</w:t>
      </w:r>
    </w:p>
    <w:p w14:paraId="77D30C86" w14:textId="3869DFDF" w:rsidR="00465DE4" w:rsidRPr="00465DE4" w:rsidRDefault="00465DE4" w:rsidP="00624EFA">
      <w:pPr>
        <w:numPr>
          <w:ilvl w:val="0"/>
          <w:numId w:val="10"/>
        </w:numPr>
      </w:pPr>
      <w:r w:rsidRPr="00465DE4">
        <w:t>L’accompagnement au développement d’Activités Génératrices de Revenu (AGR) avec la mise à disposition d’Equipements e</w:t>
      </w:r>
      <w:r w:rsidR="00BF12D0">
        <w:t>n Leasing pour les groupements l</w:t>
      </w:r>
      <w:r w:rsidRPr="00465DE4">
        <w:t>auréats/artisans en coopératives ;</w:t>
      </w:r>
    </w:p>
    <w:p w14:paraId="76947500" w14:textId="24652423" w:rsidR="00465DE4" w:rsidRPr="00465DE4" w:rsidRDefault="00465DE4" w:rsidP="00624EFA">
      <w:pPr>
        <w:numPr>
          <w:ilvl w:val="0"/>
          <w:numId w:val="10"/>
        </w:numPr>
      </w:pPr>
      <w:r w:rsidRPr="00465DE4">
        <w:t>Le partenariat entre les entrepreneurs locaux et principalement les Artisans membres de la CHASAA (Chambre Sectorielle de l’Art et de l’Artisanat) et les Centres de formation. L’élargissement du partenariat aux autres Chambres sectorielles pour stimuler davantage l’adéquation formation-emploi ;</w:t>
      </w:r>
    </w:p>
    <w:p w14:paraId="385978D0" w14:textId="144A0511" w:rsidR="00465DE4" w:rsidRPr="00465DE4" w:rsidRDefault="00465DE4" w:rsidP="00624EFA">
      <w:pPr>
        <w:numPr>
          <w:ilvl w:val="0"/>
          <w:numId w:val="10"/>
        </w:numPr>
      </w:pPr>
      <w:r w:rsidRPr="00465DE4">
        <w:t>L’opérationnalisation de la COLUCAAB pour assurer la promotion, la valorisation et la commercialisation des produits artisanaux et artistiques des CEM et de</w:t>
      </w:r>
      <w:r w:rsidR="00103BAF">
        <w:t xml:space="preserve">s artisans membres de la CHASAA ; </w:t>
      </w:r>
    </w:p>
    <w:p w14:paraId="5B7C881F" w14:textId="06D123A4" w:rsidR="00465DE4" w:rsidRPr="00465DE4" w:rsidRDefault="00103BAF" w:rsidP="00624EFA">
      <w:pPr>
        <w:numPr>
          <w:ilvl w:val="0"/>
          <w:numId w:val="10"/>
        </w:numPr>
      </w:pPr>
      <w:r>
        <w:t>Le relai du programme</w:t>
      </w:r>
      <w:r w:rsidR="00465DE4" w:rsidRPr="00465DE4">
        <w:t xml:space="preserve"> VET Toolbox en appui aux 5 Chambres sectorielles impliquées dans </w:t>
      </w:r>
      <w:r w:rsidR="002458B9">
        <w:t>l’</w:t>
      </w:r>
      <w:r w:rsidR="00465DE4" w:rsidRPr="00465DE4">
        <w:t>EFTP pour une meilleure adéquation formation-emploi.</w:t>
      </w:r>
    </w:p>
    <w:p w14:paraId="29BE3C44" w14:textId="2B7E3117" w:rsidR="00671244" w:rsidRPr="00671244" w:rsidRDefault="00671244" w:rsidP="00671244">
      <w:pPr>
        <w:jc w:val="both"/>
      </w:pPr>
      <w:r w:rsidRPr="00671244">
        <w:t>L’axe insertion du projet ACFPT a poursuivi des activités d’accompagnement et coaching des partenaires sur la compréhension et l’appropriation des mécanismes d’insertion développés</w:t>
      </w:r>
      <w:r w:rsidRPr="00465DE4">
        <w:t xml:space="preserve"> d</w:t>
      </w:r>
      <w:r>
        <w:t>ans</w:t>
      </w:r>
      <w:r w:rsidRPr="00465DE4">
        <w:t xml:space="preserve"> 15 CEMs (</w:t>
      </w:r>
      <w:r>
        <w:t xml:space="preserve">les 13 centres appuyés globalement + </w:t>
      </w:r>
      <w:r w:rsidRPr="00465DE4">
        <w:t>Gihanga et Bubanza uniqu</w:t>
      </w:r>
      <w:r>
        <w:t xml:space="preserve">ement sur le volet insertion). </w:t>
      </w:r>
    </w:p>
    <w:p w14:paraId="021AC9A9" w14:textId="287B2A8E" w:rsidR="00671244" w:rsidRPr="00671244" w:rsidRDefault="00671244" w:rsidP="00671244">
      <w:pPr>
        <w:jc w:val="both"/>
        <w:rPr>
          <w:b/>
        </w:rPr>
      </w:pPr>
      <w:r w:rsidRPr="00671244">
        <w:rPr>
          <w:b/>
        </w:rPr>
        <w:t xml:space="preserve">Mécanisme de stages d’insertion  </w:t>
      </w:r>
    </w:p>
    <w:p w14:paraId="58B6FA69" w14:textId="1A1D1F01" w:rsidR="00671244" w:rsidRPr="00671244" w:rsidRDefault="00671244" w:rsidP="00103BAF">
      <w:pPr>
        <w:contextualSpacing/>
        <w:jc w:val="both"/>
      </w:pPr>
      <w:r w:rsidRPr="00671244">
        <w:t xml:space="preserve">En vue de développer et rendre </w:t>
      </w:r>
      <w:r w:rsidR="00103BAF">
        <w:t xml:space="preserve">plus </w:t>
      </w:r>
      <w:r w:rsidRPr="00671244">
        <w:t>fluide le mécanisme des stages, l’équipe s’est penché</w:t>
      </w:r>
      <w:r w:rsidR="00103BAF">
        <w:t>e</w:t>
      </w:r>
      <w:r w:rsidRPr="00671244">
        <w:t xml:space="preserve"> sur le renforcement des membres des cellules d’insertion sur les étapes et les documents nécessaires pour activer les stages des lauréats. Actuellement les membres des cellules d’insertion disposent des outils de planification, de suivi et de rapportage sur le mécanisme des stages : formulaire de préparation des listes des lauréats à activer pour les stages, la planification opérationnelle des stages, identification et fidélisation des artisans encadreurs de stage, requête de financement adressée au projet. </w:t>
      </w:r>
      <w:r w:rsidR="00103BAF" w:rsidRPr="00671244">
        <w:t xml:space="preserve">L’appui financier consiste en l’octroi des bourses de stages </w:t>
      </w:r>
      <w:r w:rsidR="00103BAF">
        <w:t>(3</w:t>
      </w:r>
      <w:r w:rsidR="00103BAF" w:rsidRPr="00671244">
        <w:t>.000 BIF/jour de stage) avec épargne obligatoire de 2/3 qui servira à l’investissement pour le projet d’AGR initié par chaque stagiaire.</w:t>
      </w:r>
    </w:p>
    <w:p w14:paraId="7EB179D1" w14:textId="77777777" w:rsidR="00671244" w:rsidRPr="00671244" w:rsidRDefault="00671244" w:rsidP="00671244">
      <w:pPr>
        <w:ind w:left="720"/>
        <w:contextualSpacing/>
        <w:jc w:val="both"/>
      </w:pPr>
    </w:p>
    <w:p w14:paraId="3CFB9029" w14:textId="2A024E3B" w:rsidR="00671244" w:rsidRDefault="00671244" w:rsidP="00103BAF">
      <w:pPr>
        <w:contextualSpacing/>
        <w:jc w:val="both"/>
      </w:pPr>
      <w:r w:rsidRPr="00671244">
        <w:t xml:space="preserve">Partant des demandes exprimées par les partenaires, </w:t>
      </w:r>
      <w:r w:rsidR="00103BAF">
        <w:t>une nouveauté de cette année 2020 a consisté à octroyer</w:t>
      </w:r>
      <w:r w:rsidRPr="00671244">
        <w:t xml:space="preserve"> des consommables pour la filière couture pour encourager à la fois les lauréats et les artisans qui reçoivent et encadrent ces stagiaires. Ces consommables sont </w:t>
      </w:r>
      <w:r w:rsidRPr="00671244">
        <w:lastRenderedPageBreak/>
        <w:t>utilisés à la production des habits vendables. Les recettes obtenues sont partagées entre le lauréat stagiaire et l’artisan qui l’encadre.</w:t>
      </w:r>
    </w:p>
    <w:p w14:paraId="77DC20DA" w14:textId="77777777" w:rsidR="00952AF7" w:rsidRDefault="00952AF7" w:rsidP="00103BAF">
      <w:pPr>
        <w:contextualSpacing/>
        <w:jc w:val="both"/>
      </w:pPr>
    </w:p>
    <w:p w14:paraId="52E5458D" w14:textId="2EFF68A8" w:rsidR="00952AF7" w:rsidRPr="00671244" w:rsidRDefault="00886AE5" w:rsidP="00103BAF">
      <w:pPr>
        <w:contextualSpacing/>
        <w:jc w:val="both"/>
        <w:rPr>
          <w:i/>
          <w:u w:val="single"/>
        </w:rPr>
      </w:pPr>
      <w:r>
        <w:rPr>
          <w:i/>
          <w:u w:val="single"/>
        </w:rPr>
        <w:t>Tableau</w:t>
      </w:r>
      <w:r w:rsidR="00952AF7" w:rsidRPr="00952AF7">
        <w:rPr>
          <w:i/>
          <w:u w:val="single"/>
        </w:rPr>
        <w:t> : Prévisions et réalisation des stages 2020 :</w:t>
      </w:r>
    </w:p>
    <w:p w14:paraId="19D64944" w14:textId="77777777" w:rsidR="00671244" w:rsidRPr="00671244" w:rsidRDefault="00671244" w:rsidP="00671244">
      <w:pPr>
        <w:contextualSpacing/>
        <w:jc w:val="both"/>
      </w:pPr>
    </w:p>
    <w:p w14:paraId="4CC57D69" w14:textId="77777777" w:rsidR="00671244" w:rsidRPr="00671244" w:rsidRDefault="00671244" w:rsidP="00671244">
      <w:pPr>
        <w:contextualSpacing/>
      </w:pPr>
      <w:r w:rsidRPr="00671244">
        <w:rPr>
          <w:noProof/>
          <w:lang w:eastAsia="fr-BE"/>
        </w:rPr>
        <w:drawing>
          <wp:inline distT="0" distB="0" distL="0" distR="0" wp14:anchorId="64459AFE" wp14:editId="5D57E926">
            <wp:extent cx="5676900" cy="3922580"/>
            <wp:effectExtent l="0" t="0" r="0" b="190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0041" cy="3924750"/>
                    </a:xfrm>
                    <a:prstGeom prst="rect">
                      <a:avLst/>
                    </a:prstGeom>
                    <a:noFill/>
                    <a:ln>
                      <a:noFill/>
                    </a:ln>
                  </pic:spPr>
                </pic:pic>
              </a:graphicData>
            </a:graphic>
          </wp:inline>
        </w:drawing>
      </w:r>
    </w:p>
    <w:p w14:paraId="4F68F877" w14:textId="77777777" w:rsidR="00671244" w:rsidRPr="00671244" w:rsidRDefault="00671244" w:rsidP="00671244">
      <w:pPr>
        <w:contextualSpacing/>
      </w:pPr>
    </w:p>
    <w:p w14:paraId="639AD03E" w14:textId="1470EC0B" w:rsidR="00671244" w:rsidRDefault="00671244" w:rsidP="00671244">
      <w:pPr>
        <w:contextualSpacing/>
        <w:jc w:val="both"/>
      </w:pPr>
      <w:r w:rsidRPr="00671244">
        <w:t xml:space="preserve">La phase complémentaire en cours depuis juin 2020 a pu soutenir financièrement et matériellement 502 stages sur 600 demandes exprimées. L’écart est dû principalement à des cas de départs de lauréats que les membres des cellules d’insertion n’ont pas pu retrouver ou ceux qui n’étaient pas disponibles. </w:t>
      </w:r>
    </w:p>
    <w:p w14:paraId="4B1C2668" w14:textId="77777777" w:rsidR="00C264E4" w:rsidRPr="00671244" w:rsidRDefault="00C264E4" w:rsidP="00671244">
      <w:pPr>
        <w:contextualSpacing/>
        <w:jc w:val="both"/>
      </w:pPr>
    </w:p>
    <w:p w14:paraId="41A5C2E1" w14:textId="15ACFD39" w:rsidR="00C264E4" w:rsidRPr="00C264E4" w:rsidRDefault="00671244" w:rsidP="00671244">
      <w:pPr>
        <w:contextualSpacing/>
        <w:jc w:val="both"/>
      </w:pPr>
      <w:r w:rsidRPr="00671244">
        <w:t>Le mécanisme de financement numérisé dans</w:t>
      </w:r>
      <w:r w:rsidR="00C264E4" w:rsidRPr="00C264E4">
        <w:t xml:space="preserve"> les Centres (mobile money</w:t>
      </w:r>
      <w:r w:rsidRPr="00671244">
        <w:t>) </w:t>
      </w:r>
      <w:r w:rsidR="00C264E4" w:rsidRPr="00C264E4">
        <w:t>a été introduit cette année. L</w:t>
      </w:r>
      <w:r w:rsidR="00C264E4" w:rsidRPr="00671244">
        <w:t>es bourses de stages</w:t>
      </w:r>
      <w:r w:rsidR="00C264E4" w:rsidRPr="00C264E4">
        <w:t xml:space="preserve"> des lauréats</w:t>
      </w:r>
      <w:r w:rsidR="00C264E4" w:rsidRPr="00671244">
        <w:t xml:space="preserve">, les frais de </w:t>
      </w:r>
      <w:r w:rsidR="00C264E4" w:rsidRPr="00C264E4">
        <w:t>déplacement d</w:t>
      </w:r>
      <w:r w:rsidR="00C264E4" w:rsidRPr="00671244">
        <w:t>es membres des cellules d’insertion</w:t>
      </w:r>
      <w:r w:rsidR="00C264E4" w:rsidRPr="00C264E4">
        <w:t xml:space="preserve"> </w:t>
      </w:r>
      <w:r w:rsidR="00C264E4" w:rsidRPr="00671244">
        <w:t xml:space="preserve">sont </w:t>
      </w:r>
      <w:r w:rsidR="00C264E4" w:rsidRPr="00C264E4">
        <w:t xml:space="preserve">désormais </w:t>
      </w:r>
      <w:r w:rsidR="00C264E4" w:rsidRPr="00671244">
        <w:t>payés par LUMICASH</w:t>
      </w:r>
      <w:r w:rsidR="00C264E4" w:rsidRPr="00C264E4">
        <w:t xml:space="preserve"> </w:t>
      </w:r>
      <w:r w:rsidR="00C264E4" w:rsidRPr="00671244">
        <w:t>(</w:t>
      </w:r>
      <w:r w:rsidR="00C264E4" w:rsidRPr="00C264E4">
        <w:t xml:space="preserve">système de </w:t>
      </w:r>
      <w:r w:rsidR="00C264E4" w:rsidRPr="00671244">
        <w:t>transfert et de réception d’argent</w:t>
      </w:r>
      <w:r w:rsidR="00C264E4" w:rsidRPr="00C264E4">
        <w:t xml:space="preserve"> de la </w:t>
      </w:r>
      <w:r w:rsidR="00C264E4" w:rsidRPr="00671244">
        <w:t>société de communication LUMITEL).</w:t>
      </w:r>
    </w:p>
    <w:p w14:paraId="7906C999" w14:textId="77777777" w:rsidR="00C264E4" w:rsidRPr="00671244" w:rsidRDefault="00C264E4" w:rsidP="00671244">
      <w:pPr>
        <w:contextualSpacing/>
        <w:jc w:val="both"/>
      </w:pPr>
    </w:p>
    <w:p w14:paraId="707AAD54" w14:textId="6B58D0A4" w:rsidR="00671244" w:rsidRPr="00671244" w:rsidRDefault="00671244" w:rsidP="00671244">
      <w:pPr>
        <w:rPr>
          <w:b/>
        </w:rPr>
      </w:pPr>
      <w:r w:rsidRPr="00671244">
        <w:rPr>
          <w:b/>
        </w:rPr>
        <w:t>Amélioration et dynamisation du mécanisme leasing</w:t>
      </w:r>
      <w:r w:rsidR="00C264E4">
        <w:rPr>
          <w:b/>
        </w:rPr>
        <w:t xml:space="preserve"> et AGR</w:t>
      </w:r>
    </w:p>
    <w:p w14:paraId="2D585771" w14:textId="77777777" w:rsidR="00671244" w:rsidRPr="00671244" w:rsidRDefault="00671244" w:rsidP="00671244">
      <w:pPr>
        <w:jc w:val="both"/>
      </w:pPr>
      <w:r w:rsidRPr="00671244">
        <w:t xml:space="preserve">En vue de promouvoir l’insertion des lauréats par l’auto emploi, les membres des cellules d’insertion sont amenés, dans le cadre du module « Entrepreneuriat », à encadrer les apprenants dans la formulation des projets d’AGR quand ils sont encore sur le banc de l’école (facilité de travail et de participation des lauréats).  </w:t>
      </w:r>
    </w:p>
    <w:p w14:paraId="311F617E" w14:textId="0C0EB282" w:rsidR="00671244" w:rsidRPr="00671244" w:rsidRDefault="00671244" w:rsidP="00671244">
      <w:pPr>
        <w:jc w:val="both"/>
      </w:pPr>
      <w:r w:rsidRPr="00671244">
        <w:t xml:space="preserve">Au cours de l’année 2020, les membres des cellules d’insertion ont pu aider 363 lauréats à formuler des projets d’AGR qui seront </w:t>
      </w:r>
      <w:r w:rsidR="006474C1">
        <w:t xml:space="preserve">en partie </w:t>
      </w:r>
      <w:r w:rsidRPr="00671244">
        <w:t xml:space="preserve">financés en 2021 à l’aide du </w:t>
      </w:r>
      <w:r w:rsidR="00C264E4" w:rsidRPr="00C264E4">
        <w:t xml:space="preserve">marché public d’équipements, lancé par le Ministère de l’Education sur base du solde du </w:t>
      </w:r>
      <w:r w:rsidRPr="00671244">
        <w:t>fonds de garantie</w:t>
      </w:r>
      <w:r w:rsidR="00884ABD">
        <w:t xml:space="preserve"> FCE/A</w:t>
      </w:r>
      <w:r w:rsidR="00C264E4" w:rsidRPr="00C264E4">
        <w:t>FPT (cf. rapports des années précédentes)</w:t>
      </w:r>
      <w:r w:rsidRPr="00671244">
        <w:t xml:space="preserve">. </w:t>
      </w:r>
    </w:p>
    <w:p w14:paraId="00C65ABB" w14:textId="5674068E" w:rsidR="00952AF7" w:rsidRDefault="006474C1" w:rsidP="006474C1">
      <w:pPr>
        <w:jc w:val="both"/>
      </w:pPr>
      <w:r w:rsidRPr="006474C1">
        <w:lastRenderedPageBreak/>
        <w:t>Au cours de l’année 2020</w:t>
      </w:r>
      <w:r>
        <w:t xml:space="preserve">, constatant </w:t>
      </w:r>
      <w:r w:rsidR="00952AF7">
        <w:t>qu’un</w:t>
      </w:r>
      <w:r>
        <w:t xml:space="preserve"> nombre important d’équipements destinés au leasing restaient dans les stocks des centres sans preneur, l’axe Insertion a proposé </w:t>
      </w:r>
      <w:r w:rsidR="00952AF7">
        <w:t xml:space="preserve">une série de mesures visant à réduire les prix (selon différents taux et catégories) pour les lauréats preneurs, de manière à activer davantage de dossiers d’AGR. Certains équipements jugés inadaptés pour le leasing des lauréats (équipements « sophistiqués ») ont été réalloués dans les filières de formation ou dans certaines UA2P. </w:t>
      </w:r>
    </w:p>
    <w:p w14:paraId="2806E297" w14:textId="42AF3760" w:rsidR="00952AF7" w:rsidRPr="00952AF7" w:rsidRDefault="00671244" w:rsidP="00671244">
      <w:pPr>
        <w:jc w:val="both"/>
      </w:pPr>
      <w:r w:rsidRPr="00671244">
        <w:t xml:space="preserve">En parallèle, </w:t>
      </w:r>
      <w:r w:rsidR="00952AF7" w:rsidRPr="00952AF7">
        <w:t xml:space="preserve">pour la première fois en 2020, des centres ont commencé à réinvestir </w:t>
      </w:r>
      <w:r w:rsidRPr="00671244">
        <w:t xml:space="preserve">les fonds déjà recouvrés </w:t>
      </w:r>
      <w:r w:rsidR="00952AF7" w:rsidRPr="00952AF7">
        <w:t>s</w:t>
      </w:r>
      <w:r w:rsidRPr="00671244">
        <w:t xml:space="preserve">ur les « comptes leasing » </w:t>
      </w:r>
      <w:r w:rsidR="00952AF7" w:rsidRPr="00952AF7">
        <w:t xml:space="preserve">pour acheter de nouveaux équipements pour de nouveaux lauréats, faisant la preuve pratique de la durabilité du mécanisme. Le réinvestissement a concerné 2 premiers centres en 2020, d’autres suivront en 2021. </w:t>
      </w:r>
    </w:p>
    <w:p w14:paraId="1BEBF7A4" w14:textId="165F91EB" w:rsidR="00671244" w:rsidRPr="00671244" w:rsidRDefault="00952AF7" w:rsidP="00671244">
      <w:pPr>
        <w:jc w:val="both"/>
      </w:pPr>
      <w:r w:rsidRPr="00952AF7">
        <w:t xml:space="preserve">Il est par ailleurs à noter </w:t>
      </w:r>
      <w:r w:rsidR="00671244" w:rsidRPr="00671244">
        <w:t>qu’entre l’année 2019 et l’année 2020, le taux de re</w:t>
      </w:r>
      <w:r w:rsidRPr="00952AF7">
        <w:t>mboursement est</w:t>
      </w:r>
      <w:r w:rsidR="00671244" w:rsidRPr="00671244">
        <w:t xml:space="preserve"> passé de 57,24% (2019) à 66,97% (</w:t>
      </w:r>
      <w:r w:rsidR="00671244" w:rsidRPr="004F2B31">
        <w:t xml:space="preserve">2020) dans les centres </w:t>
      </w:r>
      <w:r w:rsidRPr="004F2B31">
        <w:t xml:space="preserve">concernés </w:t>
      </w:r>
      <w:r w:rsidR="00671244" w:rsidRPr="004F2B31">
        <w:t>to</w:t>
      </w:r>
      <w:r w:rsidR="00671244" w:rsidRPr="00671244">
        <w:t>ut en précisant que les centres de GITEGA-KARURAMA-MUYINGA ET KARUSI viennent en tête avec des montant</w:t>
      </w:r>
      <w:r w:rsidRPr="00952AF7">
        <w:t>s</w:t>
      </w:r>
      <w:r w:rsidR="00671244" w:rsidRPr="00671244">
        <w:t xml:space="preserve"> dépassant 4 millions</w:t>
      </w:r>
      <w:r w:rsidRPr="00952AF7">
        <w:t xml:space="preserve"> de BIF</w:t>
      </w:r>
      <w:r w:rsidR="00671244" w:rsidRPr="00671244">
        <w:t xml:space="preserve"> chacun</w:t>
      </w:r>
      <w:r w:rsidRPr="00952AF7">
        <w:t>, et</w:t>
      </w:r>
      <w:r w:rsidR="00671244" w:rsidRPr="00671244">
        <w:t xml:space="preserve"> avec un taux de recouvrement variant entre 60 et 90%.</w:t>
      </w:r>
    </w:p>
    <w:p w14:paraId="6D364890" w14:textId="032B1F56" w:rsidR="00671244" w:rsidRPr="00671244" w:rsidRDefault="00886AE5" w:rsidP="00671244">
      <w:pPr>
        <w:rPr>
          <w:i/>
          <w:u w:val="single"/>
        </w:rPr>
      </w:pPr>
      <w:r>
        <w:rPr>
          <w:i/>
          <w:u w:val="single"/>
        </w:rPr>
        <w:t>Tableau</w:t>
      </w:r>
      <w:r w:rsidR="00952AF7" w:rsidRPr="00952AF7">
        <w:rPr>
          <w:i/>
          <w:u w:val="single"/>
        </w:rPr>
        <w:t xml:space="preserve"> : Taux de remboursement des </w:t>
      </w:r>
      <w:r w:rsidR="00952AF7">
        <w:rPr>
          <w:i/>
          <w:u w:val="single"/>
        </w:rPr>
        <w:t xml:space="preserve">équipements en </w:t>
      </w:r>
      <w:r w:rsidR="00952AF7" w:rsidRPr="00952AF7">
        <w:rPr>
          <w:i/>
          <w:u w:val="single"/>
        </w:rPr>
        <w:t>leasing 2020 :</w:t>
      </w:r>
    </w:p>
    <w:tbl>
      <w:tblPr>
        <w:tblW w:w="9075" w:type="dxa"/>
        <w:tblCellMar>
          <w:left w:w="70" w:type="dxa"/>
          <w:right w:w="70" w:type="dxa"/>
        </w:tblCellMar>
        <w:tblLook w:val="04A0" w:firstRow="1" w:lastRow="0" w:firstColumn="1" w:lastColumn="0" w:noHBand="0" w:noVBand="1"/>
      </w:tblPr>
      <w:tblGrid>
        <w:gridCol w:w="460"/>
        <w:gridCol w:w="1433"/>
        <w:gridCol w:w="1925"/>
        <w:gridCol w:w="1417"/>
        <w:gridCol w:w="1960"/>
        <w:gridCol w:w="1880"/>
      </w:tblGrid>
      <w:tr w:rsidR="00671244" w:rsidRPr="00671244" w14:paraId="7BAFD20F" w14:textId="77777777" w:rsidTr="003B4076">
        <w:trPr>
          <w:trHeight w:val="362"/>
        </w:trPr>
        <w:tc>
          <w:tcPr>
            <w:tcW w:w="460" w:type="dxa"/>
            <w:tcBorders>
              <w:top w:val="single" w:sz="8" w:space="0" w:color="auto"/>
              <w:left w:val="single" w:sz="8" w:space="0" w:color="auto"/>
              <w:bottom w:val="nil"/>
              <w:right w:val="single" w:sz="4" w:space="0" w:color="auto"/>
            </w:tcBorders>
            <w:shd w:val="clear" w:color="000000" w:fill="DA9694"/>
            <w:noWrap/>
            <w:vAlign w:val="center"/>
            <w:hideMark/>
          </w:tcPr>
          <w:p w14:paraId="568AAC08" w14:textId="77777777" w:rsidR="00671244" w:rsidRPr="00671244" w:rsidRDefault="00671244" w:rsidP="00671244">
            <w:pPr>
              <w:spacing w:after="0" w:line="240" w:lineRule="auto"/>
              <w:jc w:val="center"/>
              <w:rPr>
                <w:rFonts w:eastAsia="Times New Roman"/>
                <w:b/>
                <w:bCs/>
                <w:color w:val="000000"/>
                <w:sz w:val="16"/>
                <w:szCs w:val="16"/>
                <w:lang w:eastAsia="fr-BE"/>
              </w:rPr>
            </w:pPr>
            <w:r w:rsidRPr="00671244">
              <w:rPr>
                <w:rFonts w:eastAsia="Times New Roman"/>
                <w:b/>
                <w:bCs/>
                <w:color w:val="000000"/>
                <w:sz w:val="16"/>
                <w:szCs w:val="16"/>
                <w:lang w:eastAsia="fr-BE"/>
              </w:rPr>
              <w:t>N°</w:t>
            </w:r>
          </w:p>
        </w:tc>
        <w:tc>
          <w:tcPr>
            <w:tcW w:w="1433" w:type="dxa"/>
            <w:tcBorders>
              <w:top w:val="single" w:sz="8" w:space="0" w:color="auto"/>
              <w:left w:val="nil"/>
              <w:bottom w:val="nil"/>
              <w:right w:val="single" w:sz="4" w:space="0" w:color="auto"/>
            </w:tcBorders>
            <w:shd w:val="clear" w:color="000000" w:fill="DA9694"/>
            <w:noWrap/>
            <w:vAlign w:val="center"/>
            <w:hideMark/>
          </w:tcPr>
          <w:p w14:paraId="20F68227" w14:textId="77777777" w:rsidR="00671244" w:rsidRPr="00671244" w:rsidRDefault="00671244" w:rsidP="00671244">
            <w:pPr>
              <w:spacing w:after="0" w:line="240" w:lineRule="auto"/>
              <w:jc w:val="center"/>
              <w:rPr>
                <w:rFonts w:eastAsia="Times New Roman"/>
                <w:b/>
                <w:bCs/>
                <w:color w:val="000000"/>
                <w:sz w:val="16"/>
                <w:szCs w:val="16"/>
                <w:lang w:eastAsia="fr-BE"/>
              </w:rPr>
            </w:pPr>
            <w:r w:rsidRPr="00671244">
              <w:rPr>
                <w:rFonts w:eastAsia="Times New Roman"/>
                <w:b/>
                <w:bCs/>
                <w:color w:val="000000"/>
                <w:sz w:val="16"/>
                <w:szCs w:val="16"/>
                <w:lang w:eastAsia="fr-BE"/>
              </w:rPr>
              <w:t>Centre</w:t>
            </w:r>
          </w:p>
        </w:tc>
        <w:tc>
          <w:tcPr>
            <w:tcW w:w="1925" w:type="dxa"/>
            <w:tcBorders>
              <w:top w:val="single" w:sz="8" w:space="0" w:color="auto"/>
              <w:left w:val="nil"/>
              <w:bottom w:val="single" w:sz="4" w:space="0" w:color="auto"/>
              <w:right w:val="single" w:sz="4" w:space="0" w:color="auto"/>
            </w:tcBorders>
            <w:shd w:val="clear" w:color="000000" w:fill="DA9694"/>
            <w:vAlign w:val="center"/>
            <w:hideMark/>
          </w:tcPr>
          <w:p w14:paraId="2BEBE471" w14:textId="77777777" w:rsidR="00671244" w:rsidRPr="00671244" w:rsidRDefault="00671244" w:rsidP="00671244">
            <w:pPr>
              <w:spacing w:after="0" w:line="240" w:lineRule="auto"/>
              <w:jc w:val="center"/>
              <w:rPr>
                <w:rFonts w:eastAsia="Times New Roman"/>
                <w:b/>
                <w:bCs/>
                <w:color w:val="000000"/>
                <w:sz w:val="16"/>
                <w:szCs w:val="16"/>
                <w:lang w:eastAsia="fr-BE"/>
              </w:rPr>
            </w:pPr>
            <w:r w:rsidRPr="00671244">
              <w:rPr>
                <w:rFonts w:eastAsia="Times New Roman"/>
                <w:b/>
                <w:bCs/>
                <w:color w:val="000000"/>
                <w:sz w:val="16"/>
                <w:szCs w:val="16"/>
                <w:lang w:eastAsia="fr-BE"/>
              </w:rPr>
              <w:t>Mensualités attendues fin 2020</w:t>
            </w:r>
          </w:p>
        </w:tc>
        <w:tc>
          <w:tcPr>
            <w:tcW w:w="1417" w:type="dxa"/>
            <w:tcBorders>
              <w:top w:val="single" w:sz="8" w:space="0" w:color="auto"/>
              <w:left w:val="nil"/>
              <w:bottom w:val="single" w:sz="4" w:space="0" w:color="auto"/>
              <w:right w:val="single" w:sz="4" w:space="0" w:color="auto"/>
            </w:tcBorders>
            <w:shd w:val="clear" w:color="000000" w:fill="DA9694"/>
            <w:vAlign w:val="center"/>
            <w:hideMark/>
          </w:tcPr>
          <w:p w14:paraId="13A78777" w14:textId="77777777" w:rsidR="00671244" w:rsidRPr="00671244" w:rsidRDefault="00671244" w:rsidP="00671244">
            <w:pPr>
              <w:spacing w:after="0" w:line="240" w:lineRule="auto"/>
              <w:jc w:val="center"/>
              <w:rPr>
                <w:rFonts w:eastAsia="Times New Roman"/>
                <w:b/>
                <w:bCs/>
                <w:color w:val="000000"/>
                <w:sz w:val="16"/>
                <w:szCs w:val="16"/>
                <w:lang w:eastAsia="fr-BE"/>
              </w:rPr>
            </w:pPr>
            <w:r w:rsidRPr="00671244">
              <w:rPr>
                <w:rFonts w:eastAsia="Times New Roman"/>
                <w:b/>
                <w:bCs/>
                <w:color w:val="000000"/>
                <w:sz w:val="16"/>
                <w:szCs w:val="16"/>
                <w:lang w:eastAsia="fr-BE"/>
              </w:rPr>
              <w:t>Mensualités payées</w:t>
            </w:r>
          </w:p>
        </w:tc>
        <w:tc>
          <w:tcPr>
            <w:tcW w:w="1960" w:type="dxa"/>
            <w:tcBorders>
              <w:top w:val="single" w:sz="8" w:space="0" w:color="auto"/>
              <w:left w:val="nil"/>
              <w:bottom w:val="single" w:sz="4" w:space="0" w:color="auto"/>
              <w:right w:val="single" w:sz="4" w:space="0" w:color="auto"/>
            </w:tcBorders>
            <w:shd w:val="clear" w:color="000000" w:fill="DA9694"/>
            <w:vAlign w:val="center"/>
            <w:hideMark/>
          </w:tcPr>
          <w:p w14:paraId="1D048D7D" w14:textId="77777777" w:rsidR="00671244" w:rsidRPr="00671244" w:rsidRDefault="00671244" w:rsidP="00671244">
            <w:pPr>
              <w:spacing w:after="0" w:line="240" w:lineRule="auto"/>
              <w:jc w:val="center"/>
              <w:rPr>
                <w:rFonts w:eastAsia="Times New Roman"/>
                <w:b/>
                <w:bCs/>
                <w:color w:val="000000"/>
                <w:sz w:val="16"/>
                <w:szCs w:val="16"/>
                <w:lang w:eastAsia="fr-BE"/>
              </w:rPr>
            </w:pPr>
            <w:r w:rsidRPr="00671244">
              <w:rPr>
                <w:rFonts w:eastAsia="Times New Roman"/>
                <w:b/>
                <w:bCs/>
                <w:color w:val="000000"/>
                <w:sz w:val="16"/>
                <w:szCs w:val="16"/>
                <w:lang w:eastAsia="fr-BE"/>
              </w:rPr>
              <w:t>Taux de remboursement</w:t>
            </w:r>
          </w:p>
        </w:tc>
        <w:tc>
          <w:tcPr>
            <w:tcW w:w="1880" w:type="dxa"/>
            <w:tcBorders>
              <w:top w:val="single" w:sz="8" w:space="0" w:color="auto"/>
              <w:left w:val="nil"/>
              <w:bottom w:val="single" w:sz="4" w:space="0" w:color="auto"/>
              <w:right w:val="single" w:sz="8" w:space="0" w:color="auto"/>
            </w:tcBorders>
            <w:shd w:val="clear" w:color="000000" w:fill="DA9694"/>
            <w:vAlign w:val="center"/>
            <w:hideMark/>
          </w:tcPr>
          <w:p w14:paraId="52B4C329" w14:textId="77777777" w:rsidR="00671244" w:rsidRPr="00671244" w:rsidRDefault="00671244" w:rsidP="00671244">
            <w:pPr>
              <w:spacing w:after="0" w:line="240" w:lineRule="auto"/>
              <w:jc w:val="center"/>
              <w:rPr>
                <w:rFonts w:eastAsia="Times New Roman"/>
                <w:b/>
                <w:bCs/>
                <w:color w:val="000000"/>
                <w:sz w:val="16"/>
                <w:szCs w:val="16"/>
                <w:lang w:eastAsia="fr-BE"/>
              </w:rPr>
            </w:pPr>
            <w:r w:rsidRPr="00671244">
              <w:rPr>
                <w:rFonts w:eastAsia="Times New Roman"/>
                <w:b/>
                <w:bCs/>
                <w:color w:val="000000"/>
                <w:sz w:val="16"/>
                <w:szCs w:val="16"/>
                <w:lang w:eastAsia="fr-BE"/>
              </w:rPr>
              <w:t>Arriérés</w:t>
            </w:r>
          </w:p>
        </w:tc>
      </w:tr>
      <w:tr w:rsidR="00671244" w:rsidRPr="00671244" w14:paraId="14FE4D65" w14:textId="77777777" w:rsidTr="003B4076">
        <w:trPr>
          <w:trHeight w:val="477"/>
        </w:trPr>
        <w:tc>
          <w:tcPr>
            <w:tcW w:w="46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31A854F"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1</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B78E4EA"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MUYINGA</w:t>
            </w:r>
          </w:p>
        </w:tc>
        <w:tc>
          <w:tcPr>
            <w:tcW w:w="1925" w:type="dxa"/>
            <w:tcBorders>
              <w:top w:val="nil"/>
              <w:left w:val="nil"/>
              <w:bottom w:val="single" w:sz="4" w:space="0" w:color="auto"/>
              <w:right w:val="single" w:sz="4" w:space="0" w:color="auto"/>
            </w:tcBorders>
            <w:shd w:val="clear" w:color="auto" w:fill="auto"/>
            <w:vAlign w:val="center"/>
            <w:hideMark/>
          </w:tcPr>
          <w:p w14:paraId="77F2CE34"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4.937.917</w:t>
            </w:r>
          </w:p>
        </w:tc>
        <w:tc>
          <w:tcPr>
            <w:tcW w:w="1417" w:type="dxa"/>
            <w:tcBorders>
              <w:top w:val="nil"/>
              <w:left w:val="nil"/>
              <w:bottom w:val="single" w:sz="4" w:space="0" w:color="auto"/>
              <w:right w:val="single" w:sz="4" w:space="0" w:color="auto"/>
            </w:tcBorders>
            <w:shd w:val="clear" w:color="auto" w:fill="auto"/>
            <w:vAlign w:val="center"/>
            <w:hideMark/>
          </w:tcPr>
          <w:p w14:paraId="38DDA1FE"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4.095.450</w:t>
            </w:r>
          </w:p>
        </w:tc>
        <w:tc>
          <w:tcPr>
            <w:tcW w:w="1960" w:type="dxa"/>
            <w:tcBorders>
              <w:top w:val="nil"/>
              <w:left w:val="nil"/>
              <w:bottom w:val="single" w:sz="4" w:space="0" w:color="auto"/>
              <w:right w:val="single" w:sz="4" w:space="0" w:color="auto"/>
            </w:tcBorders>
            <w:shd w:val="clear" w:color="auto" w:fill="auto"/>
            <w:vAlign w:val="center"/>
            <w:hideMark/>
          </w:tcPr>
          <w:p w14:paraId="299C65EA"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82,94%</w:t>
            </w:r>
          </w:p>
        </w:tc>
        <w:tc>
          <w:tcPr>
            <w:tcW w:w="1880" w:type="dxa"/>
            <w:tcBorders>
              <w:top w:val="nil"/>
              <w:left w:val="nil"/>
              <w:bottom w:val="single" w:sz="4" w:space="0" w:color="auto"/>
              <w:right w:val="single" w:sz="8" w:space="0" w:color="auto"/>
            </w:tcBorders>
            <w:shd w:val="clear" w:color="auto" w:fill="auto"/>
            <w:noWrap/>
            <w:vAlign w:val="center"/>
            <w:hideMark/>
          </w:tcPr>
          <w:p w14:paraId="6FFE9746"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842.467</w:t>
            </w:r>
          </w:p>
        </w:tc>
      </w:tr>
      <w:tr w:rsidR="00671244" w:rsidRPr="00671244" w14:paraId="530CDE62" w14:textId="77777777" w:rsidTr="003B4076">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center"/>
            <w:hideMark/>
          </w:tcPr>
          <w:p w14:paraId="7AEBE3FE"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2</w:t>
            </w:r>
          </w:p>
        </w:tc>
        <w:tc>
          <w:tcPr>
            <w:tcW w:w="1433" w:type="dxa"/>
            <w:tcBorders>
              <w:top w:val="nil"/>
              <w:left w:val="nil"/>
              <w:bottom w:val="single" w:sz="4" w:space="0" w:color="auto"/>
              <w:right w:val="single" w:sz="4" w:space="0" w:color="auto"/>
            </w:tcBorders>
            <w:shd w:val="clear" w:color="auto" w:fill="auto"/>
            <w:noWrap/>
            <w:vAlign w:val="center"/>
            <w:hideMark/>
          </w:tcPr>
          <w:p w14:paraId="46969257"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MURAMVYA</w:t>
            </w:r>
          </w:p>
        </w:tc>
        <w:tc>
          <w:tcPr>
            <w:tcW w:w="1925" w:type="dxa"/>
            <w:tcBorders>
              <w:top w:val="nil"/>
              <w:left w:val="nil"/>
              <w:bottom w:val="single" w:sz="4" w:space="0" w:color="auto"/>
              <w:right w:val="single" w:sz="4" w:space="0" w:color="auto"/>
            </w:tcBorders>
            <w:shd w:val="clear" w:color="auto" w:fill="auto"/>
            <w:noWrap/>
            <w:vAlign w:val="center"/>
            <w:hideMark/>
          </w:tcPr>
          <w:p w14:paraId="1978F23E"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w:t>
            </w:r>
          </w:p>
        </w:tc>
        <w:tc>
          <w:tcPr>
            <w:tcW w:w="1417" w:type="dxa"/>
            <w:tcBorders>
              <w:top w:val="nil"/>
              <w:left w:val="nil"/>
              <w:bottom w:val="single" w:sz="4" w:space="0" w:color="auto"/>
              <w:right w:val="single" w:sz="4" w:space="0" w:color="auto"/>
            </w:tcBorders>
            <w:shd w:val="clear" w:color="auto" w:fill="auto"/>
            <w:noWrap/>
            <w:vAlign w:val="center"/>
            <w:hideMark/>
          </w:tcPr>
          <w:p w14:paraId="4FF1F7CF"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w:t>
            </w:r>
          </w:p>
        </w:tc>
        <w:tc>
          <w:tcPr>
            <w:tcW w:w="1960" w:type="dxa"/>
            <w:tcBorders>
              <w:top w:val="nil"/>
              <w:left w:val="nil"/>
              <w:bottom w:val="single" w:sz="4" w:space="0" w:color="auto"/>
              <w:right w:val="single" w:sz="4" w:space="0" w:color="auto"/>
            </w:tcBorders>
            <w:shd w:val="clear" w:color="auto" w:fill="auto"/>
            <w:noWrap/>
            <w:vAlign w:val="center"/>
            <w:hideMark/>
          </w:tcPr>
          <w:p w14:paraId="10BC9E63" w14:textId="77777777" w:rsidR="00671244" w:rsidRPr="00671244" w:rsidRDefault="00671244" w:rsidP="00671244">
            <w:pPr>
              <w:spacing w:after="0" w:line="240" w:lineRule="auto"/>
              <w:jc w:val="center"/>
              <w:rPr>
                <w:rFonts w:eastAsia="Times New Roman"/>
                <w:color w:val="000000"/>
                <w:sz w:val="16"/>
                <w:szCs w:val="16"/>
                <w:lang w:eastAsia="fr-BE"/>
              </w:rPr>
            </w:pPr>
          </w:p>
        </w:tc>
        <w:tc>
          <w:tcPr>
            <w:tcW w:w="1880" w:type="dxa"/>
            <w:tcBorders>
              <w:top w:val="nil"/>
              <w:left w:val="nil"/>
              <w:bottom w:val="single" w:sz="4" w:space="0" w:color="auto"/>
              <w:right w:val="single" w:sz="8" w:space="0" w:color="auto"/>
            </w:tcBorders>
            <w:shd w:val="clear" w:color="auto" w:fill="auto"/>
            <w:noWrap/>
            <w:vAlign w:val="center"/>
            <w:hideMark/>
          </w:tcPr>
          <w:p w14:paraId="2F14FBCE"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w:t>
            </w:r>
          </w:p>
        </w:tc>
      </w:tr>
      <w:tr w:rsidR="00671244" w:rsidRPr="00671244" w14:paraId="57207B37" w14:textId="77777777" w:rsidTr="003B4076">
        <w:trPr>
          <w:trHeight w:val="438"/>
        </w:trPr>
        <w:tc>
          <w:tcPr>
            <w:tcW w:w="460" w:type="dxa"/>
            <w:tcBorders>
              <w:top w:val="nil"/>
              <w:left w:val="single" w:sz="8" w:space="0" w:color="auto"/>
              <w:bottom w:val="single" w:sz="4" w:space="0" w:color="auto"/>
              <w:right w:val="single" w:sz="4" w:space="0" w:color="auto"/>
            </w:tcBorders>
            <w:shd w:val="clear" w:color="000000" w:fill="FFFFFF"/>
            <w:noWrap/>
            <w:vAlign w:val="center"/>
            <w:hideMark/>
          </w:tcPr>
          <w:p w14:paraId="2FBC398F"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3</w:t>
            </w:r>
          </w:p>
        </w:tc>
        <w:tc>
          <w:tcPr>
            <w:tcW w:w="1433" w:type="dxa"/>
            <w:tcBorders>
              <w:top w:val="nil"/>
              <w:left w:val="nil"/>
              <w:bottom w:val="single" w:sz="4" w:space="0" w:color="auto"/>
              <w:right w:val="single" w:sz="4" w:space="0" w:color="auto"/>
            </w:tcBorders>
            <w:shd w:val="clear" w:color="auto" w:fill="auto"/>
            <w:noWrap/>
            <w:vAlign w:val="center"/>
            <w:hideMark/>
          </w:tcPr>
          <w:p w14:paraId="62F8E243"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BUBANZA</w:t>
            </w:r>
          </w:p>
        </w:tc>
        <w:tc>
          <w:tcPr>
            <w:tcW w:w="1925" w:type="dxa"/>
            <w:tcBorders>
              <w:top w:val="nil"/>
              <w:left w:val="nil"/>
              <w:bottom w:val="single" w:sz="4" w:space="0" w:color="auto"/>
              <w:right w:val="single" w:sz="4" w:space="0" w:color="auto"/>
            </w:tcBorders>
            <w:shd w:val="clear" w:color="auto" w:fill="auto"/>
            <w:noWrap/>
            <w:vAlign w:val="center"/>
            <w:hideMark/>
          </w:tcPr>
          <w:p w14:paraId="010D10D7" w14:textId="77777777" w:rsidR="00671244" w:rsidRPr="00671244" w:rsidRDefault="00671244" w:rsidP="00671244">
            <w:pPr>
              <w:spacing w:line="240" w:lineRule="auto"/>
              <w:jc w:val="center"/>
              <w:rPr>
                <w:rFonts w:eastAsia="Times New Roman"/>
                <w:color w:val="000000"/>
                <w:sz w:val="16"/>
                <w:szCs w:val="16"/>
              </w:rPr>
            </w:pPr>
            <w:r w:rsidRPr="00671244">
              <w:rPr>
                <w:color w:val="000000"/>
                <w:sz w:val="16"/>
                <w:szCs w:val="16"/>
              </w:rPr>
              <w:t>1.365.211</w:t>
            </w:r>
          </w:p>
        </w:tc>
        <w:tc>
          <w:tcPr>
            <w:tcW w:w="1417" w:type="dxa"/>
            <w:tcBorders>
              <w:top w:val="nil"/>
              <w:left w:val="nil"/>
              <w:bottom w:val="single" w:sz="4" w:space="0" w:color="auto"/>
              <w:right w:val="single" w:sz="4" w:space="0" w:color="auto"/>
            </w:tcBorders>
            <w:shd w:val="clear" w:color="auto" w:fill="auto"/>
            <w:noWrap/>
            <w:vAlign w:val="center"/>
            <w:hideMark/>
          </w:tcPr>
          <w:p w14:paraId="6D4BBC2E" w14:textId="77777777" w:rsidR="00671244" w:rsidRPr="00671244" w:rsidRDefault="00671244" w:rsidP="00671244">
            <w:pPr>
              <w:jc w:val="center"/>
              <w:rPr>
                <w:color w:val="000000"/>
                <w:sz w:val="16"/>
                <w:szCs w:val="16"/>
              </w:rPr>
            </w:pPr>
            <w:r w:rsidRPr="00671244">
              <w:rPr>
                <w:color w:val="000000"/>
                <w:sz w:val="16"/>
                <w:szCs w:val="16"/>
              </w:rPr>
              <w:t>1.100.000</w:t>
            </w:r>
          </w:p>
        </w:tc>
        <w:tc>
          <w:tcPr>
            <w:tcW w:w="1960" w:type="dxa"/>
            <w:tcBorders>
              <w:top w:val="nil"/>
              <w:left w:val="nil"/>
              <w:bottom w:val="single" w:sz="4" w:space="0" w:color="auto"/>
              <w:right w:val="single" w:sz="4" w:space="0" w:color="auto"/>
            </w:tcBorders>
            <w:shd w:val="clear" w:color="auto" w:fill="auto"/>
            <w:noWrap/>
            <w:vAlign w:val="center"/>
            <w:hideMark/>
          </w:tcPr>
          <w:p w14:paraId="0D7F13C5" w14:textId="77777777" w:rsidR="00671244" w:rsidRPr="00671244" w:rsidRDefault="00671244" w:rsidP="00671244">
            <w:pPr>
              <w:jc w:val="center"/>
              <w:rPr>
                <w:color w:val="000000"/>
                <w:sz w:val="16"/>
                <w:szCs w:val="16"/>
              </w:rPr>
            </w:pPr>
            <w:r w:rsidRPr="00671244">
              <w:rPr>
                <w:color w:val="000000"/>
                <w:sz w:val="16"/>
                <w:szCs w:val="16"/>
              </w:rPr>
              <w:t>80,57%</w:t>
            </w:r>
          </w:p>
        </w:tc>
        <w:tc>
          <w:tcPr>
            <w:tcW w:w="1880" w:type="dxa"/>
            <w:tcBorders>
              <w:top w:val="nil"/>
              <w:left w:val="nil"/>
              <w:bottom w:val="single" w:sz="4" w:space="0" w:color="auto"/>
              <w:right w:val="single" w:sz="8" w:space="0" w:color="auto"/>
            </w:tcBorders>
            <w:shd w:val="clear" w:color="auto" w:fill="auto"/>
            <w:noWrap/>
            <w:vAlign w:val="center"/>
            <w:hideMark/>
          </w:tcPr>
          <w:p w14:paraId="5F263086" w14:textId="77777777" w:rsidR="00671244" w:rsidRPr="00671244" w:rsidRDefault="00671244" w:rsidP="00671244">
            <w:pPr>
              <w:jc w:val="center"/>
              <w:rPr>
                <w:color w:val="000000"/>
                <w:sz w:val="16"/>
                <w:szCs w:val="16"/>
              </w:rPr>
            </w:pPr>
            <w:r w:rsidRPr="00671244">
              <w:rPr>
                <w:color w:val="000000"/>
                <w:sz w:val="16"/>
                <w:szCs w:val="16"/>
              </w:rPr>
              <w:t>265.211</w:t>
            </w:r>
          </w:p>
        </w:tc>
      </w:tr>
      <w:tr w:rsidR="00671244" w:rsidRPr="00671244" w14:paraId="58B6AEDD" w14:textId="77777777" w:rsidTr="003B4076">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center"/>
            <w:hideMark/>
          </w:tcPr>
          <w:p w14:paraId="1423D476"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4</w:t>
            </w:r>
          </w:p>
        </w:tc>
        <w:tc>
          <w:tcPr>
            <w:tcW w:w="1433" w:type="dxa"/>
            <w:tcBorders>
              <w:top w:val="nil"/>
              <w:left w:val="nil"/>
              <w:bottom w:val="single" w:sz="4" w:space="0" w:color="auto"/>
              <w:right w:val="single" w:sz="4" w:space="0" w:color="auto"/>
            </w:tcBorders>
            <w:shd w:val="clear" w:color="auto" w:fill="auto"/>
            <w:noWrap/>
            <w:vAlign w:val="center"/>
            <w:hideMark/>
          </w:tcPr>
          <w:p w14:paraId="3D9A606D"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BWOGA</w:t>
            </w:r>
          </w:p>
        </w:tc>
        <w:tc>
          <w:tcPr>
            <w:tcW w:w="1925" w:type="dxa"/>
            <w:tcBorders>
              <w:top w:val="nil"/>
              <w:left w:val="nil"/>
              <w:bottom w:val="single" w:sz="4" w:space="0" w:color="auto"/>
              <w:right w:val="single" w:sz="4" w:space="0" w:color="auto"/>
            </w:tcBorders>
            <w:shd w:val="clear" w:color="auto" w:fill="auto"/>
            <w:noWrap/>
            <w:vAlign w:val="center"/>
            <w:hideMark/>
          </w:tcPr>
          <w:p w14:paraId="6671F9DB"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w:t>
            </w:r>
          </w:p>
        </w:tc>
        <w:tc>
          <w:tcPr>
            <w:tcW w:w="1417" w:type="dxa"/>
            <w:tcBorders>
              <w:top w:val="nil"/>
              <w:left w:val="nil"/>
              <w:bottom w:val="single" w:sz="4" w:space="0" w:color="auto"/>
              <w:right w:val="single" w:sz="4" w:space="0" w:color="auto"/>
            </w:tcBorders>
            <w:shd w:val="clear" w:color="auto" w:fill="auto"/>
            <w:noWrap/>
            <w:vAlign w:val="center"/>
            <w:hideMark/>
          </w:tcPr>
          <w:p w14:paraId="3D8B329B"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w:t>
            </w:r>
          </w:p>
        </w:tc>
        <w:tc>
          <w:tcPr>
            <w:tcW w:w="1960" w:type="dxa"/>
            <w:tcBorders>
              <w:top w:val="nil"/>
              <w:left w:val="nil"/>
              <w:bottom w:val="single" w:sz="4" w:space="0" w:color="auto"/>
              <w:right w:val="single" w:sz="4" w:space="0" w:color="auto"/>
            </w:tcBorders>
            <w:shd w:val="clear" w:color="auto" w:fill="auto"/>
            <w:noWrap/>
            <w:vAlign w:val="center"/>
            <w:hideMark/>
          </w:tcPr>
          <w:p w14:paraId="20213B4D" w14:textId="77777777" w:rsidR="00671244" w:rsidRPr="00671244" w:rsidRDefault="00671244" w:rsidP="00671244">
            <w:pPr>
              <w:spacing w:after="0" w:line="240" w:lineRule="auto"/>
              <w:jc w:val="center"/>
              <w:rPr>
                <w:rFonts w:eastAsia="Times New Roman"/>
                <w:color w:val="000000"/>
                <w:sz w:val="16"/>
                <w:szCs w:val="16"/>
                <w:lang w:eastAsia="fr-BE"/>
              </w:rPr>
            </w:pPr>
          </w:p>
        </w:tc>
        <w:tc>
          <w:tcPr>
            <w:tcW w:w="1880" w:type="dxa"/>
            <w:tcBorders>
              <w:top w:val="nil"/>
              <w:left w:val="nil"/>
              <w:bottom w:val="single" w:sz="4" w:space="0" w:color="auto"/>
              <w:right w:val="single" w:sz="8" w:space="0" w:color="auto"/>
            </w:tcBorders>
            <w:shd w:val="clear" w:color="auto" w:fill="auto"/>
            <w:noWrap/>
            <w:vAlign w:val="center"/>
            <w:hideMark/>
          </w:tcPr>
          <w:p w14:paraId="35ECCE64"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w:t>
            </w:r>
          </w:p>
        </w:tc>
      </w:tr>
      <w:tr w:rsidR="00671244" w:rsidRPr="00671244" w14:paraId="0D62BA8A" w14:textId="77777777" w:rsidTr="003B4076">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center"/>
            <w:hideMark/>
          </w:tcPr>
          <w:p w14:paraId="735F3AA2" w14:textId="77A70AD8" w:rsidR="00671244" w:rsidRPr="00671244" w:rsidRDefault="00F821F5" w:rsidP="00671244">
            <w:pPr>
              <w:spacing w:after="0" w:line="240" w:lineRule="auto"/>
              <w:jc w:val="center"/>
              <w:rPr>
                <w:rFonts w:eastAsia="Times New Roman"/>
                <w:color w:val="000000"/>
                <w:sz w:val="16"/>
                <w:szCs w:val="16"/>
                <w:lang w:eastAsia="fr-BE"/>
              </w:rPr>
            </w:pPr>
            <w:r>
              <w:rPr>
                <w:rFonts w:eastAsia="Times New Roman"/>
                <w:color w:val="000000"/>
                <w:sz w:val="16"/>
                <w:szCs w:val="16"/>
                <w:lang w:eastAsia="fr-BE"/>
              </w:rPr>
              <w:t>5</w:t>
            </w:r>
          </w:p>
        </w:tc>
        <w:tc>
          <w:tcPr>
            <w:tcW w:w="1433" w:type="dxa"/>
            <w:tcBorders>
              <w:top w:val="nil"/>
              <w:left w:val="nil"/>
              <w:bottom w:val="single" w:sz="4" w:space="0" w:color="auto"/>
              <w:right w:val="single" w:sz="4" w:space="0" w:color="auto"/>
            </w:tcBorders>
            <w:shd w:val="clear" w:color="auto" w:fill="auto"/>
            <w:noWrap/>
            <w:vAlign w:val="center"/>
            <w:hideMark/>
          </w:tcPr>
          <w:p w14:paraId="27595DB4"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GATETE</w:t>
            </w:r>
          </w:p>
        </w:tc>
        <w:tc>
          <w:tcPr>
            <w:tcW w:w="1925" w:type="dxa"/>
            <w:tcBorders>
              <w:top w:val="nil"/>
              <w:left w:val="nil"/>
              <w:bottom w:val="single" w:sz="4" w:space="0" w:color="auto"/>
              <w:right w:val="single" w:sz="4" w:space="0" w:color="auto"/>
            </w:tcBorders>
            <w:shd w:val="clear" w:color="auto" w:fill="auto"/>
            <w:noWrap/>
            <w:vAlign w:val="center"/>
            <w:hideMark/>
          </w:tcPr>
          <w:p w14:paraId="2A6C77D1"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w:t>
            </w:r>
          </w:p>
        </w:tc>
        <w:tc>
          <w:tcPr>
            <w:tcW w:w="1417" w:type="dxa"/>
            <w:tcBorders>
              <w:top w:val="nil"/>
              <w:left w:val="nil"/>
              <w:bottom w:val="single" w:sz="4" w:space="0" w:color="auto"/>
              <w:right w:val="single" w:sz="4" w:space="0" w:color="auto"/>
            </w:tcBorders>
            <w:shd w:val="clear" w:color="auto" w:fill="auto"/>
            <w:noWrap/>
            <w:vAlign w:val="center"/>
            <w:hideMark/>
          </w:tcPr>
          <w:p w14:paraId="1E3D53F6"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w:t>
            </w:r>
          </w:p>
        </w:tc>
        <w:tc>
          <w:tcPr>
            <w:tcW w:w="1960" w:type="dxa"/>
            <w:tcBorders>
              <w:top w:val="nil"/>
              <w:left w:val="nil"/>
              <w:bottom w:val="single" w:sz="4" w:space="0" w:color="auto"/>
              <w:right w:val="single" w:sz="4" w:space="0" w:color="auto"/>
            </w:tcBorders>
            <w:shd w:val="clear" w:color="auto" w:fill="auto"/>
            <w:noWrap/>
            <w:vAlign w:val="center"/>
            <w:hideMark/>
          </w:tcPr>
          <w:p w14:paraId="31CABF56" w14:textId="77777777" w:rsidR="00671244" w:rsidRPr="00671244" w:rsidRDefault="00671244" w:rsidP="00671244">
            <w:pPr>
              <w:spacing w:after="0" w:line="240" w:lineRule="auto"/>
              <w:jc w:val="center"/>
              <w:rPr>
                <w:rFonts w:eastAsia="Times New Roman"/>
                <w:color w:val="000000"/>
                <w:sz w:val="16"/>
                <w:szCs w:val="16"/>
                <w:lang w:eastAsia="fr-BE"/>
              </w:rPr>
            </w:pPr>
          </w:p>
        </w:tc>
        <w:tc>
          <w:tcPr>
            <w:tcW w:w="1880" w:type="dxa"/>
            <w:tcBorders>
              <w:top w:val="nil"/>
              <w:left w:val="nil"/>
              <w:bottom w:val="single" w:sz="4" w:space="0" w:color="auto"/>
              <w:right w:val="single" w:sz="8" w:space="0" w:color="auto"/>
            </w:tcBorders>
            <w:shd w:val="clear" w:color="auto" w:fill="auto"/>
            <w:noWrap/>
            <w:vAlign w:val="center"/>
            <w:hideMark/>
          </w:tcPr>
          <w:p w14:paraId="4A1B1E35"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w:t>
            </w:r>
          </w:p>
        </w:tc>
      </w:tr>
      <w:tr w:rsidR="00671244" w:rsidRPr="00671244" w14:paraId="3D6638B0" w14:textId="77777777" w:rsidTr="003B4076">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center"/>
            <w:hideMark/>
          </w:tcPr>
          <w:p w14:paraId="1F9AE719" w14:textId="6FC2C7F4" w:rsidR="00671244" w:rsidRPr="00671244" w:rsidRDefault="00F821F5" w:rsidP="00671244">
            <w:pPr>
              <w:spacing w:after="0" w:line="240" w:lineRule="auto"/>
              <w:jc w:val="center"/>
              <w:rPr>
                <w:rFonts w:eastAsia="Times New Roman"/>
                <w:color w:val="000000"/>
                <w:sz w:val="16"/>
                <w:szCs w:val="16"/>
                <w:lang w:eastAsia="fr-BE"/>
              </w:rPr>
            </w:pPr>
            <w:r>
              <w:rPr>
                <w:rFonts w:eastAsia="Times New Roman"/>
                <w:color w:val="000000"/>
                <w:sz w:val="16"/>
                <w:szCs w:val="16"/>
                <w:lang w:eastAsia="fr-BE"/>
              </w:rPr>
              <w:t>6</w:t>
            </w:r>
          </w:p>
        </w:tc>
        <w:tc>
          <w:tcPr>
            <w:tcW w:w="1433" w:type="dxa"/>
            <w:tcBorders>
              <w:top w:val="nil"/>
              <w:left w:val="nil"/>
              <w:bottom w:val="single" w:sz="4" w:space="0" w:color="auto"/>
              <w:right w:val="single" w:sz="4" w:space="0" w:color="auto"/>
            </w:tcBorders>
            <w:shd w:val="clear" w:color="auto" w:fill="auto"/>
            <w:noWrap/>
            <w:vAlign w:val="center"/>
            <w:hideMark/>
          </w:tcPr>
          <w:p w14:paraId="14A06EF2"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GIHANGA</w:t>
            </w:r>
          </w:p>
        </w:tc>
        <w:tc>
          <w:tcPr>
            <w:tcW w:w="1925" w:type="dxa"/>
            <w:tcBorders>
              <w:top w:val="nil"/>
              <w:left w:val="nil"/>
              <w:bottom w:val="single" w:sz="4" w:space="0" w:color="auto"/>
              <w:right w:val="single" w:sz="4" w:space="0" w:color="auto"/>
            </w:tcBorders>
            <w:shd w:val="clear" w:color="auto" w:fill="auto"/>
            <w:noWrap/>
            <w:vAlign w:val="center"/>
            <w:hideMark/>
          </w:tcPr>
          <w:p w14:paraId="69CCEA9D"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1.093.950</w:t>
            </w:r>
          </w:p>
        </w:tc>
        <w:tc>
          <w:tcPr>
            <w:tcW w:w="1417" w:type="dxa"/>
            <w:tcBorders>
              <w:top w:val="nil"/>
              <w:left w:val="nil"/>
              <w:bottom w:val="single" w:sz="4" w:space="0" w:color="auto"/>
              <w:right w:val="single" w:sz="4" w:space="0" w:color="auto"/>
            </w:tcBorders>
            <w:shd w:val="clear" w:color="auto" w:fill="auto"/>
            <w:noWrap/>
            <w:vAlign w:val="center"/>
            <w:hideMark/>
          </w:tcPr>
          <w:p w14:paraId="75518BC8"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1.415.290</w:t>
            </w:r>
          </w:p>
        </w:tc>
        <w:tc>
          <w:tcPr>
            <w:tcW w:w="1960" w:type="dxa"/>
            <w:tcBorders>
              <w:top w:val="nil"/>
              <w:left w:val="nil"/>
              <w:bottom w:val="single" w:sz="4" w:space="0" w:color="auto"/>
              <w:right w:val="single" w:sz="4" w:space="0" w:color="auto"/>
            </w:tcBorders>
            <w:shd w:val="clear" w:color="auto" w:fill="auto"/>
            <w:noWrap/>
            <w:vAlign w:val="center"/>
            <w:hideMark/>
          </w:tcPr>
          <w:p w14:paraId="546C766F"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129,37%</w:t>
            </w:r>
          </w:p>
        </w:tc>
        <w:tc>
          <w:tcPr>
            <w:tcW w:w="1880" w:type="dxa"/>
            <w:tcBorders>
              <w:top w:val="nil"/>
              <w:left w:val="nil"/>
              <w:bottom w:val="single" w:sz="4" w:space="0" w:color="auto"/>
              <w:right w:val="single" w:sz="8" w:space="0" w:color="auto"/>
            </w:tcBorders>
            <w:shd w:val="clear" w:color="auto" w:fill="auto"/>
            <w:noWrap/>
            <w:vAlign w:val="center"/>
            <w:hideMark/>
          </w:tcPr>
          <w:p w14:paraId="6008670D"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                 321.340</w:t>
            </w:r>
          </w:p>
        </w:tc>
      </w:tr>
      <w:tr w:rsidR="00671244" w:rsidRPr="00671244" w14:paraId="2C662DF0" w14:textId="77777777" w:rsidTr="003B4076">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center"/>
            <w:hideMark/>
          </w:tcPr>
          <w:p w14:paraId="15997F0C" w14:textId="59AA8A5B" w:rsidR="00671244" w:rsidRPr="002B0B92" w:rsidRDefault="00F821F5"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7</w:t>
            </w:r>
          </w:p>
        </w:tc>
        <w:tc>
          <w:tcPr>
            <w:tcW w:w="1433" w:type="dxa"/>
            <w:tcBorders>
              <w:top w:val="nil"/>
              <w:left w:val="nil"/>
              <w:bottom w:val="single" w:sz="4" w:space="0" w:color="auto"/>
              <w:right w:val="single" w:sz="4" w:space="0" w:color="auto"/>
            </w:tcBorders>
            <w:shd w:val="clear" w:color="auto" w:fill="auto"/>
            <w:noWrap/>
            <w:vAlign w:val="center"/>
            <w:hideMark/>
          </w:tcPr>
          <w:p w14:paraId="3CABB14C" w14:textId="77777777" w:rsidR="00671244" w:rsidRPr="002B0B92" w:rsidRDefault="00671244"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GITEGA</w:t>
            </w:r>
          </w:p>
        </w:tc>
        <w:tc>
          <w:tcPr>
            <w:tcW w:w="1925" w:type="dxa"/>
            <w:tcBorders>
              <w:top w:val="nil"/>
              <w:left w:val="nil"/>
              <w:bottom w:val="single" w:sz="4" w:space="0" w:color="auto"/>
              <w:right w:val="single" w:sz="4" w:space="0" w:color="auto"/>
            </w:tcBorders>
            <w:shd w:val="clear" w:color="auto" w:fill="auto"/>
            <w:noWrap/>
            <w:vAlign w:val="center"/>
            <w:hideMark/>
          </w:tcPr>
          <w:p w14:paraId="21BD8475"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5.051.925</w:t>
            </w:r>
          </w:p>
        </w:tc>
        <w:tc>
          <w:tcPr>
            <w:tcW w:w="1417" w:type="dxa"/>
            <w:tcBorders>
              <w:top w:val="nil"/>
              <w:left w:val="nil"/>
              <w:bottom w:val="single" w:sz="4" w:space="0" w:color="auto"/>
              <w:right w:val="single" w:sz="4" w:space="0" w:color="auto"/>
            </w:tcBorders>
            <w:shd w:val="clear" w:color="auto" w:fill="auto"/>
            <w:noWrap/>
            <w:vAlign w:val="center"/>
            <w:hideMark/>
          </w:tcPr>
          <w:p w14:paraId="7E8F39CB"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4.871.270</w:t>
            </w:r>
          </w:p>
        </w:tc>
        <w:tc>
          <w:tcPr>
            <w:tcW w:w="1960" w:type="dxa"/>
            <w:tcBorders>
              <w:top w:val="nil"/>
              <w:left w:val="nil"/>
              <w:bottom w:val="single" w:sz="4" w:space="0" w:color="auto"/>
              <w:right w:val="single" w:sz="4" w:space="0" w:color="auto"/>
            </w:tcBorders>
            <w:shd w:val="clear" w:color="auto" w:fill="auto"/>
            <w:noWrap/>
            <w:vAlign w:val="center"/>
            <w:hideMark/>
          </w:tcPr>
          <w:p w14:paraId="57A910EA"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96,42%</w:t>
            </w:r>
          </w:p>
        </w:tc>
        <w:tc>
          <w:tcPr>
            <w:tcW w:w="1880" w:type="dxa"/>
            <w:tcBorders>
              <w:top w:val="nil"/>
              <w:left w:val="nil"/>
              <w:bottom w:val="single" w:sz="4" w:space="0" w:color="auto"/>
              <w:right w:val="single" w:sz="8" w:space="0" w:color="auto"/>
            </w:tcBorders>
            <w:shd w:val="clear" w:color="auto" w:fill="auto"/>
            <w:noWrap/>
            <w:vAlign w:val="center"/>
            <w:hideMark/>
          </w:tcPr>
          <w:p w14:paraId="0BFAB7B4"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180.655</w:t>
            </w:r>
          </w:p>
        </w:tc>
      </w:tr>
      <w:tr w:rsidR="00671244" w:rsidRPr="00671244" w14:paraId="4194AB63" w14:textId="77777777" w:rsidTr="003B4076">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center"/>
            <w:hideMark/>
          </w:tcPr>
          <w:p w14:paraId="66FD16D8" w14:textId="47B235AD" w:rsidR="00671244" w:rsidRPr="002B0B92" w:rsidRDefault="002B0B92"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8</w:t>
            </w:r>
          </w:p>
        </w:tc>
        <w:tc>
          <w:tcPr>
            <w:tcW w:w="1433" w:type="dxa"/>
            <w:tcBorders>
              <w:top w:val="nil"/>
              <w:left w:val="nil"/>
              <w:bottom w:val="single" w:sz="4" w:space="0" w:color="auto"/>
              <w:right w:val="single" w:sz="4" w:space="0" w:color="auto"/>
            </w:tcBorders>
            <w:shd w:val="clear" w:color="auto" w:fill="auto"/>
            <w:noWrap/>
            <w:vAlign w:val="center"/>
            <w:hideMark/>
          </w:tcPr>
          <w:p w14:paraId="16624153" w14:textId="77777777" w:rsidR="00671244" w:rsidRPr="002B0B92" w:rsidRDefault="00671244"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KABURANTWA</w:t>
            </w:r>
          </w:p>
        </w:tc>
        <w:tc>
          <w:tcPr>
            <w:tcW w:w="1925" w:type="dxa"/>
            <w:tcBorders>
              <w:top w:val="nil"/>
              <w:left w:val="nil"/>
              <w:bottom w:val="single" w:sz="4" w:space="0" w:color="auto"/>
              <w:right w:val="single" w:sz="4" w:space="0" w:color="auto"/>
            </w:tcBorders>
            <w:shd w:val="clear" w:color="auto" w:fill="auto"/>
            <w:noWrap/>
            <w:vAlign w:val="center"/>
            <w:hideMark/>
          </w:tcPr>
          <w:p w14:paraId="5270D35C"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1.356.400</w:t>
            </w:r>
          </w:p>
        </w:tc>
        <w:tc>
          <w:tcPr>
            <w:tcW w:w="1417" w:type="dxa"/>
            <w:tcBorders>
              <w:top w:val="nil"/>
              <w:left w:val="nil"/>
              <w:bottom w:val="single" w:sz="4" w:space="0" w:color="auto"/>
              <w:right w:val="single" w:sz="4" w:space="0" w:color="auto"/>
            </w:tcBorders>
            <w:shd w:val="clear" w:color="auto" w:fill="auto"/>
            <w:noWrap/>
            <w:vAlign w:val="center"/>
            <w:hideMark/>
          </w:tcPr>
          <w:p w14:paraId="4D6951D4"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2.783.582</w:t>
            </w:r>
          </w:p>
        </w:tc>
        <w:tc>
          <w:tcPr>
            <w:tcW w:w="1960" w:type="dxa"/>
            <w:tcBorders>
              <w:top w:val="nil"/>
              <w:left w:val="nil"/>
              <w:bottom w:val="single" w:sz="4" w:space="0" w:color="auto"/>
              <w:right w:val="single" w:sz="4" w:space="0" w:color="auto"/>
            </w:tcBorders>
            <w:shd w:val="clear" w:color="auto" w:fill="auto"/>
            <w:noWrap/>
            <w:vAlign w:val="center"/>
            <w:hideMark/>
          </w:tcPr>
          <w:p w14:paraId="5C7510F3"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205,22%</w:t>
            </w:r>
          </w:p>
        </w:tc>
        <w:tc>
          <w:tcPr>
            <w:tcW w:w="1880" w:type="dxa"/>
            <w:tcBorders>
              <w:top w:val="nil"/>
              <w:left w:val="nil"/>
              <w:bottom w:val="single" w:sz="4" w:space="0" w:color="auto"/>
              <w:right w:val="single" w:sz="8" w:space="0" w:color="auto"/>
            </w:tcBorders>
            <w:shd w:val="clear" w:color="auto" w:fill="auto"/>
            <w:noWrap/>
            <w:vAlign w:val="center"/>
            <w:hideMark/>
          </w:tcPr>
          <w:p w14:paraId="12181970"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             1.427.182</w:t>
            </w:r>
          </w:p>
        </w:tc>
      </w:tr>
      <w:tr w:rsidR="00671244" w:rsidRPr="00671244" w14:paraId="08FB4E4F" w14:textId="77777777" w:rsidTr="003B4076">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center"/>
            <w:hideMark/>
          </w:tcPr>
          <w:p w14:paraId="7F7FDCA9" w14:textId="1E2139F8" w:rsidR="00671244" w:rsidRPr="002B0B92" w:rsidRDefault="002B0B92"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9</w:t>
            </w:r>
          </w:p>
        </w:tc>
        <w:tc>
          <w:tcPr>
            <w:tcW w:w="1433" w:type="dxa"/>
            <w:tcBorders>
              <w:top w:val="nil"/>
              <w:left w:val="nil"/>
              <w:bottom w:val="single" w:sz="4" w:space="0" w:color="auto"/>
              <w:right w:val="single" w:sz="4" w:space="0" w:color="auto"/>
            </w:tcBorders>
            <w:shd w:val="clear" w:color="auto" w:fill="auto"/>
            <w:vAlign w:val="center"/>
            <w:hideMark/>
          </w:tcPr>
          <w:p w14:paraId="67414E95" w14:textId="77777777" w:rsidR="00671244" w:rsidRPr="002B0B92" w:rsidRDefault="00671244"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KANYOSHA</w:t>
            </w:r>
          </w:p>
        </w:tc>
        <w:tc>
          <w:tcPr>
            <w:tcW w:w="1925" w:type="dxa"/>
            <w:tcBorders>
              <w:top w:val="nil"/>
              <w:left w:val="nil"/>
              <w:bottom w:val="single" w:sz="4" w:space="0" w:color="auto"/>
              <w:right w:val="single" w:sz="4" w:space="0" w:color="auto"/>
            </w:tcBorders>
            <w:shd w:val="clear" w:color="auto" w:fill="auto"/>
            <w:vAlign w:val="center"/>
            <w:hideMark/>
          </w:tcPr>
          <w:p w14:paraId="4F708877"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357.398</w:t>
            </w:r>
          </w:p>
        </w:tc>
        <w:tc>
          <w:tcPr>
            <w:tcW w:w="1417" w:type="dxa"/>
            <w:tcBorders>
              <w:top w:val="nil"/>
              <w:left w:val="nil"/>
              <w:bottom w:val="single" w:sz="4" w:space="0" w:color="auto"/>
              <w:right w:val="single" w:sz="4" w:space="0" w:color="auto"/>
            </w:tcBorders>
            <w:shd w:val="clear" w:color="auto" w:fill="auto"/>
            <w:noWrap/>
            <w:vAlign w:val="center"/>
            <w:hideMark/>
          </w:tcPr>
          <w:p w14:paraId="2B300B02"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373.600</w:t>
            </w:r>
          </w:p>
        </w:tc>
        <w:tc>
          <w:tcPr>
            <w:tcW w:w="1960" w:type="dxa"/>
            <w:tcBorders>
              <w:top w:val="nil"/>
              <w:left w:val="nil"/>
              <w:bottom w:val="single" w:sz="4" w:space="0" w:color="auto"/>
              <w:right w:val="single" w:sz="4" w:space="0" w:color="auto"/>
            </w:tcBorders>
            <w:shd w:val="clear" w:color="auto" w:fill="auto"/>
            <w:noWrap/>
            <w:vAlign w:val="center"/>
            <w:hideMark/>
          </w:tcPr>
          <w:p w14:paraId="6D231408"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104,53%</w:t>
            </w:r>
          </w:p>
        </w:tc>
        <w:tc>
          <w:tcPr>
            <w:tcW w:w="1880" w:type="dxa"/>
            <w:tcBorders>
              <w:top w:val="nil"/>
              <w:left w:val="nil"/>
              <w:bottom w:val="single" w:sz="4" w:space="0" w:color="auto"/>
              <w:right w:val="single" w:sz="8" w:space="0" w:color="auto"/>
            </w:tcBorders>
            <w:shd w:val="clear" w:color="auto" w:fill="auto"/>
            <w:noWrap/>
            <w:vAlign w:val="center"/>
            <w:hideMark/>
          </w:tcPr>
          <w:p w14:paraId="75C45B9B"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                    16.202</w:t>
            </w:r>
          </w:p>
        </w:tc>
      </w:tr>
      <w:tr w:rsidR="00671244" w:rsidRPr="00671244" w14:paraId="1DBF7D42" w14:textId="77777777" w:rsidTr="003B4076">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center"/>
            <w:hideMark/>
          </w:tcPr>
          <w:p w14:paraId="2BF7F010" w14:textId="1B5DC403" w:rsidR="00671244" w:rsidRPr="002B0B92" w:rsidRDefault="002B0B92"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10</w:t>
            </w:r>
          </w:p>
        </w:tc>
        <w:tc>
          <w:tcPr>
            <w:tcW w:w="1433" w:type="dxa"/>
            <w:tcBorders>
              <w:top w:val="nil"/>
              <w:left w:val="nil"/>
              <w:bottom w:val="single" w:sz="4" w:space="0" w:color="auto"/>
              <w:right w:val="single" w:sz="4" w:space="0" w:color="auto"/>
            </w:tcBorders>
            <w:shd w:val="clear" w:color="auto" w:fill="auto"/>
            <w:noWrap/>
            <w:vAlign w:val="center"/>
            <w:hideMark/>
          </w:tcPr>
          <w:p w14:paraId="61C1549A" w14:textId="77777777" w:rsidR="00671244" w:rsidRPr="002B0B92" w:rsidRDefault="00671244"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KARURAMA</w:t>
            </w:r>
          </w:p>
        </w:tc>
        <w:tc>
          <w:tcPr>
            <w:tcW w:w="1925" w:type="dxa"/>
            <w:tcBorders>
              <w:top w:val="nil"/>
              <w:left w:val="nil"/>
              <w:bottom w:val="single" w:sz="4" w:space="0" w:color="auto"/>
              <w:right w:val="single" w:sz="4" w:space="0" w:color="auto"/>
            </w:tcBorders>
            <w:shd w:val="clear" w:color="auto" w:fill="auto"/>
            <w:noWrap/>
            <w:vAlign w:val="center"/>
            <w:hideMark/>
          </w:tcPr>
          <w:p w14:paraId="50D77A07"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6.072.664</w:t>
            </w:r>
          </w:p>
        </w:tc>
        <w:tc>
          <w:tcPr>
            <w:tcW w:w="1417" w:type="dxa"/>
            <w:tcBorders>
              <w:top w:val="nil"/>
              <w:left w:val="nil"/>
              <w:bottom w:val="single" w:sz="4" w:space="0" w:color="auto"/>
              <w:right w:val="single" w:sz="4" w:space="0" w:color="auto"/>
            </w:tcBorders>
            <w:shd w:val="clear" w:color="auto" w:fill="auto"/>
            <w:noWrap/>
            <w:vAlign w:val="center"/>
            <w:hideMark/>
          </w:tcPr>
          <w:p w14:paraId="75712F76"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4.161.700</w:t>
            </w:r>
          </w:p>
        </w:tc>
        <w:tc>
          <w:tcPr>
            <w:tcW w:w="1960" w:type="dxa"/>
            <w:tcBorders>
              <w:top w:val="nil"/>
              <w:left w:val="nil"/>
              <w:bottom w:val="single" w:sz="4" w:space="0" w:color="auto"/>
              <w:right w:val="single" w:sz="4" w:space="0" w:color="auto"/>
            </w:tcBorders>
            <w:shd w:val="clear" w:color="auto" w:fill="auto"/>
            <w:noWrap/>
            <w:vAlign w:val="center"/>
            <w:hideMark/>
          </w:tcPr>
          <w:p w14:paraId="1236C8AB"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68,53%</w:t>
            </w:r>
          </w:p>
        </w:tc>
        <w:tc>
          <w:tcPr>
            <w:tcW w:w="1880" w:type="dxa"/>
            <w:tcBorders>
              <w:top w:val="nil"/>
              <w:left w:val="nil"/>
              <w:bottom w:val="single" w:sz="4" w:space="0" w:color="auto"/>
              <w:right w:val="single" w:sz="8" w:space="0" w:color="auto"/>
            </w:tcBorders>
            <w:shd w:val="clear" w:color="auto" w:fill="auto"/>
            <w:noWrap/>
            <w:vAlign w:val="center"/>
            <w:hideMark/>
          </w:tcPr>
          <w:p w14:paraId="5ABCF2E7"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1.910.964</w:t>
            </w:r>
          </w:p>
        </w:tc>
      </w:tr>
      <w:tr w:rsidR="00671244" w:rsidRPr="00671244" w14:paraId="6846F719" w14:textId="77777777" w:rsidTr="003B4076">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center"/>
            <w:hideMark/>
          </w:tcPr>
          <w:p w14:paraId="563511AF" w14:textId="5797DF0D" w:rsidR="00671244" w:rsidRPr="002B0B92" w:rsidRDefault="002B0B92"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11</w:t>
            </w:r>
          </w:p>
        </w:tc>
        <w:tc>
          <w:tcPr>
            <w:tcW w:w="1433" w:type="dxa"/>
            <w:tcBorders>
              <w:top w:val="nil"/>
              <w:left w:val="nil"/>
              <w:bottom w:val="single" w:sz="4" w:space="0" w:color="auto"/>
              <w:right w:val="single" w:sz="4" w:space="0" w:color="auto"/>
            </w:tcBorders>
            <w:shd w:val="clear" w:color="auto" w:fill="auto"/>
            <w:noWrap/>
            <w:vAlign w:val="center"/>
            <w:hideMark/>
          </w:tcPr>
          <w:p w14:paraId="4CF45611" w14:textId="77777777" w:rsidR="00671244" w:rsidRPr="002B0B92" w:rsidRDefault="00671244"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KARUSI</w:t>
            </w:r>
          </w:p>
        </w:tc>
        <w:tc>
          <w:tcPr>
            <w:tcW w:w="1925" w:type="dxa"/>
            <w:tcBorders>
              <w:top w:val="nil"/>
              <w:left w:val="nil"/>
              <w:bottom w:val="single" w:sz="4" w:space="0" w:color="auto"/>
              <w:right w:val="single" w:sz="4" w:space="0" w:color="auto"/>
            </w:tcBorders>
            <w:shd w:val="clear" w:color="auto" w:fill="auto"/>
            <w:noWrap/>
            <w:vAlign w:val="center"/>
            <w:hideMark/>
          </w:tcPr>
          <w:p w14:paraId="5496AECE"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6.334.255</w:t>
            </w:r>
          </w:p>
        </w:tc>
        <w:tc>
          <w:tcPr>
            <w:tcW w:w="1417" w:type="dxa"/>
            <w:tcBorders>
              <w:top w:val="nil"/>
              <w:left w:val="nil"/>
              <w:bottom w:val="single" w:sz="4" w:space="0" w:color="auto"/>
              <w:right w:val="single" w:sz="4" w:space="0" w:color="auto"/>
            </w:tcBorders>
            <w:shd w:val="clear" w:color="auto" w:fill="auto"/>
            <w:noWrap/>
            <w:vAlign w:val="center"/>
            <w:hideMark/>
          </w:tcPr>
          <w:p w14:paraId="33BCEC81"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4.387.900</w:t>
            </w:r>
          </w:p>
        </w:tc>
        <w:tc>
          <w:tcPr>
            <w:tcW w:w="1960" w:type="dxa"/>
            <w:tcBorders>
              <w:top w:val="nil"/>
              <w:left w:val="nil"/>
              <w:bottom w:val="single" w:sz="4" w:space="0" w:color="auto"/>
              <w:right w:val="single" w:sz="4" w:space="0" w:color="auto"/>
            </w:tcBorders>
            <w:shd w:val="clear" w:color="auto" w:fill="auto"/>
            <w:noWrap/>
            <w:vAlign w:val="center"/>
            <w:hideMark/>
          </w:tcPr>
          <w:p w14:paraId="71C9D844"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69,27%</w:t>
            </w:r>
          </w:p>
        </w:tc>
        <w:tc>
          <w:tcPr>
            <w:tcW w:w="1880" w:type="dxa"/>
            <w:tcBorders>
              <w:top w:val="nil"/>
              <w:left w:val="nil"/>
              <w:bottom w:val="single" w:sz="4" w:space="0" w:color="auto"/>
              <w:right w:val="single" w:sz="8" w:space="0" w:color="auto"/>
            </w:tcBorders>
            <w:shd w:val="clear" w:color="auto" w:fill="auto"/>
            <w:noWrap/>
            <w:vAlign w:val="center"/>
            <w:hideMark/>
          </w:tcPr>
          <w:p w14:paraId="677AACE0"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1.946.355</w:t>
            </w:r>
          </w:p>
        </w:tc>
      </w:tr>
      <w:tr w:rsidR="00671244" w:rsidRPr="00671244" w14:paraId="5C9C115B" w14:textId="77777777" w:rsidTr="003B4076">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center"/>
            <w:hideMark/>
          </w:tcPr>
          <w:p w14:paraId="05825F3D" w14:textId="68A01980" w:rsidR="00671244" w:rsidRPr="002B0B92" w:rsidRDefault="002B0B92"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12</w:t>
            </w:r>
          </w:p>
        </w:tc>
        <w:tc>
          <w:tcPr>
            <w:tcW w:w="1433" w:type="dxa"/>
            <w:tcBorders>
              <w:top w:val="nil"/>
              <w:left w:val="nil"/>
              <w:bottom w:val="single" w:sz="4" w:space="0" w:color="auto"/>
              <w:right w:val="single" w:sz="4" w:space="0" w:color="auto"/>
            </w:tcBorders>
            <w:shd w:val="clear" w:color="auto" w:fill="auto"/>
            <w:noWrap/>
            <w:vAlign w:val="center"/>
            <w:hideMark/>
          </w:tcPr>
          <w:p w14:paraId="758C62E0" w14:textId="77777777" w:rsidR="00671244" w:rsidRPr="002B0B92" w:rsidRDefault="00671244"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KIRUNDO</w:t>
            </w:r>
          </w:p>
        </w:tc>
        <w:tc>
          <w:tcPr>
            <w:tcW w:w="1925" w:type="dxa"/>
            <w:tcBorders>
              <w:top w:val="nil"/>
              <w:left w:val="nil"/>
              <w:bottom w:val="single" w:sz="4" w:space="0" w:color="auto"/>
              <w:right w:val="single" w:sz="4" w:space="0" w:color="auto"/>
            </w:tcBorders>
            <w:shd w:val="clear" w:color="auto" w:fill="auto"/>
            <w:noWrap/>
            <w:vAlign w:val="center"/>
            <w:hideMark/>
          </w:tcPr>
          <w:p w14:paraId="25BA22AA"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10.874.484</w:t>
            </w:r>
          </w:p>
        </w:tc>
        <w:tc>
          <w:tcPr>
            <w:tcW w:w="1417" w:type="dxa"/>
            <w:tcBorders>
              <w:top w:val="nil"/>
              <w:left w:val="nil"/>
              <w:bottom w:val="single" w:sz="4" w:space="0" w:color="auto"/>
              <w:right w:val="single" w:sz="4" w:space="0" w:color="auto"/>
            </w:tcBorders>
            <w:shd w:val="clear" w:color="auto" w:fill="auto"/>
            <w:noWrap/>
            <w:vAlign w:val="center"/>
            <w:hideMark/>
          </w:tcPr>
          <w:p w14:paraId="70D08DD3"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1.001.589</w:t>
            </w:r>
          </w:p>
        </w:tc>
        <w:tc>
          <w:tcPr>
            <w:tcW w:w="1960" w:type="dxa"/>
            <w:tcBorders>
              <w:top w:val="nil"/>
              <w:left w:val="nil"/>
              <w:bottom w:val="single" w:sz="4" w:space="0" w:color="auto"/>
              <w:right w:val="single" w:sz="4" w:space="0" w:color="auto"/>
            </w:tcBorders>
            <w:shd w:val="clear" w:color="auto" w:fill="auto"/>
            <w:noWrap/>
            <w:vAlign w:val="center"/>
            <w:hideMark/>
          </w:tcPr>
          <w:p w14:paraId="0BDDCF17"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9,21%</w:t>
            </w:r>
          </w:p>
        </w:tc>
        <w:tc>
          <w:tcPr>
            <w:tcW w:w="1880" w:type="dxa"/>
            <w:tcBorders>
              <w:top w:val="nil"/>
              <w:left w:val="nil"/>
              <w:bottom w:val="single" w:sz="4" w:space="0" w:color="auto"/>
              <w:right w:val="single" w:sz="8" w:space="0" w:color="auto"/>
            </w:tcBorders>
            <w:shd w:val="clear" w:color="auto" w:fill="auto"/>
            <w:noWrap/>
            <w:vAlign w:val="center"/>
            <w:hideMark/>
          </w:tcPr>
          <w:p w14:paraId="575E6D83"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9.872.895</w:t>
            </w:r>
          </w:p>
        </w:tc>
      </w:tr>
      <w:tr w:rsidR="00671244" w:rsidRPr="00671244" w14:paraId="1D3149CB" w14:textId="77777777" w:rsidTr="003B4076">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center"/>
            <w:hideMark/>
          </w:tcPr>
          <w:p w14:paraId="6A52B6EF" w14:textId="38824858" w:rsidR="00671244" w:rsidRPr="002B0B92" w:rsidRDefault="002B0B92"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13</w:t>
            </w:r>
          </w:p>
        </w:tc>
        <w:tc>
          <w:tcPr>
            <w:tcW w:w="1433" w:type="dxa"/>
            <w:tcBorders>
              <w:top w:val="nil"/>
              <w:left w:val="nil"/>
              <w:bottom w:val="single" w:sz="4" w:space="0" w:color="auto"/>
              <w:right w:val="single" w:sz="4" w:space="0" w:color="auto"/>
            </w:tcBorders>
            <w:shd w:val="clear" w:color="auto" w:fill="auto"/>
            <w:noWrap/>
            <w:vAlign w:val="center"/>
            <w:hideMark/>
          </w:tcPr>
          <w:p w14:paraId="0240D7BA" w14:textId="77777777" w:rsidR="00671244" w:rsidRPr="002B0B92" w:rsidRDefault="00671244"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MABAYI</w:t>
            </w:r>
          </w:p>
        </w:tc>
        <w:tc>
          <w:tcPr>
            <w:tcW w:w="1925" w:type="dxa"/>
            <w:tcBorders>
              <w:top w:val="nil"/>
              <w:left w:val="nil"/>
              <w:bottom w:val="single" w:sz="4" w:space="0" w:color="auto"/>
              <w:right w:val="single" w:sz="4" w:space="0" w:color="auto"/>
            </w:tcBorders>
            <w:shd w:val="clear" w:color="auto" w:fill="auto"/>
            <w:noWrap/>
            <w:vAlign w:val="center"/>
            <w:hideMark/>
          </w:tcPr>
          <w:p w14:paraId="0CA0B970"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216.108</w:t>
            </w:r>
          </w:p>
        </w:tc>
        <w:tc>
          <w:tcPr>
            <w:tcW w:w="1417" w:type="dxa"/>
            <w:tcBorders>
              <w:top w:val="nil"/>
              <w:left w:val="nil"/>
              <w:bottom w:val="single" w:sz="4" w:space="0" w:color="auto"/>
              <w:right w:val="single" w:sz="4" w:space="0" w:color="auto"/>
            </w:tcBorders>
            <w:shd w:val="clear" w:color="auto" w:fill="auto"/>
            <w:noWrap/>
            <w:vAlign w:val="center"/>
            <w:hideMark/>
          </w:tcPr>
          <w:p w14:paraId="0CF6C061"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340.000</w:t>
            </w:r>
          </w:p>
        </w:tc>
        <w:tc>
          <w:tcPr>
            <w:tcW w:w="1960" w:type="dxa"/>
            <w:tcBorders>
              <w:top w:val="nil"/>
              <w:left w:val="nil"/>
              <w:bottom w:val="single" w:sz="4" w:space="0" w:color="auto"/>
              <w:right w:val="single" w:sz="4" w:space="0" w:color="auto"/>
            </w:tcBorders>
            <w:shd w:val="clear" w:color="auto" w:fill="auto"/>
            <w:noWrap/>
            <w:vAlign w:val="center"/>
            <w:hideMark/>
          </w:tcPr>
          <w:p w14:paraId="713F06AB"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157,33%</w:t>
            </w:r>
          </w:p>
        </w:tc>
        <w:tc>
          <w:tcPr>
            <w:tcW w:w="1880" w:type="dxa"/>
            <w:tcBorders>
              <w:top w:val="nil"/>
              <w:left w:val="nil"/>
              <w:bottom w:val="single" w:sz="4" w:space="0" w:color="auto"/>
              <w:right w:val="single" w:sz="8" w:space="0" w:color="auto"/>
            </w:tcBorders>
            <w:shd w:val="clear" w:color="auto" w:fill="auto"/>
            <w:noWrap/>
            <w:vAlign w:val="center"/>
            <w:hideMark/>
          </w:tcPr>
          <w:p w14:paraId="19EFBCF9"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                 123.892</w:t>
            </w:r>
          </w:p>
        </w:tc>
      </w:tr>
      <w:tr w:rsidR="00671244" w:rsidRPr="00671244" w14:paraId="18678336" w14:textId="77777777" w:rsidTr="003B4076">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center"/>
            <w:hideMark/>
          </w:tcPr>
          <w:p w14:paraId="06E8A01B" w14:textId="152D721A" w:rsidR="00671244" w:rsidRPr="002B0B92" w:rsidRDefault="002B0B92"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14</w:t>
            </w:r>
          </w:p>
        </w:tc>
        <w:tc>
          <w:tcPr>
            <w:tcW w:w="1433" w:type="dxa"/>
            <w:tcBorders>
              <w:top w:val="nil"/>
              <w:left w:val="nil"/>
              <w:bottom w:val="single" w:sz="4" w:space="0" w:color="auto"/>
              <w:right w:val="single" w:sz="4" w:space="0" w:color="auto"/>
            </w:tcBorders>
            <w:shd w:val="clear" w:color="auto" w:fill="auto"/>
            <w:noWrap/>
            <w:vAlign w:val="center"/>
            <w:hideMark/>
          </w:tcPr>
          <w:p w14:paraId="2552D77E" w14:textId="77777777" w:rsidR="00671244" w:rsidRPr="002B0B92" w:rsidRDefault="00671244"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MUGUTU</w:t>
            </w:r>
          </w:p>
        </w:tc>
        <w:tc>
          <w:tcPr>
            <w:tcW w:w="1925" w:type="dxa"/>
            <w:tcBorders>
              <w:top w:val="nil"/>
              <w:left w:val="nil"/>
              <w:bottom w:val="single" w:sz="4" w:space="0" w:color="auto"/>
              <w:right w:val="single" w:sz="4" w:space="0" w:color="auto"/>
            </w:tcBorders>
            <w:shd w:val="clear" w:color="auto" w:fill="auto"/>
            <w:noWrap/>
            <w:vAlign w:val="center"/>
            <w:hideMark/>
          </w:tcPr>
          <w:p w14:paraId="7621D2A3"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w:t>
            </w:r>
          </w:p>
        </w:tc>
        <w:tc>
          <w:tcPr>
            <w:tcW w:w="1417" w:type="dxa"/>
            <w:tcBorders>
              <w:top w:val="nil"/>
              <w:left w:val="nil"/>
              <w:bottom w:val="single" w:sz="4" w:space="0" w:color="auto"/>
              <w:right w:val="single" w:sz="4" w:space="0" w:color="auto"/>
            </w:tcBorders>
            <w:shd w:val="clear" w:color="auto" w:fill="auto"/>
            <w:noWrap/>
            <w:vAlign w:val="center"/>
            <w:hideMark/>
          </w:tcPr>
          <w:p w14:paraId="0A9ABD91"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w:t>
            </w:r>
          </w:p>
        </w:tc>
        <w:tc>
          <w:tcPr>
            <w:tcW w:w="1960" w:type="dxa"/>
            <w:tcBorders>
              <w:top w:val="nil"/>
              <w:left w:val="nil"/>
              <w:bottom w:val="single" w:sz="4" w:space="0" w:color="auto"/>
              <w:right w:val="single" w:sz="4" w:space="0" w:color="auto"/>
            </w:tcBorders>
            <w:shd w:val="clear" w:color="auto" w:fill="auto"/>
            <w:noWrap/>
            <w:vAlign w:val="center"/>
            <w:hideMark/>
          </w:tcPr>
          <w:p w14:paraId="6D670B03" w14:textId="77777777" w:rsidR="00671244" w:rsidRPr="00671244" w:rsidRDefault="00671244" w:rsidP="00671244">
            <w:pPr>
              <w:spacing w:after="0" w:line="240" w:lineRule="auto"/>
              <w:jc w:val="center"/>
              <w:rPr>
                <w:rFonts w:eastAsia="Times New Roman"/>
                <w:color w:val="000000"/>
                <w:sz w:val="16"/>
                <w:szCs w:val="16"/>
                <w:lang w:eastAsia="fr-BE"/>
              </w:rPr>
            </w:pPr>
          </w:p>
        </w:tc>
        <w:tc>
          <w:tcPr>
            <w:tcW w:w="1880" w:type="dxa"/>
            <w:tcBorders>
              <w:top w:val="nil"/>
              <w:left w:val="nil"/>
              <w:bottom w:val="single" w:sz="4" w:space="0" w:color="auto"/>
              <w:right w:val="single" w:sz="8" w:space="0" w:color="auto"/>
            </w:tcBorders>
            <w:shd w:val="clear" w:color="auto" w:fill="auto"/>
            <w:noWrap/>
            <w:vAlign w:val="center"/>
            <w:hideMark/>
          </w:tcPr>
          <w:p w14:paraId="251E59CB"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w:t>
            </w:r>
          </w:p>
        </w:tc>
      </w:tr>
      <w:tr w:rsidR="00671244" w:rsidRPr="00671244" w14:paraId="290965C7" w14:textId="77777777" w:rsidTr="003B4076">
        <w:trPr>
          <w:trHeight w:val="39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6216683" w14:textId="21807657" w:rsidR="00671244" w:rsidRPr="002B0B92" w:rsidRDefault="002B0B92"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15</w:t>
            </w:r>
          </w:p>
        </w:tc>
        <w:tc>
          <w:tcPr>
            <w:tcW w:w="1433" w:type="dxa"/>
            <w:tcBorders>
              <w:top w:val="nil"/>
              <w:left w:val="nil"/>
              <w:bottom w:val="single" w:sz="4" w:space="0" w:color="auto"/>
              <w:right w:val="single" w:sz="4" w:space="0" w:color="auto"/>
            </w:tcBorders>
            <w:shd w:val="clear" w:color="auto" w:fill="auto"/>
            <w:noWrap/>
            <w:vAlign w:val="center"/>
            <w:hideMark/>
          </w:tcPr>
          <w:p w14:paraId="5A669CC2" w14:textId="77777777" w:rsidR="00671244" w:rsidRPr="002B0B92" w:rsidRDefault="00671244" w:rsidP="00671244">
            <w:pPr>
              <w:spacing w:after="0" w:line="240" w:lineRule="auto"/>
              <w:jc w:val="center"/>
              <w:rPr>
                <w:rFonts w:eastAsia="Times New Roman"/>
                <w:color w:val="000000"/>
                <w:sz w:val="16"/>
                <w:szCs w:val="16"/>
                <w:lang w:eastAsia="fr-BE"/>
              </w:rPr>
            </w:pPr>
            <w:r w:rsidRPr="002B0B92">
              <w:rPr>
                <w:rFonts w:eastAsia="Times New Roman"/>
                <w:color w:val="000000"/>
                <w:sz w:val="16"/>
                <w:szCs w:val="16"/>
                <w:lang w:eastAsia="fr-BE"/>
              </w:rPr>
              <w:t>RUMONGE</w:t>
            </w:r>
          </w:p>
        </w:tc>
        <w:tc>
          <w:tcPr>
            <w:tcW w:w="1925" w:type="dxa"/>
            <w:tcBorders>
              <w:top w:val="nil"/>
              <w:left w:val="nil"/>
              <w:bottom w:val="single" w:sz="4" w:space="0" w:color="auto"/>
              <w:right w:val="single" w:sz="4" w:space="0" w:color="auto"/>
            </w:tcBorders>
            <w:shd w:val="clear" w:color="auto" w:fill="auto"/>
            <w:noWrap/>
            <w:vAlign w:val="center"/>
            <w:hideMark/>
          </w:tcPr>
          <w:p w14:paraId="2D98B145"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2.103.032</w:t>
            </w:r>
          </w:p>
        </w:tc>
        <w:tc>
          <w:tcPr>
            <w:tcW w:w="1417" w:type="dxa"/>
            <w:tcBorders>
              <w:top w:val="nil"/>
              <w:left w:val="nil"/>
              <w:bottom w:val="single" w:sz="4" w:space="0" w:color="auto"/>
              <w:right w:val="single" w:sz="4" w:space="0" w:color="auto"/>
            </w:tcBorders>
            <w:shd w:val="clear" w:color="auto" w:fill="auto"/>
            <w:noWrap/>
            <w:vAlign w:val="center"/>
            <w:hideMark/>
          </w:tcPr>
          <w:p w14:paraId="55D56208"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2.099.224</w:t>
            </w:r>
          </w:p>
        </w:tc>
        <w:tc>
          <w:tcPr>
            <w:tcW w:w="1960" w:type="dxa"/>
            <w:tcBorders>
              <w:top w:val="nil"/>
              <w:left w:val="nil"/>
              <w:bottom w:val="single" w:sz="4" w:space="0" w:color="auto"/>
              <w:right w:val="single" w:sz="4" w:space="0" w:color="auto"/>
            </w:tcBorders>
            <w:shd w:val="clear" w:color="auto" w:fill="auto"/>
            <w:noWrap/>
            <w:vAlign w:val="center"/>
            <w:hideMark/>
          </w:tcPr>
          <w:p w14:paraId="761EAF0F"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99,82%</w:t>
            </w:r>
          </w:p>
        </w:tc>
        <w:tc>
          <w:tcPr>
            <w:tcW w:w="1880" w:type="dxa"/>
            <w:tcBorders>
              <w:top w:val="nil"/>
              <w:left w:val="nil"/>
              <w:bottom w:val="single" w:sz="4" w:space="0" w:color="auto"/>
              <w:right w:val="single" w:sz="8" w:space="0" w:color="auto"/>
            </w:tcBorders>
            <w:shd w:val="clear" w:color="auto" w:fill="auto"/>
            <w:noWrap/>
            <w:vAlign w:val="center"/>
            <w:hideMark/>
          </w:tcPr>
          <w:p w14:paraId="122ED0B5" w14:textId="77777777" w:rsidR="00671244" w:rsidRPr="00671244" w:rsidRDefault="00671244" w:rsidP="00671244">
            <w:pPr>
              <w:spacing w:after="0" w:line="240" w:lineRule="auto"/>
              <w:jc w:val="center"/>
              <w:rPr>
                <w:rFonts w:eastAsia="Times New Roman"/>
                <w:color w:val="000000"/>
                <w:sz w:val="16"/>
                <w:szCs w:val="16"/>
                <w:lang w:eastAsia="fr-BE"/>
              </w:rPr>
            </w:pPr>
            <w:r w:rsidRPr="00671244">
              <w:rPr>
                <w:rFonts w:eastAsia="Times New Roman"/>
                <w:color w:val="000000"/>
                <w:sz w:val="16"/>
                <w:szCs w:val="16"/>
                <w:lang w:eastAsia="fr-BE"/>
              </w:rPr>
              <w:t>3.808</w:t>
            </w:r>
          </w:p>
        </w:tc>
      </w:tr>
      <w:tr w:rsidR="00671244" w:rsidRPr="00671244" w14:paraId="38C90E21" w14:textId="77777777" w:rsidTr="003B4076">
        <w:trPr>
          <w:trHeight w:val="390"/>
        </w:trPr>
        <w:tc>
          <w:tcPr>
            <w:tcW w:w="1893"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8925BB5" w14:textId="77777777" w:rsidR="00671244" w:rsidRPr="00671244" w:rsidRDefault="00671244" w:rsidP="00671244">
            <w:pPr>
              <w:spacing w:after="0" w:line="240" w:lineRule="auto"/>
              <w:jc w:val="center"/>
              <w:rPr>
                <w:rFonts w:eastAsia="Times New Roman"/>
                <w:b/>
                <w:bCs/>
                <w:color w:val="000000"/>
                <w:sz w:val="16"/>
                <w:szCs w:val="16"/>
                <w:lang w:eastAsia="fr-BE"/>
              </w:rPr>
            </w:pPr>
            <w:r w:rsidRPr="00671244">
              <w:rPr>
                <w:rFonts w:eastAsia="Times New Roman"/>
                <w:b/>
                <w:bCs/>
                <w:color w:val="000000"/>
                <w:sz w:val="16"/>
                <w:szCs w:val="16"/>
                <w:lang w:eastAsia="fr-BE"/>
              </w:rPr>
              <w:t>TOTAL (BIF)</w:t>
            </w:r>
          </w:p>
        </w:tc>
        <w:tc>
          <w:tcPr>
            <w:tcW w:w="1925" w:type="dxa"/>
            <w:tcBorders>
              <w:top w:val="nil"/>
              <w:left w:val="nil"/>
              <w:bottom w:val="single" w:sz="8" w:space="0" w:color="auto"/>
              <w:right w:val="single" w:sz="4" w:space="0" w:color="auto"/>
            </w:tcBorders>
            <w:shd w:val="clear" w:color="auto" w:fill="auto"/>
            <w:noWrap/>
            <w:vAlign w:val="center"/>
            <w:hideMark/>
          </w:tcPr>
          <w:p w14:paraId="51D5157B" w14:textId="77777777" w:rsidR="00671244" w:rsidRPr="00671244" w:rsidRDefault="00671244" w:rsidP="00671244">
            <w:pPr>
              <w:spacing w:line="240" w:lineRule="auto"/>
              <w:jc w:val="center"/>
              <w:rPr>
                <w:rFonts w:eastAsia="Times New Roman"/>
                <w:b/>
                <w:bCs/>
                <w:color w:val="000000"/>
                <w:sz w:val="16"/>
                <w:szCs w:val="16"/>
              </w:rPr>
            </w:pPr>
            <w:r w:rsidRPr="00671244">
              <w:rPr>
                <w:b/>
                <w:bCs/>
                <w:color w:val="000000"/>
                <w:sz w:val="16"/>
                <w:szCs w:val="16"/>
              </w:rPr>
              <w:t>39.763.344</w:t>
            </w:r>
          </w:p>
        </w:tc>
        <w:tc>
          <w:tcPr>
            <w:tcW w:w="1417" w:type="dxa"/>
            <w:tcBorders>
              <w:top w:val="nil"/>
              <w:left w:val="nil"/>
              <w:bottom w:val="single" w:sz="8" w:space="0" w:color="auto"/>
              <w:right w:val="single" w:sz="4" w:space="0" w:color="auto"/>
            </w:tcBorders>
            <w:shd w:val="clear" w:color="auto" w:fill="auto"/>
            <w:noWrap/>
            <w:vAlign w:val="center"/>
            <w:hideMark/>
          </w:tcPr>
          <w:p w14:paraId="76A5EAA5" w14:textId="77777777" w:rsidR="00671244" w:rsidRPr="00671244" w:rsidRDefault="00671244" w:rsidP="00671244">
            <w:pPr>
              <w:jc w:val="center"/>
              <w:rPr>
                <w:b/>
                <w:bCs/>
                <w:color w:val="000000"/>
                <w:sz w:val="16"/>
                <w:szCs w:val="16"/>
              </w:rPr>
            </w:pPr>
            <w:r w:rsidRPr="00671244">
              <w:rPr>
                <w:b/>
                <w:bCs/>
                <w:color w:val="000000"/>
                <w:sz w:val="16"/>
                <w:szCs w:val="16"/>
              </w:rPr>
              <w:t>26.629.605</w:t>
            </w:r>
          </w:p>
        </w:tc>
        <w:tc>
          <w:tcPr>
            <w:tcW w:w="1960" w:type="dxa"/>
            <w:tcBorders>
              <w:top w:val="nil"/>
              <w:left w:val="nil"/>
              <w:bottom w:val="single" w:sz="8" w:space="0" w:color="auto"/>
              <w:right w:val="single" w:sz="4" w:space="0" w:color="auto"/>
            </w:tcBorders>
            <w:shd w:val="clear" w:color="auto" w:fill="auto"/>
            <w:noWrap/>
            <w:vAlign w:val="center"/>
            <w:hideMark/>
          </w:tcPr>
          <w:p w14:paraId="5627A969" w14:textId="77777777" w:rsidR="00671244" w:rsidRPr="00671244" w:rsidRDefault="00671244" w:rsidP="00671244">
            <w:pPr>
              <w:jc w:val="center"/>
              <w:rPr>
                <w:b/>
                <w:bCs/>
                <w:color w:val="000000"/>
                <w:sz w:val="16"/>
                <w:szCs w:val="16"/>
              </w:rPr>
            </w:pPr>
            <w:r w:rsidRPr="00671244">
              <w:rPr>
                <w:b/>
                <w:bCs/>
                <w:color w:val="000000"/>
                <w:sz w:val="16"/>
                <w:szCs w:val="16"/>
              </w:rPr>
              <w:t>66,97%</w:t>
            </w:r>
          </w:p>
        </w:tc>
        <w:tc>
          <w:tcPr>
            <w:tcW w:w="1880" w:type="dxa"/>
            <w:tcBorders>
              <w:top w:val="nil"/>
              <w:left w:val="nil"/>
              <w:bottom w:val="single" w:sz="8" w:space="0" w:color="auto"/>
              <w:right w:val="single" w:sz="8" w:space="0" w:color="auto"/>
            </w:tcBorders>
            <w:shd w:val="clear" w:color="auto" w:fill="auto"/>
            <w:noWrap/>
            <w:vAlign w:val="center"/>
            <w:hideMark/>
          </w:tcPr>
          <w:p w14:paraId="4A9B0985" w14:textId="77777777" w:rsidR="00671244" w:rsidRPr="00671244" w:rsidRDefault="00671244" w:rsidP="00671244">
            <w:pPr>
              <w:jc w:val="center"/>
              <w:rPr>
                <w:b/>
                <w:bCs/>
                <w:color w:val="000000"/>
                <w:sz w:val="16"/>
                <w:szCs w:val="16"/>
              </w:rPr>
            </w:pPr>
            <w:r w:rsidRPr="00671244">
              <w:rPr>
                <w:b/>
                <w:bCs/>
                <w:color w:val="000000"/>
                <w:sz w:val="16"/>
                <w:szCs w:val="16"/>
              </w:rPr>
              <w:t>13.133.739</w:t>
            </w:r>
          </w:p>
        </w:tc>
      </w:tr>
    </w:tbl>
    <w:p w14:paraId="0CD1C9DD" w14:textId="77777777" w:rsidR="00671244" w:rsidRPr="004F2B31" w:rsidRDefault="00671244" w:rsidP="004F2B31">
      <w:pPr>
        <w:spacing w:before="120"/>
      </w:pPr>
      <w:r w:rsidRPr="002B0B92">
        <w:t>NB : les cellules vides concernent les centres sans leasing.</w:t>
      </w:r>
      <w:r w:rsidRPr="004F2B31">
        <w:t xml:space="preserve"> </w:t>
      </w:r>
    </w:p>
    <w:p w14:paraId="2FEE1427" w14:textId="77777777" w:rsidR="00671244" w:rsidRPr="00671244" w:rsidRDefault="00671244" w:rsidP="00671244">
      <w:r w:rsidRPr="00671244">
        <w:rPr>
          <w:noProof/>
          <w:lang w:eastAsia="fr-BE"/>
        </w:rPr>
        <w:lastRenderedPageBreak/>
        <w:drawing>
          <wp:inline distT="0" distB="0" distL="0" distR="0" wp14:anchorId="10983FB5" wp14:editId="4D1D8196">
            <wp:extent cx="5098212" cy="3772942"/>
            <wp:effectExtent l="0" t="0" r="7620" b="18415"/>
            <wp:docPr id="255" name="Graphique 255">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5CD5451" w14:textId="77777777" w:rsidR="007A56AB" w:rsidRDefault="00671244" w:rsidP="007A56AB">
      <w:pPr>
        <w:jc w:val="both"/>
      </w:pPr>
      <w:r w:rsidRPr="00671244">
        <w:t>Ce graphique montre la dynamique de remboursement au niveau de chaque CEM : le cas al</w:t>
      </w:r>
      <w:r w:rsidRPr="00F6159B">
        <w:t xml:space="preserve">armant concerne le centre de Kirundo dont les arriérés touchent le pic au moment où ailleurs c’est l’équilibre entre le niveau de remboursement et les arriérés. </w:t>
      </w:r>
      <w:r w:rsidR="00F6159B" w:rsidRPr="00F6159B">
        <w:t>Des mesures spécifiques doivent être prises dans ce centre</w:t>
      </w:r>
      <w:r w:rsidRPr="00F6159B">
        <w:t xml:space="preserve">. </w:t>
      </w:r>
    </w:p>
    <w:p w14:paraId="282A9CC7" w14:textId="7268A072" w:rsidR="007A56AB" w:rsidRPr="00671244" w:rsidRDefault="007A56AB" w:rsidP="007A56AB">
      <w:pPr>
        <w:jc w:val="both"/>
      </w:pPr>
      <w:r w:rsidRPr="00F6159B">
        <w:t xml:space="preserve">Par rapport aux bénéficiaires du mécanisme leasing (lauréats, artisans), les chiffres cumulés montent d’année en année.  Ceci a été obtenu sans achat d’équipements supplémentaires pour le leasing en 2020, mais grâce aux effets de la note révisée de cadrage du mécanisme leasing (taux réduits pour les équipements restant sans preneur) et </w:t>
      </w:r>
      <w:r w:rsidR="00884ABD">
        <w:t>au</w:t>
      </w:r>
      <w:r w:rsidRPr="00F6159B">
        <w:t xml:space="preserve"> réinvestissement des fonds recouvrés. L’action des cellules d’insertion et de certains directeurs a eu un effet très positif.</w:t>
      </w:r>
      <w:r w:rsidRPr="00671244">
        <w:t xml:space="preserve"> </w:t>
      </w:r>
    </w:p>
    <w:tbl>
      <w:tblPr>
        <w:tblpPr w:leftFromText="141" w:rightFromText="141" w:vertAnchor="text" w:horzAnchor="margin" w:tblpY="98"/>
        <w:tblW w:w="8505" w:type="dxa"/>
        <w:tblLayout w:type="fixed"/>
        <w:tblCellMar>
          <w:left w:w="70" w:type="dxa"/>
          <w:right w:w="70" w:type="dxa"/>
        </w:tblCellMar>
        <w:tblLook w:val="04A0" w:firstRow="1" w:lastRow="0" w:firstColumn="1" w:lastColumn="0" w:noHBand="0" w:noVBand="1"/>
      </w:tblPr>
      <w:tblGrid>
        <w:gridCol w:w="1985"/>
        <w:gridCol w:w="1086"/>
        <w:gridCol w:w="1087"/>
        <w:gridCol w:w="1087"/>
        <w:gridCol w:w="1086"/>
        <w:gridCol w:w="1087"/>
        <w:gridCol w:w="1087"/>
      </w:tblGrid>
      <w:tr w:rsidR="00884ABD" w:rsidRPr="00671244" w14:paraId="2CA51D86" w14:textId="77777777" w:rsidTr="00884ABD">
        <w:trPr>
          <w:cantSplit/>
          <w:trHeight w:val="426"/>
        </w:trPr>
        <w:tc>
          <w:tcPr>
            <w:tcW w:w="8505" w:type="dxa"/>
            <w:gridSpan w:val="7"/>
            <w:tcBorders>
              <w:top w:val="nil"/>
              <w:left w:val="nil"/>
              <w:bottom w:val="single" w:sz="4" w:space="0" w:color="auto"/>
              <w:right w:val="nil"/>
            </w:tcBorders>
            <w:shd w:val="clear" w:color="auto" w:fill="auto"/>
            <w:noWrap/>
            <w:vAlign w:val="center"/>
            <w:hideMark/>
          </w:tcPr>
          <w:p w14:paraId="75392749" w14:textId="77777777" w:rsidR="00884ABD" w:rsidRPr="00884ABD" w:rsidRDefault="00884ABD" w:rsidP="00884ABD">
            <w:pPr>
              <w:spacing w:after="0"/>
              <w:jc w:val="center"/>
              <w:rPr>
                <w:b/>
              </w:rPr>
            </w:pPr>
            <w:r w:rsidRPr="005222ED">
              <w:rPr>
                <w:b/>
                <w:sz w:val="20"/>
              </w:rPr>
              <w:t>Effectifs cumulés des bénéficiaires du leasing 2019, 2020 et projection 2022</w:t>
            </w:r>
          </w:p>
        </w:tc>
      </w:tr>
      <w:tr w:rsidR="00884ABD" w:rsidRPr="00671244" w14:paraId="7948AB69" w14:textId="77777777" w:rsidTr="00BD44C5">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556A56D9" w14:textId="77777777" w:rsidR="00884ABD" w:rsidRPr="005222ED" w:rsidRDefault="00884ABD" w:rsidP="00884ABD">
            <w:pPr>
              <w:spacing w:after="0" w:line="240" w:lineRule="auto"/>
              <w:rPr>
                <w:rFonts w:ascii="Calibri" w:eastAsia="Times New Roman" w:hAnsi="Calibri"/>
                <w:color w:val="000000"/>
                <w:sz w:val="20"/>
                <w:lang w:eastAsia="fr-BE"/>
              </w:rPr>
            </w:pPr>
            <w:r w:rsidRPr="005222ED">
              <w:rPr>
                <w:rFonts w:ascii="Calibri" w:eastAsia="Times New Roman" w:hAnsi="Calibri"/>
                <w:color w:val="000000"/>
                <w:sz w:val="20"/>
                <w:lang w:eastAsia="fr-BE"/>
              </w:rPr>
              <w:t> </w:t>
            </w:r>
          </w:p>
        </w:tc>
        <w:tc>
          <w:tcPr>
            <w:tcW w:w="1086" w:type="dxa"/>
            <w:tcBorders>
              <w:top w:val="nil"/>
              <w:left w:val="double" w:sz="6" w:space="0" w:color="auto"/>
              <w:bottom w:val="single" w:sz="4" w:space="0" w:color="auto"/>
              <w:right w:val="single" w:sz="4" w:space="0" w:color="auto"/>
            </w:tcBorders>
            <w:shd w:val="clear" w:color="000000" w:fill="BFBFBF" w:themeFill="background1" w:themeFillShade="BF"/>
            <w:noWrap/>
            <w:vAlign w:val="bottom"/>
            <w:hideMark/>
          </w:tcPr>
          <w:p w14:paraId="6B92B35F" w14:textId="77777777" w:rsidR="00884ABD" w:rsidRPr="005222ED" w:rsidRDefault="00884ABD" w:rsidP="00884ABD">
            <w:pPr>
              <w:spacing w:after="0" w:line="240" w:lineRule="auto"/>
              <w:jc w:val="center"/>
              <w:rPr>
                <w:rFonts w:ascii="Calibri" w:eastAsia="Times New Roman" w:hAnsi="Calibri"/>
                <w:b/>
                <w:bCs/>
                <w:color w:val="000000"/>
                <w:sz w:val="20"/>
                <w:lang w:eastAsia="fr-BE"/>
              </w:rPr>
            </w:pPr>
            <w:r w:rsidRPr="005222ED">
              <w:rPr>
                <w:rFonts w:ascii="Calibri" w:eastAsia="Times New Roman" w:hAnsi="Calibri"/>
                <w:b/>
                <w:bCs/>
                <w:color w:val="000000"/>
                <w:sz w:val="20"/>
                <w:lang w:eastAsia="fr-BE"/>
              </w:rPr>
              <w:t>valeur 2019</w:t>
            </w:r>
          </w:p>
        </w:tc>
        <w:tc>
          <w:tcPr>
            <w:tcW w:w="1087" w:type="dxa"/>
            <w:tcBorders>
              <w:top w:val="nil"/>
              <w:left w:val="nil"/>
              <w:bottom w:val="single" w:sz="4" w:space="0" w:color="auto"/>
              <w:right w:val="single" w:sz="4" w:space="0" w:color="auto"/>
            </w:tcBorders>
            <w:shd w:val="clear" w:color="000000" w:fill="BFBFBF" w:themeFill="background1" w:themeFillShade="BF"/>
            <w:noWrap/>
            <w:vAlign w:val="bottom"/>
            <w:hideMark/>
          </w:tcPr>
          <w:p w14:paraId="75F83CF8" w14:textId="77777777" w:rsidR="00884ABD" w:rsidRPr="005222ED" w:rsidRDefault="00884ABD" w:rsidP="00884ABD">
            <w:pPr>
              <w:spacing w:after="0" w:line="240" w:lineRule="auto"/>
              <w:jc w:val="center"/>
              <w:rPr>
                <w:rFonts w:ascii="Calibri" w:eastAsia="Times New Roman" w:hAnsi="Calibri"/>
                <w:b/>
                <w:bCs/>
                <w:color w:val="000000"/>
                <w:sz w:val="20"/>
                <w:lang w:eastAsia="fr-BE"/>
              </w:rPr>
            </w:pPr>
            <w:r w:rsidRPr="005222ED">
              <w:rPr>
                <w:rFonts w:ascii="Calibri" w:eastAsia="Times New Roman" w:hAnsi="Calibri"/>
                <w:b/>
                <w:bCs/>
                <w:color w:val="000000"/>
                <w:sz w:val="20"/>
                <w:lang w:eastAsia="fr-BE"/>
              </w:rPr>
              <w:t>valeur 2020</w:t>
            </w:r>
          </w:p>
        </w:tc>
        <w:tc>
          <w:tcPr>
            <w:tcW w:w="1087" w:type="dxa"/>
            <w:tcBorders>
              <w:top w:val="nil"/>
              <w:left w:val="nil"/>
              <w:bottom w:val="single" w:sz="4" w:space="0" w:color="auto"/>
              <w:right w:val="double" w:sz="6" w:space="0" w:color="auto"/>
            </w:tcBorders>
            <w:shd w:val="clear" w:color="000000" w:fill="BFBFBF" w:themeFill="background1" w:themeFillShade="BF"/>
            <w:noWrap/>
            <w:vAlign w:val="bottom"/>
            <w:hideMark/>
          </w:tcPr>
          <w:p w14:paraId="4F47E0DE" w14:textId="77777777" w:rsidR="00884ABD" w:rsidRPr="005222ED" w:rsidRDefault="00884ABD" w:rsidP="00884ABD">
            <w:pPr>
              <w:spacing w:after="0" w:line="240" w:lineRule="auto"/>
              <w:jc w:val="center"/>
              <w:rPr>
                <w:rFonts w:ascii="Calibri" w:eastAsia="Times New Roman" w:hAnsi="Calibri"/>
                <w:b/>
                <w:bCs/>
                <w:color w:val="000000"/>
                <w:sz w:val="20"/>
                <w:lang w:eastAsia="fr-BE"/>
              </w:rPr>
            </w:pPr>
            <w:r w:rsidRPr="005222ED">
              <w:rPr>
                <w:rFonts w:ascii="Calibri" w:eastAsia="Times New Roman" w:hAnsi="Calibri"/>
                <w:b/>
                <w:bCs/>
                <w:color w:val="000000"/>
                <w:sz w:val="20"/>
                <w:lang w:eastAsia="fr-BE"/>
              </w:rPr>
              <w:t>cible finale 2022</w:t>
            </w:r>
          </w:p>
        </w:tc>
        <w:tc>
          <w:tcPr>
            <w:tcW w:w="1086" w:type="dxa"/>
            <w:tcBorders>
              <w:top w:val="nil"/>
              <w:left w:val="nil"/>
              <w:bottom w:val="single" w:sz="4" w:space="0" w:color="auto"/>
              <w:right w:val="single" w:sz="4" w:space="0" w:color="auto"/>
            </w:tcBorders>
            <w:shd w:val="clear" w:color="000000" w:fill="BFBFBF" w:themeFill="background1" w:themeFillShade="BF"/>
            <w:noWrap/>
            <w:vAlign w:val="bottom"/>
            <w:hideMark/>
          </w:tcPr>
          <w:p w14:paraId="138A7859" w14:textId="77777777" w:rsidR="00884ABD" w:rsidRPr="005222ED" w:rsidRDefault="00884ABD" w:rsidP="00884ABD">
            <w:pPr>
              <w:spacing w:after="0" w:line="240" w:lineRule="auto"/>
              <w:jc w:val="center"/>
              <w:rPr>
                <w:rFonts w:ascii="Calibri" w:eastAsia="Times New Roman" w:hAnsi="Calibri"/>
                <w:b/>
                <w:bCs/>
                <w:color w:val="000000"/>
                <w:sz w:val="20"/>
                <w:lang w:eastAsia="fr-BE"/>
              </w:rPr>
            </w:pPr>
            <w:r w:rsidRPr="005222ED">
              <w:rPr>
                <w:rFonts w:ascii="Calibri" w:eastAsia="Times New Roman" w:hAnsi="Calibri"/>
                <w:b/>
                <w:bCs/>
                <w:color w:val="000000"/>
                <w:sz w:val="20"/>
                <w:lang w:eastAsia="fr-BE"/>
              </w:rPr>
              <w:t>valeur 2019</w:t>
            </w:r>
          </w:p>
        </w:tc>
        <w:tc>
          <w:tcPr>
            <w:tcW w:w="1087" w:type="dxa"/>
            <w:tcBorders>
              <w:top w:val="nil"/>
              <w:left w:val="nil"/>
              <w:bottom w:val="single" w:sz="4" w:space="0" w:color="auto"/>
              <w:right w:val="single" w:sz="4" w:space="0" w:color="auto"/>
            </w:tcBorders>
            <w:shd w:val="clear" w:color="000000" w:fill="BFBFBF" w:themeFill="background1" w:themeFillShade="BF"/>
            <w:noWrap/>
            <w:vAlign w:val="bottom"/>
            <w:hideMark/>
          </w:tcPr>
          <w:p w14:paraId="42379DB0" w14:textId="77777777" w:rsidR="00884ABD" w:rsidRPr="005222ED" w:rsidRDefault="00884ABD" w:rsidP="00884ABD">
            <w:pPr>
              <w:spacing w:after="0" w:line="240" w:lineRule="auto"/>
              <w:jc w:val="center"/>
              <w:rPr>
                <w:rFonts w:ascii="Calibri" w:eastAsia="Times New Roman" w:hAnsi="Calibri"/>
                <w:b/>
                <w:bCs/>
                <w:color w:val="000000"/>
                <w:sz w:val="20"/>
                <w:lang w:eastAsia="fr-BE"/>
              </w:rPr>
            </w:pPr>
            <w:r w:rsidRPr="005222ED">
              <w:rPr>
                <w:rFonts w:ascii="Calibri" w:eastAsia="Times New Roman" w:hAnsi="Calibri"/>
                <w:b/>
                <w:bCs/>
                <w:color w:val="000000"/>
                <w:sz w:val="20"/>
                <w:lang w:eastAsia="fr-BE"/>
              </w:rPr>
              <w:t>valeur 2020</w:t>
            </w:r>
          </w:p>
        </w:tc>
        <w:tc>
          <w:tcPr>
            <w:tcW w:w="1087" w:type="dxa"/>
            <w:tcBorders>
              <w:top w:val="single" w:sz="4" w:space="0" w:color="auto"/>
              <w:left w:val="nil"/>
              <w:bottom w:val="single" w:sz="4" w:space="0" w:color="auto"/>
              <w:right w:val="double" w:sz="6" w:space="0" w:color="auto"/>
            </w:tcBorders>
            <w:shd w:val="clear" w:color="000000" w:fill="BFBFBF" w:themeFill="background1" w:themeFillShade="BF"/>
            <w:noWrap/>
            <w:vAlign w:val="bottom"/>
            <w:hideMark/>
          </w:tcPr>
          <w:p w14:paraId="6AA93AFB" w14:textId="77777777" w:rsidR="00884ABD" w:rsidRPr="005222ED" w:rsidRDefault="00884ABD" w:rsidP="00884ABD">
            <w:pPr>
              <w:spacing w:after="0" w:line="240" w:lineRule="auto"/>
              <w:jc w:val="center"/>
              <w:rPr>
                <w:rFonts w:ascii="Calibri" w:eastAsia="Times New Roman" w:hAnsi="Calibri"/>
                <w:b/>
                <w:bCs/>
                <w:color w:val="000000"/>
                <w:sz w:val="20"/>
                <w:lang w:eastAsia="fr-BE"/>
              </w:rPr>
            </w:pPr>
            <w:r w:rsidRPr="005222ED">
              <w:rPr>
                <w:rFonts w:ascii="Calibri" w:eastAsia="Times New Roman" w:hAnsi="Calibri"/>
                <w:b/>
                <w:bCs/>
                <w:color w:val="000000"/>
                <w:sz w:val="20"/>
                <w:lang w:eastAsia="fr-BE"/>
              </w:rPr>
              <w:t>cible finale 2022</w:t>
            </w:r>
          </w:p>
        </w:tc>
      </w:tr>
      <w:tr w:rsidR="00884ABD" w:rsidRPr="00671244" w14:paraId="1F7C52BC" w14:textId="77777777" w:rsidTr="00884AB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73E4E17D" w14:textId="77777777" w:rsidR="00884ABD" w:rsidRPr="005222ED" w:rsidRDefault="00884ABD" w:rsidP="00884ABD">
            <w:pPr>
              <w:spacing w:after="0" w:line="240" w:lineRule="auto"/>
              <w:rPr>
                <w:rFonts w:ascii="Calibri" w:eastAsia="Times New Roman" w:hAnsi="Calibri"/>
                <w:b/>
                <w:bCs/>
                <w:color w:val="000000"/>
                <w:sz w:val="20"/>
                <w:lang w:eastAsia="fr-BE"/>
              </w:rPr>
            </w:pPr>
            <w:r w:rsidRPr="005222ED">
              <w:rPr>
                <w:rFonts w:ascii="Calibri" w:eastAsia="Times New Roman" w:hAnsi="Calibri"/>
                <w:b/>
                <w:bCs/>
                <w:color w:val="000000"/>
                <w:sz w:val="20"/>
                <w:lang w:eastAsia="fr-BE"/>
              </w:rPr>
              <w:t>Nom du CEM</w:t>
            </w:r>
          </w:p>
        </w:tc>
        <w:tc>
          <w:tcPr>
            <w:tcW w:w="1086" w:type="dxa"/>
            <w:tcBorders>
              <w:top w:val="nil"/>
              <w:left w:val="double" w:sz="6" w:space="0" w:color="auto"/>
              <w:bottom w:val="single" w:sz="4" w:space="0" w:color="auto"/>
              <w:right w:val="nil"/>
            </w:tcBorders>
            <w:shd w:val="clear" w:color="000000" w:fill="FFC000"/>
            <w:noWrap/>
            <w:vAlign w:val="bottom"/>
            <w:hideMark/>
          </w:tcPr>
          <w:p w14:paraId="2EAB6C7A" w14:textId="77777777" w:rsidR="00884ABD" w:rsidRPr="005222ED" w:rsidRDefault="00884ABD" w:rsidP="00884ABD">
            <w:pPr>
              <w:spacing w:after="0" w:line="240" w:lineRule="auto"/>
              <w:rPr>
                <w:rFonts w:ascii="Calibri" w:eastAsia="Times New Roman" w:hAnsi="Calibri"/>
                <w:b/>
                <w:bCs/>
                <w:color w:val="000000"/>
                <w:sz w:val="20"/>
                <w:lang w:eastAsia="fr-BE"/>
              </w:rPr>
            </w:pPr>
            <w:r w:rsidRPr="005222ED">
              <w:rPr>
                <w:rFonts w:ascii="Calibri" w:eastAsia="Times New Roman" w:hAnsi="Calibri"/>
                <w:b/>
                <w:bCs/>
                <w:color w:val="000000"/>
                <w:sz w:val="20"/>
                <w:lang w:eastAsia="fr-BE"/>
              </w:rPr>
              <w:t>Lauréats</w:t>
            </w:r>
          </w:p>
        </w:tc>
        <w:tc>
          <w:tcPr>
            <w:tcW w:w="1087" w:type="dxa"/>
            <w:tcBorders>
              <w:top w:val="nil"/>
              <w:left w:val="nil"/>
              <w:bottom w:val="single" w:sz="4" w:space="0" w:color="auto"/>
              <w:right w:val="nil"/>
            </w:tcBorders>
            <w:shd w:val="clear" w:color="000000" w:fill="FFC000"/>
            <w:noWrap/>
            <w:vAlign w:val="bottom"/>
            <w:hideMark/>
          </w:tcPr>
          <w:p w14:paraId="016D45BD" w14:textId="77777777" w:rsidR="00884ABD" w:rsidRPr="005222ED" w:rsidRDefault="00884ABD" w:rsidP="00884ABD">
            <w:pPr>
              <w:spacing w:after="0" w:line="240" w:lineRule="auto"/>
              <w:rPr>
                <w:rFonts w:ascii="Calibri" w:eastAsia="Times New Roman" w:hAnsi="Calibri"/>
                <w:b/>
                <w:bCs/>
                <w:color w:val="000000"/>
                <w:sz w:val="20"/>
                <w:lang w:eastAsia="fr-BE"/>
              </w:rPr>
            </w:pPr>
            <w:r w:rsidRPr="005222ED">
              <w:rPr>
                <w:rFonts w:ascii="Calibri" w:eastAsia="Times New Roman" w:hAnsi="Calibri"/>
                <w:b/>
                <w:bCs/>
                <w:color w:val="000000"/>
                <w:sz w:val="20"/>
                <w:lang w:eastAsia="fr-BE"/>
              </w:rPr>
              <w:t> </w:t>
            </w:r>
          </w:p>
        </w:tc>
        <w:tc>
          <w:tcPr>
            <w:tcW w:w="1087" w:type="dxa"/>
            <w:tcBorders>
              <w:top w:val="nil"/>
              <w:left w:val="nil"/>
              <w:bottom w:val="single" w:sz="4" w:space="0" w:color="auto"/>
              <w:right w:val="double" w:sz="6" w:space="0" w:color="auto"/>
            </w:tcBorders>
            <w:shd w:val="clear" w:color="000000" w:fill="FFC000"/>
            <w:noWrap/>
            <w:vAlign w:val="bottom"/>
            <w:hideMark/>
          </w:tcPr>
          <w:p w14:paraId="581906BA" w14:textId="77777777" w:rsidR="00884ABD" w:rsidRPr="005222ED" w:rsidRDefault="00884ABD" w:rsidP="00884ABD">
            <w:pPr>
              <w:spacing w:after="0" w:line="240" w:lineRule="auto"/>
              <w:rPr>
                <w:rFonts w:ascii="Calibri" w:eastAsia="Times New Roman" w:hAnsi="Calibri"/>
                <w:b/>
                <w:bCs/>
                <w:color w:val="000000"/>
                <w:sz w:val="20"/>
                <w:lang w:eastAsia="fr-BE"/>
              </w:rPr>
            </w:pPr>
            <w:r w:rsidRPr="005222ED">
              <w:rPr>
                <w:rFonts w:ascii="Calibri" w:eastAsia="Times New Roman" w:hAnsi="Calibri"/>
                <w:b/>
                <w:bCs/>
                <w:color w:val="000000"/>
                <w:sz w:val="20"/>
                <w:lang w:eastAsia="fr-BE"/>
              </w:rPr>
              <w:t> </w:t>
            </w:r>
          </w:p>
        </w:tc>
        <w:tc>
          <w:tcPr>
            <w:tcW w:w="1086" w:type="dxa"/>
            <w:tcBorders>
              <w:top w:val="nil"/>
              <w:left w:val="nil"/>
              <w:bottom w:val="single" w:sz="4" w:space="0" w:color="auto"/>
              <w:right w:val="nil"/>
            </w:tcBorders>
            <w:shd w:val="clear" w:color="000000" w:fill="FFC000"/>
            <w:noWrap/>
            <w:vAlign w:val="bottom"/>
            <w:hideMark/>
          </w:tcPr>
          <w:p w14:paraId="5323E7B6" w14:textId="77777777" w:rsidR="00884ABD" w:rsidRPr="005222ED" w:rsidRDefault="00884ABD" w:rsidP="00884ABD">
            <w:pPr>
              <w:spacing w:after="0" w:line="240" w:lineRule="auto"/>
              <w:rPr>
                <w:rFonts w:ascii="Calibri" w:eastAsia="Times New Roman" w:hAnsi="Calibri"/>
                <w:b/>
                <w:bCs/>
                <w:color w:val="000000"/>
                <w:sz w:val="20"/>
                <w:lang w:eastAsia="fr-BE"/>
              </w:rPr>
            </w:pPr>
            <w:r w:rsidRPr="005222ED">
              <w:rPr>
                <w:rFonts w:ascii="Calibri" w:eastAsia="Times New Roman" w:hAnsi="Calibri"/>
                <w:b/>
                <w:bCs/>
                <w:color w:val="000000"/>
                <w:sz w:val="20"/>
                <w:lang w:eastAsia="fr-BE"/>
              </w:rPr>
              <w:t>Artisans</w:t>
            </w:r>
          </w:p>
        </w:tc>
        <w:tc>
          <w:tcPr>
            <w:tcW w:w="1087" w:type="dxa"/>
            <w:tcBorders>
              <w:top w:val="nil"/>
              <w:left w:val="nil"/>
              <w:bottom w:val="single" w:sz="4" w:space="0" w:color="auto"/>
              <w:right w:val="nil"/>
            </w:tcBorders>
            <w:shd w:val="clear" w:color="000000" w:fill="FFC000"/>
            <w:noWrap/>
            <w:vAlign w:val="bottom"/>
            <w:hideMark/>
          </w:tcPr>
          <w:p w14:paraId="237D03C4" w14:textId="77777777" w:rsidR="00884ABD" w:rsidRPr="005222ED" w:rsidRDefault="00884ABD" w:rsidP="00884ABD">
            <w:pPr>
              <w:spacing w:after="0" w:line="240" w:lineRule="auto"/>
              <w:rPr>
                <w:rFonts w:ascii="Calibri" w:eastAsia="Times New Roman" w:hAnsi="Calibri"/>
                <w:b/>
                <w:bCs/>
                <w:color w:val="000000"/>
                <w:sz w:val="20"/>
                <w:lang w:eastAsia="fr-BE"/>
              </w:rPr>
            </w:pPr>
            <w:r w:rsidRPr="005222ED">
              <w:rPr>
                <w:rFonts w:ascii="Calibri" w:eastAsia="Times New Roman" w:hAnsi="Calibri"/>
                <w:b/>
                <w:bCs/>
                <w:color w:val="000000"/>
                <w:sz w:val="20"/>
                <w:lang w:eastAsia="fr-BE"/>
              </w:rPr>
              <w:t> </w:t>
            </w:r>
          </w:p>
        </w:tc>
        <w:tc>
          <w:tcPr>
            <w:tcW w:w="1087" w:type="dxa"/>
            <w:tcBorders>
              <w:top w:val="nil"/>
              <w:left w:val="nil"/>
              <w:bottom w:val="single" w:sz="4" w:space="0" w:color="auto"/>
              <w:right w:val="double" w:sz="6" w:space="0" w:color="auto"/>
            </w:tcBorders>
            <w:shd w:val="clear" w:color="000000" w:fill="FFC000"/>
            <w:noWrap/>
            <w:vAlign w:val="bottom"/>
            <w:hideMark/>
          </w:tcPr>
          <w:p w14:paraId="0E063718" w14:textId="77777777" w:rsidR="00884ABD" w:rsidRPr="005222ED" w:rsidRDefault="00884ABD" w:rsidP="00884ABD">
            <w:pPr>
              <w:spacing w:after="0" w:line="240" w:lineRule="auto"/>
              <w:rPr>
                <w:rFonts w:ascii="Calibri" w:eastAsia="Times New Roman" w:hAnsi="Calibri"/>
                <w:b/>
                <w:bCs/>
                <w:color w:val="000000"/>
                <w:sz w:val="20"/>
                <w:lang w:eastAsia="fr-BE"/>
              </w:rPr>
            </w:pPr>
            <w:r w:rsidRPr="005222ED">
              <w:rPr>
                <w:rFonts w:ascii="Calibri" w:eastAsia="Times New Roman" w:hAnsi="Calibri"/>
                <w:b/>
                <w:bCs/>
                <w:color w:val="000000"/>
                <w:sz w:val="20"/>
                <w:lang w:eastAsia="fr-BE"/>
              </w:rPr>
              <w:t> </w:t>
            </w:r>
          </w:p>
        </w:tc>
      </w:tr>
      <w:tr w:rsidR="00884ABD" w:rsidRPr="00671244" w14:paraId="57A806DB" w14:textId="77777777" w:rsidTr="00884AB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7F7EC6EB" w14:textId="77777777" w:rsidR="00884ABD" w:rsidRPr="005222ED" w:rsidRDefault="00884ABD" w:rsidP="00884ABD">
            <w:pPr>
              <w:spacing w:after="0" w:line="240" w:lineRule="auto"/>
              <w:rPr>
                <w:rFonts w:ascii="Calibri" w:eastAsia="Times New Roman" w:hAnsi="Calibri"/>
                <w:color w:val="000000"/>
                <w:sz w:val="20"/>
                <w:lang w:eastAsia="fr-BE"/>
              </w:rPr>
            </w:pPr>
            <w:r w:rsidRPr="005222ED">
              <w:rPr>
                <w:rFonts w:ascii="Calibri" w:eastAsia="Times New Roman" w:hAnsi="Calibri"/>
                <w:color w:val="000000"/>
                <w:sz w:val="20"/>
                <w:lang w:eastAsia="fr-BE"/>
              </w:rPr>
              <w:t>Muyinga</w:t>
            </w:r>
          </w:p>
        </w:tc>
        <w:tc>
          <w:tcPr>
            <w:tcW w:w="1086" w:type="dxa"/>
            <w:tcBorders>
              <w:top w:val="nil"/>
              <w:left w:val="double" w:sz="6" w:space="0" w:color="auto"/>
              <w:bottom w:val="single" w:sz="4" w:space="0" w:color="auto"/>
              <w:right w:val="single" w:sz="4" w:space="0" w:color="auto"/>
            </w:tcBorders>
            <w:shd w:val="clear" w:color="auto" w:fill="auto"/>
            <w:noWrap/>
            <w:vAlign w:val="bottom"/>
            <w:hideMark/>
          </w:tcPr>
          <w:p w14:paraId="3DA2104B"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18</w:t>
            </w:r>
          </w:p>
        </w:tc>
        <w:tc>
          <w:tcPr>
            <w:tcW w:w="1087" w:type="dxa"/>
            <w:tcBorders>
              <w:top w:val="nil"/>
              <w:left w:val="nil"/>
              <w:bottom w:val="single" w:sz="4" w:space="0" w:color="auto"/>
              <w:right w:val="single" w:sz="4" w:space="0" w:color="auto"/>
            </w:tcBorders>
            <w:shd w:val="clear" w:color="auto" w:fill="auto"/>
            <w:noWrap/>
            <w:vAlign w:val="bottom"/>
            <w:hideMark/>
          </w:tcPr>
          <w:p w14:paraId="0D57EEE2"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20</w:t>
            </w:r>
          </w:p>
        </w:tc>
        <w:tc>
          <w:tcPr>
            <w:tcW w:w="1087" w:type="dxa"/>
            <w:tcBorders>
              <w:top w:val="nil"/>
              <w:left w:val="nil"/>
              <w:bottom w:val="single" w:sz="4" w:space="0" w:color="auto"/>
              <w:right w:val="double" w:sz="6" w:space="0" w:color="auto"/>
            </w:tcBorders>
            <w:shd w:val="clear" w:color="auto" w:fill="auto"/>
            <w:noWrap/>
            <w:vAlign w:val="bottom"/>
            <w:hideMark/>
          </w:tcPr>
          <w:p w14:paraId="0173FB38"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30</w:t>
            </w:r>
          </w:p>
        </w:tc>
        <w:tc>
          <w:tcPr>
            <w:tcW w:w="1086" w:type="dxa"/>
            <w:tcBorders>
              <w:top w:val="nil"/>
              <w:left w:val="nil"/>
              <w:bottom w:val="single" w:sz="4" w:space="0" w:color="auto"/>
              <w:right w:val="single" w:sz="4" w:space="0" w:color="auto"/>
            </w:tcBorders>
            <w:shd w:val="clear" w:color="auto" w:fill="auto"/>
            <w:noWrap/>
            <w:vAlign w:val="bottom"/>
            <w:hideMark/>
          </w:tcPr>
          <w:p w14:paraId="59793FC6"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9</w:t>
            </w:r>
          </w:p>
        </w:tc>
        <w:tc>
          <w:tcPr>
            <w:tcW w:w="1087" w:type="dxa"/>
            <w:tcBorders>
              <w:top w:val="nil"/>
              <w:left w:val="nil"/>
              <w:bottom w:val="single" w:sz="4" w:space="0" w:color="auto"/>
              <w:right w:val="single" w:sz="4" w:space="0" w:color="auto"/>
            </w:tcBorders>
            <w:shd w:val="clear" w:color="auto" w:fill="auto"/>
            <w:noWrap/>
            <w:vAlign w:val="bottom"/>
            <w:hideMark/>
          </w:tcPr>
          <w:p w14:paraId="1B90841F"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12</w:t>
            </w:r>
          </w:p>
        </w:tc>
        <w:tc>
          <w:tcPr>
            <w:tcW w:w="1087" w:type="dxa"/>
            <w:tcBorders>
              <w:top w:val="nil"/>
              <w:left w:val="nil"/>
              <w:bottom w:val="single" w:sz="4" w:space="0" w:color="auto"/>
              <w:right w:val="double" w:sz="6" w:space="0" w:color="auto"/>
            </w:tcBorders>
            <w:shd w:val="clear" w:color="auto" w:fill="auto"/>
            <w:noWrap/>
            <w:vAlign w:val="bottom"/>
            <w:hideMark/>
          </w:tcPr>
          <w:p w14:paraId="12295B80"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18</w:t>
            </w:r>
          </w:p>
        </w:tc>
      </w:tr>
      <w:tr w:rsidR="00884ABD" w:rsidRPr="00671244" w14:paraId="18DC5E9F" w14:textId="77777777" w:rsidTr="00884AB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641BD2BA" w14:textId="77777777" w:rsidR="00884ABD" w:rsidRPr="005222ED" w:rsidRDefault="00884ABD" w:rsidP="00884ABD">
            <w:pPr>
              <w:spacing w:after="0" w:line="240" w:lineRule="auto"/>
              <w:rPr>
                <w:rFonts w:ascii="Calibri" w:eastAsia="Times New Roman" w:hAnsi="Calibri"/>
                <w:color w:val="000000"/>
                <w:sz w:val="20"/>
                <w:lang w:eastAsia="fr-BE"/>
              </w:rPr>
            </w:pPr>
            <w:r w:rsidRPr="005222ED">
              <w:rPr>
                <w:rFonts w:ascii="Calibri" w:eastAsia="Times New Roman" w:hAnsi="Calibri"/>
                <w:color w:val="000000"/>
                <w:sz w:val="20"/>
                <w:lang w:eastAsia="fr-BE"/>
              </w:rPr>
              <w:t>Kaburantwa</w:t>
            </w:r>
          </w:p>
        </w:tc>
        <w:tc>
          <w:tcPr>
            <w:tcW w:w="1086" w:type="dxa"/>
            <w:tcBorders>
              <w:top w:val="nil"/>
              <w:left w:val="double" w:sz="6" w:space="0" w:color="auto"/>
              <w:bottom w:val="single" w:sz="4" w:space="0" w:color="auto"/>
              <w:right w:val="single" w:sz="4" w:space="0" w:color="auto"/>
            </w:tcBorders>
            <w:shd w:val="clear" w:color="auto" w:fill="auto"/>
            <w:noWrap/>
            <w:vAlign w:val="bottom"/>
            <w:hideMark/>
          </w:tcPr>
          <w:p w14:paraId="1A701B3D"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16</w:t>
            </w:r>
          </w:p>
        </w:tc>
        <w:tc>
          <w:tcPr>
            <w:tcW w:w="1087" w:type="dxa"/>
            <w:tcBorders>
              <w:top w:val="nil"/>
              <w:left w:val="nil"/>
              <w:bottom w:val="single" w:sz="4" w:space="0" w:color="auto"/>
              <w:right w:val="single" w:sz="4" w:space="0" w:color="auto"/>
            </w:tcBorders>
            <w:shd w:val="clear" w:color="auto" w:fill="auto"/>
            <w:noWrap/>
            <w:vAlign w:val="bottom"/>
            <w:hideMark/>
          </w:tcPr>
          <w:p w14:paraId="59D1BBB1"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16</w:t>
            </w:r>
          </w:p>
        </w:tc>
        <w:tc>
          <w:tcPr>
            <w:tcW w:w="1087" w:type="dxa"/>
            <w:tcBorders>
              <w:top w:val="nil"/>
              <w:left w:val="nil"/>
              <w:bottom w:val="single" w:sz="4" w:space="0" w:color="auto"/>
              <w:right w:val="double" w:sz="6" w:space="0" w:color="auto"/>
            </w:tcBorders>
            <w:shd w:val="clear" w:color="auto" w:fill="auto"/>
            <w:noWrap/>
            <w:vAlign w:val="bottom"/>
            <w:hideMark/>
          </w:tcPr>
          <w:p w14:paraId="5E1A488B"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34</w:t>
            </w:r>
          </w:p>
        </w:tc>
        <w:tc>
          <w:tcPr>
            <w:tcW w:w="1086" w:type="dxa"/>
            <w:tcBorders>
              <w:top w:val="nil"/>
              <w:left w:val="nil"/>
              <w:bottom w:val="single" w:sz="4" w:space="0" w:color="auto"/>
              <w:right w:val="single" w:sz="4" w:space="0" w:color="auto"/>
            </w:tcBorders>
            <w:shd w:val="clear" w:color="auto" w:fill="auto"/>
            <w:noWrap/>
            <w:vAlign w:val="bottom"/>
            <w:hideMark/>
          </w:tcPr>
          <w:p w14:paraId="315DF522"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0</w:t>
            </w:r>
          </w:p>
        </w:tc>
        <w:tc>
          <w:tcPr>
            <w:tcW w:w="1087" w:type="dxa"/>
            <w:tcBorders>
              <w:top w:val="nil"/>
              <w:left w:val="nil"/>
              <w:bottom w:val="single" w:sz="4" w:space="0" w:color="auto"/>
              <w:right w:val="single" w:sz="4" w:space="0" w:color="auto"/>
            </w:tcBorders>
            <w:shd w:val="clear" w:color="auto" w:fill="auto"/>
            <w:noWrap/>
            <w:vAlign w:val="bottom"/>
            <w:hideMark/>
          </w:tcPr>
          <w:p w14:paraId="7C91DDC2"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0</w:t>
            </w:r>
          </w:p>
        </w:tc>
        <w:tc>
          <w:tcPr>
            <w:tcW w:w="1087" w:type="dxa"/>
            <w:tcBorders>
              <w:top w:val="nil"/>
              <w:left w:val="nil"/>
              <w:bottom w:val="single" w:sz="4" w:space="0" w:color="auto"/>
              <w:right w:val="double" w:sz="6" w:space="0" w:color="auto"/>
            </w:tcBorders>
            <w:shd w:val="clear" w:color="auto" w:fill="auto"/>
            <w:noWrap/>
            <w:vAlign w:val="bottom"/>
            <w:hideMark/>
          </w:tcPr>
          <w:p w14:paraId="02F55577"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0</w:t>
            </w:r>
          </w:p>
        </w:tc>
      </w:tr>
      <w:tr w:rsidR="00884ABD" w:rsidRPr="00671244" w14:paraId="38F48C99" w14:textId="77777777" w:rsidTr="00884AB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5926A991" w14:textId="77777777" w:rsidR="00884ABD" w:rsidRPr="005222ED" w:rsidRDefault="00884ABD" w:rsidP="00884ABD">
            <w:pPr>
              <w:spacing w:after="0" w:line="240" w:lineRule="auto"/>
              <w:rPr>
                <w:rFonts w:ascii="Calibri" w:eastAsia="Times New Roman" w:hAnsi="Calibri"/>
                <w:color w:val="000000"/>
                <w:sz w:val="20"/>
                <w:lang w:eastAsia="fr-BE"/>
              </w:rPr>
            </w:pPr>
            <w:r w:rsidRPr="005222ED">
              <w:rPr>
                <w:rFonts w:ascii="Calibri" w:eastAsia="Times New Roman" w:hAnsi="Calibri"/>
                <w:color w:val="000000"/>
                <w:sz w:val="20"/>
                <w:lang w:eastAsia="fr-BE"/>
              </w:rPr>
              <w:t>Karusi</w:t>
            </w:r>
          </w:p>
        </w:tc>
        <w:tc>
          <w:tcPr>
            <w:tcW w:w="1086" w:type="dxa"/>
            <w:tcBorders>
              <w:top w:val="nil"/>
              <w:left w:val="double" w:sz="6" w:space="0" w:color="auto"/>
              <w:bottom w:val="single" w:sz="4" w:space="0" w:color="auto"/>
              <w:right w:val="single" w:sz="4" w:space="0" w:color="auto"/>
            </w:tcBorders>
            <w:shd w:val="clear" w:color="auto" w:fill="auto"/>
            <w:noWrap/>
            <w:vAlign w:val="bottom"/>
            <w:hideMark/>
          </w:tcPr>
          <w:p w14:paraId="3B440C2C"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22</w:t>
            </w:r>
          </w:p>
        </w:tc>
        <w:tc>
          <w:tcPr>
            <w:tcW w:w="1087" w:type="dxa"/>
            <w:tcBorders>
              <w:top w:val="nil"/>
              <w:left w:val="nil"/>
              <w:bottom w:val="single" w:sz="4" w:space="0" w:color="auto"/>
              <w:right w:val="single" w:sz="4" w:space="0" w:color="auto"/>
            </w:tcBorders>
            <w:shd w:val="clear" w:color="auto" w:fill="auto"/>
            <w:noWrap/>
            <w:vAlign w:val="bottom"/>
            <w:hideMark/>
          </w:tcPr>
          <w:p w14:paraId="3C93CE6C"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28</w:t>
            </w:r>
          </w:p>
        </w:tc>
        <w:tc>
          <w:tcPr>
            <w:tcW w:w="1087" w:type="dxa"/>
            <w:tcBorders>
              <w:top w:val="nil"/>
              <w:left w:val="nil"/>
              <w:bottom w:val="single" w:sz="4" w:space="0" w:color="auto"/>
              <w:right w:val="double" w:sz="6" w:space="0" w:color="auto"/>
            </w:tcBorders>
            <w:shd w:val="clear" w:color="auto" w:fill="auto"/>
            <w:noWrap/>
            <w:vAlign w:val="bottom"/>
            <w:hideMark/>
          </w:tcPr>
          <w:p w14:paraId="0D62E84B"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33</w:t>
            </w:r>
          </w:p>
        </w:tc>
        <w:tc>
          <w:tcPr>
            <w:tcW w:w="1086" w:type="dxa"/>
            <w:tcBorders>
              <w:top w:val="nil"/>
              <w:left w:val="nil"/>
              <w:bottom w:val="single" w:sz="4" w:space="0" w:color="auto"/>
              <w:right w:val="single" w:sz="4" w:space="0" w:color="auto"/>
            </w:tcBorders>
            <w:shd w:val="clear" w:color="auto" w:fill="auto"/>
            <w:noWrap/>
            <w:vAlign w:val="bottom"/>
            <w:hideMark/>
          </w:tcPr>
          <w:p w14:paraId="26763DAB"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14</w:t>
            </w:r>
          </w:p>
        </w:tc>
        <w:tc>
          <w:tcPr>
            <w:tcW w:w="1087" w:type="dxa"/>
            <w:tcBorders>
              <w:top w:val="nil"/>
              <w:left w:val="nil"/>
              <w:bottom w:val="single" w:sz="4" w:space="0" w:color="auto"/>
              <w:right w:val="single" w:sz="4" w:space="0" w:color="auto"/>
            </w:tcBorders>
            <w:shd w:val="clear" w:color="auto" w:fill="auto"/>
            <w:noWrap/>
            <w:vAlign w:val="bottom"/>
            <w:hideMark/>
          </w:tcPr>
          <w:p w14:paraId="21289A58"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16</w:t>
            </w:r>
          </w:p>
        </w:tc>
        <w:tc>
          <w:tcPr>
            <w:tcW w:w="1087" w:type="dxa"/>
            <w:tcBorders>
              <w:top w:val="nil"/>
              <w:left w:val="nil"/>
              <w:bottom w:val="single" w:sz="4" w:space="0" w:color="auto"/>
              <w:right w:val="double" w:sz="6" w:space="0" w:color="auto"/>
            </w:tcBorders>
            <w:shd w:val="clear" w:color="auto" w:fill="auto"/>
            <w:noWrap/>
            <w:vAlign w:val="bottom"/>
            <w:hideMark/>
          </w:tcPr>
          <w:p w14:paraId="2DB5F7EA"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49</w:t>
            </w:r>
          </w:p>
        </w:tc>
      </w:tr>
      <w:tr w:rsidR="00884ABD" w:rsidRPr="00671244" w14:paraId="0F9D7F67" w14:textId="77777777" w:rsidTr="00884AB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18C29317" w14:textId="77777777" w:rsidR="00884ABD" w:rsidRPr="005222ED" w:rsidRDefault="00884ABD" w:rsidP="00884ABD">
            <w:pPr>
              <w:spacing w:after="0" w:line="240" w:lineRule="auto"/>
              <w:rPr>
                <w:rFonts w:ascii="Calibri" w:eastAsia="Times New Roman" w:hAnsi="Calibri"/>
                <w:color w:val="000000"/>
                <w:sz w:val="20"/>
                <w:lang w:eastAsia="fr-BE"/>
              </w:rPr>
            </w:pPr>
            <w:r w:rsidRPr="005222ED">
              <w:rPr>
                <w:rFonts w:ascii="Calibri" w:eastAsia="Times New Roman" w:hAnsi="Calibri"/>
                <w:color w:val="000000"/>
                <w:sz w:val="20"/>
                <w:lang w:eastAsia="fr-BE"/>
              </w:rPr>
              <w:t>Mabayi</w:t>
            </w:r>
          </w:p>
        </w:tc>
        <w:tc>
          <w:tcPr>
            <w:tcW w:w="1086" w:type="dxa"/>
            <w:tcBorders>
              <w:top w:val="nil"/>
              <w:left w:val="double" w:sz="6" w:space="0" w:color="auto"/>
              <w:bottom w:val="single" w:sz="4" w:space="0" w:color="auto"/>
              <w:right w:val="single" w:sz="4" w:space="0" w:color="auto"/>
            </w:tcBorders>
            <w:shd w:val="clear" w:color="auto" w:fill="auto"/>
            <w:noWrap/>
            <w:vAlign w:val="bottom"/>
            <w:hideMark/>
          </w:tcPr>
          <w:p w14:paraId="7B919419"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1</w:t>
            </w:r>
          </w:p>
        </w:tc>
        <w:tc>
          <w:tcPr>
            <w:tcW w:w="1087" w:type="dxa"/>
            <w:tcBorders>
              <w:top w:val="nil"/>
              <w:left w:val="nil"/>
              <w:bottom w:val="single" w:sz="4" w:space="0" w:color="auto"/>
              <w:right w:val="single" w:sz="4" w:space="0" w:color="auto"/>
            </w:tcBorders>
            <w:shd w:val="clear" w:color="auto" w:fill="auto"/>
            <w:noWrap/>
            <w:vAlign w:val="bottom"/>
            <w:hideMark/>
          </w:tcPr>
          <w:p w14:paraId="1AEB6C82"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4</w:t>
            </w:r>
          </w:p>
        </w:tc>
        <w:tc>
          <w:tcPr>
            <w:tcW w:w="1087" w:type="dxa"/>
            <w:tcBorders>
              <w:top w:val="nil"/>
              <w:left w:val="nil"/>
              <w:bottom w:val="single" w:sz="4" w:space="0" w:color="auto"/>
              <w:right w:val="double" w:sz="6" w:space="0" w:color="auto"/>
            </w:tcBorders>
            <w:shd w:val="clear" w:color="auto" w:fill="auto"/>
            <w:noWrap/>
            <w:vAlign w:val="bottom"/>
            <w:hideMark/>
          </w:tcPr>
          <w:p w14:paraId="54AE8095"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21</w:t>
            </w:r>
          </w:p>
        </w:tc>
        <w:tc>
          <w:tcPr>
            <w:tcW w:w="1086" w:type="dxa"/>
            <w:tcBorders>
              <w:top w:val="nil"/>
              <w:left w:val="nil"/>
              <w:bottom w:val="single" w:sz="4" w:space="0" w:color="auto"/>
              <w:right w:val="single" w:sz="4" w:space="0" w:color="auto"/>
            </w:tcBorders>
            <w:shd w:val="clear" w:color="auto" w:fill="auto"/>
            <w:noWrap/>
            <w:vAlign w:val="bottom"/>
            <w:hideMark/>
          </w:tcPr>
          <w:p w14:paraId="4587A74D"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0</w:t>
            </w:r>
          </w:p>
        </w:tc>
        <w:tc>
          <w:tcPr>
            <w:tcW w:w="1087" w:type="dxa"/>
            <w:tcBorders>
              <w:top w:val="nil"/>
              <w:left w:val="nil"/>
              <w:bottom w:val="single" w:sz="4" w:space="0" w:color="auto"/>
              <w:right w:val="single" w:sz="4" w:space="0" w:color="auto"/>
            </w:tcBorders>
            <w:shd w:val="clear" w:color="auto" w:fill="auto"/>
            <w:noWrap/>
            <w:vAlign w:val="bottom"/>
            <w:hideMark/>
          </w:tcPr>
          <w:p w14:paraId="002A0048"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0</w:t>
            </w:r>
          </w:p>
        </w:tc>
        <w:tc>
          <w:tcPr>
            <w:tcW w:w="1087" w:type="dxa"/>
            <w:tcBorders>
              <w:top w:val="nil"/>
              <w:left w:val="nil"/>
              <w:bottom w:val="single" w:sz="4" w:space="0" w:color="auto"/>
              <w:right w:val="double" w:sz="6" w:space="0" w:color="auto"/>
            </w:tcBorders>
            <w:shd w:val="clear" w:color="auto" w:fill="auto"/>
            <w:noWrap/>
            <w:vAlign w:val="bottom"/>
            <w:hideMark/>
          </w:tcPr>
          <w:p w14:paraId="66596C52"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12</w:t>
            </w:r>
          </w:p>
        </w:tc>
      </w:tr>
      <w:tr w:rsidR="00884ABD" w:rsidRPr="00671244" w14:paraId="6E044857" w14:textId="77777777" w:rsidTr="00884AB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282D4CB7" w14:textId="77777777" w:rsidR="00884ABD" w:rsidRPr="005222ED" w:rsidRDefault="00884ABD" w:rsidP="00884ABD">
            <w:pPr>
              <w:spacing w:after="0" w:line="240" w:lineRule="auto"/>
              <w:rPr>
                <w:rFonts w:ascii="Calibri" w:eastAsia="Times New Roman" w:hAnsi="Calibri"/>
                <w:color w:val="000000"/>
                <w:sz w:val="20"/>
                <w:lang w:eastAsia="fr-BE"/>
              </w:rPr>
            </w:pPr>
            <w:r w:rsidRPr="005222ED">
              <w:rPr>
                <w:rFonts w:ascii="Calibri" w:eastAsia="Times New Roman" w:hAnsi="Calibri"/>
                <w:color w:val="000000"/>
                <w:sz w:val="20"/>
                <w:lang w:eastAsia="fr-BE"/>
              </w:rPr>
              <w:t>Gitega</w:t>
            </w:r>
          </w:p>
        </w:tc>
        <w:tc>
          <w:tcPr>
            <w:tcW w:w="1086" w:type="dxa"/>
            <w:tcBorders>
              <w:top w:val="nil"/>
              <w:left w:val="double" w:sz="6" w:space="0" w:color="auto"/>
              <w:bottom w:val="single" w:sz="4" w:space="0" w:color="auto"/>
              <w:right w:val="single" w:sz="4" w:space="0" w:color="auto"/>
            </w:tcBorders>
            <w:shd w:val="clear" w:color="auto" w:fill="auto"/>
            <w:noWrap/>
            <w:vAlign w:val="bottom"/>
            <w:hideMark/>
          </w:tcPr>
          <w:p w14:paraId="6CE4C818"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26</w:t>
            </w:r>
          </w:p>
        </w:tc>
        <w:tc>
          <w:tcPr>
            <w:tcW w:w="1087" w:type="dxa"/>
            <w:tcBorders>
              <w:top w:val="nil"/>
              <w:left w:val="nil"/>
              <w:bottom w:val="single" w:sz="4" w:space="0" w:color="auto"/>
              <w:right w:val="single" w:sz="4" w:space="0" w:color="auto"/>
            </w:tcBorders>
            <w:shd w:val="clear" w:color="auto" w:fill="auto"/>
            <w:noWrap/>
            <w:vAlign w:val="bottom"/>
            <w:hideMark/>
          </w:tcPr>
          <w:p w14:paraId="1FDD22BA"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27</w:t>
            </w:r>
          </w:p>
        </w:tc>
        <w:tc>
          <w:tcPr>
            <w:tcW w:w="1087" w:type="dxa"/>
            <w:tcBorders>
              <w:top w:val="nil"/>
              <w:left w:val="nil"/>
              <w:bottom w:val="single" w:sz="4" w:space="0" w:color="auto"/>
              <w:right w:val="double" w:sz="6" w:space="0" w:color="auto"/>
            </w:tcBorders>
            <w:shd w:val="clear" w:color="auto" w:fill="auto"/>
            <w:noWrap/>
            <w:vAlign w:val="bottom"/>
            <w:hideMark/>
          </w:tcPr>
          <w:p w14:paraId="018A0387"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32</w:t>
            </w:r>
          </w:p>
        </w:tc>
        <w:tc>
          <w:tcPr>
            <w:tcW w:w="1086" w:type="dxa"/>
            <w:tcBorders>
              <w:top w:val="nil"/>
              <w:left w:val="nil"/>
              <w:bottom w:val="single" w:sz="4" w:space="0" w:color="auto"/>
              <w:right w:val="single" w:sz="4" w:space="0" w:color="auto"/>
            </w:tcBorders>
            <w:shd w:val="clear" w:color="auto" w:fill="auto"/>
            <w:noWrap/>
            <w:vAlign w:val="bottom"/>
            <w:hideMark/>
          </w:tcPr>
          <w:p w14:paraId="26B6103C"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17</w:t>
            </w:r>
          </w:p>
        </w:tc>
        <w:tc>
          <w:tcPr>
            <w:tcW w:w="1087" w:type="dxa"/>
            <w:tcBorders>
              <w:top w:val="nil"/>
              <w:left w:val="nil"/>
              <w:bottom w:val="single" w:sz="4" w:space="0" w:color="auto"/>
              <w:right w:val="single" w:sz="4" w:space="0" w:color="auto"/>
            </w:tcBorders>
            <w:shd w:val="clear" w:color="auto" w:fill="auto"/>
            <w:noWrap/>
            <w:vAlign w:val="bottom"/>
            <w:hideMark/>
          </w:tcPr>
          <w:p w14:paraId="31999E7F"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18</w:t>
            </w:r>
          </w:p>
        </w:tc>
        <w:tc>
          <w:tcPr>
            <w:tcW w:w="1087" w:type="dxa"/>
            <w:tcBorders>
              <w:top w:val="nil"/>
              <w:left w:val="nil"/>
              <w:bottom w:val="single" w:sz="4" w:space="0" w:color="auto"/>
              <w:right w:val="double" w:sz="6" w:space="0" w:color="auto"/>
            </w:tcBorders>
            <w:shd w:val="clear" w:color="auto" w:fill="auto"/>
            <w:noWrap/>
            <w:vAlign w:val="bottom"/>
            <w:hideMark/>
          </w:tcPr>
          <w:p w14:paraId="6D62452A"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40</w:t>
            </w:r>
          </w:p>
        </w:tc>
      </w:tr>
      <w:tr w:rsidR="00884ABD" w:rsidRPr="00671244" w14:paraId="5A0FB975" w14:textId="77777777" w:rsidTr="00884AB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35581F60" w14:textId="77777777" w:rsidR="00884ABD" w:rsidRPr="005222ED" w:rsidRDefault="00884ABD" w:rsidP="00884ABD">
            <w:pPr>
              <w:spacing w:after="0" w:line="240" w:lineRule="auto"/>
              <w:rPr>
                <w:rFonts w:ascii="Calibri" w:eastAsia="Times New Roman" w:hAnsi="Calibri"/>
                <w:color w:val="000000"/>
                <w:sz w:val="20"/>
                <w:lang w:eastAsia="fr-BE"/>
              </w:rPr>
            </w:pPr>
            <w:r w:rsidRPr="005222ED">
              <w:rPr>
                <w:rFonts w:ascii="Calibri" w:eastAsia="Times New Roman" w:hAnsi="Calibri"/>
                <w:color w:val="000000"/>
                <w:sz w:val="20"/>
                <w:lang w:eastAsia="fr-BE"/>
              </w:rPr>
              <w:t>Rumonge</w:t>
            </w:r>
          </w:p>
        </w:tc>
        <w:tc>
          <w:tcPr>
            <w:tcW w:w="1086" w:type="dxa"/>
            <w:tcBorders>
              <w:top w:val="nil"/>
              <w:left w:val="double" w:sz="6" w:space="0" w:color="auto"/>
              <w:bottom w:val="single" w:sz="4" w:space="0" w:color="auto"/>
              <w:right w:val="single" w:sz="4" w:space="0" w:color="auto"/>
            </w:tcBorders>
            <w:shd w:val="clear" w:color="auto" w:fill="auto"/>
            <w:noWrap/>
            <w:vAlign w:val="bottom"/>
            <w:hideMark/>
          </w:tcPr>
          <w:p w14:paraId="10B883C3"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6</w:t>
            </w:r>
          </w:p>
        </w:tc>
        <w:tc>
          <w:tcPr>
            <w:tcW w:w="1087" w:type="dxa"/>
            <w:tcBorders>
              <w:top w:val="nil"/>
              <w:left w:val="nil"/>
              <w:bottom w:val="single" w:sz="4" w:space="0" w:color="auto"/>
              <w:right w:val="single" w:sz="4" w:space="0" w:color="auto"/>
            </w:tcBorders>
            <w:shd w:val="clear" w:color="auto" w:fill="auto"/>
            <w:noWrap/>
            <w:vAlign w:val="bottom"/>
            <w:hideMark/>
          </w:tcPr>
          <w:p w14:paraId="11A39A2C"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7</w:t>
            </w:r>
          </w:p>
        </w:tc>
        <w:tc>
          <w:tcPr>
            <w:tcW w:w="1087" w:type="dxa"/>
            <w:tcBorders>
              <w:top w:val="nil"/>
              <w:left w:val="nil"/>
              <w:bottom w:val="single" w:sz="4" w:space="0" w:color="auto"/>
              <w:right w:val="double" w:sz="6" w:space="0" w:color="auto"/>
            </w:tcBorders>
            <w:shd w:val="clear" w:color="auto" w:fill="auto"/>
            <w:noWrap/>
            <w:vAlign w:val="bottom"/>
            <w:hideMark/>
          </w:tcPr>
          <w:p w14:paraId="4C5E44A7"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18</w:t>
            </w:r>
          </w:p>
        </w:tc>
        <w:tc>
          <w:tcPr>
            <w:tcW w:w="1086" w:type="dxa"/>
            <w:tcBorders>
              <w:top w:val="nil"/>
              <w:left w:val="nil"/>
              <w:bottom w:val="single" w:sz="4" w:space="0" w:color="auto"/>
              <w:right w:val="single" w:sz="4" w:space="0" w:color="auto"/>
            </w:tcBorders>
            <w:shd w:val="clear" w:color="auto" w:fill="auto"/>
            <w:noWrap/>
            <w:vAlign w:val="bottom"/>
            <w:hideMark/>
          </w:tcPr>
          <w:p w14:paraId="577C9D1F"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4</w:t>
            </w:r>
          </w:p>
        </w:tc>
        <w:tc>
          <w:tcPr>
            <w:tcW w:w="1087" w:type="dxa"/>
            <w:tcBorders>
              <w:top w:val="nil"/>
              <w:left w:val="nil"/>
              <w:bottom w:val="single" w:sz="4" w:space="0" w:color="auto"/>
              <w:right w:val="single" w:sz="4" w:space="0" w:color="auto"/>
            </w:tcBorders>
            <w:shd w:val="clear" w:color="auto" w:fill="auto"/>
            <w:noWrap/>
            <w:vAlign w:val="bottom"/>
            <w:hideMark/>
          </w:tcPr>
          <w:p w14:paraId="62A4A206"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6</w:t>
            </w:r>
          </w:p>
        </w:tc>
        <w:tc>
          <w:tcPr>
            <w:tcW w:w="1087" w:type="dxa"/>
            <w:tcBorders>
              <w:top w:val="nil"/>
              <w:left w:val="nil"/>
              <w:bottom w:val="single" w:sz="4" w:space="0" w:color="auto"/>
              <w:right w:val="double" w:sz="6" w:space="0" w:color="auto"/>
            </w:tcBorders>
            <w:shd w:val="clear" w:color="auto" w:fill="auto"/>
            <w:noWrap/>
            <w:vAlign w:val="bottom"/>
            <w:hideMark/>
          </w:tcPr>
          <w:p w14:paraId="60E8B25E"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25</w:t>
            </w:r>
          </w:p>
        </w:tc>
      </w:tr>
      <w:tr w:rsidR="00884ABD" w:rsidRPr="00671244" w14:paraId="637267D4" w14:textId="77777777" w:rsidTr="00884AB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284A9A44" w14:textId="77777777" w:rsidR="00884ABD" w:rsidRPr="005222ED" w:rsidRDefault="00884ABD" w:rsidP="00884ABD">
            <w:pPr>
              <w:spacing w:after="0" w:line="240" w:lineRule="auto"/>
              <w:rPr>
                <w:rFonts w:ascii="Calibri" w:eastAsia="Times New Roman" w:hAnsi="Calibri"/>
                <w:color w:val="000000"/>
                <w:sz w:val="20"/>
                <w:lang w:eastAsia="fr-BE"/>
              </w:rPr>
            </w:pPr>
            <w:r w:rsidRPr="005222ED">
              <w:rPr>
                <w:rFonts w:ascii="Calibri" w:eastAsia="Times New Roman" w:hAnsi="Calibri"/>
                <w:color w:val="000000"/>
                <w:sz w:val="20"/>
                <w:lang w:eastAsia="fr-BE"/>
              </w:rPr>
              <w:t>Karurama</w:t>
            </w:r>
          </w:p>
        </w:tc>
        <w:tc>
          <w:tcPr>
            <w:tcW w:w="1086" w:type="dxa"/>
            <w:tcBorders>
              <w:top w:val="nil"/>
              <w:left w:val="double" w:sz="6" w:space="0" w:color="auto"/>
              <w:bottom w:val="single" w:sz="4" w:space="0" w:color="auto"/>
              <w:right w:val="single" w:sz="4" w:space="0" w:color="auto"/>
            </w:tcBorders>
            <w:shd w:val="clear" w:color="auto" w:fill="auto"/>
            <w:noWrap/>
            <w:vAlign w:val="bottom"/>
            <w:hideMark/>
          </w:tcPr>
          <w:p w14:paraId="510CF799"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23</w:t>
            </w:r>
          </w:p>
        </w:tc>
        <w:tc>
          <w:tcPr>
            <w:tcW w:w="1087" w:type="dxa"/>
            <w:tcBorders>
              <w:top w:val="nil"/>
              <w:left w:val="nil"/>
              <w:bottom w:val="single" w:sz="4" w:space="0" w:color="auto"/>
              <w:right w:val="single" w:sz="4" w:space="0" w:color="auto"/>
            </w:tcBorders>
            <w:shd w:val="clear" w:color="auto" w:fill="auto"/>
            <w:noWrap/>
            <w:vAlign w:val="bottom"/>
            <w:hideMark/>
          </w:tcPr>
          <w:p w14:paraId="79837AB3"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23</w:t>
            </w:r>
          </w:p>
        </w:tc>
        <w:tc>
          <w:tcPr>
            <w:tcW w:w="1087" w:type="dxa"/>
            <w:tcBorders>
              <w:top w:val="nil"/>
              <w:left w:val="nil"/>
              <w:bottom w:val="single" w:sz="4" w:space="0" w:color="auto"/>
              <w:right w:val="double" w:sz="6" w:space="0" w:color="auto"/>
            </w:tcBorders>
            <w:shd w:val="clear" w:color="auto" w:fill="auto"/>
            <w:noWrap/>
            <w:vAlign w:val="bottom"/>
            <w:hideMark/>
          </w:tcPr>
          <w:p w14:paraId="4407283A"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39</w:t>
            </w:r>
          </w:p>
        </w:tc>
        <w:tc>
          <w:tcPr>
            <w:tcW w:w="1086" w:type="dxa"/>
            <w:tcBorders>
              <w:top w:val="nil"/>
              <w:left w:val="nil"/>
              <w:bottom w:val="single" w:sz="4" w:space="0" w:color="auto"/>
              <w:right w:val="single" w:sz="4" w:space="0" w:color="auto"/>
            </w:tcBorders>
            <w:shd w:val="clear" w:color="auto" w:fill="auto"/>
            <w:noWrap/>
            <w:vAlign w:val="bottom"/>
            <w:hideMark/>
          </w:tcPr>
          <w:p w14:paraId="619F1501"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12</w:t>
            </w:r>
          </w:p>
        </w:tc>
        <w:tc>
          <w:tcPr>
            <w:tcW w:w="1087" w:type="dxa"/>
            <w:tcBorders>
              <w:top w:val="nil"/>
              <w:left w:val="nil"/>
              <w:bottom w:val="single" w:sz="4" w:space="0" w:color="auto"/>
              <w:right w:val="single" w:sz="4" w:space="0" w:color="auto"/>
            </w:tcBorders>
            <w:shd w:val="clear" w:color="auto" w:fill="auto"/>
            <w:noWrap/>
            <w:vAlign w:val="bottom"/>
            <w:hideMark/>
          </w:tcPr>
          <w:p w14:paraId="2EF5C2B2"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12</w:t>
            </w:r>
          </w:p>
        </w:tc>
        <w:tc>
          <w:tcPr>
            <w:tcW w:w="1087" w:type="dxa"/>
            <w:tcBorders>
              <w:top w:val="nil"/>
              <w:left w:val="nil"/>
              <w:bottom w:val="single" w:sz="4" w:space="0" w:color="auto"/>
              <w:right w:val="double" w:sz="6" w:space="0" w:color="auto"/>
            </w:tcBorders>
            <w:shd w:val="clear" w:color="auto" w:fill="auto"/>
            <w:noWrap/>
            <w:vAlign w:val="bottom"/>
            <w:hideMark/>
          </w:tcPr>
          <w:p w14:paraId="253AFFC1"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22</w:t>
            </w:r>
          </w:p>
        </w:tc>
      </w:tr>
      <w:tr w:rsidR="00884ABD" w:rsidRPr="00671244" w14:paraId="2392E627" w14:textId="77777777" w:rsidTr="00884AB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37060C41" w14:textId="77777777" w:rsidR="00884ABD" w:rsidRPr="005222ED" w:rsidRDefault="00884ABD" w:rsidP="00884ABD">
            <w:pPr>
              <w:spacing w:after="0" w:line="240" w:lineRule="auto"/>
              <w:rPr>
                <w:rFonts w:ascii="Calibri" w:eastAsia="Times New Roman" w:hAnsi="Calibri"/>
                <w:color w:val="000000"/>
                <w:sz w:val="20"/>
                <w:lang w:eastAsia="fr-BE"/>
              </w:rPr>
            </w:pPr>
            <w:r w:rsidRPr="005222ED">
              <w:rPr>
                <w:rFonts w:ascii="Calibri" w:eastAsia="Times New Roman" w:hAnsi="Calibri"/>
                <w:color w:val="000000"/>
                <w:sz w:val="20"/>
                <w:lang w:eastAsia="fr-BE"/>
              </w:rPr>
              <w:t>Kanyosha</w:t>
            </w:r>
          </w:p>
        </w:tc>
        <w:tc>
          <w:tcPr>
            <w:tcW w:w="1086" w:type="dxa"/>
            <w:tcBorders>
              <w:top w:val="nil"/>
              <w:left w:val="double" w:sz="6" w:space="0" w:color="auto"/>
              <w:bottom w:val="single" w:sz="4" w:space="0" w:color="auto"/>
              <w:right w:val="single" w:sz="4" w:space="0" w:color="auto"/>
            </w:tcBorders>
            <w:shd w:val="clear" w:color="auto" w:fill="auto"/>
            <w:noWrap/>
            <w:vAlign w:val="bottom"/>
            <w:hideMark/>
          </w:tcPr>
          <w:p w14:paraId="7E10E417"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3</w:t>
            </w:r>
          </w:p>
        </w:tc>
        <w:tc>
          <w:tcPr>
            <w:tcW w:w="1087" w:type="dxa"/>
            <w:tcBorders>
              <w:top w:val="nil"/>
              <w:left w:val="nil"/>
              <w:bottom w:val="single" w:sz="4" w:space="0" w:color="auto"/>
              <w:right w:val="single" w:sz="4" w:space="0" w:color="auto"/>
            </w:tcBorders>
            <w:shd w:val="clear" w:color="auto" w:fill="auto"/>
            <w:noWrap/>
            <w:vAlign w:val="bottom"/>
            <w:hideMark/>
          </w:tcPr>
          <w:p w14:paraId="690B3552"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3</w:t>
            </w:r>
          </w:p>
        </w:tc>
        <w:tc>
          <w:tcPr>
            <w:tcW w:w="1087" w:type="dxa"/>
            <w:tcBorders>
              <w:top w:val="nil"/>
              <w:left w:val="nil"/>
              <w:bottom w:val="single" w:sz="4" w:space="0" w:color="auto"/>
              <w:right w:val="double" w:sz="6" w:space="0" w:color="auto"/>
            </w:tcBorders>
            <w:shd w:val="clear" w:color="auto" w:fill="auto"/>
            <w:noWrap/>
            <w:vAlign w:val="bottom"/>
            <w:hideMark/>
          </w:tcPr>
          <w:p w14:paraId="6E098B70"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13</w:t>
            </w:r>
          </w:p>
        </w:tc>
        <w:tc>
          <w:tcPr>
            <w:tcW w:w="1086" w:type="dxa"/>
            <w:tcBorders>
              <w:top w:val="nil"/>
              <w:left w:val="nil"/>
              <w:bottom w:val="single" w:sz="4" w:space="0" w:color="auto"/>
              <w:right w:val="single" w:sz="4" w:space="0" w:color="auto"/>
            </w:tcBorders>
            <w:shd w:val="clear" w:color="auto" w:fill="auto"/>
            <w:noWrap/>
            <w:vAlign w:val="bottom"/>
            <w:hideMark/>
          </w:tcPr>
          <w:p w14:paraId="7F37432A"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3</w:t>
            </w:r>
          </w:p>
        </w:tc>
        <w:tc>
          <w:tcPr>
            <w:tcW w:w="1087" w:type="dxa"/>
            <w:tcBorders>
              <w:top w:val="nil"/>
              <w:left w:val="nil"/>
              <w:bottom w:val="single" w:sz="4" w:space="0" w:color="auto"/>
              <w:right w:val="single" w:sz="4" w:space="0" w:color="auto"/>
            </w:tcBorders>
            <w:shd w:val="clear" w:color="auto" w:fill="auto"/>
            <w:noWrap/>
            <w:vAlign w:val="bottom"/>
            <w:hideMark/>
          </w:tcPr>
          <w:p w14:paraId="0618AFA7"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0</w:t>
            </w:r>
          </w:p>
        </w:tc>
        <w:tc>
          <w:tcPr>
            <w:tcW w:w="1087" w:type="dxa"/>
            <w:tcBorders>
              <w:top w:val="nil"/>
              <w:left w:val="nil"/>
              <w:bottom w:val="single" w:sz="4" w:space="0" w:color="auto"/>
              <w:right w:val="double" w:sz="6" w:space="0" w:color="auto"/>
            </w:tcBorders>
            <w:shd w:val="clear" w:color="auto" w:fill="auto"/>
            <w:noWrap/>
            <w:vAlign w:val="bottom"/>
            <w:hideMark/>
          </w:tcPr>
          <w:p w14:paraId="7C1743D9"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10</w:t>
            </w:r>
          </w:p>
        </w:tc>
      </w:tr>
      <w:tr w:rsidR="00884ABD" w:rsidRPr="00671244" w14:paraId="3C4C46B7" w14:textId="77777777" w:rsidTr="00884AB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559425A2" w14:textId="77777777" w:rsidR="00884ABD" w:rsidRPr="005222ED" w:rsidRDefault="00884ABD" w:rsidP="00884ABD">
            <w:pPr>
              <w:spacing w:after="0" w:line="240" w:lineRule="auto"/>
              <w:rPr>
                <w:rFonts w:ascii="Calibri" w:eastAsia="Times New Roman" w:hAnsi="Calibri"/>
                <w:color w:val="000000"/>
                <w:sz w:val="20"/>
                <w:lang w:eastAsia="fr-BE"/>
              </w:rPr>
            </w:pPr>
            <w:r w:rsidRPr="005222ED">
              <w:rPr>
                <w:rFonts w:ascii="Calibri" w:eastAsia="Times New Roman" w:hAnsi="Calibri"/>
                <w:color w:val="000000"/>
                <w:sz w:val="20"/>
                <w:lang w:eastAsia="fr-BE"/>
              </w:rPr>
              <w:t>Bubanza</w:t>
            </w:r>
          </w:p>
        </w:tc>
        <w:tc>
          <w:tcPr>
            <w:tcW w:w="1086" w:type="dxa"/>
            <w:tcBorders>
              <w:top w:val="nil"/>
              <w:left w:val="double" w:sz="6" w:space="0" w:color="auto"/>
              <w:bottom w:val="single" w:sz="4" w:space="0" w:color="auto"/>
              <w:right w:val="single" w:sz="4" w:space="0" w:color="auto"/>
            </w:tcBorders>
            <w:shd w:val="clear" w:color="auto" w:fill="auto"/>
            <w:noWrap/>
            <w:vAlign w:val="bottom"/>
            <w:hideMark/>
          </w:tcPr>
          <w:p w14:paraId="2F748BEC"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5</w:t>
            </w:r>
          </w:p>
        </w:tc>
        <w:tc>
          <w:tcPr>
            <w:tcW w:w="1087" w:type="dxa"/>
            <w:tcBorders>
              <w:top w:val="nil"/>
              <w:left w:val="nil"/>
              <w:bottom w:val="single" w:sz="4" w:space="0" w:color="auto"/>
              <w:right w:val="single" w:sz="4" w:space="0" w:color="auto"/>
            </w:tcBorders>
            <w:shd w:val="clear" w:color="auto" w:fill="auto"/>
            <w:noWrap/>
            <w:vAlign w:val="bottom"/>
            <w:hideMark/>
          </w:tcPr>
          <w:p w14:paraId="2528AEEF"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5</w:t>
            </w:r>
          </w:p>
        </w:tc>
        <w:tc>
          <w:tcPr>
            <w:tcW w:w="1087" w:type="dxa"/>
            <w:tcBorders>
              <w:top w:val="nil"/>
              <w:left w:val="nil"/>
              <w:bottom w:val="single" w:sz="4" w:space="0" w:color="auto"/>
              <w:right w:val="double" w:sz="6" w:space="0" w:color="auto"/>
            </w:tcBorders>
            <w:shd w:val="clear" w:color="auto" w:fill="auto"/>
            <w:noWrap/>
            <w:vAlign w:val="bottom"/>
            <w:hideMark/>
          </w:tcPr>
          <w:p w14:paraId="24CBC444"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36</w:t>
            </w:r>
          </w:p>
        </w:tc>
        <w:tc>
          <w:tcPr>
            <w:tcW w:w="1086" w:type="dxa"/>
            <w:tcBorders>
              <w:top w:val="nil"/>
              <w:left w:val="nil"/>
              <w:bottom w:val="single" w:sz="4" w:space="0" w:color="auto"/>
              <w:right w:val="single" w:sz="4" w:space="0" w:color="auto"/>
            </w:tcBorders>
            <w:shd w:val="clear" w:color="auto" w:fill="auto"/>
            <w:noWrap/>
            <w:vAlign w:val="bottom"/>
            <w:hideMark/>
          </w:tcPr>
          <w:p w14:paraId="38353C72"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6</w:t>
            </w:r>
          </w:p>
        </w:tc>
        <w:tc>
          <w:tcPr>
            <w:tcW w:w="1087" w:type="dxa"/>
            <w:tcBorders>
              <w:top w:val="nil"/>
              <w:left w:val="nil"/>
              <w:bottom w:val="single" w:sz="4" w:space="0" w:color="auto"/>
              <w:right w:val="single" w:sz="4" w:space="0" w:color="auto"/>
            </w:tcBorders>
            <w:shd w:val="clear" w:color="auto" w:fill="auto"/>
            <w:noWrap/>
            <w:vAlign w:val="bottom"/>
            <w:hideMark/>
          </w:tcPr>
          <w:p w14:paraId="6D5CAFC9"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6</w:t>
            </w:r>
          </w:p>
        </w:tc>
        <w:tc>
          <w:tcPr>
            <w:tcW w:w="1087" w:type="dxa"/>
            <w:tcBorders>
              <w:top w:val="nil"/>
              <w:left w:val="nil"/>
              <w:bottom w:val="single" w:sz="4" w:space="0" w:color="auto"/>
              <w:right w:val="double" w:sz="6" w:space="0" w:color="auto"/>
            </w:tcBorders>
            <w:shd w:val="clear" w:color="auto" w:fill="auto"/>
            <w:noWrap/>
            <w:vAlign w:val="bottom"/>
            <w:hideMark/>
          </w:tcPr>
          <w:p w14:paraId="17D0B213"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34</w:t>
            </w:r>
          </w:p>
        </w:tc>
      </w:tr>
      <w:tr w:rsidR="00884ABD" w:rsidRPr="00671244" w14:paraId="0DAF7F5C" w14:textId="77777777" w:rsidTr="00884AB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55419CB7" w14:textId="77777777" w:rsidR="00884ABD" w:rsidRPr="005222ED" w:rsidRDefault="00884ABD" w:rsidP="00884ABD">
            <w:pPr>
              <w:spacing w:after="0" w:line="240" w:lineRule="auto"/>
              <w:rPr>
                <w:rFonts w:ascii="Calibri" w:eastAsia="Times New Roman" w:hAnsi="Calibri"/>
                <w:color w:val="000000"/>
                <w:sz w:val="20"/>
                <w:lang w:eastAsia="fr-BE"/>
              </w:rPr>
            </w:pPr>
            <w:r w:rsidRPr="005222ED">
              <w:rPr>
                <w:rFonts w:ascii="Calibri" w:eastAsia="Times New Roman" w:hAnsi="Calibri"/>
                <w:color w:val="000000"/>
                <w:sz w:val="20"/>
                <w:lang w:eastAsia="fr-BE"/>
              </w:rPr>
              <w:t>Gihanga</w:t>
            </w:r>
          </w:p>
        </w:tc>
        <w:tc>
          <w:tcPr>
            <w:tcW w:w="1086" w:type="dxa"/>
            <w:tcBorders>
              <w:top w:val="nil"/>
              <w:left w:val="double" w:sz="6" w:space="0" w:color="auto"/>
              <w:bottom w:val="single" w:sz="4" w:space="0" w:color="auto"/>
              <w:right w:val="single" w:sz="4" w:space="0" w:color="auto"/>
            </w:tcBorders>
            <w:shd w:val="clear" w:color="auto" w:fill="auto"/>
            <w:noWrap/>
            <w:vAlign w:val="bottom"/>
            <w:hideMark/>
          </w:tcPr>
          <w:p w14:paraId="51260833"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5</w:t>
            </w:r>
          </w:p>
        </w:tc>
        <w:tc>
          <w:tcPr>
            <w:tcW w:w="1087" w:type="dxa"/>
            <w:tcBorders>
              <w:top w:val="nil"/>
              <w:left w:val="nil"/>
              <w:bottom w:val="single" w:sz="4" w:space="0" w:color="auto"/>
              <w:right w:val="single" w:sz="4" w:space="0" w:color="auto"/>
            </w:tcBorders>
            <w:shd w:val="clear" w:color="auto" w:fill="auto"/>
            <w:noWrap/>
            <w:vAlign w:val="bottom"/>
            <w:hideMark/>
          </w:tcPr>
          <w:p w14:paraId="3B155FB3"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7</w:t>
            </w:r>
          </w:p>
        </w:tc>
        <w:tc>
          <w:tcPr>
            <w:tcW w:w="1087" w:type="dxa"/>
            <w:tcBorders>
              <w:top w:val="nil"/>
              <w:left w:val="nil"/>
              <w:bottom w:val="single" w:sz="4" w:space="0" w:color="auto"/>
              <w:right w:val="double" w:sz="6" w:space="0" w:color="auto"/>
            </w:tcBorders>
            <w:shd w:val="clear" w:color="auto" w:fill="auto"/>
            <w:noWrap/>
            <w:vAlign w:val="bottom"/>
            <w:hideMark/>
          </w:tcPr>
          <w:p w14:paraId="3E052155"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17</w:t>
            </w:r>
          </w:p>
        </w:tc>
        <w:tc>
          <w:tcPr>
            <w:tcW w:w="1086" w:type="dxa"/>
            <w:tcBorders>
              <w:top w:val="nil"/>
              <w:left w:val="nil"/>
              <w:bottom w:val="single" w:sz="4" w:space="0" w:color="auto"/>
              <w:right w:val="single" w:sz="4" w:space="0" w:color="auto"/>
            </w:tcBorders>
            <w:shd w:val="clear" w:color="auto" w:fill="auto"/>
            <w:noWrap/>
            <w:vAlign w:val="bottom"/>
            <w:hideMark/>
          </w:tcPr>
          <w:p w14:paraId="65DC8268"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2</w:t>
            </w:r>
          </w:p>
        </w:tc>
        <w:tc>
          <w:tcPr>
            <w:tcW w:w="1087" w:type="dxa"/>
            <w:tcBorders>
              <w:top w:val="nil"/>
              <w:left w:val="nil"/>
              <w:bottom w:val="single" w:sz="4" w:space="0" w:color="auto"/>
              <w:right w:val="single" w:sz="4" w:space="0" w:color="auto"/>
            </w:tcBorders>
            <w:shd w:val="clear" w:color="auto" w:fill="auto"/>
            <w:noWrap/>
            <w:vAlign w:val="bottom"/>
            <w:hideMark/>
          </w:tcPr>
          <w:p w14:paraId="5783C964"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4</w:t>
            </w:r>
          </w:p>
        </w:tc>
        <w:tc>
          <w:tcPr>
            <w:tcW w:w="1087" w:type="dxa"/>
            <w:tcBorders>
              <w:top w:val="nil"/>
              <w:left w:val="nil"/>
              <w:bottom w:val="single" w:sz="4" w:space="0" w:color="auto"/>
              <w:right w:val="double" w:sz="6" w:space="0" w:color="auto"/>
            </w:tcBorders>
            <w:shd w:val="clear" w:color="auto" w:fill="auto"/>
            <w:noWrap/>
            <w:vAlign w:val="bottom"/>
            <w:hideMark/>
          </w:tcPr>
          <w:p w14:paraId="75D1D399"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10</w:t>
            </w:r>
          </w:p>
        </w:tc>
      </w:tr>
      <w:tr w:rsidR="00884ABD" w:rsidRPr="00671244" w14:paraId="59C9B8F2" w14:textId="77777777" w:rsidTr="00884AB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20B599C1" w14:textId="77777777" w:rsidR="00884ABD" w:rsidRPr="005222ED" w:rsidRDefault="00884ABD" w:rsidP="00884ABD">
            <w:pPr>
              <w:spacing w:after="0" w:line="240" w:lineRule="auto"/>
              <w:rPr>
                <w:rFonts w:ascii="Calibri" w:eastAsia="Times New Roman" w:hAnsi="Calibri"/>
                <w:color w:val="000000"/>
                <w:sz w:val="20"/>
                <w:lang w:eastAsia="fr-BE"/>
              </w:rPr>
            </w:pPr>
            <w:r w:rsidRPr="005222ED">
              <w:rPr>
                <w:rFonts w:ascii="Calibri" w:eastAsia="Times New Roman" w:hAnsi="Calibri"/>
                <w:color w:val="000000"/>
                <w:sz w:val="20"/>
                <w:lang w:eastAsia="fr-BE"/>
              </w:rPr>
              <w:lastRenderedPageBreak/>
              <w:t>Kirundo</w:t>
            </w:r>
          </w:p>
        </w:tc>
        <w:tc>
          <w:tcPr>
            <w:tcW w:w="1086" w:type="dxa"/>
            <w:tcBorders>
              <w:top w:val="nil"/>
              <w:left w:val="double" w:sz="6" w:space="0" w:color="auto"/>
              <w:bottom w:val="single" w:sz="4" w:space="0" w:color="auto"/>
              <w:right w:val="single" w:sz="4" w:space="0" w:color="auto"/>
            </w:tcBorders>
            <w:shd w:val="clear" w:color="auto" w:fill="auto"/>
            <w:noWrap/>
            <w:vAlign w:val="bottom"/>
            <w:hideMark/>
          </w:tcPr>
          <w:p w14:paraId="71D856D4"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14</w:t>
            </w:r>
          </w:p>
        </w:tc>
        <w:tc>
          <w:tcPr>
            <w:tcW w:w="1087" w:type="dxa"/>
            <w:tcBorders>
              <w:top w:val="nil"/>
              <w:left w:val="nil"/>
              <w:bottom w:val="single" w:sz="4" w:space="0" w:color="auto"/>
              <w:right w:val="single" w:sz="4" w:space="0" w:color="auto"/>
            </w:tcBorders>
            <w:shd w:val="clear" w:color="auto" w:fill="auto"/>
            <w:noWrap/>
            <w:vAlign w:val="bottom"/>
            <w:hideMark/>
          </w:tcPr>
          <w:p w14:paraId="1387FB6E"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14</w:t>
            </w:r>
          </w:p>
        </w:tc>
        <w:tc>
          <w:tcPr>
            <w:tcW w:w="1087" w:type="dxa"/>
            <w:tcBorders>
              <w:top w:val="nil"/>
              <w:left w:val="nil"/>
              <w:bottom w:val="single" w:sz="4" w:space="0" w:color="auto"/>
              <w:right w:val="double" w:sz="6" w:space="0" w:color="auto"/>
            </w:tcBorders>
            <w:shd w:val="clear" w:color="auto" w:fill="auto"/>
            <w:noWrap/>
            <w:vAlign w:val="bottom"/>
            <w:hideMark/>
          </w:tcPr>
          <w:p w14:paraId="62C55A8A"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30</w:t>
            </w:r>
          </w:p>
        </w:tc>
        <w:tc>
          <w:tcPr>
            <w:tcW w:w="1086" w:type="dxa"/>
            <w:tcBorders>
              <w:top w:val="nil"/>
              <w:left w:val="nil"/>
              <w:bottom w:val="single" w:sz="4" w:space="0" w:color="auto"/>
              <w:right w:val="single" w:sz="4" w:space="0" w:color="auto"/>
            </w:tcBorders>
            <w:shd w:val="clear" w:color="auto" w:fill="auto"/>
            <w:noWrap/>
            <w:vAlign w:val="bottom"/>
            <w:hideMark/>
          </w:tcPr>
          <w:p w14:paraId="482F4716"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11</w:t>
            </w:r>
          </w:p>
        </w:tc>
        <w:tc>
          <w:tcPr>
            <w:tcW w:w="1087" w:type="dxa"/>
            <w:tcBorders>
              <w:top w:val="nil"/>
              <w:left w:val="nil"/>
              <w:bottom w:val="single" w:sz="4" w:space="0" w:color="auto"/>
              <w:right w:val="single" w:sz="4" w:space="0" w:color="auto"/>
            </w:tcBorders>
            <w:shd w:val="clear" w:color="auto" w:fill="auto"/>
            <w:noWrap/>
            <w:vAlign w:val="bottom"/>
            <w:hideMark/>
          </w:tcPr>
          <w:p w14:paraId="58C6E07F"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11</w:t>
            </w:r>
          </w:p>
        </w:tc>
        <w:tc>
          <w:tcPr>
            <w:tcW w:w="1087" w:type="dxa"/>
            <w:tcBorders>
              <w:top w:val="nil"/>
              <w:left w:val="nil"/>
              <w:bottom w:val="single" w:sz="4" w:space="0" w:color="auto"/>
              <w:right w:val="double" w:sz="6" w:space="0" w:color="auto"/>
            </w:tcBorders>
            <w:shd w:val="clear" w:color="auto" w:fill="auto"/>
            <w:noWrap/>
            <w:vAlign w:val="bottom"/>
            <w:hideMark/>
          </w:tcPr>
          <w:p w14:paraId="609F493E"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21</w:t>
            </w:r>
          </w:p>
        </w:tc>
      </w:tr>
      <w:tr w:rsidR="00884ABD" w:rsidRPr="00671244" w14:paraId="7C9475DC" w14:textId="77777777" w:rsidTr="00884AB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2AC90B8F" w14:textId="77777777" w:rsidR="00884ABD" w:rsidRPr="005222ED" w:rsidRDefault="00884ABD" w:rsidP="00884ABD">
            <w:pPr>
              <w:spacing w:after="0" w:line="240" w:lineRule="auto"/>
              <w:rPr>
                <w:rFonts w:ascii="Calibri" w:eastAsia="Times New Roman" w:hAnsi="Calibri"/>
                <w:color w:val="000000"/>
                <w:sz w:val="20"/>
                <w:lang w:eastAsia="fr-BE"/>
              </w:rPr>
            </w:pPr>
            <w:r w:rsidRPr="005222ED">
              <w:rPr>
                <w:rFonts w:ascii="Calibri" w:eastAsia="Times New Roman" w:hAnsi="Calibri"/>
                <w:color w:val="000000"/>
                <w:sz w:val="20"/>
                <w:lang w:eastAsia="fr-BE"/>
              </w:rPr>
              <w:t>Gatete</w:t>
            </w:r>
          </w:p>
        </w:tc>
        <w:tc>
          <w:tcPr>
            <w:tcW w:w="1086" w:type="dxa"/>
            <w:tcBorders>
              <w:top w:val="nil"/>
              <w:left w:val="double" w:sz="6" w:space="0" w:color="auto"/>
              <w:bottom w:val="single" w:sz="4" w:space="0" w:color="auto"/>
              <w:right w:val="single" w:sz="4" w:space="0" w:color="auto"/>
            </w:tcBorders>
            <w:shd w:val="clear" w:color="auto" w:fill="auto"/>
            <w:noWrap/>
            <w:vAlign w:val="bottom"/>
            <w:hideMark/>
          </w:tcPr>
          <w:p w14:paraId="7DCD3926"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0</w:t>
            </w:r>
          </w:p>
        </w:tc>
        <w:tc>
          <w:tcPr>
            <w:tcW w:w="1087" w:type="dxa"/>
            <w:tcBorders>
              <w:top w:val="nil"/>
              <w:left w:val="nil"/>
              <w:bottom w:val="single" w:sz="4" w:space="0" w:color="auto"/>
              <w:right w:val="single" w:sz="4" w:space="0" w:color="auto"/>
            </w:tcBorders>
            <w:shd w:val="clear" w:color="auto" w:fill="auto"/>
            <w:noWrap/>
            <w:vAlign w:val="bottom"/>
            <w:hideMark/>
          </w:tcPr>
          <w:p w14:paraId="45165C98"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0</w:t>
            </w:r>
          </w:p>
        </w:tc>
        <w:tc>
          <w:tcPr>
            <w:tcW w:w="1087" w:type="dxa"/>
            <w:tcBorders>
              <w:top w:val="nil"/>
              <w:left w:val="nil"/>
              <w:bottom w:val="single" w:sz="4" w:space="0" w:color="auto"/>
              <w:right w:val="double" w:sz="6" w:space="0" w:color="auto"/>
            </w:tcBorders>
            <w:shd w:val="clear" w:color="auto" w:fill="auto"/>
            <w:noWrap/>
            <w:vAlign w:val="bottom"/>
            <w:hideMark/>
          </w:tcPr>
          <w:p w14:paraId="05EAFB61"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61</w:t>
            </w:r>
          </w:p>
        </w:tc>
        <w:tc>
          <w:tcPr>
            <w:tcW w:w="1086" w:type="dxa"/>
            <w:tcBorders>
              <w:top w:val="nil"/>
              <w:left w:val="nil"/>
              <w:bottom w:val="single" w:sz="4" w:space="0" w:color="auto"/>
              <w:right w:val="single" w:sz="4" w:space="0" w:color="auto"/>
            </w:tcBorders>
            <w:shd w:val="clear" w:color="auto" w:fill="auto"/>
            <w:noWrap/>
            <w:vAlign w:val="bottom"/>
            <w:hideMark/>
          </w:tcPr>
          <w:p w14:paraId="22BA68A5"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0</w:t>
            </w:r>
          </w:p>
        </w:tc>
        <w:tc>
          <w:tcPr>
            <w:tcW w:w="1087" w:type="dxa"/>
            <w:tcBorders>
              <w:top w:val="nil"/>
              <w:left w:val="nil"/>
              <w:bottom w:val="single" w:sz="4" w:space="0" w:color="auto"/>
              <w:right w:val="single" w:sz="4" w:space="0" w:color="auto"/>
            </w:tcBorders>
            <w:shd w:val="clear" w:color="auto" w:fill="auto"/>
            <w:noWrap/>
            <w:vAlign w:val="bottom"/>
            <w:hideMark/>
          </w:tcPr>
          <w:p w14:paraId="644D4274"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0</w:t>
            </w:r>
          </w:p>
        </w:tc>
        <w:tc>
          <w:tcPr>
            <w:tcW w:w="1087" w:type="dxa"/>
            <w:tcBorders>
              <w:top w:val="nil"/>
              <w:left w:val="nil"/>
              <w:bottom w:val="single" w:sz="4" w:space="0" w:color="auto"/>
              <w:right w:val="double" w:sz="6" w:space="0" w:color="auto"/>
            </w:tcBorders>
            <w:shd w:val="clear" w:color="auto" w:fill="auto"/>
            <w:noWrap/>
            <w:vAlign w:val="bottom"/>
            <w:hideMark/>
          </w:tcPr>
          <w:p w14:paraId="02FB450B"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12</w:t>
            </w:r>
          </w:p>
        </w:tc>
      </w:tr>
      <w:tr w:rsidR="00884ABD" w:rsidRPr="00671244" w14:paraId="10A97845" w14:textId="77777777" w:rsidTr="00884AB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667A61F9" w14:textId="77777777" w:rsidR="00884ABD" w:rsidRPr="005222ED" w:rsidRDefault="00884ABD" w:rsidP="00884ABD">
            <w:pPr>
              <w:spacing w:after="0" w:line="240" w:lineRule="auto"/>
              <w:rPr>
                <w:rFonts w:ascii="Calibri" w:eastAsia="Times New Roman" w:hAnsi="Calibri"/>
                <w:color w:val="000000"/>
                <w:sz w:val="20"/>
                <w:lang w:eastAsia="fr-BE"/>
              </w:rPr>
            </w:pPr>
            <w:r w:rsidRPr="005222ED">
              <w:rPr>
                <w:rFonts w:ascii="Calibri" w:eastAsia="Times New Roman" w:hAnsi="Calibri"/>
                <w:color w:val="000000"/>
                <w:sz w:val="20"/>
                <w:lang w:eastAsia="fr-BE"/>
              </w:rPr>
              <w:t>Bwoga</w:t>
            </w:r>
          </w:p>
        </w:tc>
        <w:tc>
          <w:tcPr>
            <w:tcW w:w="1086" w:type="dxa"/>
            <w:tcBorders>
              <w:top w:val="nil"/>
              <w:left w:val="double" w:sz="6" w:space="0" w:color="auto"/>
              <w:bottom w:val="single" w:sz="4" w:space="0" w:color="auto"/>
              <w:right w:val="single" w:sz="4" w:space="0" w:color="auto"/>
            </w:tcBorders>
            <w:shd w:val="clear" w:color="auto" w:fill="auto"/>
            <w:noWrap/>
            <w:vAlign w:val="bottom"/>
            <w:hideMark/>
          </w:tcPr>
          <w:p w14:paraId="000D7157"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0</w:t>
            </w:r>
          </w:p>
        </w:tc>
        <w:tc>
          <w:tcPr>
            <w:tcW w:w="1087" w:type="dxa"/>
            <w:tcBorders>
              <w:top w:val="nil"/>
              <w:left w:val="nil"/>
              <w:bottom w:val="single" w:sz="4" w:space="0" w:color="auto"/>
              <w:right w:val="single" w:sz="4" w:space="0" w:color="auto"/>
            </w:tcBorders>
            <w:shd w:val="clear" w:color="auto" w:fill="auto"/>
            <w:noWrap/>
            <w:vAlign w:val="bottom"/>
            <w:hideMark/>
          </w:tcPr>
          <w:p w14:paraId="1EC1CEF4"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0</w:t>
            </w:r>
          </w:p>
        </w:tc>
        <w:tc>
          <w:tcPr>
            <w:tcW w:w="1087" w:type="dxa"/>
            <w:tcBorders>
              <w:top w:val="nil"/>
              <w:left w:val="nil"/>
              <w:bottom w:val="single" w:sz="4" w:space="0" w:color="auto"/>
              <w:right w:val="double" w:sz="6" w:space="0" w:color="auto"/>
            </w:tcBorders>
            <w:shd w:val="clear" w:color="auto" w:fill="auto"/>
            <w:noWrap/>
            <w:vAlign w:val="bottom"/>
            <w:hideMark/>
          </w:tcPr>
          <w:p w14:paraId="0C2D30E6"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36</w:t>
            </w:r>
          </w:p>
        </w:tc>
        <w:tc>
          <w:tcPr>
            <w:tcW w:w="1086" w:type="dxa"/>
            <w:tcBorders>
              <w:top w:val="nil"/>
              <w:left w:val="nil"/>
              <w:bottom w:val="single" w:sz="4" w:space="0" w:color="auto"/>
              <w:right w:val="single" w:sz="4" w:space="0" w:color="auto"/>
            </w:tcBorders>
            <w:shd w:val="clear" w:color="auto" w:fill="auto"/>
            <w:noWrap/>
            <w:vAlign w:val="bottom"/>
            <w:hideMark/>
          </w:tcPr>
          <w:p w14:paraId="3CB9A8E5"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0</w:t>
            </w:r>
          </w:p>
        </w:tc>
        <w:tc>
          <w:tcPr>
            <w:tcW w:w="1087" w:type="dxa"/>
            <w:tcBorders>
              <w:top w:val="nil"/>
              <w:left w:val="nil"/>
              <w:bottom w:val="single" w:sz="4" w:space="0" w:color="auto"/>
              <w:right w:val="single" w:sz="4" w:space="0" w:color="auto"/>
            </w:tcBorders>
            <w:shd w:val="clear" w:color="auto" w:fill="auto"/>
            <w:noWrap/>
            <w:vAlign w:val="bottom"/>
            <w:hideMark/>
          </w:tcPr>
          <w:p w14:paraId="39911BA7"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0</w:t>
            </w:r>
          </w:p>
        </w:tc>
        <w:tc>
          <w:tcPr>
            <w:tcW w:w="1087" w:type="dxa"/>
            <w:tcBorders>
              <w:top w:val="nil"/>
              <w:left w:val="nil"/>
              <w:bottom w:val="single" w:sz="4" w:space="0" w:color="auto"/>
              <w:right w:val="double" w:sz="6" w:space="0" w:color="auto"/>
            </w:tcBorders>
            <w:shd w:val="clear" w:color="auto" w:fill="auto"/>
            <w:noWrap/>
            <w:vAlign w:val="bottom"/>
            <w:hideMark/>
          </w:tcPr>
          <w:p w14:paraId="0EDEB3EE"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10</w:t>
            </w:r>
          </w:p>
        </w:tc>
      </w:tr>
      <w:tr w:rsidR="00884ABD" w:rsidRPr="00671244" w14:paraId="0ACD5735" w14:textId="77777777" w:rsidTr="00884AB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5077BB7E" w14:textId="77777777" w:rsidR="00884ABD" w:rsidRPr="005222ED" w:rsidRDefault="00884ABD" w:rsidP="00884ABD">
            <w:pPr>
              <w:spacing w:after="0" w:line="240" w:lineRule="auto"/>
              <w:rPr>
                <w:rFonts w:ascii="Calibri" w:eastAsia="Times New Roman" w:hAnsi="Calibri"/>
                <w:color w:val="000000"/>
                <w:sz w:val="20"/>
                <w:lang w:eastAsia="fr-BE"/>
              </w:rPr>
            </w:pPr>
            <w:r w:rsidRPr="005222ED">
              <w:rPr>
                <w:rFonts w:ascii="Calibri" w:eastAsia="Times New Roman" w:hAnsi="Calibri"/>
                <w:color w:val="000000"/>
                <w:sz w:val="20"/>
                <w:lang w:eastAsia="fr-BE"/>
              </w:rPr>
              <w:t>Mugutu</w:t>
            </w:r>
          </w:p>
        </w:tc>
        <w:tc>
          <w:tcPr>
            <w:tcW w:w="1086" w:type="dxa"/>
            <w:tcBorders>
              <w:top w:val="nil"/>
              <w:left w:val="double" w:sz="6" w:space="0" w:color="auto"/>
              <w:bottom w:val="single" w:sz="4" w:space="0" w:color="auto"/>
              <w:right w:val="single" w:sz="4" w:space="0" w:color="auto"/>
            </w:tcBorders>
            <w:shd w:val="clear" w:color="auto" w:fill="auto"/>
            <w:noWrap/>
            <w:vAlign w:val="bottom"/>
            <w:hideMark/>
          </w:tcPr>
          <w:p w14:paraId="1C60B51B"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0</w:t>
            </w:r>
          </w:p>
        </w:tc>
        <w:tc>
          <w:tcPr>
            <w:tcW w:w="1087" w:type="dxa"/>
            <w:tcBorders>
              <w:top w:val="nil"/>
              <w:left w:val="nil"/>
              <w:bottom w:val="single" w:sz="4" w:space="0" w:color="auto"/>
              <w:right w:val="single" w:sz="4" w:space="0" w:color="auto"/>
            </w:tcBorders>
            <w:shd w:val="clear" w:color="auto" w:fill="auto"/>
            <w:noWrap/>
            <w:vAlign w:val="bottom"/>
            <w:hideMark/>
          </w:tcPr>
          <w:p w14:paraId="4510889A"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0</w:t>
            </w:r>
          </w:p>
        </w:tc>
        <w:tc>
          <w:tcPr>
            <w:tcW w:w="1087" w:type="dxa"/>
            <w:tcBorders>
              <w:top w:val="nil"/>
              <w:left w:val="nil"/>
              <w:bottom w:val="single" w:sz="4" w:space="0" w:color="auto"/>
              <w:right w:val="double" w:sz="6" w:space="0" w:color="auto"/>
            </w:tcBorders>
            <w:shd w:val="clear" w:color="auto" w:fill="auto"/>
            <w:noWrap/>
            <w:vAlign w:val="bottom"/>
            <w:hideMark/>
          </w:tcPr>
          <w:p w14:paraId="265553D7"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10</w:t>
            </w:r>
          </w:p>
        </w:tc>
        <w:tc>
          <w:tcPr>
            <w:tcW w:w="1086" w:type="dxa"/>
            <w:tcBorders>
              <w:top w:val="nil"/>
              <w:left w:val="nil"/>
              <w:bottom w:val="single" w:sz="4" w:space="0" w:color="auto"/>
              <w:right w:val="single" w:sz="4" w:space="0" w:color="auto"/>
            </w:tcBorders>
            <w:shd w:val="clear" w:color="auto" w:fill="auto"/>
            <w:noWrap/>
            <w:vAlign w:val="bottom"/>
            <w:hideMark/>
          </w:tcPr>
          <w:p w14:paraId="327E150E"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0</w:t>
            </w:r>
          </w:p>
        </w:tc>
        <w:tc>
          <w:tcPr>
            <w:tcW w:w="1087" w:type="dxa"/>
            <w:tcBorders>
              <w:top w:val="nil"/>
              <w:left w:val="nil"/>
              <w:bottom w:val="single" w:sz="4" w:space="0" w:color="auto"/>
              <w:right w:val="single" w:sz="4" w:space="0" w:color="auto"/>
            </w:tcBorders>
            <w:shd w:val="clear" w:color="auto" w:fill="auto"/>
            <w:noWrap/>
            <w:vAlign w:val="bottom"/>
            <w:hideMark/>
          </w:tcPr>
          <w:p w14:paraId="29FA8B89"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0</w:t>
            </w:r>
          </w:p>
        </w:tc>
        <w:tc>
          <w:tcPr>
            <w:tcW w:w="1087" w:type="dxa"/>
            <w:tcBorders>
              <w:top w:val="nil"/>
              <w:left w:val="nil"/>
              <w:bottom w:val="single" w:sz="4" w:space="0" w:color="auto"/>
              <w:right w:val="double" w:sz="6" w:space="0" w:color="auto"/>
            </w:tcBorders>
            <w:shd w:val="clear" w:color="auto" w:fill="auto"/>
            <w:noWrap/>
            <w:vAlign w:val="bottom"/>
            <w:hideMark/>
          </w:tcPr>
          <w:p w14:paraId="0BC7CB42"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10</w:t>
            </w:r>
          </w:p>
        </w:tc>
      </w:tr>
      <w:tr w:rsidR="00884ABD" w:rsidRPr="00671244" w14:paraId="01981B03" w14:textId="77777777" w:rsidTr="005222E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02973086" w14:textId="77777777" w:rsidR="00884ABD" w:rsidRPr="005222ED" w:rsidRDefault="00884ABD" w:rsidP="00884ABD">
            <w:pPr>
              <w:spacing w:after="0" w:line="240" w:lineRule="auto"/>
              <w:rPr>
                <w:rFonts w:ascii="Calibri" w:eastAsia="Times New Roman" w:hAnsi="Calibri"/>
                <w:color w:val="000000"/>
                <w:sz w:val="20"/>
                <w:lang w:eastAsia="fr-BE"/>
              </w:rPr>
            </w:pPr>
            <w:r w:rsidRPr="005222ED">
              <w:rPr>
                <w:rFonts w:ascii="Calibri" w:eastAsia="Times New Roman" w:hAnsi="Calibri"/>
                <w:color w:val="000000"/>
                <w:sz w:val="20"/>
                <w:lang w:eastAsia="fr-BE"/>
              </w:rPr>
              <w:t>Muramvya</w:t>
            </w:r>
          </w:p>
        </w:tc>
        <w:tc>
          <w:tcPr>
            <w:tcW w:w="1086" w:type="dxa"/>
            <w:tcBorders>
              <w:top w:val="nil"/>
              <w:left w:val="double" w:sz="6" w:space="0" w:color="auto"/>
              <w:bottom w:val="single" w:sz="4" w:space="0" w:color="auto"/>
              <w:right w:val="single" w:sz="4" w:space="0" w:color="auto"/>
            </w:tcBorders>
            <w:shd w:val="clear" w:color="auto" w:fill="auto"/>
            <w:noWrap/>
            <w:vAlign w:val="bottom"/>
            <w:hideMark/>
          </w:tcPr>
          <w:p w14:paraId="7D2D34DB"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0</w:t>
            </w:r>
          </w:p>
        </w:tc>
        <w:tc>
          <w:tcPr>
            <w:tcW w:w="1087" w:type="dxa"/>
            <w:tcBorders>
              <w:top w:val="nil"/>
              <w:left w:val="nil"/>
              <w:bottom w:val="single" w:sz="4" w:space="0" w:color="auto"/>
              <w:right w:val="single" w:sz="4" w:space="0" w:color="auto"/>
            </w:tcBorders>
            <w:shd w:val="clear" w:color="auto" w:fill="auto"/>
            <w:noWrap/>
            <w:vAlign w:val="bottom"/>
            <w:hideMark/>
          </w:tcPr>
          <w:p w14:paraId="4A51ADE5" w14:textId="77777777" w:rsidR="00884ABD" w:rsidRPr="005222ED" w:rsidRDefault="00884ABD" w:rsidP="00884ABD">
            <w:pPr>
              <w:spacing w:after="0" w:line="240" w:lineRule="auto"/>
              <w:jc w:val="center"/>
              <w:rPr>
                <w:rFonts w:ascii="Calibri" w:eastAsia="Times New Roman" w:hAnsi="Calibri"/>
                <w:color w:val="000000"/>
                <w:sz w:val="20"/>
                <w:lang w:eastAsia="fr-BE"/>
              </w:rPr>
            </w:pPr>
            <w:r w:rsidRPr="005222ED">
              <w:rPr>
                <w:rFonts w:ascii="Calibri" w:eastAsia="Times New Roman" w:hAnsi="Calibri"/>
                <w:color w:val="000000"/>
                <w:sz w:val="20"/>
                <w:lang w:eastAsia="fr-BE"/>
              </w:rPr>
              <w:t>0</w:t>
            </w:r>
          </w:p>
        </w:tc>
        <w:tc>
          <w:tcPr>
            <w:tcW w:w="1087" w:type="dxa"/>
            <w:tcBorders>
              <w:top w:val="nil"/>
              <w:left w:val="nil"/>
              <w:bottom w:val="single" w:sz="4" w:space="0" w:color="auto"/>
              <w:right w:val="double" w:sz="6" w:space="0" w:color="auto"/>
            </w:tcBorders>
            <w:shd w:val="clear" w:color="auto" w:fill="auto"/>
            <w:noWrap/>
            <w:vAlign w:val="bottom"/>
            <w:hideMark/>
          </w:tcPr>
          <w:p w14:paraId="3A89102B"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10</w:t>
            </w:r>
          </w:p>
        </w:tc>
        <w:tc>
          <w:tcPr>
            <w:tcW w:w="1086" w:type="dxa"/>
            <w:tcBorders>
              <w:top w:val="nil"/>
              <w:left w:val="nil"/>
              <w:bottom w:val="single" w:sz="4" w:space="0" w:color="auto"/>
              <w:right w:val="single" w:sz="4" w:space="0" w:color="auto"/>
            </w:tcBorders>
            <w:shd w:val="clear" w:color="auto" w:fill="auto"/>
            <w:noWrap/>
            <w:vAlign w:val="bottom"/>
            <w:hideMark/>
          </w:tcPr>
          <w:p w14:paraId="373E23A1"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0</w:t>
            </w:r>
          </w:p>
        </w:tc>
        <w:tc>
          <w:tcPr>
            <w:tcW w:w="1087" w:type="dxa"/>
            <w:tcBorders>
              <w:top w:val="nil"/>
              <w:left w:val="nil"/>
              <w:bottom w:val="single" w:sz="4" w:space="0" w:color="auto"/>
              <w:right w:val="single" w:sz="4" w:space="0" w:color="auto"/>
            </w:tcBorders>
            <w:shd w:val="clear" w:color="auto" w:fill="auto"/>
            <w:noWrap/>
            <w:vAlign w:val="bottom"/>
            <w:hideMark/>
          </w:tcPr>
          <w:p w14:paraId="65E9A171"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0</w:t>
            </w:r>
          </w:p>
        </w:tc>
        <w:tc>
          <w:tcPr>
            <w:tcW w:w="1087" w:type="dxa"/>
            <w:tcBorders>
              <w:top w:val="nil"/>
              <w:left w:val="nil"/>
              <w:bottom w:val="single" w:sz="4" w:space="0" w:color="auto"/>
              <w:right w:val="double" w:sz="6" w:space="0" w:color="auto"/>
            </w:tcBorders>
            <w:shd w:val="clear" w:color="auto" w:fill="auto"/>
            <w:noWrap/>
            <w:vAlign w:val="bottom"/>
            <w:hideMark/>
          </w:tcPr>
          <w:p w14:paraId="4EE3509B" w14:textId="77777777" w:rsidR="00884ABD" w:rsidRPr="002B0B92" w:rsidRDefault="00884ABD" w:rsidP="00884ABD">
            <w:pPr>
              <w:spacing w:after="0" w:line="240" w:lineRule="auto"/>
              <w:jc w:val="center"/>
              <w:rPr>
                <w:rFonts w:ascii="Calibri" w:eastAsia="Times New Roman" w:hAnsi="Calibri"/>
                <w:color w:val="000000"/>
                <w:sz w:val="20"/>
                <w:lang w:eastAsia="fr-BE"/>
              </w:rPr>
            </w:pPr>
            <w:r w:rsidRPr="002B0B92">
              <w:rPr>
                <w:rFonts w:ascii="Calibri" w:eastAsia="Times New Roman" w:hAnsi="Calibri"/>
                <w:color w:val="000000"/>
                <w:sz w:val="20"/>
                <w:lang w:eastAsia="fr-BE"/>
              </w:rPr>
              <w:t>0</w:t>
            </w:r>
          </w:p>
        </w:tc>
      </w:tr>
      <w:tr w:rsidR="00884ABD" w:rsidRPr="00671244" w14:paraId="214809AD" w14:textId="77777777" w:rsidTr="005222ED">
        <w:trPr>
          <w:cantSplit/>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4350E741" w14:textId="77777777" w:rsidR="00884ABD" w:rsidRPr="005222ED" w:rsidRDefault="00884ABD" w:rsidP="00884ABD">
            <w:pPr>
              <w:spacing w:after="0" w:line="240" w:lineRule="auto"/>
              <w:rPr>
                <w:rFonts w:ascii="Calibri" w:eastAsia="Times New Roman" w:hAnsi="Calibri"/>
                <w:b/>
                <w:bCs/>
                <w:color w:val="000000"/>
                <w:sz w:val="20"/>
                <w:lang w:eastAsia="fr-BE"/>
              </w:rPr>
            </w:pPr>
            <w:r w:rsidRPr="005222ED">
              <w:rPr>
                <w:rFonts w:ascii="Calibri" w:eastAsia="Times New Roman" w:hAnsi="Calibri"/>
                <w:b/>
                <w:bCs/>
                <w:color w:val="000000"/>
                <w:sz w:val="20"/>
                <w:lang w:eastAsia="fr-BE"/>
              </w:rPr>
              <w:t>TOTAL</w:t>
            </w:r>
          </w:p>
        </w:tc>
        <w:tc>
          <w:tcPr>
            <w:tcW w:w="1086" w:type="dxa"/>
            <w:tcBorders>
              <w:top w:val="single" w:sz="4" w:space="0" w:color="auto"/>
              <w:left w:val="double" w:sz="6" w:space="0" w:color="auto"/>
              <w:bottom w:val="single" w:sz="4" w:space="0" w:color="auto"/>
              <w:right w:val="single" w:sz="4" w:space="0" w:color="auto"/>
            </w:tcBorders>
            <w:shd w:val="clear" w:color="000000" w:fill="D9D9D9" w:themeFill="background1" w:themeFillShade="D9"/>
            <w:noWrap/>
            <w:vAlign w:val="bottom"/>
            <w:hideMark/>
          </w:tcPr>
          <w:p w14:paraId="11C4860E" w14:textId="77777777" w:rsidR="00884ABD" w:rsidRPr="005222ED" w:rsidRDefault="00884ABD" w:rsidP="00884ABD">
            <w:pPr>
              <w:spacing w:after="0" w:line="240" w:lineRule="auto"/>
              <w:jc w:val="center"/>
              <w:rPr>
                <w:rFonts w:ascii="Calibri" w:eastAsia="Times New Roman" w:hAnsi="Calibri"/>
                <w:b/>
                <w:bCs/>
                <w:color w:val="000000"/>
                <w:sz w:val="20"/>
                <w:lang w:eastAsia="fr-BE"/>
              </w:rPr>
            </w:pPr>
            <w:r w:rsidRPr="005222ED">
              <w:rPr>
                <w:rFonts w:ascii="Calibri" w:eastAsia="Times New Roman" w:hAnsi="Calibri"/>
                <w:b/>
                <w:bCs/>
                <w:color w:val="000000"/>
                <w:sz w:val="20"/>
                <w:lang w:eastAsia="fr-BE"/>
              </w:rPr>
              <w:t>139</w:t>
            </w:r>
          </w:p>
        </w:tc>
        <w:tc>
          <w:tcPr>
            <w:tcW w:w="1087"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3B577312" w14:textId="77777777" w:rsidR="00884ABD" w:rsidRPr="005222ED" w:rsidRDefault="00884ABD" w:rsidP="00884ABD">
            <w:pPr>
              <w:spacing w:after="0" w:line="240" w:lineRule="auto"/>
              <w:jc w:val="center"/>
              <w:rPr>
                <w:rFonts w:ascii="Calibri" w:eastAsia="Times New Roman" w:hAnsi="Calibri"/>
                <w:b/>
                <w:bCs/>
                <w:color w:val="000000"/>
                <w:sz w:val="20"/>
                <w:lang w:eastAsia="fr-BE"/>
              </w:rPr>
            </w:pPr>
            <w:r w:rsidRPr="005222ED">
              <w:rPr>
                <w:rFonts w:ascii="Calibri" w:eastAsia="Times New Roman" w:hAnsi="Calibri"/>
                <w:b/>
                <w:bCs/>
                <w:color w:val="000000"/>
                <w:sz w:val="20"/>
                <w:lang w:eastAsia="fr-BE"/>
              </w:rPr>
              <w:t>154</w:t>
            </w:r>
          </w:p>
        </w:tc>
        <w:tc>
          <w:tcPr>
            <w:tcW w:w="1087" w:type="dxa"/>
            <w:tcBorders>
              <w:top w:val="single" w:sz="4" w:space="0" w:color="auto"/>
              <w:left w:val="nil"/>
              <w:bottom w:val="single" w:sz="4" w:space="0" w:color="auto"/>
              <w:right w:val="double" w:sz="6" w:space="0" w:color="auto"/>
            </w:tcBorders>
            <w:shd w:val="clear" w:color="000000" w:fill="D9D9D9" w:themeFill="background1" w:themeFillShade="D9"/>
            <w:noWrap/>
            <w:vAlign w:val="bottom"/>
            <w:hideMark/>
          </w:tcPr>
          <w:p w14:paraId="24E644EB" w14:textId="77777777" w:rsidR="00884ABD" w:rsidRPr="002B0B92" w:rsidRDefault="00884ABD" w:rsidP="00884ABD">
            <w:pPr>
              <w:spacing w:after="0" w:line="240" w:lineRule="auto"/>
              <w:jc w:val="center"/>
              <w:rPr>
                <w:rFonts w:ascii="Calibri" w:eastAsia="Times New Roman" w:hAnsi="Calibri"/>
                <w:b/>
                <w:bCs/>
                <w:color w:val="000000"/>
                <w:sz w:val="20"/>
                <w:lang w:eastAsia="fr-BE"/>
              </w:rPr>
            </w:pPr>
            <w:r w:rsidRPr="002B0B92">
              <w:rPr>
                <w:rFonts w:ascii="Calibri" w:eastAsia="Times New Roman" w:hAnsi="Calibri"/>
                <w:b/>
                <w:bCs/>
                <w:color w:val="000000"/>
                <w:sz w:val="20"/>
                <w:lang w:eastAsia="fr-BE"/>
              </w:rPr>
              <w:t>420</w:t>
            </w:r>
          </w:p>
        </w:tc>
        <w:tc>
          <w:tcPr>
            <w:tcW w:w="1086"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30EEBADF" w14:textId="77777777" w:rsidR="00884ABD" w:rsidRPr="002B0B92" w:rsidRDefault="00884ABD" w:rsidP="00884ABD">
            <w:pPr>
              <w:spacing w:after="0" w:line="240" w:lineRule="auto"/>
              <w:jc w:val="center"/>
              <w:rPr>
                <w:rFonts w:ascii="Calibri" w:eastAsia="Times New Roman" w:hAnsi="Calibri"/>
                <w:b/>
                <w:bCs/>
                <w:color w:val="000000"/>
                <w:sz w:val="20"/>
                <w:lang w:eastAsia="fr-BE"/>
              </w:rPr>
            </w:pPr>
            <w:r w:rsidRPr="002B0B92">
              <w:rPr>
                <w:rFonts w:ascii="Calibri" w:eastAsia="Times New Roman" w:hAnsi="Calibri"/>
                <w:b/>
                <w:bCs/>
                <w:color w:val="000000"/>
                <w:sz w:val="20"/>
                <w:lang w:eastAsia="fr-BE"/>
              </w:rPr>
              <w:t>78</w:t>
            </w:r>
          </w:p>
        </w:tc>
        <w:tc>
          <w:tcPr>
            <w:tcW w:w="1087"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5183CC23" w14:textId="77777777" w:rsidR="00884ABD" w:rsidRPr="002B0B92" w:rsidRDefault="00884ABD" w:rsidP="00884ABD">
            <w:pPr>
              <w:spacing w:after="0" w:line="240" w:lineRule="auto"/>
              <w:jc w:val="center"/>
              <w:rPr>
                <w:rFonts w:ascii="Calibri" w:eastAsia="Times New Roman" w:hAnsi="Calibri"/>
                <w:b/>
                <w:bCs/>
                <w:color w:val="000000"/>
                <w:sz w:val="20"/>
                <w:lang w:eastAsia="fr-BE"/>
              </w:rPr>
            </w:pPr>
            <w:r w:rsidRPr="002B0B92">
              <w:rPr>
                <w:rFonts w:ascii="Calibri" w:eastAsia="Times New Roman" w:hAnsi="Calibri"/>
                <w:b/>
                <w:bCs/>
                <w:color w:val="000000"/>
                <w:sz w:val="20"/>
                <w:lang w:eastAsia="fr-BE"/>
              </w:rPr>
              <w:t>85</w:t>
            </w:r>
          </w:p>
        </w:tc>
        <w:tc>
          <w:tcPr>
            <w:tcW w:w="1087" w:type="dxa"/>
            <w:tcBorders>
              <w:top w:val="single" w:sz="4" w:space="0" w:color="auto"/>
              <w:left w:val="nil"/>
              <w:bottom w:val="single" w:sz="4" w:space="0" w:color="auto"/>
              <w:right w:val="double" w:sz="6" w:space="0" w:color="auto"/>
            </w:tcBorders>
            <w:shd w:val="clear" w:color="000000" w:fill="D9D9D9" w:themeFill="background1" w:themeFillShade="D9"/>
            <w:noWrap/>
            <w:vAlign w:val="bottom"/>
            <w:hideMark/>
          </w:tcPr>
          <w:p w14:paraId="483B2D5C" w14:textId="77777777" w:rsidR="00884ABD" w:rsidRPr="002B0B92" w:rsidRDefault="00884ABD" w:rsidP="00884ABD">
            <w:pPr>
              <w:spacing w:after="0" w:line="240" w:lineRule="auto"/>
              <w:jc w:val="center"/>
              <w:rPr>
                <w:rFonts w:ascii="Calibri" w:eastAsia="Times New Roman" w:hAnsi="Calibri"/>
                <w:b/>
                <w:bCs/>
                <w:color w:val="000000"/>
                <w:sz w:val="20"/>
                <w:lang w:eastAsia="fr-BE"/>
              </w:rPr>
            </w:pPr>
            <w:r w:rsidRPr="002B0B92">
              <w:rPr>
                <w:rFonts w:ascii="Calibri" w:eastAsia="Times New Roman" w:hAnsi="Calibri"/>
                <w:b/>
                <w:bCs/>
                <w:color w:val="000000"/>
                <w:sz w:val="20"/>
                <w:lang w:eastAsia="fr-BE"/>
              </w:rPr>
              <w:t>273</w:t>
            </w:r>
          </w:p>
        </w:tc>
      </w:tr>
    </w:tbl>
    <w:p w14:paraId="07FB932A" w14:textId="0B6B844A" w:rsidR="00671244" w:rsidRPr="00F6159B" w:rsidRDefault="00671244" w:rsidP="007A56AB">
      <w:pPr>
        <w:spacing w:after="0" w:line="240" w:lineRule="auto"/>
        <w:jc w:val="both"/>
      </w:pPr>
    </w:p>
    <w:p w14:paraId="0114749A" w14:textId="068CB748" w:rsidR="00884ABD" w:rsidRDefault="00671244" w:rsidP="00884ABD">
      <w:pPr>
        <w:spacing w:before="240"/>
        <w:jc w:val="both"/>
      </w:pPr>
      <w:r w:rsidRPr="002B0B92">
        <w:t xml:space="preserve">Les lauréats bénéficiaires du leasing </w:t>
      </w:r>
      <w:r w:rsidR="00884ABD" w:rsidRPr="002B0B92">
        <w:t>s</w:t>
      </w:r>
      <w:r w:rsidRPr="002B0B92">
        <w:t>ont passé</w:t>
      </w:r>
      <w:r w:rsidR="002B0B92" w:rsidRPr="002B0B92">
        <w:t>s</w:t>
      </w:r>
      <w:r w:rsidRPr="002B0B92">
        <w:t xml:space="preserve"> de 139 en 2019 à 154 en 2020 et nous espérons atteindre 420 en 2022 grâce au</w:t>
      </w:r>
      <w:r w:rsidR="002B0B92" w:rsidRPr="002B0B92">
        <w:t xml:space="preserve"> marché public d’équipements, lancé par le Ministère de l’Education sur base du solde du fonds de garantie FCE/AFPT</w:t>
      </w:r>
      <w:r w:rsidRPr="002B0B92">
        <w:t xml:space="preserve"> et au réinvestissement des fonds recouvrés.</w:t>
      </w:r>
      <w:r w:rsidR="00884ABD" w:rsidRPr="002B0B92">
        <w:t xml:space="preserve"> Le nombre d’</w:t>
      </w:r>
      <w:r w:rsidRPr="002B0B92">
        <w:t xml:space="preserve">artisans </w:t>
      </w:r>
      <w:r w:rsidR="00884ABD" w:rsidRPr="002B0B92">
        <w:t xml:space="preserve">impliqués </w:t>
      </w:r>
      <w:r w:rsidRPr="002B0B92">
        <w:t>a aussi augmenté et va continuer à augmenter vu qu’ils sont partenaires privilégiés s’ils s’associent aux lauréats.</w:t>
      </w:r>
      <w:r w:rsidRPr="00671244">
        <w:t xml:space="preserve"> </w:t>
      </w:r>
    </w:p>
    <w:p w14:paraId="6FBBBF02" w14:textId="5D3D3C18" w:rsidR="00671244" w:rsidRPr="00671244" w:rsidRDefault="00C84E50" w:rsidP="00671244">
      <w:pPr>
        <w:rPr>
          <w:b/>
        </w:rPr>
      </w:pPr>
      <w:r>
        <w:rPr>
          <w:b/>
        </w:rPr>
        <w:t>Le partenariat public privé avec la CHASAA et autres Chambres sectorielles de la CFCIB</w:t>
      </w:r>
    </w:p>
    <w:p w14:paraId="59D36FC3" w14:textId="11628CBE" w:rsidR="00520670" w:rsidRDefault="00671244" w:rsidP="00671244">
      <w:pPr>
        <w:jc w:val="both"/>
      </w:pPr>
      <w:r w:rsidRPr="00671244">
        <w:t xml:space="preserve">L’année 2020 a été marquée par l’absence de partenariat avec les </w:t>
      </w:r>
      <w:r w:rsidR="00520670">
        <w:t xml:space="preserve">Chambres sectorielles, la précédente CSUB avec la CHASAA s’étant clôturée en octobre 2019. </w:t>
      </w:r>
      <w:r w:rsidRPr="00671244">
        <w:t xml:space="preserve">Cependant, le projet a enclenché le processus </w:t>
      </w:r>
      <w:r w:rsidR="00520670">
        <w:t>de préparation d’</w:t>
      </w:r>
      <w:r w:rsidRPr="00671244">
        <w:t xml:space="preserve">une </w:t>
      </w:r>
      <w:r w:rsidR="00520670">
        <w:t xml:space="preserve">nouvelle </w:t>
      </w:r>
      <w:r w:rsidRPr="00671244">
        <w:t xml:space="preserve">convention de subsides à 5 chambres réunies en consortium </w:t>
      </w:r>
      <w:r w:rsidR="00520670">
        <w:t xml:space="preserve">(processus en cours pour démarrer en 2021). </w:t>
      </w:r>
      <w:r w:rsidR="00013023" w:rsidRPr="00671244">
        <w:t xml:space="preserve">Sur base des activités réalisées par la chambre sectorielle CHASAA, l’axe insertion a </w:t>
      </w:r>
      <w:r w:rsidR="00013023">
        <w:t>toutefois mis en œuvre quelques activités ponctuelles pour renforcer</w:t>
      </w:r>
      <w:r w:rsidR="00013023" w:rsidRPr="00671244">
        <w:t xml:space="preserve"> la visibilité de la COLUCAAB. </w:t>
      </w:r>
    </w:p>
    <w:p w14:paraId="109B91A9" w14:textId="4564BCD5" w:rsidR="00671244" w:rsidRPr="00671244" w:rsidRDefault="00520670" w:rsidP="00671244">
      <w:pPr>
        <w:jc w:val="both"/>
      </w:pPr>
      <w:r>
        <w:t xml:space="preserve">Par ailleurs, </w:t>
      </w:r>
      <w:r w:rsidR="00671244" w:rsidRPr="00671244">
        <w:t xml:space="preserve">un plan de renforcement des 5 chambres par le FOREM à travers le </w:t>
      </w:r>
      <w:r>
        <w:t>projet VET Toolbox est également prévu</w:t>
      </w:r>
      <w:r w:rsidR="00671244" w:rsidRPr="00671244">
        <w:t xml:space="preserve">. </w:t>
      </w:r>
      <w:r>
        <w:t xml:space="preserve">Une première mission exploratoire du FOREM avait été effectuée en fin 2019, mais en raison de la pandémie Covid-19, les missions suivantes ont dû être postposées. Plusieurs concertations en ligne ont eu lieu pour redéfinir l’appui </w:t>
      </w:r>
      <w:r w:rsidR="00013023">
        <w:t>selon</w:t>
      </w:r>
      <w:r>
        <w:t xml:space="preserve"> des modalités à distance dans la situation actuelle. </w:t>
      </w:r>
    </w:p>
    <w:p w14:paraId="326A28C9" w14:textId="77777777" w:rsidR="00671244" w:rsidRPr="00671244" w:rsidRDefault="00671244" w:rsidP="00671244">
      <w:pPr>
        <w:rPr>
          <w:b/>
        </w:rPr>
      </w:pPr>
      <w:r w:rsidRPr="00671244">
        <w:rPr>
          <w:b/>
        </w:rPr>
        <w:t>Activités de communication et de capitalisation</w:t>
      </w:r>
    </w:p>
    <w:p w14:paraId="2DAB7339" w14:textId="25DAA9EF" w:rsidR="00671244" w:rsidRPr="00671244" w:rsidRDefault="00013023" w:rsidP="00671244">
      <w:pPr>
        <w:jc w:val="both"/>
      </w:pPr>
      <w:r>
        <w:t xml:space="preserve">Plusieurs activités de </w:t>
      </w:r>
      <w:r w:rsidR="00671244" w:rsidRPr="00671244">
        <w:t xml:space="preserve">communication et de capitalisation </w:t>
      </w:r>
      <w:r>
        <w:t>sont en préparation pour être mises en œuvre au 1</w:t>
      </w:r>
      <w:r w:rsidRPr="00013023">
        <w:rPr>
          <w:vertAlign w:val="superscript"/>
        </w:rPr>
        <w:t>er</w:t>
      </w:r>
      <w:r>
        <w:t xml:space="preserve"> semestre 2021. </w:t>
      </w:r>
      <w:r w:rsidR="00671244" w:rsidRPr="00671244">
        <w:t>Il s’agit de la production d’un documentaire audiovisuel</w:t>
      </w:r>
      <w:r>
        <w:t xml:space="preserve"> sur l’insertion</w:t>
      </w:r>
      <w:r w:rsidR="00671244" w:rsidRPr="00671244">
        <w:t>, de la réalisation d’une formation sur l’élaboration et la mise en œuvre d’un Business Plan (appui en AGR et aux UA2P), l’organisation d’une étude du taux d’insertion</w:t>
      </w:r>
      <w:r>
        <w:t xml:space="preserve"> (enquête de suivi des lauréats des 2 dernières années)</w:t>
      </w:r>
      <w:r w:rsidR="00671244" w:rsidRPr="00671244">
        <w:t>.</w:t>
      </w:r>
    </w:p>
    <w:p w14:paraId="005F49AF" w14:textId="211C79D4" w:rsidR="00EA0FDB" w:rsidRPr="00465DE4" w:rsidRDefault="00EA0FDB" w:rsidP="00EA0FDB"/>
    <w:p w14:paraId="64E8F157" w14:textId="77777777" w:rsidR="00013023" w:rsidRDefault="00013023">
      <w:pPr>
        <w:spacing w:after="0" w:line="240" w:lineRule="auto"/>
        <w:rPr>
          <w:rFonts w:ascii="Calibri" w:eastAsia="Arial Unicode MS" w:hAnsi="Calibri"/>
          <w:b/>
          <w:color w:val="D81A1A"/>
          <w:sz w:val="28"/>
          <w:szCs w:val="26"/>
        </w:rPr>
      </w:pPr>
      <w:r>
        <w:br w:type="page"/>
      </w:r>
    </w:p>
    <w:p w14:paraId="1182EC52" w14:textId="5C7A8FBB" w:rsidR="005D436A" w:rsidRPr="009A46B2" w:rsidRDefault="005D436A" w:rsidP="005D436A">
      <w:pPr>
        <w:pStyle w:val="Titre2"/>
      </w:pPr>
      <w:bookmarkStart w:id="113" w:name="_Toc67852380"/>
      <w:r>
        <w:lastRenderedPageBreak/>
        <w:t xml:space="preserve">Performance </w:t>
      </w:r>
      <w:r w:rsidRPr="009A46B2">
        <w:t>de l'output </w:t>
      </w:r>
      <w:r>
        <w:t>4</w:t>
      </w:r>
      <w:bookmarkEnd w:id="113"/>
    </w:p>
    <w:p w14:paraId="66B0CADF" w14:textId="1D51BE91" w:rsidR="005D436A" w:rsidRDefault="002126B0" w:rsidP="005D436A">
      <w:pPr>
        <w:pStyle w:val="Normalcentr"/>
        <w:jc w:val="both"/>
        <w:rPr>
          <w:rFonts w:ascii="Arial" w:hAnsi="Arial" w:cs="Arial"/>
          <w:i/>
          <w:iCs/>
          <w:sz w:val="20"/>
          <w:szCs w:val="20"/>
        </w:rPr>
      </w:pPr>
      <w:r>
        <w:rPr>
          <w:rFonts w:ascii="Arial" w:hAnsi="Arial" w:cs="Arial"/>
          <w:i/>
          <w:iCs/>
          <w:noProof/>
          <w:sz w:val="20"/>
          <w:szCs w:val="20"/>
          <w:lang w:eastAsia="fr-BE"/>
        </w:rPr>
        <w:drawing>
          <wp:inline distT="0" distB="0" distL="0" distR="0" wp14:anchorId="5888C1E2" wp14:editId="6472A5DB">
            <wp:extent cx="4719955" cy="507365"/>
            <wp:effectExtent l="0" t="0" r="4445"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52779994" w14:textId="77777777" w:rsidR="005D436A" w:rsidRPr="00851311" w:rsidRDefault="005D436A" w:rsidP="005D436A">
      <w:pPr>
        <w:pStyle w:val="Corpsdetexte"/>
        <w:spacing w:after="0" w:line="276" w:lineRule="auto"/>
        <w:rPr>
          <w:rFonts w:eastAsia="Calibri"/>
          <w:i/>
          <w:kern w:val="0"/>
          <w:sz w:val="21"/>
          <w:szCs w:val="22"/>
        </w:rPr>
      </w:pPr>
    </w:p>
    <w:p w14:paraId="514B9EED" w14:textId="77777777" w:rsidR="005D436A" w:rsidRDefault="005D436A" w:rsidP="005D436A">
      <w:pPr>
        <w:pStyle w:val="Titre3"/>
      </w:pPr>
      <w:bookmarkStart w:id="114" w:name="_Toc67852381"/>
      <w:r w:rsidRPr="008C7552">
        <w:t>Progrès des indicateurs</w:t>
      </w:r>
      <w:bookmarkEnd w:id="114"/>
    </w:p>
    <w:p w14:paraId="4535F07C" w14:textId="77777777" w:rsidR="00167B69" w:rsidRDefault="00167B69" w:rsidP="00167B69">
      <w:pPr>
        <w:rPr>
          <w:lang w:val="en-US"/>
        </w:rPr>
      </w:pP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325"/>
        <w:gridCol w:w="1326"/>
        <w:gridCol w:w="1325"/>
        <w:gridCol w:w="1326"/>
        <w:gridCol w:w="1326"/>
        <w:gridCol w:w="718"/>
      </w:tblGrid>
      <w:tr w:rsidR="00167B69" w:rsidRPr="00167B69" w14:paraId="313AFE00" w14:textId="77777777" w:rsidTr="00167B69">
        <w:trPr>
          <w:cantSplit/>
          <w:trHeight w:val="227"/>
          <w:tblHeader/>
          <w:jc w:val="center"/>
        </w:trPr>
        <w:tc>
          <w:tcPr>
            <w:tcW w:w="9757" w:type="dxa"/>
            <w:gridSpan w:val="7"/>
          </w:tcPr>
          <w:p w14:paraId="7CA06B22" w14:textId="77777777" w:rsidR="00167B69" w:rsidRPr="00167B69" w:rsidRDefault="00167B69" w:rsidP="00167B69">
            <w:pPr>
              <w:widowControl w:val="0"/>
              <w:autoSpaceDE w:val="0"/>
              <w:autoSpaceDN w:val="0"/>
              <w:adjustRightInd w:val="0"/>
              <w:spacing w:before="60" w:after="0" w:line="240" w:lineRule="auto"/>
              <w:ind w:left="33" w:right="-20"/>
              <w:jc w:val="both"/>
              <w:rPr>
                <w:rFonts w:eastAsia="Times New Roman"/>
                <w:b/>
                <w:sz w:val="18"/>
                <w:szCs w:val="18"/>
                <w:lang w:eastAsia="fr-FR"/>
              </w:rPr>
            </w:pPr>
            <w:r w:rsidRPr="00167B69">
              <w:rPr>
                <w:b/>
                <w:sz w:val="18"/>
              </w:rPr>
              <w:t>Output 4 :</w:t>
            </w:r>
            <w:r w:rsidRPr="00167B69">
              <w:rPr>
                <w:rFonts w:eastAsia="Times New Roman" w:cs="Arial"/>
                <w:b/>
                <w:bCs/>
                <w:sz w:val="18"/>
                <w:szCs w:val="16"/>
                <w:lang w:eastAsia="fr-FR"/>
              </w:rPr>
              <w:t xml:space="preserve"> La capacité d’accueil des CEM est améliorée dans les communes ciblées</w:t>
            </w:r>
          </w:p>
        </w:tc>
      </w:tr>
      <w:tr w:rsidR="00167B69" w:rsidRPr="00167B69" w14:paraId="61A32443" w14:textId="77777777" w:rsidTr="00167B69">
        <w:trPr>
          <w:cantSplit/>
          <w:trHeight w:val="383"/>
          <w:tblHeader/>
          <w:jc w:val="center"/>
        </w:trPr>
        <w:tc>
          <w:tcPr>
            <w:tcW w:w="2411" w:type="dxa"/>
          </w:tcPr>
          <w:p w14:paraId="3F2F0936" w14:textId="77777777" w:rsidR="00167B69" w:rsidRPr="00167B69" w:rsidRDefault="00167B69" w:rsidP="00167B69">
            <w:pPr>
              <w:widowControl w:val="0"/>
              <w:autoSpaceDE w:val="0"/>
              <w:autoSpaceDN w:val="0"/>
              <w:adjustRightInd w:val="0"/>
              <w:spacing w:before="60" w:after="0" w:line="240" w:lineRule="auto"/>
              <w:ind w:right="62"/>
              <w:jc w:val="both"/>
              <w:rPr>
                <w:rFonts w:eastAsia="Times New Roman" w:cs="Arial"/>
                <w:b/>
                <w:sz w:val="18"/>
                <w:szCs w:val="18"/>
                <w:lang w:eastAsia="fr-FR"/>
              </w:rPr>
            </w:pPr>
            <w:r w:rsidRPr="00167B69">
              <w:rPr>
                <w:rFonts w:eastAsia="Times New Roman" w:cs="Arial"/>
                <w:b/>
                <w:sz w:val="18"/>
                <w:szCs w:val="18"/>
                <w:lang w:eastAsia="fr-FR"/>
              </w:rPr>
              <w:t>Indi</w:t>
            </w:r>
            <w:r w:rsidRPr="00167B69">
              <w:rPr>
                <w:rFonts w:eastAsia="Times New Roman" w:cs="Arial"/>
                <w:b/>
                <w:spacing w:val="1"/>
                <w:sz w:val="18"/>
                <w:szCs w:val="18"/>
                <w:lang w:eastAsia="fr-FR"/>
              </w:rPr>
              <w:t>c</w:t>
            </w:r>
            <w:r w:rsidRPr="00167B69">
              <w:rPr>
                <w:rFonts w:eastAsia="Times New Roman" w:cs="Arial"/>
                <w:b/>
                <w:spacing w:val="-3"/>
                <w:sz w:val="18"/>
                <w:szCs w:val="18"/>
                <w:lang w:eastAsia="fr-FR"/>
              </w:rPr>
              <w:t>a</w:t>
            </w:r>
            <w:r w:rsidRPr="00167B69">
              <w:rPr>
                <w:rFonts w:eastAsia="Times New Roman" w:cs="Arial"/>
                <w:b/>
                <w:spacing w:val="1"/>
                <w:sz w:val="18"/>
                <w:szCs w:val="18"/>
                <w:lang w:eastAsia="fr-FR"/>
              </w:rPr>
              <w:t>t</w:t>
            </w:r>
            <w:r w:rsidRPr="00167B69">
              <w:rPr>
                <w:rFonts w:eastAsia="Times New Roman" w:cs="Arial"/>
                <w:b/>
                <w:spacing w:val="-1"/>
                <w:sz w:val="18"/>
                <w:szCs w:val="18"/>
                <w:lang w:eastAsia="fr-FR"/>
              </w:rPr>
              <w:t>eurs</w:t>
            </w:r>
          </w:p>
        </w:tc>
        <w:tc>
          <w:tcPr>
            <w:tcW w:w="1325" w:type="dxa"/>
          </w:tcPr>
          <w:p w14:paraId="0A8133D6" w14:textId="77777777" w:rsidR="00167B69" w:rsidRPr="00167B69" w:rsidRDefault="00167B69" w:rsidP="00167B69">
            <w:pPr>
              <w:widowControl w:val="0"/>
              <w:autoSpaceDE w:val="0"/>
              <w:autoSpaceDN w:val="0"/>
              <w:adjustRightInd w:val="0"/>
              <w:spacing w:before="60" w:after="0" w:line="240" w:lineRule="auto"/>
              <w:ind w:right="-20"/>
              <w:rPr>
                <w:rFonts w:eastAsia="Times New Roman" w:cs="Arial"/>
                <w:b/>
                <w:spacing w:val="1"/>
                <w:sz w:val="18"/>
                <w:szCs w:val="18"/>
                <w:lang w:eastAsia="fr-FR"/>
              </w:rPr>
            </w:pPr>
            <w:r w:rsidRPr="00167B69">
              <w:rPr>
                <w:rFonts w:eastAsia="Times New Roman" w:cs="Arial"/>
                <w:b/>
                <w:spacing w:val="1"/>
                <w:sz w:val="18"/>
                <w:szCs w:val="18"/>
                <w:lang w:eastAsia="fr-FR"/>
              </w:rPr>
              <w:t>V</w:t>
            </w:r>
            <w:r w:rsidRPr="00167B69">
              <w:rPr>
                <w:rFonts w:eastAsia="Times New Roman" w:cs="Arial"/>
                <w:b/>
                <w:spacing w:val="-1"/>
                <w:sz w:val="18"/>
                <w:szCs w:val="18"/>
                <w:lang w:eastAsia="fr-FR"/>
              </w:rPr>
              <w:t>a</w:t>
            </w:r>
            <w:r w:rsidRPr="00167B69">
              <w:rPr>
                <w:rFonts w:eastAsia="Times New Roman" w:cs="Arial"/>
                <w:b/>
                <w:sz w:val="18"/>
                <w:szCs w:val="18"/>
                <w:lang w:eastAsia="fr-FR"/>
              </w:rPr>
              <w:t>l</w:t>
            </w:r>
            <w:r w:rsidRPr="00167B69">
              <w:rPr>
                <w:rFonts w:eastAsia="Times New Roman" w:cs="Arial"/>
                <w:b/>
                <w:spacing w:val="-1"/>
                <w:sz w:val="18"/>
                <w:szCs w:val="18"/>
                <w:lang w:eastAsia="fr-FR"/>
              </w:rPr>
              <w:t>eu</w:t>
            </w:r>
            <w:r w:rsidRPr="00167B69">
              <w:rPr>
                <w:rFonts w:eastAsia="Times New Roman" w:cs="Arial"/>
                <w:b/>
                <w:sz w:val="18"/>
                <w:szCs w:val="18"/>
                <w:lang w:eastAsia="fr-FR"/>
              </w:rPr>
              <w:t xml:space="preserve">r </w:t>
            </w:r>
            <w:r w:rsidRPr="00167B69">
              <w:rPr>
                <w:rFonts w:eastAsia="Times New Roman" w:cs="Arial"/>
                <w:b/>
                <w:iCs/>
                <w:spacing w:val="1"/>
                <w:sz w:val="18"/>
                <w:szCs w:val="18"/>
                <w:lang w:eastAsia="fr-FR"/>
              </w:rPr>
              <w:t>de base</w:t>
            </w:r>
          </w:p>
        </w:tc>
        <w:tc>
          <w:tcPr>
            <w:tcW w:w="1326" w:type="dxa"/>
          </w:tcPr>
          <w:p w14:paraId="19AE5CB4" w14:textId="77777777" w:rsidR="00167B69" w:rsidRPr="00167B69" w:rsidRDefault="00167B69" w:rsidP="00167B69">
            <w:pPr>
              <w:widowControl w:val="0"/>
              <w:autoSpaceDE w:val="0"/>
              <w:autoSpaceDN w:val="0"/>
              <w:adjustRightInd w:val="0"/>
              <w:spacing w:before="60" w:after="0" w:line="240" w:lineRule="auto"/>
              <w:rPr>
                <w:rFonts w:eastAsia="Times New Roman"/>
                <w:b/>
                <w:sz w:val="18"/>
                <w:szCs w:val="18"/>
                <w:lang w:eastAsia="fr-FR"/>
              </w:rPr>
            </w:pPr>
            <w:r w:rsidRPr="00167B69">
              <w:rPr>
                <w:rFonts w:eastAsia="Times New Roman"/>
                <w:b/>
                <w:sz w:val="18"/>
                <w:szCs w:val="18"/>
                <w:lang w:eastAsia="fr-FR"/>
              </w:rPr>
              <w:t>Valeur</w:t>
            </w:r>
            <w:r w:rsidRPr="00167B69">
              <w:rPr>
                <w:rFonts w:eastAsia="Times New Roman" w:cs="Arial"/>
                <w:b/>
                <w:spacing w:val="1"/>
                <w:sz w:val="18"/>
                <w:szCs w:val="18"/>
                <w:lang w:eastAsia="fr-FR"/>
              </w:rPr>
              <w:t xml:space="preserve"> 2019</w:t>
            </w:r>
          </w:p>
        </w:tc>
        <w:tc>
          <w:tcPr>
            <w:tcW w:w="1325" w:type="dxa"/>
          </w:tcPr>
          <w:p w14:paraId="51273590" w14:textId="77777777" w:rsidR="00167B69" w:rsidRPr="00167B69" w:rsidRDefault="00167B69" w:rsidP="00167B69">
            <w:pPr>
              <w:widowControl w:val="0"/>
              <w:autoSpaceDE w:val="0"/>
              <w:autoSpaceDN w:val="0"/>
              <w:adjustRightInd w:val="0"/>
              <w:spacing w:before="60" w:after="0" w:line="240" w:lineRule="auto"/>
              <w:rPr>
                <w:rFonts w:eastAsia="Times New Roman"/>
                <w:b/>
                <w:sz w:val="18"/>
                <w:szCs w:val="18"/>
                <w:lang w:eastAsia="fr-FR"/>
              </w:rPr>
            </w:pPr>
            <w:r w:rsidRPr="00167B69">
              <w:rPr>
                <w:rFonts w:eastAsia="Times New Roman"/>
                <w:b/>
                <w:sz w:val="18"/>
                <w:szCs w:val="18"/>
                <w:lang w:eastAsia="fr-FR"/>
              </w:rPr>
              <w:t>Valeur  2020</w:t>
            </w:r>
          </w:p>
        </w:tc>
        <w:tc>
          <w:tcPr>
            <w:tcW w:w="1326" w:type="dxa"/>
          </w:tcPr>
          <w:p w14:paraId="683EBCC9" w14:textId="77777777" w:rsidR="00167B69" w:rsidRPr="00167B69" w:rsidRDefault="00167B69" w:rsidP="00167B69">
            <w:pPr>
              <w:spacing w:before="60" w:after="0" w:line="240" w:lineRule="auto"/>
              <w:rPr>
                <w:rFonts w:eastAsia="Times New Roman"/>
                <w:b/>
                <w:sz w:val="18"/>
                <w:szCs w:val="18"/>
                <w:lang w:eastAsia="fr-FR"/>
              </w:rPr>
            </w:pPr>
            <w:r w:rsidRPr="00167B69">
              <w:rPr>
                <w:rFonts w:eastAsia="Times New Roman"/>
                <w:b/>
                <w:sz w:val="18"/>
                <w:szCs w:val="18"/>
                <w:lang w:eastAsia="fr-FR"/>
              </w:rPr>
              <w:t>Cible 2020</w:t>
            </w:r>
          </w:p>
        </w:tc>
        <w:tc>
          <w:tcPr>
            <w:tcW w:w="1326" w:type="dxa"/>
          </w:tcPr>
          <w:p w14:paraId="49DD654D" w14:textId="77777777" w:rsidR="00167B69" w:rsidRPr="00167B69" w:rsidRDefault="00167B69" w:rsidP="00167B69">
            <w:pPr>
              <w:widowControl w:val="0"/>
              <w:autoSpaceDE w:val="0"/>
              <w:autoSpaceDN w:val="0"/>
              <w:adjustRightInd w:val="0"/>
              <w:spacing w:before="60" w:after="0" w:line="240" w:lineRule="auto"/>
              <w:ind w:right="-20"/>
              <w:rPr>
                <w:rFonts w:eastAsia="Times New Roman" w:cs="Arial"/>
                <w:b/>
                <w:spacing w:val="-1"/>
                <w:sz w:val="18"/>
                <w:szCs w:val="18"/>
                <w:lang w:eastAsia="fr-FR"/>
              </w:rPr>
            </w:pPr>
            <w:r w:rsidRPr="00167B69">
              <w:rPr>
                <w:rFonts w:eastAsia="Times New Roman" w:cs="Arial"/>
                <w:b/>
                <w:spacing w:val="-1"/>
                <w:sz w:val="18"/>
                <w:szCs w:val="18"/>
                <w:lang w:eastAsia="fr-FR"/>
              </w:rPr>
              <w:t>C</w:t>
            </w:r>
            <w:r w:rsidRPr="00167B69">
              <w:rPr>
                <w:rFonts w:eastAsia="Times New Roman" w:cs="Arial"/>
                <w:b/>
                <w:sz w:val="18"/>
                <w:szCs w:val="18"/>
                <w:lang w:eastAsia="fr-FR"/>
              </w:rPr>
              <w:t>i</w:t>
            </w:r>
            <w:r w:rsidRPr="00167B69">
              <w:rPr>
                <w:rFonts w:eastAsia="Times New Roman" w:cs="Arial"/>
                <w:b/>
                <w:spacing w:val="-1"/>
                <w:sz w:val="18"/>
                <w:szCs w:val="18"/>
                <w:lang w:eastAsia="fr-FR"/>
              </w:rPr>
              <w:t>b</w:t>
            </w:r>
            <w:r w:rsidRPr="00167B69">
              <w:rPr>
                <w:rFonts w:eastAsia="Times New Roman" w:cs="Arial"/>
                <w:b/>
                <w:sz w:val="18"/>
                <w:szCs w:val="18"/>
                <w:lang w:eastAsia="fr-FR"/>
              </w:rPr>
              <w:t>le</w:t>
            </w:r>
            <w:r w:rsidRPr="00167B69">
              <w:rPr>
                <w:rFonts w:eastAsia="Times New Roman" w:cs="Arial"/>
                <w:b/>
                <w:spacing w:val="1"/>
                <w:sz w:val="18"/>
                <w:szCs w:val="18"/>
                <w:lang w:eastAsia="fr-FR"/>
              </w:rPr>
              <w:t xml:space="preserve"> f</w:t>
            </w:r>
            <w:r w:rsidRPr="00167B69">
              <w:rPr>
                <w:rFonts w:eastAsia="Times New Roman" w:cs="Arial"/>
                <w:b/>
                <w:sz w:val="18"/>
                <w:szCs w:val="18"/>
                <w:lang w:eastAsia="fr-FR"/>
              </w:rPr>
              <w:t>i</w:t>
            </w:r>
            <w:r w:rsidRPr="00167B69">
              <w:rPr>
                <w:rFonts w:eastAsia="Times New Roman" w:cs="Arial"/>
                <w:b/>
                <w:spacing w:val="-1"/>
                <w:sz w:val="18"/>
                <w:szCs w:val="18"/>
                <w:lang w:eastAsia="fr-FR"/>
              </w:rPr>
              <w:t>na</w:t>
            </w:r>
            <w:r w:rsidRPr="00167B69">
              <w:rPr>
                <w:rFonts w:eastAsia="Times New Roman" w:cs="Arial"/>
                <w:b/>
                <w:sz w:val="18"/>
                <w:szCs w:val="18"/>
                <w:lang w:eastAsia="fr-FR"/>
              </w:rPr>
              <w:t>l</w:t>
            </w:r>
            <w:r w:rsidRPr="00167B69">
              <w:rPr>
                <w:rFonts w:eastAsia="Times New Roman" w:cs="Arial"/>
                <w:b/>
                <w:spacing w:val="-3"/>
                <w:sz w:val="18"/>
                <w:szCs w:val="18"/>
                <w:lang w:eastAsia="fr-FR"/>
              </w:rPr>
              <w:t>e 2022</w:t>
            </w:r>
          </w:p>
        </w:tc>
        <w:tc>
          <w:tcPr>
            <w:tcW w:w="718" w:type="dxa"/>
          </w:tcPr>
          <w:p w14:paraId="4D842598" w14:textId="77777777" w:rsidR="00167B69" w:rsidRPr="00167B69" w:rsidRDefault="00167B69" w:rsidP="00167B69">
            <w:pPr>
              <w:widowControl w:val="0"/>
              <w:autoSpaceDE w:val="0"/>
              <w:autoSpaceDN w:val="0"/>
              <w:adjustRightInd w:val="0"/>
              <w:spacing w:before="60" w:after="0" w:line="240" w:lineRule="auto"/>
              <w:ind w:left="33" w:right="-20"/>
              <w:jc w:val="both"/>
              <w:rPr>
                <w:rFonts w:eastAsia="Times New Roman" w:cs="Arial"/>
                <w:b/>
                <w:spacing w:val="-1"/>
                <w:sz w:val="18"/>
                <w:szCs w:val="18"/>
                <w:lang w:eastAsia="fr-FR"/>
              </w:rPr>
            </w:pPr>
            <w:r w:rsidRPr="00167B69">
              <w:rPr>
                <w:rFonts w:eastAsia="Times New Roman" w:cs="Arial"/>
                <w:b/>
                <w:spacing w:val="-1"/>
                <w:sz w:val="18"/>
                <w:szCs w:val="18"/>
                <w:lang w:eastAsia="fr-FR"/>
              </w:rPr>
              <w:t>KPI*</w:t>
            </w:r>
          </w:p>
        </w:tc>
      </w:tr>
      <w:tr w:rsidR="00167B69" w:rsidRPr="00167B69" w14:paraId="5296E562" w14:textId="77777777" w:rsidTr="00167B69">
        <w:tblPrEx>
          <w:tblCellMar>
            <w:left w:w="70" w:type="dxa"/>
            <w:right w:w="70" w:type="dxa"/>
          </w:tblCellMar>
        </w:tblPrEx>
        <w:trPr>
          <w:cantSplit/>
          <w:trHeight w:val="3785"/>
          <w:jc w:val="center"/>
        </w:trPr>
        <w:tc>
          <w:tcPr>
            <w:tcW w:w="2411" w:type="dxa"/>
          </w:tcPr>
          <w:p w14:paraId="4AB31BB2" w14:textId="77777777" w:rsidR="00167B69" w:rsidRPr="00167B69" w:rsidRDefault="00167B69" w:rsidP="00167B69">
            <w:pPr>
              <w:widowControl w:val="0"/>
              <w:autoSpaceDE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 xml:space="preserve">1. Nombre de centres pour lesquels les filières prioritaires bénéficient d’une mise à niveau en termes d’infrastructures et d’équipements </w:t>
            </w:r>
          </w:p>
        </w:tc>
        <w:tc>
          <w:tcPr>
            <w:tcW w:w="1325" w:type="dxa"/>
            <w:vAlign w:val="center"/>
          </w:tcPr>
          <w:p w14:paraId="543A5115" w14:textId="77777777" w:rsidR="00167B69" w:rsidRPr="00167B69" w:rsidRDefault="00167B69" w:rsidP="00167B69">
            <w:pPr>
              <w:widowControl w:val="0"/>
              <w:autoSpaceDE w:val="0"/>
              <w:autoSpaceDN w:val="0"/>
              <w:adjustRightInd w:val="0"/>
              <w:spacing w:after="0" w:line="240" w:lineRule="auto"/>
              <w:ind w:right="-23"/>
              <w:rPr>
                <w:rFonts w:ascii="Arial Narrow" w:eastAsia="Times New Roman" w:hAnsi="Arial Narrow"/>
                <w:sz w:val="18"/>
                <w:szCs w:val="18"/>
                <w:lang w:val="en-US" w:eastAsia="fr-FR"/>
              </w:rPr>
            </w:pPr>
            <w:r w:rsidRPr="00167B69">
              <w:rPr>
                <w:rFonts w:ascii="Arial Narrow" w:eastAsia="Times New Roman" w:hAnsi="Arial Narrow"/>
                <w:sz w:val="18"/>
                <w:szCs w:val="18"/>
                <w:lang w:val="en-US" w:eastAsia="fr-FR"/>
              </w:rPr>
              <w:t>4 CEM                 (valeur 2014)</w:t>
            </w:r>
          </w:p>
        </w:tc>
        <w:tc>
          <w:tcPr>
            <w:tcW w:w="1326" w:type="dxa"/>
            <w:vAlign w:val="center"/>
          </w:tcPr>
          <w:p w14:paraId="5C456F2A" w14:textId="77777777"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eastAsia="fr-FR"/>
              </w:rPr>
            </w:pPr>
            <w:r w:rsidRPr="00167B69">
              <w:rPr>
                <w:rFonts w:ascii="Arial Narrow" w:eastAsia="Times New Roman" w:hAnsi="Arial Narrow"/>
                <w:sz w:val="18"/>
                <w:szCs w:val="18"/>
                <w:lang w:eastAsia="fr-FR"/>
              </w:rPr>
              <w:t>Mise à niveau Infras : 10 CEM</w:t>
            </w:r>
          </w:p>
          <w:p w14:paraId="6EC6849B" w14:textId="77777777"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eastAsia="fr-FR"/>
              </w:rPr>
            </w:pPr>
            <w:r w:rsidRPr="00167B69">
              <w:rPr>
                <w:rFonts w:ascii="Arial Narrow" w:eastAsia="Times New Roman" w:hAnsi="Arial Narrow"/>
                <w:sz w:val="18"/>
                <w:szCs w:val="18"/>
                <w:lang w:eastAsia="fr-FR"/>
              </w:rPr>
              <w:t>Mise à niveau équipements : 13 CEM</w:t>
            </w:r>
          </w:p>
          <w:p w14:paraId="50DA3328" w14:textId="77777777"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eastAsia="fr-FR"/>
              </w:rPr>
            </w:pPr>
            <w:r w:rsidRPr="00167B69">
              <w:rPr>
                <w:rFonts w:ascii="Arial Narrow" w:eastAsia="Times New Roman" w:hAnsi="Arial Narrow"/>
                <w:sz w:val="18"/>
                <w:szCs w:val="18"/>
                <w:lang w:eastAsia="fr-FR"/>
              </w:rPr>
              <w:t>(Nombre d’ateliers dont l’infra est mise à niveau : 10)</w:t>
            </w:r>
          </w:p>
          <w:p w14:paraId="5DE96151" w14:textId="77777777"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eastAsia="fr-FR"/>
              </w:rPr>
            </w:pPr>
            <w:r w:rsidRPr="00167B69">
              <w:rPr>
                <w:rFonts w:ascii="Arial Narrow" w:eastAsia="Times New Roman" w:hAnsi="Arial Narrow"/>
                <w:sz w:val="18"/>
                <w:szCs w:val="18"/>
                <w:lang w:eastAsia="fr-FR"/>
              </w:rPr>
              <w:t>(Nombre d’ateliers dont les équipements sont mis à niveau : 5)</w:t>
            </w:r>
          </w:p>
          <w:p w14:paraId="5D474DD2" w14:textId="77777777"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eastAsia="fr-FR"/>
              </w:rPr>
            </w:pPr>
            <w:r w:rsidRPr="00167B69">
              <w:rPr>
                <w:rFonts w:ascii="Arial Narrow" w:eastAsia="Times New Roman" w:hAnsi="Arial Narrow"/>
                <w:sz w:val="18"/>
                <w:szCs w:val="18"/>
                <w:lang w:eastAsia="fr-FR"/>
              </w:rPr>
              <w:t>(Nombre d'ateliers à risque appliquant normes HSE : 0)</w:t>
            </w:r>
          </w:p>
        </w:tc>
        <w:tc>
          <w:tcPr>
            <w:tcW w:w="1325" w:type="dxa"/>
            <w:shd w:val="clear" w:color="auto" w:fill="auto"/>
          </w:tcPr>
          <w:p w14:paraId="138152A0" w14:textId="77777777"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eastAsia="fr-FR"/>
              </w:rPr>
            </w:pPr>
            <w:r w:rsidRPr="00167B69">
              <w:rPr>
                <w:rFonts w:ascii="Arial Narrow" w:eastAsia="Times New Roman" w:hAnsi="Arial Narrow"/>
                <w:sz w:val="18"/>
                <w:szCs w:val="18"/>
                <w:lang w:eastAsia="fr-FR"/>
              </w:rPr>
              <w:t>Mise à niveau Infras : 13 CEM</w:t>
            </w:r>
          </w:p>
          <w:p w14:paraId="634B75BA" w14:textId="77777777"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eastAsia="fr-FR"/>
              </w:rPr>
            </w:pPr>
            <w:r w:rsidRPr="00167B69">
              <w:rPr>
                <w:rFonts w:ascii="Arial Narrow" w:eastAsia="Times New Roman" w:hAnsi="Arial Narrow"/>
                <w:sz w:val="18"/>
                <w:szCs w:val="18"/>
                <w:lang w:eastAsia="fr-FR"/>
              </w:rPr>
              <w:t>Mise à niveau équipements : 13 CEM</w:t>
            </w:r>
          </w:p>
          <w:p w14:paraId="60F043D9" w14:textId="77777777"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eastAsia="fr-FR"/>
              </w:rPr>
            </w:pPr>
            <w:r w:rsidRPr="00167B69">
              <w:rPr>
                <w:rFonts w:ascii="Arial Narrow" w:eastAsia="Times New Roman" w:hAnsi="Arial Narrow"/>
                <w:sz w:val="18"/>
                <w:szCs w:val="18"/>
                <w:lang w:eastAsia="fr-FR"/>
              </w:rPr>
              <w:t>(Nombre d’ateliers dont l’infra est mise à niveau : 19)</w:t>
            </w:r>
          </w:p>
          <w:p w14:paraId="7C67CF85" w14:textId="77777777"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eastAsia="fr-FR"/>
              </w:rPr>
            </w:pPr>
            <w:r w:rsidRPr="00167B69">
              <w:rPr>
                <w:rFonts w:ascii="Arial Narrow" w:eastAsia="Times New Roman" w:hAnsi="Arial Narrow"/>
                <w:sz w:val="18"/>
                <w:szCs w:val="18"/>
                <w:lang w:eastAsia="fr-FR"/>
              </w:rPr>
              <w:t>(Nombre d’ateliers dont les équipements sont mis à niveau : 9)</w:t>
            </w:r>
          </w:p>
          <w:p w14:paraId="35910C8A" w14:textId="77777777"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eastAsia="fr-FR"/>
              </w:rPr>
            </w:pPr>
            <w:r w:rsidRPr="00167B69">
              <w:rPr>
                <w:rFonts w:ascii="Arial Narrow" w:eastAsia="Times New Roman" w:hAnsi="Arial Narrow"/>
                <w:sz w:val="18"/>
                <w:szCs w:val="18"/>
                <w:lang w:eastAsia="fr-FR"/>
              </w:rPr>
              <w:t>(Nombre d'ateliers à risque appliquant normes HSE : 0)</w:t>
            </w:r>
          </w:p>
        </w:tc>
        <w:tc>
          <w:tcPr>
            <w:tcW w:w="1326" w:type="dxa"/>
            <w:shd w:val="clear" w:color="auto" w:fill="auto"/>
          </w:tcPr>
          <w:p w14:paraId="189AE147" w14:textId="77777777"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eastAsia="fr-FR"/>
              </w:rPr>
            </w:pPr>
            <w:r w:rsidRPr="00167B69">
              <w:rPr>
                <w:rFonts w:ascii="Arial Narrow" w:eastAsia="Times New Roman" w:hAnsi="Arial Narrow"/>
                <w:sz w:val="18"/>
                <w:szCs w:val="18"/>
                <w:lang w:eastAsia="fr-FR"/>
              </w:rPr>
              <w:t>Mise à niveau Infras : 13 CEM</w:t>
            </w:r>
          </w:p>
          <w:p w14:paraId="08C11DCA" w14:textId="77777777" w:rsidR="00167B69" w:rsidRPr="00167B69" w:rsidRDefault="00167B69" w:rsidP="00167B69">
            <w:pPr>
              <w:widowControl w:val="0"/>
              <w:autoSpaceDE w:val="0"/>
              <w:autoSpaceDN w:val="0"/>
              <w:adjustRightInd w:val="0"/>
              <w:spacing w:after="0" w:line="240" w:lineRule="auto"/>
              <w:ind w:right="-23"/>
              <w:rPr>
                <w:rFonts w:ascii="Arial Narrow" w:eastAsia="Times New Roman" w:hAnsi="Arial Narrow"/>
                <w:sz w:val="18"/>
                <w:szCs w:val="18"/>
                <w:lang w:eastAsia="fr-FR"/>
              </w:rPr>
            </w:pPr>
            <w:r w:rsidRPr="00167B69">
              <w:rPr>
                <w:rFonts w:ascii="Arial Narrow" w:eastAsia="Times New Roman" w:hAnsi="Arial Narrow"/>
                <w:sz w:val="18"/>
                <w:szCs w:val="18"/>
                <w:lang w:eastAsia="fr-FR"/>
              </w:rPr>
              <w:t>Mise à niveau équipements : 13 CEM</w:t>
            </w:r>
          </w:p>
          <w:p w14:paraId="73A07C50" w14:textId="77777777"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eastAsia="fr-FR"/>
              </w:rPr>
            </w:pPr>
            <w:r w:rsidRPr="00167B69">
              <w:rPr>
                <w:rFonts w:ascii="Arial Narrow" w:eastAsia="Times New Roman" w:hAnsi="Arial Narrow"/>
                <w:sz w:val="18"/>
                <w:szCs w:val="18"/>
                <w:lang w:eastAsia="fr-FR"/>
              </w:rPr>
              <w:t>(Nombre d’ateliers dont l’infra est mise à niveau : 19)</w:t>
            </w:r>
          </w:p>
          <w:p w14:paraId="6ECDF029" w14:textId="77777777"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eastAsia="fr-FR"/>
              </w:rPr>
            </w:pPr>
            <w:r w:rsidRPr="00167B69">
              <w:rPr>
                <w:rFonts w:ascii="Arial Narrow" w:eastAsia="Times New Roman" w:hAnsi="Arial Narrow"/>
                <w:sz w:val="18"/>
                <w:szCs w:val="18"/>
                <w:lang w:eastAsia="fr-FR"/>
              </w:rPr>
              <w:t>(Nombre d’ateliers dont les équipements sont mis à niveau : 9)</w:t>
            </w:r>
          </w:p>
          <w:p w14:paraId="6D8352B2" w14:textId="77777777" w:rsidR="00167B69" w:rsidRPr="00167B69" w:rsidRDefault="00167B69" w:rsidP="00167B69">
            <w:pPr>
              <w:widowControl w:val="0"/>
              <w:autoSpaceDE w:val="0"/>
              <w:autoSpaceDN w:val="0"/>
              <w:adjustRightInd w:val="0"/>
              <w:spacing w:after="0" w:line="240" w:lineRule="auto"/>
              <w:ind w:right="-23"/>
              <w:rPr>
                <w:rFonts w:ascii="Arial Narrow" w:eastAsia="Times New Roman" w:hAnsi="Arial Narrow"/>
                <w:sz w:val="18"/>
                <w:szCs w:val="18"/>
                <w:lang w:val="fr-FR" w:eastAsia="fr-FR"/>
              </w:rPr>
            </w:pPr>
            <w:r w:rsidRPr="00167B69">
              <w:rPr>
                <w:rFonts w:ascii="Arial Narrow" w:eastAsia="Times New Roman" w:hAnsi="Arial Narrow"/>
                <w:sz w:val="18"/>
                <w:szCs w:val="18"/>
                <w:lang w:eastAsia="fr-FR"/>
              </w:rPr>
              <w:t>(Nombre d'ateliers à risque appliquant normes HSE : 0)</w:t>
            </w:r>
          </w:p>
        </w:tc>
        <w:tc>
          <w:tcPr>
            <w:tcW w:w="1326" w:type="dxa"/>
            <w:shd w:val="clear" w:color="auto" w:fill="auto"/>
            <w:vAlign w:val="center"/>
          </w:tcPr>
          <w:p w14:paraId="620875F7" w14:textId="77777777"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eastAsia="fr-FR"/>
              </w:rPr>
            </w:pPr>
            <w:r w:rsidRPr="00167B69">
              <w:rPr>
                <w:rFonts w:ascii="Arial Narrow" w:eastAsia="Times New Roman" w:hAnsi="Arial Narrow"/>
                <w:sz w:val="18"/>
                <w:szCs w:val="18"/>
                <w:lang w:eastAsia="fr-FR"/>
              </w:rPr>
              <w:t>Mise à niveau Infras : 13 CEM</w:t>
            </w:r>
          </w:p>
          <w:p w14:paraId="79A275F2" w14:textId="77777777" w:rsidR="00167B69" w:rsidRPr="00167B69" w:rsidRDefault="00167B69" w:rsidP="00167B69">
            <w:pPr>
              <w:widowControl w:val="0"/>
              <w:autoSpaceDE w:val="0"/>
              <w:autoSpaceDN w:val="0"/>
              <w:adjustRightInd w:val="0"/>
              <w:spacing w:after="0" w:line="240" w:lineRule="auto"/>
              <w:ind w:right="-23"/>
              <w:rPr>
                <w:rFonts w:ascii="Arial Narrow" w:eastAsia="Times New Roman" w:hAnsi="Arial Narrow"/>
                <w:sz w:val="18"/>
                <w:szCs w:val="18"/>
                <w:lang w:eastAsia="fr-FR"/>
              </w:rPr>
            </w:pPr>
            <w:r w:rsidRPr="00167B69">
              <w:rPr>
                <w:rFonts w:ascii="Arial Narrow" w:eastAsia="Times New Roman" w:hAnsi="Arial Narrow"/>
                <w:sz w:val="18"/>
                <w:szCs w:val="18"/>
                <w:lang w:eastAsia="fr-FR"/>
              </w:rPr>
              <w:t>Mise à niveau équipements : 13 CEM</w:t>
            </w:r>
          </w:p>
          <w:p w14:paraId="6893B05C" w14:textId="77777777"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val="fr-FR" w:eastAsia="fr-FR"/>
              </w:rPr>
            </w:pPr>
            <w:r w:rsidRPr="00167B69">
              <w:rPr>
                <w:rFonts w:ascii="Arial Narrow" w:eastAsia="Times New Roman" w:hAnsi="Arial Narrow"/>
                <w:sz w:val="18"/>
                <w:szCs w:val="18"/>
                <w:lang w:val="fr-FR" w:eastAsia="fr-FR"/>
              </w:rPr>
              <w:t>(Nombre d’ateliers dont l’infra est mise à niveau : 26)</w:t>
            </w:r>
          </w:p>
          <w:p w14:paraId="04E1A58C" w14:textId="79BAC5DA"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val="fr-FR" w:eastAsia="fr-FR"/>
              </w:rPr>
            </w:pPr>
            <w:r w:rsidRPr="00167B69">
              <w:rPr>
                <w:rFonts w:ascii="Arial Narrow" w:eastAsia="Times New Roman" w:hAnsi="Arial Narrow"/>
                <w:sz w:val="18"/>
                <w:szCs w:val="18"/>
                <w:lang w:val="fr-FR" w:eastAsia="fr-FR"/>
              </w:rPr>
              <w:t>(Nombre d’ateliers dont les équipements sont mis à niveau : 3</w:t>
            </w:r>
            <w:r w:rsidR="00D77981" w:rsidRPr="00D77981">
              <w:rPr>
                <w:rFonts w:ascii="Arial Narrow" w:eastAsia="Times New Roman" w:hAnsi="Arial Narrow"/>
                <w:sz w:val="18"/>
                <w:szCs w:val="18"/>
                <w:lang w:val="fr-FR" w:eastAsia="fr-FR"/>
              </w:rPr>
              <w:t>5</w:t>
            </w:r>
            <w:r w:rsidRPr="00167B69">
              <w:rPr>
                <w:rFonts w:ascii="Arial Narrow" w:eastAsia="Times New Roman" w:hAnsi="Arial Narrow"/>
                <w:sz w:val="18"/>
                <w:szCs w:val="18"/>
                <w:lang w:val="fr-FR" w:eastAsia="fr-FR"/>
              </w:rPr>
              <w:t>)</w:t>
            </w:r>
          </w:p>
          <w:p w14:paraId="5F98A374" w14:textId="77777777" w:rsidR="00167B69" w:rsidRPr="00167B69" w:rsidRDefault="00167B69" w:rsidP="00167B69">
            <w:pPr>
              <w:widowControl w:val="0"/>
              <w:autoSpaceDE w:val="0"/>
              <w:autoSpaceDN w:val="0"/>
              <w:adjustRightInd w:val="0"/>
              <w:spacing w:before="60" w:after="0" w:line="240" w:lineRule="auto"/>
              <w:ind w:right="-23"/>
              <w:rPr>
                <w:rFonts w:ascii="Arial Narrow" w:eastAsia="Times New Roman" w:hAnsi="Arial Narrow"/>
                <w:sz w:val="18"/>
                <w:szCs w:val="18"/>
                <w:lang w:val="fr-FR" w:eastAsia="fr-FR"/>
              </w:rPr>
            </w:pPr>
            <w:r w:rsidRPr="00167B69">
              <w:rPr>
                <w:rFonts w:ascii="Arial Narrow" w:eastAsia="Times New Roman" w:hAnsi="Arial Narrow"/>
                <w:sz w:val="18"/>
                <w:szCs w:val="18"/>
                <w:lang w:val="fr-FR" w:eastAsia="fr-FR"/>
              </w:rPr>
              <w:t>(Nombre d'ateliers à risque appliquant normes HSE : 30)</w:t>
            </w:r>
          </w:p>
        </w:tc>
        <w:tc>
          <w:tcPr>
            <w:tcW w:w="718" w:type="dxa"/>
            <w:shd w:val="clear" w:color="auto" w:fill="auto"/>
          </w:tcPr>
          <w:p w14:paraId="7DC390CC" w14:textId="77777777" w:rsidR="00167B69" w:rsidRPr="00167B69" w:rsidRDefault="00167B69" w:rsidP="00167B69">
            <w:pPr>
              <w:widowControl w:val="0"/>
              <w:autoSpaceDE w:val="0"/>
              <w:autoSpaceDN w:val="0"/>
              <w:adjustRightInd w:val="0"/>
              <w:spacing w:before="20" w:after="0" w:line="240" w:lineRule="auto"/>
              <w:ind w:right="62"/>
              <w:jc w:val="both"/>
              <w:rPr>
                <w:rFonts w:ascii="Arial Narrow" w:eastAsia="Times New Roman" w:hAnsi="Arial Narrow" w:cs="Arial"/>
                <w:spacing w:val="-1"/>
                <w:sz w:val="18"/>
                <w:szCs w:val="18"/>
                <w:lang w:eastAsia="fr-FR"/>
              </w:rPr>
            </w:pPr>
            <w:r w:rsidRPr="00167B69">
              <w:rPr>
                <w:rFonts w:ascii="Times New Roman" w:eastAsia="Times New Roman" w:hAnsi="Times New Roman"/>
                <w:noProof/>
                <w:sz w:val="24"/>
                <w:szCs w:val="24"/>
                <w:lang w:eastAsia="fr-BE"/>
              </w:rPr>
              <w:drawing>
                <wp:anchor distT="0" distB="0" distL="114300" distR="114300" simplePos="0" relativeHeight="251685888" behindDoc="0" locked="0" layoutInCell="1" allowOverlap="1" wp14:anchorId="0B3D00E3" wp14:editId="3E57C5CE">
                  <wp:simplePos x="0" y="0"/>
                  <wp:positionH relativeFrom="column">
                    <wp:posOffset>33655</wp:posOffset>
                  </wp:positionH>
                  <wp:positionV relativeFrom="page">
                    <wp:posOffset>1475105</wp:posOffset>
                  </wp:positionV>
                  <wp:extent cx="257175" cy="276225"/>
                  <wp:effectExtent l="0" t="0" r="9525" b="9525"/>
                  <wp:wrapTopAndBottom/>
                  <wp:docPr id="53"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anchor>
              </w:drawing>
            </w:r>
            <w:r w:rsidRPr="00167B69">
              <w:rPr>
                <w:rFonts w:ascii="Arial Narrow" w:eastAsia="Times New Roman" w:hAnsi="Arial Narrow"/>
                <w:noProof/>
                <w:sz w:val="18"/>
                <w:szCs w:val="18"/>
                <w:lang w:eastAsia="fr-BE"/>
              </w:rPr>
              <w:drawing>
                <wp:anchor distT="0" distB="0" distL="114300" distR="114300" simplePos="0" relativeHeight="251684864" behindDoc="1" locked="0" layoutInCell="1" allowOverlap="1" wp14:anchorId="484C324C" wp14:editId="2E326BDF">
                  <wp:simplePos x="0" y="0"/>
                  <wp:positionH relativeFrom="column">
                    <wp:posOffset>34078</wp:posOffset>
                  </wp:positionH>
                  <wp:positionV relativeFrom="page">
                    <wp:posOffset>805815</wp:posOffset>
                  </wp:positionV>
                  <wp:extent cx="257175" cy="257175"/>
                  <wp:effectExtent l="0" t="0" r="0" b="0"/>
                  <wp:wrapTight wrapText="bothSides">
                    <wp:wrapPolygon edited="0">
                      <wp:start x="0" y="0"/>
                      <wp:lineTo x="0" y="20267"/>
                      <wp:lineTo x="20267" y="20267"/>
                      <wp:lineTo x="20267" y="0"/>
                      <wp:lineTo x="0" y="0"/>
                    </wp:wrapPolygon>
                  </wp:wrapTight>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57175" cy="257175"/>
                          </a:xfrm>
                          <a:prstGeom prst="rect">
                            <a:avLst/>
                          </a:prstGeom>
                          <a:noFill/>
                        </pic:spPr>
                      </pic:pic>
                    </a:graphicData>
                  </a:graphic>
                  <wp14:sizeRelH relativeFrom="page">
                    <wp14:pctWidth>0</wp14:pctWidth>
                  </wp14:sizeRelH>
                  <wp14:sizeRelV relativeFrom="page">
                    <wp14:pctHeight>0</wp14:pctHeight>
                  </wp14:sizeRelV>
                </wp:anchor>
              </w:drawing>
            </w:r>
            <w:r w:rsidRPr="00167B69">
              <w:rPr>
                <w:rFonts w:ascii="Arial Narrow" w:hAnsi="Arial Narrow"/>
                <w:noProof/>
                <w:sz w:val="18"/>
                <w:szCs w:val="18"/>
                <w:lang w:eastAsia="fr-BE"/>
              </w:rPr>
              <w:drawing>
                <wp:anchor distT="0" distB="0" distL="114300" distR="114300" simplePos="0" relativeHeight="251683840" behindDoc="0" locked="0" layoutInCell="1" allowOverlap="1" wp14:anchorId="5F6110D1" wp14:editId="29CF14B8">
                  <wp:simplePos x="0" y="0"/>
                  <wp:positionH relativeFrom="column">
                    <wp:posOffset>31115</wp:posOffset>
                  </wp:positionH>
                  <wp:positionV relativeFrom="paragraph">
                    <wp:posOffset>145415</wp:posOffset>
                  </wp:positionV>
                  <wp:extent cx="255905" cy="255905"/>
                  <wp:effectExtent l="0" t="0" r="0" b="0"/>
                  <wp:wrapNone/>
                  <wp:docPr id="47"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pic:cNvPicPr>
                            <a:picLocks/>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55905" cy="255905"/>
                          </a:xfrm>
                          <a:prstGeom prst="rect">
                            <a:avLst/>
                          </a:prstGeom>
                          <a:noFill/>
                        </pic:spPr>
                      </pic:pic>
                    </a:graphicData>
                  </a:graphic>
                  <wp14:sizeRelH relativeFrom="page">
                    <wp14:pctWidth>0</wp14:pctWidth>
                  </wp14:sizeRelH>
                  <wp14:sizeRelV relativeFrom="page">
                    <wp14:pctHeight>0</wp14:pctHeight>
                  </wp14:sizeRelV>
                </wp:anchor>
              </w:drawing>
            </w:r>
          </w:p>
        </w:tc>
      </w:tr>
      <w:tr w:rsidR="00167B69" w:rsidRPr="00167B69" w14:paraId="5DC3C0A9" w14:textId="77777777" w:rsidTr="00167B69">
        <w:trPr>
          <w:cantSplit/>
          <w:trHeight w:val="227"/>
          <w:jc w:val="center"/>
        </w:trPr>
        <w:tc>
          <w:tcPr>
            <w:tcW w:w="2411" w:type="dxa"/>
            <w:shd w:val="clear" w:color="auto" w:fill="auto"/>
          </w:tcPr>
          <w:p w14:paraId="01EAC370" w14:textId="77777777" w:rsidR="00167B69" w:rsidRPr="00167B69" w:rsidRDefault="00167B69" w:rsidP="00167B69">
            <w:pPr>
              <w:widowControl w:val="0"/>
              <w:autoSpaceDE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 xml:space="preserve">2. Nombre de centres mis aux normes énergétiques et équipés en installation d’énergie renouvelable (ENR). </w:t>
            </w:r>
          </w:p>
        </w:tc>
        <w:tc>
          <w:tcPr>
            <w:tcW w:w="1325" w:type="dxa"/>
          </w:tcPr>
          <w:p w14:paraId="26584335" w14:textId="77777777" w:rsidR="00167B69" w:rsidRPr="00167B69" w:rsidRDefault="00167B69" w:rsidP="00167B69">
            <w:pPr>
              <w:widowControl w:val="0"/>
              <w:autoSpaceDE w:val="0"/>
              <w:autoSpaceDN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Centres mis aux normes : 0</w:t>
            </w:r>
          </w:p>
          <w:p w14:paraId="2316FF7B" w14:textId="77777777" w:rsidR="00167B69" w:rsidRPr="00167B69" w:rsidRDefault="00167B69" w:rsidP="00167B69">
            <w:pPr>
              <w:widowControl w:val="0"/>
              <w:autoSpaceDE w:val="0"/>
              <w:autoSpaceDN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Installations en ENR : 0</w:t>
            </w:r>
          </w:p>
        </w:tc>
        <w:tc>
          <w:tcPr>
            <w:tcW w:w="1326" w:type="dxa"/>
          </w:tcPr>
          <w:p w14:paraId="4453D724" w14:textId="77777777" w:rsidR="00167B69" w:rsidRPr="00167B69" w:rsidRDefault="00167B69" w:rsidP="00167B69">
            <w:pPr>
              <w:widowControl w:val="0"/>
              <w:autoSpaceDE w:val="0"/>
              <w:autoSpaceDN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Centres mis aux normes : 13</w:t>
            </w:r>
          </w:p>
          <w:p w14:paraId="5F716887" w14:textId="77777777" w:rsidR="00167B69" w:rsidRPr="00167B69" w:rsidRDefault="00167B69" w:rsidP="00167B69">
            <w:pPr>
              <w:widowControl w:val="0"/>
              <w:autoSpaceDE w:val="0"/>
              <w:autoSpaceDN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Installations en ENR : 0</w:t>
            </w:r>
          </w:p>
        </w:tc>
        <w:tc>
          <w:tcPr>
            <w:tcW w:w="1325" w:type="dxa"/>
            <w:shd w:val="clear" w:color="auto" w:fill="auto"/>
          </w:tcPr>
          <w:p w14:paraId="1CC3E4D4" w14:textId="77777777" w:rsidR="00167B69" w:rsidRPr="00167B69" w:rsidRDefault="00167B69" w:rsidP="00167B69">
            <w:pPr>
              <w:widowControl w:val="0"/>
              <w:autoSpaceDE w:val="0"/>
              <w:autoSpaceDN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Centres mis aux normes : 13</w:t>
            </w:r>
          </w:p>
          <w:p w14:paraId="222E4E11" w14:textId="77777777" w:rsidR="00167B69" w:rsidRPr="00167B69" w:rsidRDefault="00167B69" w:rsidP="00167B69">
            <w:pPr>
              <w:widowControl w:val="0"/>
              <w:autoSpaceDE w:val="0"/>
              <w:autoSpaceDN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Installations en ENR : 13</w:t>
            </w:r>
          </w:p>
        </w:tc>
        <w:tc>
          <w:tcPr>
            <w:tcW w:w="1326" w:type="dxa"/>
            <w:shd w:val="clear" w:color="auto" w:fill="auto"/>
          </w:tcPr>
          <w:p w14:paraId="6575ACBA" w14:textId="77777777" w:rsidR="00167B69" w:rsidRPr="00167B69" w:rsidRDefault="00167B69" w:rsidP="00167B69">
            <w:pPr>
              <w:widowControl w:val="0"/>
              <w:autoSpaceDE w:val="0"/>
              <w:autoSpaceDN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Centres mis aux normes : 13</w:t>
            </w:r>
          </w:p>
          <w:p w14:paraId="6E705181" w14:textId="77777777" w:rsidR="00167B69" w:rsidRPr="00167B69" w:rsidRDefault="00167B69" w:rsidP="00167B69">
            <w:pPr>
              <w:widowControl w:val="0"/>
              <w:autoSpaceDE w:val="0"/>
              <w:autoSpaceDN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Installations en ENR : 13</w:t>
            </w:r>
          </w:p>
        </w:tc>
        <w:tc>
          <w:tcPr>
            <w:tcW w:w="1326" w:type="dxa"/>
          </w:tcPr>
          <w:p w14:paraId="65F3BE51" w14:textId="77777777" w:rsidR="00167B69" w:rsidRPr="00167B69" w:rsidRDefault="00167B69" w:rsidP="00167B69">
            <w:pPr>
              <w:widowControl w:val="0"/>
              <w:autoSpaceDE w:val="0"/>
              <w:autoSpaceDN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Centres mis aux normes : 13</w:t>
            </w:r>
          </w:p>
          <w:p w14:paraId="52D91E63" w14:textId="77777777" w:rsidR="00167B69" w:rsidRPr="00167B69" w:rsidRDefault="00167B69" w:rsidP="00167B69">
            <w:pPr>
              <w:widowControl w:val="0"/>
              <w:autoSpaceDE w:val="0"/>
              <w:autoSpaceDN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Installations en ENR : 13</w:t>
            </w:r>
          </w:p>
          <w:p w14:paraId="6E6FAA8E" w14:textId="77777777" w:rsidR="00167B69" w:rsidRPr="00167B69" w:rsidRDefault="00167B69" w:rsidP="00167B69">
            <w:pPr>
              <w:widowControl w:val="0"/>
              <w:autoSpaceDE w:val="0"/>
              <w:autoSpaceDN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Installations complémentaires  en ENR : 6</w:t>
            </w:r>
          </w:p>
        </w:tc>
        <w:tc>
          <w:tcPr>
            <w:tcW w:w="718" w:type="dxa"/>
          </w:tcPr>
          <w:p w14:paraId="4CEF0DAF" w14:textId="77777777" w:rsidR="00167B69" w:rsidRPr="00167B69" w:rsidRDefault="00167B69" w:rsidP="00167B69">
            <w:pPr>
              <w:widowControl w:val="0"/>
              <w:autoSpaceDE w:val="0"/>
              <w:autoSpaceDN w:val="0"/>
              <w:adjustRightInd w:val="0"/>
              <w:spacing w:before="40" w:after="0" w:line="240" w:lineRule="auto"/>
              <w:ind w:left="-74" w:right="-23"/>
              <w:jc w:val="center"/>
              <w:rPr>
                <w:rFonts w:ascii="Arial Narrow" w:eastAsia="Times New Roman" w:hAnsi="Arial Narrow"/>
                <w:sz w:val="18"/>
                <w:szCs w:val="18"/>
                <w:lang w:eastAsia="fr-FR"/>
              </w:rPr>
            </w:pPr>
            <w:r w:rsidRPr="00167B69">
              <w:rPr>
                <w:rFonts w:ascii="Arial Narrow" w:eastAsia="Times New Roman" w:hAnsi="Arial Narrow"/>
                <w:noProof/>
                <w:sz w:val="18"/>
                <w:szCs w:val="18"/>
                <w:lang w:eastAsia="fr-BE"/>
              </w:rPr>
              <w:drawing>
                <wp:anchor distT="0" distB="0" distL="114300" distR="114300" simplePos="0" relativeHeight="251682816" behindDoc="0" locked="0" layoutInCell="1" allowOverlap="1" wp14:anchorId="085A94D0" wp14:editId="160BAB5C">
                  <wp:simplePos x="0" y="0"/>
                  <wp:positionH relativeFrom="column">
                    <wp:posOffset>15240</wp:posOffset>
                  </wp:positionH>
                  <wp:positionV relativeFrom="paragraph">
                    <wp:posOffset>74930</wp:posOffset>
                  </wp:positionV>
                  <wp:extent cx="255905" cy="255905"/>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55905" cy="255905"/>
                          </a:xfrm>
                          <a:prstGeom prst="rect">
                            <a:avLst/>
                          </a:prstGeom>
                          <a:noFill/>
                        </pic:spPr>
                      </pic:pic>
                    </a:graphicData>
                  </a:graphic>
                  <wp14:sizeRelH relativeFrom="page">
                    <wp14:pctWidth>0</wp14:pctWidth>
                  </wp14:sizeRelH>
                  <wp14:sizeRelV relativeFrom="page">
                    <wp14:pctHeight>0</wp14:pctHeight>
                  </wp14:sizeRelV>
                </wp:anchor>
              </w:drawing>
            </w:r>
          </w:p>
          <w:p w14:paraId="09ECD569" w14:textId="77777777" w:rsidR="00167B69" w:rsidRPr="00167B69" w:rsidRDefault="00167B69" w:rsidP="00167B69">
            <w:pPr>
              <w:widowControl w:val="0"/>
              <w:autoSpaceDE w:val="0"/>
              <w:autoSpaceDN w:val="0"/>
              <w:adjustRightInd w:val="0"/>
              <w:spacing w:before="40" w:after="0" w:line="240" w:lineRule="auto"/>
              <w:ind w:left="-74" w:right="-23"/>
              <w:jc w:val="center"/>
              <w:rPr>
                <w:rFonts w:ascii="Arial Narrow" w:eastAsia="Times New Roman" w:hAnsi="Arial Narrow"/>
                <w:sz w:val="18"/>
                <w:szCs w:val="18"/>
                <w:lang w:eastAsia="fr-FR"/>
              </w:rPr>
            </w:pPr>
            <w:r w:rsidRPr="00167B69">
              <w:rPr>
                <w:rFonts w:ascii="Arial Narrow" w:eastAsia="Times New Roman" w:hAnsi="Arial Narrow"/>
                <w:noProof/>
                <w:sz w:val="18"/>
                <w:szCs w:val="18"/>
                <w:lang w:eastAsia="fr-BE"/>
              </w:rPr>
              <w:drawing>
                <wp:anchor distT="0" distB="0" distL="114300" distR="114300" simplePos="0" relativeHeight="251686912" behindDoc="1" locked="0" layoutInCell="1" allowOverlap="1" wp14:anchorId="58B999F3" wp14:editId="6353DB96">
                  <wp:simplePos x="0" y="0"/>
                  <wp:positionH relativeFrom="column">
                    <wp:posOffset>8255</wp:posOffset>
                  </wp:positionH>
                  <wp:positionV relativeFrom="page">
                    <wp:posOffset>686435</wp:posOffset>
                  </wp:positionV>
                  <wp:extent cx="257175" cy="257175"/>
                  <wp:effectExtent l="0" t="0" r="0" b="0"/>
                  <wp:wrapTight wrapText="bothSides">
                    <wp:wrapPolygon edited="0">
                      <wp:start x="0" y="0"/>
                      <wp:lineTo x="0" y="20267"/>
                      <wp:lineTo x="20267" y="20267"/>
                      <wp:lineTo x="20267" y="0"/>
                      <wp:lineTo x="0" y="0"/>
                    </wp:wrapPolygon>
                  </wp:wrapTight>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57175"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167B69" w:rsidRPr="00167B69" w14:paraId="2132ED7C" w14:textId="77777777" w:rsidTr="00D77981">
        <w:trPr>
          <w:cantSplit/>
          <w:trHeight w:val="227"/>
          <w:jc w:val="center"/>
        </w:trPr>
        <w:tc>
          <w:tcPr>
            <w:tcW w:w="2411" w:type="dxa"/>
            <w:shd w:val="clear" w:color="auto" w:fill="auto"/>
          </w:tcPr>
          <w:p w14:paraId="39C2F0FB" w14:textId="77777777" w:rsidR="00167B69" w:rsidRPr="00167B69" w:rsidRDefault="00167B69" w:rsidP="00167B69">
            <w:pPr>
              <w:widowControl w:val="0"/>
              <w:autoSpaceDE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 xml:space="preserve">3. Les processus d’entretien et de maintenance préventives des infrastructures et équipements sont appliqués </w:t>
            </w:r>
          </w:p>
        </w:tc>
        <w:tc>
          <w:tcPr>
            <w:tcW w:w="1325" w:type="dxa"/>
          </w:tcPr>
          <w:p w14:paraId="06A3A202" w14:textId="77777777" w:rsidR="00167B69" w:rsidRPr="00167B69" w:rsidRDefault="00167B69" w:rsidP="00D77981">
            <w:pPr>
              <w:widowControl w:val="0"/>
              <w:autoSpaceDE w:val="0"/>
              <w:autoSpaceDN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Baseline 2013 Infrastructure</w:t>
            </w:r>
          </w:p>
        </w:tc>
        <w:tc>
          <w:tcPr>
            <w:tcW w:w="1326" w:type="dxa"/>
          </w:tcPr>
          <w:p w14:paraId="4E8ACB84" w14:textId="77777777" w:rsidR="00167B69" w:rsidRPr="00167B69" w:rsidRDefault="00167B69" w:rsidP="00D77981">
            <w:pPr>
              <w:widowControl w:val="0"/>
              <w:autoSpaceDE w:val="0"/>
              <w:autoSpaceDN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13 CEM</w:t>
            </w:r>
            <w:r w:rsidRPr="00167B69">
              <w:t xml:space="preserve"> </w:t>
            </w:r>
            <w:r w:rsidRPr="00167B69">
              <w:rPr>
                <w:rFonts w:ascii="Arial Narrow" w:eastAsia="Times New Roman" w:hAnsi="Arial Narrow"/>
                <w:sz w:val="18"/>
                <w:szCs w:val="18"/>
                <w:lang w:eastAsia="fr-FR"/>
              </w:rPr>
              <w:t>ont un budget de maintenance via les CSUB</w:t>
            </w:r>
          </w:p>
        </w:tc>
        <w:tc>
          <w:tcPr>
            <w:tcW w:w="1325" w:type="dxa"/>
            <w:shd w:val="clear" w:color="auto" w:fill="auto"/>
          </w:tcPr>
          <w:p w14:paraId="3DAE67E9" w14:textId="77777777" w:rsidR="00167B69" w:rsidRPr="00167B69" w:rsidRDefault="00167B69" w:rsidP="00D77981">
            <w:pPr>
              <w:widowControl w:val="0"/>
              <w:autoSpaceDE w:val="0"/>
              <w:autoSpaceDN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13 CEM</w:t>
            </w:r>
            <w:r w:rsidRPr="00167B69">
              <w:t xml:space="preserve"> </w:t>
            </w:r>
            <w:r w:rsidRPr="00167B69">
              <w:rPr>
                <w:rFonts w:ascii="Arial Narrow" w:eastAsia="Times New Roman" w:hAnsi="Arial Narrow"/>
                <w:sz w:val="18"/>
                <w:szCs w:val="18"/>
                <w:lang w:eastAsia="fr-FR"/>
              </w:rPr>
              <w:t>ont un budget de maintenance via les CSUB</w:t>
            </w:r>
          </w:p>
        </w:tc>
        <w:tc>
          <w:tcPr>
            <w:tcW w:w="1326" w:type="dxa"/>
            <w:shd w:val="clear" w:color="auto" w:fill="auto"/>
          </w:tcPr>
          <w:p w14:paraId="66D53121" w14:textId="77777777" w:rsidR="00167B69" w:rsidRPr="00167B69" w:rsidRDefault="00167B69" w:rsidP="00D77981">
            <w:pPr>
              <w:widowControl w:val="0"/>
              <w:autoSpaceDE w:val="0"/>
              <w:autoSpaceDN w:val="0"/>
              <w:adjustRightInd w:val="0"/>
              <w:spacing w:before="60" w:after="0" w:line="240" w:lineRule="auto"/>
              <w:ind w:right="-20"/>
              <w:rPr>
                <w:rFonts w:ascii="Arial Narrow" w:eastAsia="Times New Roman" w:hAnsi="Arial Narrow"/>
                <w:sz w:val="18"/>
                <w:szCs w:val="18"/>
                <w:lang w:eastAsia="fr-FR"/>
              </w:rPr>
            </w:pPr>
            <w:r w:rsidRPr="00167B69">
              <w:rPr>
                <w:rFonts w:ascii="Arial Narrow" w:eastAsia="Times New Roman" w:hAnsi="Arial Narrow"/>
                <w:sz w:val="18"/>
                <w:szCs w:val="18"/>
                <w:lang w:eastAsia="fr-FR"/>
              </w:rPr>
              <w:t>13 CEM</w:t>
            </w:r>
            <w:r w:rsidRPr="00167B69">
              <w:t xml:space="preserve"> </w:t>
            </w:r>
            <w:r w:rsidRPr="00167B69">
              <w:rPr>
                <w:rFonts w:ascii="Arial Narrow" w:eastAsia="Times New Roman" w:hAnsi="Arial Narrow"/>
                <w:sz w:val="18"/>
                <w:szCs w:val="18"/>
                <w:lang w:eastAsia="fr-FR"/>
              </w:rPr>
              <w:t>ont un budget de maintenance via les CSUB</w:t>
            </w:r>
          </w:p>
        </w:tc>
        <w:tc>
          <w:tcPr>
            <w:tcW w:w="1326" w:type="dxa"/>
            <w:vAlign w:val="center"/>
          </w:tcPr>
          <w:p w14:paraId="1BCAB6E0" w14:textId="77777777" w:rsidR="00167B69" w:rsidRPr="00167B69" w:rsidRDefault="00167B69" w:rsidP="00167B69">
            <w:pPr>
              <w:widowControl w:val="0"/>
              <w:autoSpaceDE w:val="0"/>
              <w:autoSpaceDN w:val="0"/>
              <w:adjustRightInd w:val="0"/>
              <w:spacing w:before="60" w:after="0" w:line="240" w:lineRule="auto"/>
              <w:ind w:right="-20"/>
              <w:jc w:val="center"/>
              <w:rPr>
                <w:rFonts w:ascii="Arial Narrow" w:eastAsia="Times New Roman" w:hAnsi="Arial Narrow"/>
                <w:sz w:val="18"/>
                <w:szCs w:val="18"/>
                <w:lang w:eastAsia="fr-FR"/>
              </w:rPr>
            </w:pPr>
            <w:r w:rsidRPr="00167B69">
              <w:rPr>
                <w:rFonts w:ascii="Arial Narrow" w:eastAsia="Times New Roman" w:hAnsi="Arial Narrow"/>
                <w:sz w:val="18"/>
                <w:szCs w:val="18"/>
                <w:lang w:eastAsia="fr-FR"/>
              </w:rPr>
              <w:t>13 CEM</w:t>
            </w:r>
            <w:r w:rsidRPr="00167B69">
              <w:t xml:space="preserve"> </w:t>
            </w:r>
            <w:r w:rsidRPr="00167B69">
              <w:rPr>
                <w:rFonts w:ascii="Arial Narrow" w:eastAsia="Times New Roman" w:hAnsi="Arial Narrow"/>
                <w:sz w:val="18"/>
                <w:szCs w:val="18"/>
                <w:lang w:eastAsia="fr-FR"/>
              </w:rPr>
              <w:t>appliquent la maintenance préventive et curative et utilisent leurs ressources propres</w:t>
            </w:r>
          </w:p>
        </w:tc>
        <w:tc>
          <w:tcPr>
            <w:tcW w:w="718" w:type="dxa"/>
          </w:tcPr>
          <w:p w14:paraId="4AD67AD4" w14:textId="77777777" w:rsidR="00167B69" w:rsidRPr="00167B69" w:rsidRDefault="00167B69" w:rsidP="00167B69">
            <w:pPr>
              <w:widowControl w:val="0"/>
              <w:autoSpaceDE w:val="0"/>
              <w:autoSpaceDN w:val="0"/>
              <w:adjustRightInd w:val="0"/>
              <w:spacing w:before="40" w:after="0" w:line="240" w:lineRule="auto"/>
              <w:ind w:left="-74" w:right="-23"/>
              <w:jc w:val="center"/>
              <w:rPr>
                <w:rFonts w:ascii="Arial Narrow" w:eastAsia="Times New Roman" w:hAnsi="Arial Narrow"/>
                <w:sz w:val="18"/>
                <w:szCs w:val="18"/>
                <w:lang w:eastAsia="fr-FR"/>
              </w:rPr>
            </w:pPr>
            <w:r w:rsidRPr="00167B69">
              <w:rPr>
                <w:rFonts w:ascii="Times New Roman" w:eastAsia="Times New Roman" w:hAnsi="Times New Roman"/>
                <w:noProof/>
                <w:sz w:val="24"/>
                <w:szCs w:val="24"/>
                <w:lang w:eastAsia="fr-BE"/>
              </w:rPr>
              <w:drawing>
                <wp:anchor distT="0" distB="0" distL="114300" distR="114300" simplePos="0" relativeHeight="251687936" behindDoc="0" locked="0" layoutInCell="1" allowOverlap="1" wp14:anchorId="231C014E" wp14:editId="046AD1D3">
                  <wp:simplePos x="0" y="0"/>
                  <wp:positionH relativeFrom="column">
                    <wp:posOffset>18415</wp:posOffset>
                  </wp:positionH>
                  <wp:positionV relativeFrom="page">
                    <wp:posOffset>380153</wp:posOffset>
                  </wp:positionV>
                  <wp:extent cx="257175" cy="276225"/>
                  <wp:effectExtent l="0" t="0" r="9525" b="9525"/>
                  <wp:wrapTopAndBottom/>
                  <wp:docPr id="50"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167B69" w:rsidRPr="00167B69" w14:paraId="735E152F" w14:textId="77777777" w:rsidTr="00167B69">
        <w:trPr>
          <w:cantSplit/>
          <w:trHeight w:val="227"/>
          <w:jc w:val="center"/>
        </w:trPr>
        <w:tc>
          <w:tcPr>
            <w:tcW w:w="2411" w:type="dxa"/>
            <w:shd w:val="clear" w:color="auto" w:fill="auto"/>
          </w:tcPr>
          <w:p w14:paraId="39CD790D" w14:textId="77777777" w:rsidR="00167B69" w:rsidRPr="00167B69" w:rsidRDefault="00167B69" w:rsidP="00167B69">
            <w:pPr>
              <w:widowControl w:val="0"/>
              <w:autoSpaceDE w:val="0"/>
              <w:adjustRightInd w:val="0"/>
              <w:spacing w:before="60" w:after="0" w:line="240" w:lineRule="auto"/>
              <w:ind w:right="-20"/>
              <w:rPr>
                <w:rFonts w:ascii="Arial Narrow" w:eastAsia="Times New Roman" w:hAnsi="Arial Narrow"/>
                <w:color w:val="000000"/>
                <w:sz w:val="18"/>
                <w:szCs w:val="18"/>
                <w:lang w:eastAsia="fr-FR"/>
              </w:rPr>
            </w:pPr>
            <w:r w:rsidRPr="00167B69">
              <w:rPr>
                <w:rFonts w:ascii="Arial Narrow" w:eastAsia="Times New Roman" w:hAnsi="Arial Narrow"/>
                <w:color w:val="000000"/>
                <w:sz w:val="18"/>
                <w:szCs w:val="18"/>
                <w:lang w:eastAsia="fr-FR"/>
              </w:rPr>
              <w:t>4. Nombre de chantiers et nombre de lauréats ayant amélioré leurs compétences en BTP dans le cadre des chantiers-écoles</w:t>
            </w:r>
          </w:p>
        </w:tc>
        <w:tc>
          <w:tcPr>
            <w:tcW w:w="1325" w:type="dxa"/>
            <w:vAlign w:val="center"/>
          </w:tcPr>
          <w:p w14:paraId="1AA9BABF" w14:textId="77777777" w:rsidR="00167B69" w:rsidRPr="00167B69" w:rsidRDefault="00167B69" w:rsidP="00167B69">
            <w:pPr>
              <w:widowControl w:val="0"/>
              <w:autoSpaceDE w:val="0"/>
              <w:autoSpaceDN w:val="0"/>
              <w:adjustRightInd w:val="0"/>
              <w:spacing w:before="60" w:after="0" w:line="240" w:lineRule="auto"/>
              <w:ind w:right="-20"/>
              <w:rPr>
                <w:rFonts w:ascii="Arial Narrow" w:eastAsia="Times New Roman" w:hAnsi="Arial Narrow"/>
                <w:color w:val="000000"/>
                <w:sz w:val="18"/>
                <w:szCs w:val="18"/>
                <w:lang w:eastAsia="fr-FR"/>
              </w:rPr>
            </w:pPr>
          </w:p>
        </w:tc>
        <w:tc>
          <w:tcPr>
            <w:tcW w:w="1326" w:type="dxa"/>
            <w:shd w:val="clear" w:color="auto" w:fill="auto"/>
            <w:vAlign w:val="center"/>
          </w:tcPr>
          <w:p w14:paraId="7C6DEEC0" w14:textId="77777777" w:rsidR="00167B69" w:rsidRPr="00167B69" w:rsidRDefault="00167B69" w:rsidP="00167B69">
            <w:pPr>
              <w:widowControl w:val="0"/>
              <w:autoSpaceDE w:val="0"/>
              <w:autoSpaceDN w:val="0"/>
              <w:adjustRightInd w:val="0"/>
              <w:spacing w:before="60" w:after="0" w:line="240" w:lineRule="auto"/>
              <w:ind w:right="-20"/>
              <w:jc w:val="center"/>
              <w:rPr>
                <w:rFonts w:ascii="Arial Narrow" w:eastAsia="Times New Roman" w:hAnsi="Arial Narrow"/>
                <w:color w:val="000000"/>
                <w:sz w:val="18"/>
                <w:szCs w:val="18"/>
                <w:lang w:eastAsia="fr-FR"/>
              </w:rPr>
            </w:pPr>
            <w:r w:rsidRPr="00167B69">
              <w:rPr>
                <w:rFonts w:ascii="Arial Narrow" w:eastAsia="Times New Roman" w:hAnsi="Arial Narrow"/>
                <w:color w:val="000000"/>
                <w:sz w:val="18"/>
                <w:szCs w:val="18"/>
                <w:lang w:eastAsia="fr-FR"/>
              </w:rPr>
              <w:t>Chantiers : 8</w:t>
            </w:r>
          </w:p>
          <w:p w14:paraId="206D32E3" w14:textId="77777777" w:rsidR="00167B69" w:rsidRPr="00167B69" w:rsidRDefault="00167B69" w:rsidP="00167B69">
            <w:pPr>
              <w:widowControl w:val="0"/>
              <w:autoSpaceDE w:val="0"/>
              <w:autoSpaceDN w:val="0"/>
              <w:adjustRightInd w:val="0"/>
              <w:spacing w:before="60" w:after="0" w:line="240" w:lineRule="auto"/>
              <w:ind w:right="-20"/>
              <w:jc w:val="center"/>
              <w:rPr>
                <w:rFonts w:ascii="Arial Narrow" w:eastAsia="Times New Roman" w:hAnsi="Arial Narrow"/>
                <w:color w:val="000000"/>
                <w:sz w:val="18"/>
                <w:szCs w:val="18"/>
                <w:lang w:eastAsia="fr-FR"/>
              </w:rPr>
            </w:pPr>
            <w:r w:rsidRPr="00167B69">
              <w:rPr>
                <w:rFonts w:ascii="Arial Narrow" w:eastAsia="Times New Roman" w:hAnsi="Arial Narrow"/>
                <w:color w:val="000000"/>
                <w:sz w:val="18"/>
                <w:szCs w:val="18"/>
                <w:lang w:eastAsia="fr-FR"/>
              </w:rPr>
              <w:t>Lauréats : 163</w:t>
            </w:r>
          </w:p>
        </w:tc>
        <w:tc>
          <w:tcPr>
            <w:tcW w:w="1325" w:type="dxa"/>
            <w:shd w:val="clear" w:color="auto" w:fill="auto"/>
            <w:vAlign w:val="center"/>
          </w:tcPr>
          <w:p w14:paraId="1846011D" w14:textId="77777777" w:rsidR="00167B69" w:rsidRPr="00167B69" w:rsidRDefault="00167B69" w:rsidP="00167B69">
            <w:pPr>
              <w:widowControl w:val="0"/>
              <w:autoSpaceDE w:val="0"/>
              <w:autoSpaceDN w:val="0"/>
              <w:adjustRightInd w:val="0"/>
              <w:spacing w:before="60" w:after="0" w:line="240" w:lineRule="auto"/>
              <w:ind w:right="-20"/>
              <w:jc w:val="center"/>
              <w:rPr>
                <w:rFonts w:ascii="Arial Narrow" w:eastAsia="Times New Roman" w:hAnsi="Arial Narrow"/>
                <w:color w:val="000000"/>
                <w:sz w:val="18"/>
                <w:szCs w:val="18"/>
                <w:lang w:eastAsia="fr-FR"/>
              </w:rPr>
            </w:pPr>
            <w:r w:rsidRPr="00167B69">
              <w:rPr>
                <w:rFonts w:ascii="Arial Narrow" w:eastAsia="Times New Roman" w:hAnsi="Arial Narrow"/>
                <w:color w:val="000000"/>
                <w:sz w:val="18"/>
                <w:szCs w:val="18"/>
                <w:lang w:eastAsia="fr-FR"/>
              </w:rPr>
              <w:t>Chantiers : 9</w:t>
            </w:r>
          </w:p>
          <w:p w14:paraId="50A5766C" w14:textId="77777777" w:rsidR="00167B69" w:rsidRPr="00167B69" w:rsidRDefault="00167B69" w:rsidP="00167B69">
            <w:pPr>
              <w:widowControl w:val="0"/>
              <w:autoSpaceDE w:val="0"/>
              <w:autoSpaceDN w:val="0"/>
              <w:adjustRightInd w:val="0"/>
              <w:spacing w:before="60" w:after="0" w:line="240" w:lineRule="auto"/>
              <w:ind w:right="-20"/>
              <w:jc w:val="center"/>
              <w:rPr>
                <w:rFonts w:ascii="Arial Narrow" w:eastAsia="Times New Roman" w:hAnsi="Arial Narrow"/>
                <w:color w:val="000000"/>
                <w:sz w:val="18"/>
                <w:szCs w:val="18"/>
                <w:lang w:eastAsia="fr-FR"/>
              </w:rPr>
            </w:pPr>
            <w:r w:rsidRPr="00167B69">
              <w:rPr>
                <w:rFonts w:ascii="Arial Narrow" w:eastAsia="Times New Roman" w:hAnsi="Arial Narrow"/>
                <w:color w:val="000000"/>
                <w:sz w:val="18"/>
                <w:szCs w:val="18"/>
                <w:lang w:eastAsia="fr-FR"/>
              </w:rPr>
              <w:t>Lauréats : 198</w:t>
            </w:r>
          </w:p>
        </w:tc>
        <w:tc>
          <w:tcPr>
            <w:tcW w:w="1326" w:type="dxa"/>
            <w:vAlign w:val="center"/>
          </w:tcPr>
          <w:p w14:paraId="76BCF29C" w14:textId="77777777" w:rsidR="00167B69" w:rsidRPr="00167B69" w:rsidRDefault="00167B69" w:rsidP="00167B69">
            <w:pPr>
              <w:widowControl w:val="0"/>
              <w:autoSpaceDE w:val="0"/>
              <w:autoSpaceDN w:val="0"/>
              <w:adjustRightInd w:val="0"/>
              <w:spacing w:before="60" w:after="0" w:line="240" w:lineRule="auto"/>
              <w:ind w:right="-20"/>
              <w:jc w:val="center"/>
              <w:rPr>
                <w:rFonts w:ascii="Arial Narrow" w:eastAsia="Times New Roman" w:hAnsi="Arial Narrow"/>
                <w:color w:val="000000"/>
                <w:sz w:val="18"/>
                <w:szCs w:val="18"/>
                <w:lang w:eastAsia="fr-FR"/>
              </w:rPr>
            </w:pPr>
            <w:r w:rsidRPr="00167B69">
              <w:rPr>
                <w:rFonts w:ascii="Arial Narrow" w:eastAsia="Times New Roman" w:hAnsi="Arial Narrow"/>
                <w:color w:val="000000"/>
                <w:sz w:val="18"/>
                <w:szCs w:val="18"/>
                <w:lang w:eastAsia="fr-FR"/>
              </w:rPr>
              <w:t>Chantiers : 10</w:t>
            </w:r>
          </w:p>
          <w:p w14:paraId="49B441A8" w14:textId="77777777" w:rsidR="00167B69" w:rsidRPr="00167B69" w:rsidRDefault="00167B69" w:rsidP="00167B69">
            <w:pPr>
              <w:widowControl w:val="0"/>
              <w:autoSpaceDE w:val="0"/>
              <w:autoSpaceDN w:val="0"/>
              <w:adjustRightInd w:val="0"/>
              <w:spacing w:before="60" w:after="0" w:line="240" w:lineRule="auto"/>
              <w:ind w:right="-20"/>
              <w:jc w:val="center"/>
              <w:rPr>
                <w:rFonts w:ascii="Arial Narrow" w:eastAsia="Times New Roman" w:hAnsi="Arial Narrow"/>
                <w:color w:val="000000"/>
                <w:sz w:val="18"/>
                <w:szCs w:val="18"/>
                <w:lang w:eastAsia="fr-FR"/>
              </w:rPr>
            </w:pPr>
            <w:r w:rsidRPr="00167B69">
              <w:rPr>
                <w:rFonts w:ascii="Arial Narrow" w:eastAsia="Times New Roman" w:hAnsi="Arial Narrow"/>
                <w:color w:val="000000"/>
                <w:sz w:val="18"/>
                <w:szCs w:val="18"/>
                <w:lang w:eastAsia="fr-FR"/>
              </w:rPr>
              <w:t>Lauréats : 218</w:t>
            </w:r>
          </w:p>
        </w:tc>
        <w:tc>
          <w:tcPr>
            <w:tcW w:w="1326" w:type="dxa"/>
            <w:vAlign w:val="center"/>
          </w:tcPr>
          <w:p w14:paraId="2347B4F5" w14:textId="330893F0" w:rsidR="00167B69" w:rsidRPr="00167B69" w:rsidRDefault="00167B69" w:rsidP="00167B69">
            <w:pPr>
              <w:widowControl w:val="0"/>
              <w:autoSpaceDE w:val="0"/>
              <w:autoSpaceDN w:val="0"/>
              <w:adjustRightInd w:val="0"/>
              <w:spacing w:before="60" w:after="0" w:line="240" w:lineRule="auto"/>
              <w:ind w:right="-20"/>
              <w:jc w:val="center"/>
              <w:rPr>
                <w:rFonts w:ascii="Arial Narrow" w:eastAsia="Times New Roman" w:hAnsi="Arial Narrow"/>
                <w:sz w:val="18"/>
                <w:szCs w:val="18"/>
                <w:lang w:eastAsia="fr-FR"/>
              </w:rPr>
            </w:pPr>
            <w:r w:rsidRPr="00167B69">
              <w:rPr>
                <w:rFonts w:ascii="Arial Narrow" w:eastAsia="Times New Roman" w:hAnsi="Arial Narrow"/>
                <w:sz w:val="18"/>
                <w:szCs w:val="18"/>
                <w:lang w:eastAsia="fr-FR"/>
              </w:rPr>
              <w:t>Chantiers : 1</w:t>
            </w:r>
            <w:r w:rsidR="00D77981" w:rsidRPr="00D77981">
              <w:rPr>
                <w:rFonts w:ascii="Arial Narrow" w:eastAsia="Times New Roman" w:hAnsi="Arial Narrow"/>
                <w:sz w:val="18"/>
                <w:szCs w:val="18"/>
                <w:lang w:eastAsia="fr-FR"/>
              </w:rPr>
              <w:t>1</w:t>
            </w:r>
          </w:p>
          <w:p w14:paraId="10F5D633" w14:textId="4F3A48E5" w:rsidR="00167B69" w:rsidRPr="00167B69" w:rsidRDefault="00167B69" w:rsidP="00167B69">
            <w:pPr>
              <w:widowControl w:val="0"/>
              <w:autoSpaceDE w:val="0"/>
              <w:autoSpaceDN w:val="0"/>
              <w:adjustRightInd w:val="0"/>
              <w:spacing w:before="60" w:after="0" w:line="240" w:lineRule="auto"/>
              <w:ind w:right="-20"/>
              <w:jc w:val="center"/>
              <w:rPr>
                <w:rFonts w:ascii="Arial Narrow" w:eastAsia="Times New Roman" w:hAnsi="Arial Narrow"/>
                <w:color w:val="000000"/>
                <w:sz w:val="18"/>
                <w:szCs w:val="18"/>
                <w:lang w:eastAsia="fr-FR"/>
              </w:rPr>
            </w:pPr>
            <w:r w:rsidRPr="00167B69">
              <w:rPr>
                <w:rFonts w:ascii="Arial Narrow" w:eastAsia="Times New Roman" w:hAnsi="Arial Narrow"/>
                <w:sz w:val="18"/>
                <w:szCs w:val="18"/>
                <w:lang w:eastAsia="fr-FR"/>
              </w:rPr>
              <w:t>Lauréats : 2</w:t>
            </w:r>
            <w:r w:rsidR="00D77981" w:rsidRPr="00D77981">
              <w:rPr>
                <w:rFonts w:ascii="Arial Narrow" w:eastAsia="Times New Roman" w:hAnsi="Arial Narrow"/>
                <w:sz w:val="18"/>
                <w:szCs w:val="18"/>
                <w:lang w:eastAsia="fr-FR"/>
              </w:rPr>
              <w:t>6</w:t>
            </w:r>
            <w:r w:rsidRPr="00167B69">
              <w:rPr>
                <w:rFonts w:ascii="Arial Narrow" w:eastAsia="Times New Roman" w:hAnsi="Arial Narrow"/>
                <w:sz w:val="18"/>
                <w:szCs w:val="18"/>
                <w:lang w:eastAsia="fr-FR"/>
              </w:rPr>
              <w:t>0</w:t>
            </w:r>
          </w:p>
        </w:tc>
        <w:tc>
          <w:tcPr>
            <w:tcW w:w="718" w:type="dxa"/>
            <w:vAlign w:val="center"/>
          </w:tcPr>
          <w:p w14:paraId="42272909" w14:textId="0B1E3815" w:rsidR="00167B69" w:rsidRPr="00167B69" w:rsidRDefault="00D77981" w:rsidP="00167B69">
            <w:pPr>
              <w:widowControl w:val="0"/>
              <w:autoSpaceDE w:val="0"/>
              <w:autoSpaceDN w:val="0"/>
              <w:adjustRightInd w:val="0"/>
              <w:spacing w:before="40" w:after="0" w:line="240" w:lineRule="auto"/>
              <w:ind w:left="-74" w:right="-23"/>
              <w:jc w:val="center"/>
              <w:rPr>
                <w:rFonts w:ascii="Arial Narrow" w:eastAsia="Times New Roman" w:hAnsi="Arial Narrow"/>
                <w:sz w:val="18"/>
                <w:szCs w:val="18"/>
                <w:lang w:eastAsia="fr-FR"/>
              </w:rPr>
            </w:pPr>
            <w:r w:rsidRPr="00167B69">
              <w:rPr>
                <w:rFonts w:ascii="Arial Narrow" w:eastAsia="Times New Roman" w:hAnsi="Arial Narrow"/>
                <w:noProof/>
                <w:sz w:val="18"/>
                <w:szCs w:val="18"/>
                <w:lang w:eastAsia="fr-BE"/>
              </w:rPr>
              <w:drawing>
                <wp:anchor distT="0" distB="0" distL="114300" distR="114300" simplePos="0" relativeHeight="251689984" behindDoc="1" locked="0" layoutInCell="1" allowOverlap="1" wp14:anchorId="215A2EDC" wp14:editId="4EE11640">
                  <wp:simplePos x="0" y="0"/>
                  <wp:positionH relativeFrom="column">
                    <wp:posOffset>17145</wp:posOffset>
                  </wp:positionH>
                  <wp:positionV relativeFrom="page">
                    <wp:posOffset>123825</wp:posOffset>
                  </wp:positionV>
                  <wp:extent cx="257175" cy="257175"/>
                  <wp:effectExtent l="0" t="0" r="0" b="0"/>
                  <wp:wrapTight wrapText="bothSides">
                    <wp:wrapPolygon edited="0">
                      <wp:start x="0" y="0"/>
                      <wp:lineTo x="0" y="20267"/>
                      <wp:lineTo x="20267" y="20267"/>
                      <wp:lineTo x="20267" y="0"/>
                      <wp:lineTo x="0" y="0"/>
                    </wp:wrapPolygon>
                  </wp:wrapTight>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57175"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167B69" w:rsidRPr="00167B69" w14:paraId="339F8EFB" w14:textId="77777777" w:rsidTr="00167B69">
        <w:trPr>
          <w:cantSplit/>
          <w:trHeight w:val="629"/>
          <w:jc w:val="center"/>
        </w:trPr>
        <w:tc>
          <w:tcPr>
            <w:tcW w:w="2411" w:type="dxa"/>
            <w:shd w:val="clear" w:color="auto" w:fill="auto"/>
          </w:tcPr>
          <w:p w14:paraId="7B5FA0E2" w14:textId="77777777" w:rsidR="00167B69" w:rsidRPr="00167B69" w:rsidRDefault="00167B69" w:rsidP="00167B69">
            <w:pPr>
              <w:widowControl w:val="0"/>
              <w:autoSpaceDE w:val="0"/>
              <w:autoSpaceDN w:val="0"/>
              <w:adjustRightInd w:val="0"/>
              <w:spacing w:before="60" w:after="0" w:line="240" w:lineRule="auto"/>
              <w:ind w:right="-20"/>
              <w:rPr>
                <w:rFonts w:ascii="Arial Narrow" w:eastAsia="Times New Roman" w:hAnsi="Arial Narrow"/>
                <w:color w:val="000000"/>
                <w:sz w:val="18"/>
                <w:szCs w:val="18"/>
                <w:lang w:eastAsia="fr-FR"/>
              </w:rPr>
            </w:pPr>
            <w:r w:rsidRPr="00167B69">
              <w:rPr>
                <w:rFonts w:ascii="Arial Narrow" w:eastAsia="Times New Roman" w:hAnsi="Arial Narrow"/>
                <w:color w:val="000000"/>
                <w:sz w:val="18"/>
                <w:szCs w:val="18"/>
                <w:lang w:eastAsia="fr-FR"/>
              </w:rPr>
              <w:t>5. Nombre de centres bénéficiant de l’accès à l’eau potable (Regideso)</w:t>
            </w:r>
          </w:p>
        </w:tc>
        <w:tc>
          <w:tcPr>
            <w:tcW w:w="1325" w:type="dxa"/>
            <w:vAlign w:val="center"/>
          </w:tcPr>
          <w:p w14:paraId="1EAC0533" w14:textId="77777777" w:rsidR="00167B69" w:rsidRPr="00167B69" w:rsidRDefault="00167B69" w:rsidP="00167B69">
            <w:pPr>
              <w:widowControl w:val="0"/>
              <w:autoSpaceDE w:val="0"/>
              <w:autoSpaceDN w:val="0"/>
              <w:adjustRightInd w:val="0"/>
              <w:spacing w:before="60" w:after="0" w:line="240" w:lineRule="auto"/>
              <w:ind w:right="-20"/>
              <w:jc w:val="center"/>
              <w:rPr>
                <w:rFonts w:ascii="Arial Narrow" w:eastAsia="Times New Roman" w:hAnsi="Arial Narrow"/>
                <w:color w:val="000000"/>
                <w:sz w:val="18"/>
                <w:szCs w:val="18"/>
                <w:lang w:eastAsia="fr-FR"/>
              </w:rPr>
            </w:pPr>
            <w:r w:rsidRPr="00167B69">
              <w:rPr>
                <w:rFonts w:ascii="Arial Narrow" w:eastAsia="Times New Roman" w:hAnsi="Arial Narrow"/>
                <w:color w:val="000000"/>
                <w:sz w:val="18"/>
                <w:szCs w:val="18"/>
                <w:lang w:eastAsia="fr-FR"/>
              </w:rPr>
              <w:t>11</w:t>
            </w:r>
          </w:p>
        </w:tc>
        <w:tc>
          <w:tcPr>
            <w:tcW w:w="1326" w:type="dxa"/>
            <w:vAlign w:val="center"/>
          </w:tcPr>
          <w:p w14:paraId="48503C2F" w14:textId="77777777" w:rsidR="00167B69" w:rsidRPr="00167B69" w:rsidRDefault="00167B69" w:rsidP="00167B69">
            <w:pPr>
              <w:widowControl w:val="0"/>
              <w:autoSpaceDE w:val="0"/>
              <w:autoSpaceDN w:val="0"/>
              <w:adjustRightInd w:val="0"/>
              <w:spacing w:before="60" w:after="0" w:line="240" w:lineRule="auto"/>
              <w:ind w:right="-20"/>
              <w:jc w:val="center"/>
              <w:rPr>
                <w:rFonts w:ascii="Arial Narrow" w:eastAsia="Times New Roman" w:hAnsi="Arial Narrow"/>
                <w:color w:val="000000"/>
                <w:sz w:val="18"/>
                <w:szCs w:val="18"/>
                <w:lang w:eastAsia="fr-FR"/>
              </w:rPr>
            </w:pPr>
            <w:r w:rsidRPr="00167B69">
              <w:rPr>
                <w:rFonts w:ascii="Arial Narrow" w:eastAsia="Times New Roman" w:hAnsi="Arial Narrow"/>
                <w:color w:val="000000"/>
                <w:sz w:val="18"/>
                <w:szCs w:val="18"/>
                <w:lang w:eastAsia="fr-FR"/>
              </w:rPr>
              <w:t>13</w:t>
            </w:r>
          </w:p>
        </w:tc>
        <w:tc>
          <w:tcPr>
            <w:tcW w:w="1325" w:type="dxa"/>
            <w:shd w:val="clear" w:color="auto" w:fill="auto"/>
            <w:vAlign w:val="center"/>
          </w:tcPr>
          <w:p w14:paraId="4921BBED" w14:textId="77777777" w:rsidR="00167B69" w:rsidRPr="00167B69" w:rsidRDefault="00167B69" w:rsidP="00167B69">
            <w:pPr>
              <w:widowControl w:val="0"/>
              <w:autoSpaceDE w:val="0"/>
              <w:autoSpaceDN w:val="0"/>
              <w:adjustRightInd w:val="0"/>
              <w:spacing w:before="60" w:after="0" w:line="240" w:lineRule="auto"/>
              <w:ind w:right="-20"/>
              <w:jc w:val="center"/>
              <w:rPr>
                <w:rFonts w:ascii="Arial Narrow" w:eastAsia="Times New Roman" w:hAnsi="Arial Narrow"/>
                <w:color w:val="000000"/>
                <w:sz w:val="18"/>
                <w:szCs w:val="18"/>
                <w:lang w:eastAsia="fr-FR"/>
              </w:rPr>
            </w:pPr>
            <w:r w:rsidRPr="00167B69">
              <w:rPr>
                <w:rFonts w:ascii="Arial Narrow" w:eastAsia="Times New Roman" w:hAnsi="Arial Narrow"/>
                <w:color w:val="000000"/>
                <w:sz w:val="18"/>
                <w:szCs w:val="18"/>
                <w:lang w:eastAsia="fr-FR"/>
              </w:rPr>
              <w:t>13</w:t>
            </w:r>
          </w:p>
        </w:tc>
        <w:tc>
          <w:tcPr>
            <w:tcW w:w="1326" w:type="dxa"/>
            <w:shd w:val="clear" w:color="auto" w:fill="auto"/>
            <w:vAlign w:val="center"/>
          </w:tcPr>
          <w:p w14:paraId="2E335FAC" w14:textId="77777777" w:rsidR="00167B69" w:rsidRPr="00167B69" w:rsidRDefault="00167B69" w:rsidP="00167B69">
            <w:pPr>
              <w:widowControl w:val="0"/>
              <w:autoSpaceDE w:val="0"/>
              <w:autoSpaceDN w:val="0"/>
              <w:adjustRightInd w:val="0"/>
              <w:spacing w:before="60" w:after="0" w:line="240" w:lineRule="auto"/>
              <w:ind w:right="-20"/>
              <w:jc w:val="center"/>
              <w:rPr>
                <w:rFonts w:ascii="Arial Narrow" w:eastAsia="Times New Roman" w:hAnsi="Arial Narrow"/>
                <w:color w:val="000000"/>
                <w:sz w:val="18"/>
                <w:szCs w:val="18"/>
                <w:lang w:eastAsia="fr-FR"/>
              </w:rPr>
            </w:pPr>
            <w:r w:rsidRPr="00167B69">
              <w:rPr>
                <w:rFonts w:ascii="Arial Narrow" w:eastAsia="Times New Roman" w:hAnsi="Arial Narrow"/>
                <w:color w:val="000000"/>
                <w:sz w:val="18"/>
                <w:szCs w:val="18"/>
                <w:lang w:eastAsia="fr-FR"/>
              </w:rPr>
              <w:t>13</w:t>
            </w:r>
          </w:p>
        </w:tc>
        <w:tc>
          <w:tcPr>
            <w:tcW w:w="1326" w:type="dxa"/>
            <w:vAlign w:val="center"/>
          </w:tcPr>
          <w:p w14:paraId="03EA0488" w14:textId="77777777" w:rsidR="00167B69" w:rsidRPr="00167B69" w:rsidRDefault="00167B69" w:rsidP="00167B69">
            <w:pPr>
              <w:widowControl w:val="0"/>
              <w:autoSpaceDE w:val="0"/>
              <w:autoSpaceDN w:val="0"/>
              <w:adjustRightInd w:val="0"/>
              <w:spacing w:before="60" w:after="0" w:line="240" w:lineRule="auto"/>
              <w:ind w:right="-20"/>
              <w:jc w:val="center"/>
              <w:rPr>
                <w:rFonts w:ascii="Arial Narrow" w:eastAsia="Times New Roman" w:hAnsi="Arial Narrow"/>
                <w:color w:val="000000"/>
                <w:sz w:val="18"/>
                <w:szCs w:val="18"/>
                <w:lang w:eastAsia="fr-FR"/>
              </w:rPr>
            </w:pPr>
            <w:r w:rsidRPr="00167B69">
              <w:rPr>
                <w:rFonts w:ascii="Arial Narrow" w:eastAsia="Times New Roman" w:hAnsi="Arial Narrow"/>
                <w:color w:val="000000"/>
                <w:sz w:val="18"/>
                <w:szCs w:val="18"/>
                <w:lang w:eastAsia="fr-FR"/>
              </w:rPr>
              <w:t>13</w:t>
            </w:r>
          </w:p>
        </w:tc>
        <w:tc>
          <w:tcPr>
            <w:tcW w:w="718" w:type="dxa"/>
          </w:tcPr>
          <w:p w14:paraId="43BC8DFA" w14:textId="77777777" w:rsidR="00167B69" w:rsidRPr="00167B69" w:rsidRDefault="00167B69" w:rsidP="00167B69">
            <w:pPr>
              <w:widowControl w:val="0"/>
              <w:autoSpaceDE w:val="0"/>
              <w:autoSpaceDN w:val="0"/>
              <w:adjustRightInd w:val="0"/>
              <w:spacing w:before="40" w:after="0" w:line="240" w:lineRule="auto"/>
              <w:ind w:left="-74" w:right="-23"/>
              <w:jc w:val="center"/>
              <w:rPr>
                <w:rFonts w:ascii="Arial Narrow" w:eastAsia="Times New Roman" w:hAnsi="Arial Narrow"/>
                <w:sz w:val="18"/>
                <w:szCs w:val="18"/>
                <w:lang w:eastAsia="fr-FR"/>
              </w:rPr>
            </w:pPr>
            <w:r w:rsidRPr="00167B69">
              <w:rPr>
                <w:rFonts w:ascii="Arial Narrow" w:hAnsi="Arial Narrow"/>
                <w:noProof/>
                <w:sz w:val="18"/>
                <w:szCs w:val="18"/>
                <w:lang w:eastAsia="fr-BE"/>
              </w:rPr>
              <w:drawing>
                <wp:anchor distT="0" distB="0" distL="114300" distR="114300" simplePos="0" relativeHeight="251681792" behindDoc="0" locked="0" layoutInCell="1" allowOverlap="1" wp14:anchorId="6B009DB0" wp14:editId="11AE6147">
                  <wp:simplePos x="0" y="0"/>
                  <wp:positionH relativeFrom="column">
                    <wp:posOffset>15240</wp:posOffset>
                  </wp:positionH>
                  <wp:positionV relativeFrom="paragraph">
                    <wp:posOffset>47625</wp:posOffset>
                  </wp:positionV>
                  <wp:extent cx="255905" cy="255905"/>
                  <wp:effectExtent l="0" t="0" r="0" b="0"/>
                  <wp:wrapNone/>
                  <wp:docPr id="5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pic:cNvPicPr>
                            <a:picLocks/>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55905" cy="255905"/>
                          </a:xfrm>
                          <a:prstGeom prst="rect">
                            <a:avLst/>
                          </a:prstGeom>
                          <a:noFill/>
                        </pic:spPr>
                      </pic:pic>
                    </a:graphicData>
                  </a:graphic>
                  <wp14:sizeRelH relativeFrom="page">
                    <wp14:pctWidth>0</wp14:pctWidth>
                  </wp14:sizeRelH>
                  <wp14:sizeRelV relativeFrom="page">
                    <wp14:pctHeight>0</wp14:pctHeight>
                  </wp14:sizeRelV>
                </wp:anchor>
              </w:drawing>
            </w:r>
          </w:p>
        </w:tc>
      </w:tr>
    </w:tbl>
    <w:p w14:paraId="41579632" w14:textId="77777777" w:rsidR="00167B69" w:rsidRDefault="00167B69" w:rsidP="00167B69">
      <w:pPr>
        <w:rPr>
          <w:lang w:val="en-US"/>
        </w:rPr>
      </w:pPr>
    </w:p>
    <w:p w14:paraId="5829CB23" w14:textId="77777777" w:rsidR="00167B69" w:rsidRDefault="00167B69" w:rsidP="00167B69">
      <w:pPr>
        <w:rPr>
          <w:lang w:val="en-US"/>
        </w:rPr>
      </w:pPr>
    </w:p>
    <w:p w14:paraId="5662E8C9" w14:textId="77777777" w:rsidR="00167B69" w:rsidRDefault="00167B69" w:rsidP="00167B69">
      <w:pPr>
        <w:rPr>
          <w:lang w:val="en-US"/>
        </w:rPr>
      </w:pPr>
    </w:p>
    <w:p w14:paraId="69111578" w14:textId="77777777" w:rsidR="005D436A" w:rsidRDefault="005D436A" w:rsidP="005D436A">
      <w:pPr>
        <w:pStyle w:val="Titre3"/>
        <w:rPr>
          <w:lang w:val="fr-BE"/>
        </w:rPr>
      </w:pPr>
      <w:bookmarkStart w:id="115" w:name="_Toc67852382"/>
      <w:r w:rsidRPr="00AB0328">
        <w:rPr>
          <w:lang w:val="fr-BE"/>
        </w:rPr>
        <w:lastRenderedPageBreak/>
        <w:t>État d'avancement des principales activités</w:t>
      </w:r>
      <w:bookmarkEnd w:id="115"/>
    </w:p>
    <w:p w14:paraId="57F29576" w14:textId="77777777" w:rsidR="005D436A" w:rsidRDefault="005D436A" w:rsidP="005D436A">
      <w:pPr>
        <w:pStyle w:val="Corpsdetexte"/>
        <w:spacing w:after="160" w:line="240" w:lineRule="auto"/>
        <w:rPr>
          <w:rFonts w:eastAsia="Calibri"/>
          <w:kern w:val="0"/>
          <w:sz w:val="21"/>
          <w:szCs w:val="22"/>
          <w:lang w:val="pt-PT"/>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gridCol w:w="1064"/>
        <w:gridCol w:w="1065"/>
        <w:gridCol w:w="1064"/>
        <w:gridCol w:w="1065"/>
      </w:tblGrid>
      <w:tr w:rsidR="0040167B" w:rsidRPr="0040167B" w14:paraId="7334A691" w14:textId="77777777" w:rsidTr="009526E5">
        <w:trPr>
          <w:cantSplit/>
          <w:trHeight w:val="365"/>
          <w:jc w:val="center"/>
        </w:trPr>
        <w:tc>
          <w:tcPr>
            <w:tcW w:w="5382" w:type="dxa"/>
            <w:tcBorders>
              <w:top w:val="single" w:sz="4" w:space="0" w:color="auto"/>
              <w:left w:val="single" w:sz="4" w:space="0" w:color="auto"/>
              <w:bottom w:val="single" w:sz="4" w:space="0" w:color="auto"/>
              <w:right w:val="single" w:sz="4" w:space="0" w:color="auto"/>
            </w:tcBorders>
          </w:tcPr>
          <w:p w14:paraId="3A4E358F" w14:textId="77777777" w:rsidR="0040167B" w:rsidRPr="0040167B" w:rsidRDefault="0040167B" w:rsidP="0040167B">
            <w:pPr>
              <w:rPr>
                <w:b/>
                <w:sz w:val="18"/>
                <w:szCs w:val="18"/>
              </w:rPr>
            </w:pPr>
            <w:r w:rsidRPr="0040167B">
              <w:rPr>
                <w:b/>
                <w:sz w:val="18"/>
                <w:szCs w:val="18"/>
              </w:rPr>
              <w:t xml:space="preserve">État d'avancement des principales activités </w:t>
            </w:r>
          </w:p>
          <w:p w14:paraId="65699440" w14:textId="77777777" w:rsidR="0040167B" w:rsidRPr="0040167B" w:rsidRDefault="0040167B" w:rsidP="0040167B">
            <w:pPr>
              <w:rPr>
                <w:b/>
                <w:sz w:val="18"/>
                <w:szCs w:val="18"/>
              </w:rPr>
            </w:pPr>
          </w:p>
        </w:tc>
        <w:tc>
          <w:tcPr>
            <w:tcW w:w="4258" w:type="dxa"/>
            <w:gridSpan w:val="4"/>
            <w:tcBorders>
              <w:top w:val="single" w:sz="4" w:space="0" w:color="auto"/>
              <w:left w:val="single" w:sz="4" w:space="0" w:color="auto"/>
              <w:bottom w:val="single" w:sz="4" w:space="0" w:color="auto"/>
              <w:right w:val="single" w:sz="4" w:space="0" w:color="auto"/>
            </w:tcBorders>
          </w:tcPr>
          <w:p w14:paraId="1E694B45" w14:textId="77777777" w:rsidR="0040167B" w:rsidRPr="0040167B" w:rsidRDefault="0040167B" w:rsidP="0040167B">
            <w:pPr>
              <w:rPr>
                <w:b/>
                <w:sz w:val="18"/>
                <w:szCs w:val="18"/>
              </w:rPr>
            </w:pPr>
            <w:r w:rsidRPr="0040167B">
              <w:rPr>
                <w:b/>
                <w:sz w:val="18"/>
                <w:szCs w:val="18"/>
              </w:rPr>
              <w:t>État d'avancement </w:t>
            </w:r>
          </w:p>
          <w:p w14:paraId="48795EBF" w14:textId="77777777" w:rsidR="0040167B" w:rsidRPr="0040167B" w:rsidRDefault="0040167B" w:rsidP="0040167B">
            <w:pPr>
              <w:rPr>
                <w:b/>
                <w:sz w:val="18"/>
                <w:szCs w:val="18"/>
              </w:rPr>
            </w:pPr>
            <w:r w:rsidRPr="0040167B">
              <w:rPr>
                <w:b/>
                <w:sz w:val="18"/>
                <w:szCs w:val="18"/>
              </w:rPr>
              <w:t>Les activités sont :</w:t>
            </w:r>
          </w:p>
        </w:tc>
      </w:tr>
      <w:tr w:rsidR="0040167B" w:rsidRPr="0040167B" w14:paraId="3C69440C" w14:textId="77777777" w:rsidTr="0040167B">
        <w:trPr>
          <w:cantSplit/>
          <w:trHeight w:val="149"/>
          <w:jc w:val="center"/>
        </w:trPr>
        <w:tc>
          <w:tcPr>
            <w:tcW w:w="5382" w:type="dxa"/>
            <w:tcBorders>
              <w:top w:val="single" w:sz="4" w:space="0" w:color="auto"/>
              <w:left w:val="single" w:sz="4" w:space="0" w:color="auto"/>
              <w:bottom w:val="single" w:sz="4" w:space="0" w:color="auto"/>
              <w:right w:val="single" w:sz="4" w:space="0" w:color="auto"/>
            </w:tcBorders>
          </w:tcPr>
          <w:p w14:paraId="45E6F911" w14:textId="77777777" w:rsidR="0040167B" w:rsidRPr="0040167B" w:rsidRDefault="0040167B" w:rsidP="0040167B">
            <w:pPr>
              <w:keepNext/>
              <w:suppressLineNumbers/>
              <w:tabs>
                <w:tab w:val="center" w:pos="4818"/>
                <w:tab w:val="right" w:pos="9637"/>
              </w:tabs>
              <w:spacing w:before="120"/>
              <w:rPr>
                <w:rFonts w:cs="Arial"/>
                <w:b/>
                <w:bCs/>
                <w:sz w:val="18"/>
                <w:szCs w:val="18"/>
              </w:rPr>
            </w:pPr>
            <w:r w:rsidRPr="0040167B">
              <w:rPr>
                <w:rFonts w:cs="Arial"/>
                <w:b/>
                <w:bCs/>
                <w:sz w:val="18"/>
                <w:szCs w:val="18"/>
              </w:rPr>
              <w:t>OUTPUT 4 : La capacité d’accueil des CEM ciblés est améliorée (Sur 13 CEM prioritaires)</w:t>
            </w:r>
          </w:p>
        </w:tc>
        <w:tc>
          <w:tcPr>
            <w:tcW w:w="1064" w:type="dxa"/>
            <w:tcBorders>
              <w:top w:val="single" w:sz="4" w:space="0" w:color="auto"/>
              <w:left w:val="single" w:sz="4" w:space="0" w:color="auto"/>
              <w:bottom w:val="single" w:sz="4" w:space="0" w:color="auto"/>
              <w:right w:val="single" w:sz="4" w:space="0" w:color="auto"/>
            </w:tcBorders>
            <w:tcMar>
              <w:left w:w="0" w:type="dxa"/>
              <w:right w:w="0" w:type="dxa"/>
            </w:tcMar>
          </w:tcPr>
          <w:p w14:paraId="48EDECB3" w14:textId="77777777" w:rsidR="0040167B" w:rsidRPr="0040167B" w:rsidRDefault="0040167B" w:rsidP="0040167B">
            <w:pPr>
              <w:keepNext/>
              <w:suppressLineNumbers/>
              <w:tabs>
                <w:tab w:val="center" w:pos="4818"/>
                <w:tab w:val="right" w:pos="9637"/>
              </w:tabs>
              <w:spacing w:before="120"/>
              <w:jc w:val="center"/>
              <w:rPr>
                <w:rFonts w:cs="Arial"/>
                <w:sz w:val="18"/>
                <w:szCs w:val="18"/>
              </w:rPr>
            </w:pPr>
            <w:r w:rsidRPr="0040167B">
              <w:rPr>
                <w:sz w:val="18"/>
                <w:szCs w:val="18"/>
              </w:rPr>
              <w:t>En avance</w:t>
            </w:r>
          </w:p>
        </w:tc>
        <w:tc>
          <w:tcPr>
            <w:tcW w:w="1065" w:type="dxa"/>
            <w:tcBorders>
              <w:top w:val="single" w:sz="4" w:space="0" w:color="auto"/>
              <w:left w:val="single" w:sz="4" w:space="0" w:color="auto"/>
              <w:bottom w:val="single" w:sz="4" w:space="0" w:color="auto"/>
              <w:right w:val="single" w:sz="4" w:space="0" w:color="auto"/>
            </w:tcBorders>
            <w:tcMar>
              <w:left w:w="0" w:type="dxa"/>
              <w:right w:w="0" w:type="dxa"/>
            </w:tcMar>
          </w:tcPr>
          <w:p w14:paraId="6A9E5B9A" w14:textId="77777777" w:rsidR="0040167B" w:rsidRPr="0040167B" w:rsidRDefault="0040167B" w:rsidP="0040167B">
            <w:pPr>
              <w:keepNext/>
              <w:suppressLineNumbers/>
              <w:tabs>
                <w:tab w:val="center" w:pos="4818"/>
                <w:tab w:val="right" w:pos="9637"/>
              </w:tabs>
              <w:spacing w:before="120"/>
              <w:jc w:val="center"/>
              <w:rPr>
                <w:rFonts w:cs="Arial"/>
                <w:sz w:val="18"/>
                <w:szCs w:val="18"/>
              </w:rPr>
            </w:pPr>
            <w:r w:rsidRPr="0040167B">
              <w:rPr>
                <w:sz w:val="18"/>
                <w:szCs w:val="18"/>
              </w:rPr>
              <w:t>Dans les délais</w:t>
            </w:r>
          </w:p>
        </w:tc>
        <w:tc>
          <w:tcPr>
            <w:tcW w:w="1064" w:type="dxa"/>
            <w:tcBorders>
              <w:top w:val="single" w:sz="4" w:space="0" w:color="auto"/>
              <w:left w:val="single" w:sz="4" w:space="0" w:color="auto"/>
              <w:bottom w:val="single" w:sz="4" w:space="0" w:color="auto"/>
              <w:right w:val="single" w:sz="4" w:space="0" w:color="auto"/>
            </w:tcBorders>
            <w:tcMar>
              <w:left w:w="0" w:type="dxa"/>
              <w:right w:w="0" w:type="dxa"/>
            </w:tcMar>
          </w:tcPr>
          <w:p w14:paraId="582D1536" w14:textId="77777777" w:rsidR="0040167B" w:rsidRPr="0040167B" w:rsidRDefault="0040167B" w:rsidP="0040167B">
            <w:pPr>
              <w:keepNext/>
              <w:suppressLineNumbers/>
              <w:tabs>
                <w:tab w:val="center" w:pos="4818"/>
                <w:tab w:val="right" w:pos="9637"/>
              </w:tabs>
              <w:spacing w:before="120"/>
              <w:jc w:val="center"/>
              <w:rPr>
                <w:rFonts w:cs="Arial"/>
                <w:sz w:val="18"/>
                <w:szCs w:val="18"/>
              </w:rPr>
            </w:pPr>
            <w:r w:rsidRPr="0040167B">
              <w:rPr>
                <w:sz w:val="18"/>
                <w:szCs w:val="18"/>
              </w:rPr>
              <w:t>Retardée</w:t>
            </w:r>
            <w:r w:rsidRPr="0040167B">
              <w:rPr>
                <w:i/>
                <w:iCs/>
                <w:sz w:val="18"/>
                <w:szCs w:val="18"/>
                <w:vertAlign w:val="superscript"/>
                <w:lang w:val="fr-FR" w:eastAsia="fr-FR"/>
              </w:rPr>
              <w:footnoteReference w:id="13"/>
            </w:r>
            <w:r w:rsidRPr="0040167B">
              <w:rPr>
                <w:sz w:val="18"/>
                <w:szCs w:val="18"/>
              </w:rPr>
              <w:t xml:space="preserve"> </w:t>
            </w:r>
          </w:p>
        </w:tc>
        <w:tc>
          <w:tcPr>
            <w:tcW w:w="1065" w:type="dxa"/>
            <w:tcBorders>
              <w:top w:val="single" w:sz="4" w:space="0" w:color="auto"/>
              <w:left w:val="single" w:sz="4" w:space="0" w:color="auto"/>
              <w:bottom w:val="single" w:sz="4" w:space="0" w:color="auto"/>
              <w:right w:val="single" w:sz="4" w:space="0" w:color="auto"/>
            </w:tcBorders>
            <w:tcMar>
              <w:left w:w="0" w:type="dxa"/>
              <w:right w:w="0" w:type="dxa"/>
            </w:tcMar>
          </w:tcPr>
          <w:p w14:paraId="54939288" w14:textId="77777777" w:rsidR="0040167B" w:rsidRPr="0040167B" w:rsidRDefault="0040167B" w:rsidP="0040167B">
            <w:pPr>
              <w:keepNext/>
              <w:suppressLineNumbers/>
              <w:tabs>
                <w:tab w:val="center" w:pos="4818"/>
                <w:tab w:val="right" w:pos="9637"/>
              </w:tabs>
              <w:spacing w:before="120"/>
              <w:jc w:val="center"/>
              <w:rPr>
                <w:rFonts w:cs="Arial"/>
                <w:sz w:val="18"/>
                <w:szCs w:val="18"/>
              </w:rPr>
            </w:pPr>
            <w:r w:rsidRPr="0040167B">
              <w:rPr>
                <w:sz w:val="18"/>
                <w:szCs w:val="18"/>
              </w:rPr>
              <w:t>En sérieux retard</w:t>
            </w:r>
            <w:r w:rsidRPr="0040167B">
              <w:rPr>
                <w:i/>
                <w:iCs/>
                <w:sz w:val="18"/>
                <w:szCs w:val="18"/>
                <w:vertAlign w:val="superscript"/>
                <w:lang w:val="fr-FR" w:eastAsia="fr-FR"/>
              </w:rPr>
              <w:footnoteReference w:id="14"/>
            </w:r>
          </w:p>
        </w:tc>
      </w:tr>
      <w:tr w:rsidR="0040167B" w:rsidRPr="0040167B" w14:paraId="16CCF8EE" w14:textId="77777777" w:rsidTr="0040167B">
        <w:trPr>
          <w:trHeight w:val="310"/>
          <w:jc w:val="center"/>
        </w:trPr>
        <w:tc>
          <w:tcPr>
            <w:tcW w:w="5382" w:type="dxa"/>
            <w:tcBorders>
              <w:top w:val="single" w:sz="4" w:space="0" w:color="auto"/>
              <w:left w:val="single" w:sz="4" w:space="0" w:color="auto"/>
              <w:bottom w:val="single" w:sz="4" w:space="0" w:color="auto"/>
              <w:right w:val="single" w:sz="4" w:space="0" w:color="auto"/>
            </w:tcBorders>
          </w:tcPr>
          <w:p w14:paraId="2D6455A1" w14:textId="77777777" w:rsidR="0040167B" w:rsidRPr="0040167B" w:rsidRDefault="0040167B" w:rsidP="0040167B">
            <w:pPr>
              <w:spacing w:after="80"/>
              <w:rPr>
                <w:rFonts w:cs="Arial"/>
                <w:color w:val="000000" w:themeColor="text1"/>
                <w:sz w:val="18"/>
                <w:szCs w:val="18"/>
              </w:rPr>
            </w:pPr>
            <w:r w:rsidRPr="0040167B">
              <w:rPr>
                <w:rFonts w:cs="Arial"/>
                <w:color w:val="000000" w:themeColor="text1"/>
                <w:sz w:val="18"/>
                <w:szCs w:val="18"/>
              </w:rPr>
              <w:t xml:space="preserve">A04.06 : Les centres CEM ciblés sont étendus, aménagés, et/ou réhabilités, leurs équipements sont expertisés, augmentés, réparés et/ou remplacés </w:t>
            </w:r>
          </w:p>
        </w:tc>
        <w:tc>
          <w:tcPr>
            <w:tcW w:w="1064" w:type="dxa"/>
            <w:tcBorders>
              <w:top w:val="single" w:sz="4" w:space="0" w:color="auto"/>
              <w:left w:val="single" w:sz="4" w:space="0" w:color="auto"/>
              <w:bottom w:val="single" w:sz="4" w:space="0" w:color="auto"/>
              <w:right w:val="single" w:sz="4" w:space="0" w:color="auto"/>
            </w:tcBorders>
          </w:tcPr>
          <w:p w14:paraId="7D35D016" w14:textId="77777777" w:rsidR="0040167B" w:rsidRPr="0040167B" w:rsidRDefault="0040167B" w:rsidP="0040167B">
            <w:pP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147CCA97" w14:textId="77777777" w:rsidR="0040167B" w:rsidRPr="0040167B" w:rsidRDefault="0040167B" w:rsidP="0040167B">
            <w:pPr>
              <w:rPr>
                <w:rFonts w:cs="Arial"/>
                <w:sz w:val="18"/>
                <w:szCs w:val="18"/>
              </w:rPr>
            </w:pPr>
            <w:r w:rsidRPr="0040167B">
              <w:rPr>
                <w:rFonts w:cs="Arial"/>
                <w:b/>
                <w:color w:val="000000" w:themeColor="text1"/>
                <w:sz w:val="18"/>
                <w:szCs w:val="18"/>
              </w:rPr>
              <w:t xml:space="preserve">     </w:t>
            </w:r>
          </w:p>
        </w:tc>
        <w:tc>
          <w:tcPr>
            <w:tcW w:w="1064" w:type="dxa"/>
            <w:tcBorders>
              <w:top w:val="single" w:sz="4" w:space="0" w:color="auto"/>
              <w:left w:val="single" w:sz="4" w:space="0" w:color="auto"/>
              <w:bottom w:val="single" w:sz="4" w:space="0" w:color="auto"/>
              <w:right w:val="single" w:sz="4" w:space="0" w:color="auto"/>
            </w:tcBorders>
          </w:tcPr>
          <w:p w14:paraId="1274BA3B" w14:textId="77777777" w:rsidR="0040167B" w:rsidRPr="0040167B" w:rsidRDefault="0040167B" w:rsidP="0040167B">
            <w:pPr>
              <w:jc w:val="center"/>
              <w:rPr>
                <w:rFonts w:cs="Arial"/>
                <w:b/>
                <w:sz w:val="18"/>
                <w:szCs w:val="18"/>
              </w:rPr>
            </w:pPr>
            <w:r w:rsidRPr="0040167B">
              <w:rPr>
                <w:rFonts w:cs="Arial"/>
                <w:b/>
                <w:color w:val="000000" w:themeColor="text1"/>
                <w:sz w:val="18"/>
                <w:szCs w:val="18"/>
              </w:rPr>
              <w:t>X</w:t>
            </w:r>
          </w:p>
        </w:tc>
        <w:tc>
          <w:tcPr>
            <w:tcW w:w="1065" w:type="dxa"/>
            <w:tcBorders>
              <w:top w:val="single" w:sz="4" w:space="0" w:color="auto"/>
              <w:left w:val="single" w:sz="4" w:space="0" w:color="auto"/>
              <w:bottom w:val="single" w:sz="4" w:space="0" w:color="auto"/>
              <w:right w:val="single" w:sz="4" w:space="0" w:color="auto"/>
            </w:tcBorders>
          </w:tcPr>
          <w:p w14:paraId="231925D4" w14:textId="77777777" w:rsidR="0040167B" w:rsidRPr="0040167B" w:rsidRDefault="0040167B" w:rsidP="0040167B">
            <w:pPr>
              <w:rPr>
                <w:rFonts w:cs="Arial"/>
                <w:sz w:val="18"/>
                <w:szCs w:val="18"/>
              </w:rPr>
            </w:pPr>
          </w:p>
        </w:tc>
      </w:tr>
      <w:tr w:rsidR="0040167B" w:rsidRPr="0040167B" w14:paraId="0141A927" w14:textId="77777777" w:rsidTr="0040167B">
        <w:trPr>
          <w:trHeight w:val="641"/>
          <w:jc w:val="center"/>
        </w:trPr>
        <w:tc>
          <w:tcPr>
            <w:tcW w:w="5382" w:type="dxa"/>
            <w:tcBorders>
              <w:top w:val="single" w:sz="4" w:space="0" w:color="auto"/>
              <w:left w:val="single" w:sz="4" w:space="0" w:color="auto"/>
              <w:bottom w:val="single" w:sz="4" w:space="0" w:color="auto"/>
              <w:right w:val="single" w:sz="4" w:space="0" w:color="auto"/>
            </w:tcBorders>
          </w:tcPr>
          <w:p w14:paraId="50767DCE" w14:textId="77777777" w:rsidR="0040167B" w:rsidRPr="0040167B" w:rsidRDefault="0040167B" w:rsidP="0040167B">
            <w:pPr>
              <w:spacing w:after="80"/>
              <w:rPr>
                <w:rFonts w:cs="Arial"/>
                <w:i/>
                <w:sz w:val="18"/>
                <w:szCs w:val="18"/>
                <w:lang w:val="fr-FR"/>
              </w:rPr>
            </w:pPr>
            <w:r w:rsidRPr="0040167B">
              <w:rPr>
                <w:rFonts w:cs="Arial"/>
                <w:i/>
                <w:sz w:val="18"/>
                <w:szCs w:val="18"/>
                <w:lang w:val="fr-FR"/>
              </w:rPr>
              <w:t>Construire 1 centre de ressource multimédia dans les CEM de Gatete, Karurama et Mugutu (avec le procédé constructif Row lock Bond développé par Skat)</w:t>
            </w:r>
          </w:p>
        </w:tc>
        <w:tc>
          <w:tcPr>
            <w:tcW w:w="1064" w:type="dxa"/>
            <w:tcBorders>
              <w:top w:val="single" w:sz="4" w:space="0" w:color="auto"/>
              <w:left w:val="single" w:sz="4" w:space="0" w:color="auto"/>
              <w:bottom w:val="single" w:sz="4" w:space="0" w:color="auto"/>
              <w:right w:val="single" w:sz="4" w:space="0" w:color="auto"/>
            </w:tcBorders>
          </w:tcPr>
          <w:p w14:paraId="6CC51C47" w14:textId="77777777" w:rsidR="0040167B" w:rsidRPr="0040167B" w:rsidRDefault="0040167B" w:rsidP="0040167B">
            <w:pP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60DAC4D4" w14:textId="77777777" w:rsidR="0040167B" w:rsidRPr="0040167B" w:rsidRDefault="0040167B" w:rsidP="0040167B">
            <w:pPr>
              <w:jc w:val="center"/>
              <w:rPr>
                <w:rFonts w:cs="Arial"/>
                <w:sz w:val="18"/>
                <w:szCs w:val="18"/>
              </w:rPr>
            </w:pPr>
            <w:r w:rsidRPr="0040167B">
              <w:rPr>
                <w:rFonts w:cs="Arial"/>
                <w:sz w:val="18"/>
                <w:szCs w:val="18"/>
              </w:rPr>
              <w:t>X</w:t>
            </w:r>
          </w:p>
        </w:tc>
        <w:tc>
          <w:tcPr>
            <w:tcW w:w="1064" w:type="dxa"/>
            <w:tcBorders>
              <w:top w:val="single" w:sz="4" w:space="0" w:color="auto"/>
              <w:left w:val="single" w:sz="4" w:space="0" w:color="auto"/>
              <w:bottom w:val="single" w:sz="4" w:space="0" w:color="auto"/>
              <w:right w:val="single" w:sz="4" w:space="0" w:color="auto"/>
            </w:tcBorders>
          </w:tcPr>
          <w:p w14:paraId="43BDEEBA" w14:textId="77777777" w:rsidR="0040167B" w:rsidRPr="0040167B" w:rsidRDefault="0040167B" w:rsidP="0040167B">
            <w:pPr>
              <w:jc w:val="cente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687C3D1E" w14:textId="77777777" w:rsidR="0040167B" w:rsidRPr="0040167B" w:rsidRDefault="0040167B" w:rsidP="0040167B">
            <w:pPr>
              <w:rPr>
                <w:rFonts w:cs="Arial"/>
                <w:sz w:val="18"/>
                <w:szCs w:val="18"/>
              </w:rPr>
            </w:pPr>
          </w:p>
        </w:tc>
      </w:tr>
      <w:tr w:rsidR="0040167B" w:rsidRPr="0040167B" w14:paraId="6512040B" w14:textId="77777777" w:rsidTr="0040167B">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4F02FD4E" w14:textId="77777777" w:rsidR="0040167B" w:rsidRPr="0040167B" w:rsidRDefault="0040167B" w:rsidP="0040167B">
            <w:pPr>
              <w:spacing w:after="80"/>
              <w:rPr>
                <w:rFonts w:cs="Arial"/>
                <w:i/>
                <w:sz w:val="18"/>
                <w:szCs w:val="18"/>
                <w:lang w:val="fr-FR"/>
              </w:rPr>
            </w:pPr>
            <w:r w:rsidRPr="0040167B">
              <w:rPr>
                <w:rFonts w:cs="Arial"/>
                <w:i/>
                <w:sz w:val="18"/>
                <w:szCs w:val="18"/>
                <w:lang w:val="fr-FR"/>
              </w:rPr>
              <w:t xml:space="preserve">Fournir les 13 CEM ciblés en équipement TIC (Laptop, Mini PC, imprimantes et VPI) et installation d’un réseau LAN dans les administrations et les 10 salles multimédias et </w:t>
            </w:r>
            <w:r w:rsidRPr="0040167B">
              <w:rPr>
                <w:rFonts w:cs="Arial"/>
                <w:bCs/>
                <w:i/>
                <w:sz w:val="18"/>
                <w:szCs w:val="18"/>
                <w:lang w:val="fr-FR"/>
              </w:rPr>
              <w:t>les 3 centres de ressources multimédias</w:t>
            </w:r>
            <w:r w:rsidRPr="0040167B">
              <w:rPr>
                <w:rFonts w:cs="Arial"/>
                <w:i/>
                <w:sz w:val="18"/>
                <w:szCs w:val="18"/>
                <w:lang w:val="fr-FR"/>
              </w:rPr>
              <w:t>.</w:t>
            </w:r>
          </w:p>
        </w:tc>
        <w:tc>
          <w:tcPr>
            <w:tcW w:w="1064" w:type="dxa"/>
            <w:tcBorders>
              <w:top w:val="single" w:sz="4" w:space="0" w:color="auto"/>
              <w:left w:val="single" w:sz="4" w:space="0" w:color="auto"/>
              <w:bottom w:val="single" w:sz="4" w:space="0" w:color="auto"/>
              <w:right w:val="single" w:sz="4" w:space="0" w:color="auto"/>
            </w:tcBorders>
          </w:tcPr>
          <w:p w14:paraId="40BC85C2" w14:textId="77777777" w:rsidR="0040167B" w:rsidRPr="0040167B" w:rsidRDefault="0040167B" w:rsidP="0040167B">
            <w:pP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1B64426A" w14:textId="77777777" w:rsidR="0040167B" w:rsidRPr="0040167B" w:rsidRDefault="0040167B" w:rsidP="0040167B">
            <w:pPr>
              <w:jc w:val="center"/>
              <w:rPr>
                <w:rFonts w:cs="Arial"/>
                <w:sz w:val="18"/>
                <w:szCs w:val="18"/>
              </w:rPr>
            </w:pPr>
            <w:r w:rsidRPr="0040167B">
              <w:rPr>
                <w:rFonts w:cs="Arial"/>
                <w:sz w:val="18"/>
                <w:szCs w:val="18"/>
              </w:rPr>
              <w:t>X</w:t>
            </w:r>
          </w:p>
        </w:tc>
        <w:tc>
          <w:tcPr>
            <w:tcW w:w="1064" w:type="dxa"/>
            <w:tcBorders>
              <w:top w:val="single" w:sz="4" w:space="0" w:color="auto"/>
              <w:left w:val="single" w:sz="4" w:space="0" w:color="auto"/>
              <w:bottom w:val="single" w:sz="4" w:space="0" w:color="auto"/>
              <w:right w:val="single" w:sz="4" w:space="0" w:color="auto"/>
            </w:tcBorders>
          </w:tcPr>
          <w:p w14:paraId="7054954D" w14:textId="77777777" w:rsidR="0040167B" w:rsidRPr="0040167B" w:rsidRDefault="0040167B" w:rsidP="0040167B">
            <w:pPr>
              <w:jc w:val="cente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77F09F09" w14:textId="77777777" w:rsidR="0040167B" w:rsidRPr="0040167B" w:rsidRDefault="0040167B" w:rsidP="0040167B">
            <w:pPr>
              <w:rPr>
                <w:rFonts w:cs="Arial"/>
                <w:sz w:val="18"/>
                <w:szCs w:val="18"/>
              </w:rPr>
            </w:pPr>
          </w:p>
        </w:tc>
      </w:tr>
      <w:tr w:rsidR="0040167B" w:rsidRPr="0040167B" w14:paraId="0490B09F" w14:textId="77777777" w:rsidTr="0040167B">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7F3209DC" w14:textId="77777777" w:rsidR="0040167B" w:rsidRPr="0040167B" w:rsidRDefault="0040167B" w:rsidP="0040167B">
            <w:pPr>
              <w:spacing w:after="80"/>
              <w:rPr>
                <w:rFonts w:cs="Arial"/>
                <w:i/>
                <w:sz w:val="18"/>
                <w:szCs w:val="18"/>
                <w:lang w:val="fr-FR"/>
              </w:rPr>
            </w:pPr>
            <w:r w:rsidRPr="0040167B">
              <w:rPr>
                <w:rFonts w:cs="Arial"/>
                <w:i/>
                <w:sz w:val="18"/>
                <w:szCs w:val="18"/>
                <w:lang w:val="fr-FR"/>
              </w:rPr>
              <w:t xml:space="preserve">Développer les études techniques pour la construction d’un atelier de soudure dans le CEM de Rumonge </w:t>
            </w:r>
          </w:p>
        </w:tc>
        <w:tc>
          <w:tcPr>
            <w:tcW w:w="1064" w:type="dxa"/>
            <w:tcBorders>
              <w:top w:val="single" w:sz="4" w:space="0" w:color="auto"/>
              <w:left w:val="single" w:sz="4" w:space="0" w:color="auto"/>
              <w:bottom w:val="single" w:sz="4" w:space="0" w:color="auto"/>
              <w:right w:val="single" w:sz="4" w:space="0" w:color="auto"/>
            </w:tcBorders>
          </w:tcPr>
          <w:p w14:paraId="3DB14465" w14:textId="77777777" w:rsidR="0040167B" w:rsidRPr="0040167B" w:rsidRDefault="0040167B" w:rsidP="0040167B">
            <w:pP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549999C0" w14:textId="77777777" w:rsidR="0040167B" w:rsidRPr="0040167B" w:rsidRDefault="0040167B" w:rsidP="0040167B">
            <w:pPr>
              <w:jc w:val="center"/>
              <w:rPr>
                <w:rFonts w:cs="Arial"/>
                <w:sz w:val="18"/>
                <w:szCs w:val="18"/>
              </w:rPr>
            </w:pPr>
            <w:r w:rsidRPr="0040167B">
              <w:rPr>
                <w:rFonts w:cs="Arial"/>
                <w:sz w:val="18"/>
                <w:szCs w:val="18"/>
              </w:rPr>
              <w:t>X</w:t>
            </w:r>
          </w:p>
        </w:tc>
        <w:tc>
          <w:tcPr>
            <w:tcW w:w="1064" w:type="dxa"/>
            <w:tcBorders>
              <w:top w:val="single" w:sz="4" w:space="0" w:color="auto"/>
              <w:left w:val="single" w:sz="4" w:space="0" w:color="auto"/>
              <w:bottom w:val="single" w:sz="4" w:space="0" w:color="auto"/>
              <w:right w:val="single" w:sz="4" w:space="0" w:color="auto"/>
            </w:tcBorders>
          </w:tcPr>
          <w:p w14:paraId="23AC4A65" w14:textId="77777777" w:rsidR="0040167B" w:rsidRPr="0040167B" w:rsidRDefault="0040167B" w:rsidP="0040167B">
            <w:pPr>
              <w:jc w:val="cente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23AED0E5" w14:textId="77777777" w:rsidR="0040167B" w:rsidRPr="0040167B" w:rsidRDefault="0040167B" w:rsidP="0040167B">
            <w:pPr>
              <w:rPr>
                <w:rFonts w:cs="Arial"/>
                <w:sz w:val="18"/>
                <w:szCs w:val="18"/>
              </w:rPr>
            </w:pPr>
          </w:p>
        </w:tc>
      </w:tr>
      <w:tr w:rsidR="0040167B" w:rsidRPr="0040167B" w14:paraId="6CCF768E" w14:textId="77777777" w:rsidTr="0040167B">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3DD4658E" w14:textId="77777777" w:rsidR="0040167B" w:rsidRPr="0040167B" w:rsidRDefault="0040167B" w:rsidP="0040167B">
            <w:pPr>
              <w:spacing w:after="80"/>
              <w:rPr>
                <w:rFonts w:cs="Arial"/>
                <w:i/>
                <w:sz w:val="18"/>
                <w:szCs w:val="18"/>
                <w:lang w:val="fr-FR"/>
              </w:rPr>
            </w:pPr>
            <w:r w:rsidRPr="0040167B">
              <w:rPr>
                <w:rFonts w:cs="Arial"/>
                <w:i/>
                <w:sz w:val="18"/>
                <w:szCs w:val="18"/>
                <w:lang w:val="fr-FR"/>
              </w:rPr>
              <w:t xml:space="preserve">Développer les études techniques pour la construction d’un atelier de mécanique-automobile, un atelier de soudure et une préfecture des études dans le CEM de Gatete </w:t>
            </w:r>
          </w:p>
        </w:tc>
        <w:tc>
          <w:tcPr>
            <w:tcW w:w="1064" w:type="dxa"/>
            <w:tcBorders>
              <w:top w:val="single" w:sz="4" w:space="0" w:color="auto"/>
              <w:left w:val="single" w:sz="4" w:space="0" w:color="auto"/>
              <w:bottom w:val="single" w:sz="4" w:space="0" w:color="auto"/>
              <w:right w:val="single" w:sz="4" w:space="0" w:color="auto"/>
            </w:tcBorders>
          </w:tcPr>
          <w:p w14:paraId="1848CF5B" w14:textId="77777777" w:rsidR="0040167B" w:rsidRPr="0040167B" w:rsidRDefault="0040167B" w:rsidP="0040167B">
            <w:pP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3C479693" w14:textId="77777777" w:rsidR="0040167B" w:rsidRPr="0040167B" w:rsidRDefault="0040167B" w:rsidP="0040167B">
            <w:pPr>
              <w:jc w:val="center"/>
              <w:rPr>
                <w:rFonts w:cs="Arial"/>
                <w:sz w:val="18"/>
                <w:szCs w:val="18"/>
              </w:rPr>
            </w:pPr>
            <w:r w:rsidRPr="0040167B">
              <w:rPr>
                <w:rFonts w:cs="Arial"/>
                <w:sz w:val="18"/>
                <w:szCs w:val="18"/>
              </w:rPr>
              <w:t>X</w:t>
            </w:r>
          </w:p>
        </w:tc>
        <w:tc>
          <w:tcPr>
            <w:tcW w:w="1064" w:type="dxa"/>
            <w:tcBorders>
              <w:top w:val="single" w:sz="4" w:space="0" w:color="auto"/>
              <w:left w:val="single" w:sz="4" w:space="0" w:color="auto"/>
              <w:bottom w:val="single" w:sz="4" w:space="0" w:color="auto"/>
              <w:right w:val="single" w:sz="4" w:space="0" w:color="auto"/>
            </w:tcBorders>
          </w:tcPr>
          <w:p w14:paraId="216847F1" w14:textId="77777777" w:rsidR="0040167B" w:rsidRPr="0040167B" w:rsidRDefault="0040167B" w:rsidP="0040167B">
            <w:pPr>
              <w:jc w:val="cente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389CA76B" w14:textId="77777777" w:rsidR="0040167B" w:rsidRPr="0040167B" w:rsidRDefault="0040167B" w:rsidP="0040167B">
            <w:pPr>
              <w:rPr>
                <w:rFonts w:cs="Arial"/>
                <w:sz w:val="18"/>
                <w:szCs w:val="18"/>
              </w:rPr>
            </w:pPr>
          </w:p>
        </w:tc>
      </w:tr>
      <w:tr w:rsidR="0040167B" w:rsidRPr="0040167B" w14:paraId="10AAF6DE" w14:textId="77777777" w:rsidTr="0040167B">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6E0418C0" w14:textId="77777777" w:rsidR="0040167B" w:rsidRPr="0040167B" w:rsidRDefault="0040167B" w:rsidP="0040167B">
            <w:pPr>
              <w:spacing w:after="80"/>
              <w:rPr>
                <w:rFonts w:cs="Arial"/>
                <w:i/>
                <w:sz w:val="18"/>
                <w:szCs w:val="18"/>
                <w:lang w:val="fr-FR"/>
              </w:rPr>
            </w:pPr>
            <w:r w:rsidRPr="0040167B">
              <w:rPr>
                <w:rFonts w:cs="Arial"/>
                <w:i/>
                <w:sz w:val="18"/>
                <w:szCs w:val="18"/>
                <w:lang w:val="fr-FR"/>
              </w:rPr>
              <w:t xml:space="preserve">Développer les études techniques pour la construction d’un atelier de mécanique-automobile dans le CFP de Gitega </w:t>
            </w:r>
          </w:p>
        </w:tc>
        <w:tc>
          <w:tcPr>
            <w:tcW w:w="1064" w:type="dxa"/>
            <w:tcBorders>
              <w:top w:val="single" w:sz="4" w:space="0" w:color="auto"/>
              <w:left w:val="single" w:sz="4" w:space="0" w:color="auto"/>
              <w:bottom w:val="single" w:sz="4" w:space="0" w:color="auto"/>
              <w:right w:val="single" w:sz="4" w:space="0" w:color="auto"/>
            </w:tcBorders>
          </w:tcPr>
          <w:p w14:paraId="2E365EA2" w14:textId="77777777" w:rsidR="0040167B" w:rsidRPr="0040167B" w:rsidRDefault="0040167B" w:rsidP="0040167B">
            <w:pP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76D94171" w14:textId="77777777" w:rsidR="0040167B" w:rsidRPr="0040167B" w:rsidRDefault="0040167B" w:rsidP="0040167B">
            <w:pPr>
              <w:jc w:val="center"/>
              <w:rPr>
                <w:rFonts w:cs="Arial"/>
                <w:sz w:val="18"/>
                <w:szCs w:val="18"/>
              </w:rPr>
            </w:pPr>
          </w:p>
        </w:tc>
        <w:tc>
          <w:tcPr>
            <w:tcW w:w="1064" w:type="dxa"/>
            <w:tcBorders>
              <w:top w:val="single" w:sz="4" w:space="0" w:color="auto"/>
              <w:left w:val="single" w:sz="4" w:space="0" w:color="auto"/>
              <w:bottom w:val="single" w:sz="4" w:space="0" w:color="auto"/>
              <w:right w:val="single" w:sz="4" w:space="0" w:color="auto"/>
            </w:tcBorders>
          </w:tcPr>
          <w:p w14:paraId="07B08F07" w14:textId="77777777" w:rsidR="0040167B" w:rsidRPr="0040167B" w:rsidRDefault="0040167B" w:rsidP="0040167B">
            <w:pPr>
              <w:jc w:val="center"/>
              <w:rPr>
                <w:rFonts w:cs="Arial"/>
                <w:sz w:val="18"/>
                <w:szCs w:val="18"/>
              </w:rPr>
            </w:pPr>
            <w:r w:rsidRPr="0040167B">
              <w:rPr>
                <w:rFonts w:cs="Arial"/>
                <w:sz w:val="18"/>
                <w:szCs w:val="18"/>
              </w:rPr>
              <w:t>X</w:t>
            </w:r>
          </w:p>
        </w:tc>
        <w:tc>
          <w:tcPr>
            <w:tcW w:w="1065" w:type="dxa"/>
            <w:tcBorders>
              <w:top w:val="single" w:sz="4" w:space="0" w:color="auto"/>
              <w:left w:val="single" w:sz="4" w:space="0" w:color="auto"/>
              <w:bottom w:val="single" w:sz="4" w:space="0" w:color="auto"/>
              <w:right w:val="single" w:sz="4" w:space="0" w:color="auto"/>
            </w:tcBorders>
          </w:tcPr>
          <w:p w14:paraId="1B6BC681" w14:textId="77777777" w:rsidR="0040167B" w:rsidRPr="0040167B" w:rsidRDefault="0040167B" w:rsidP="0040167B">
            <w:pPr>
              <w:rPr>
                <w:rFonts w:cs="Arial"/>
                <w:sz w:val="18"/>
                <w:szCs w:val="18"/>
              </w:rPr>
            </w:pPr>
          </w:p>
        </w:tc>
      </w:tr>
      <w:tr w:rsidR="0040167B" w:rsidRPr="0040167B" w14:paraId="6175C790" w14:textId="77777777" w:rsidTr="0040167B">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09CD5860" w14:textId="77777777" w:rsidR="0040167B" w:rsidRPr="0040167B" w:rsidRDefault="0040167B" w:rsidP="0040167B">
            <w:pPr>
              <w:spacing w:after="80"/>
              <w:rPr>
                <w:rFonts w:cs="Arial"/>
                <w:i/>
                <w:sz w:val="18"/>
                <w:szCs w:val="18"/>
                <w:lang w:val="fr-FR"/>
              </w:rPr>
            </w:pPr>
            <w:r w:rsidRPr="0040167B">
              <w:rPr>
                <w:rFonts w:cs="Arial"/>
                <w:i/>
                <w:sz w:val="18"/>
                <w:szCs w:val="18"/>
                <w:lang w:val="fr-FR"/>
              </w:rPr>
              <w:t xml:space="preserve">Construire une (1) structure didactique complémentaire dans le CEM de Muramvya et le CEM de Bwoga </w:t>
            </w:r>
          </w:p>
        </w:tc>
        <w:tc>
          <w:tcPr>
            <w:tcW w:w="1064" w:type="dxa"/>
            <w:tcBorders>
              <w:top w:val="single" w:sz="4" w:space="0" w:color="auto"/>
              <w:left w:val="single" w:sz="4" w:space="0" w:color="auto"/>
              <w:bottom w:val="single" w:sz="4" w:space="0" w:color="auto"/>
              <w:right w:val="single" w:sz="4" w:space="0" w:color="auto"/>
            </w:tcBorders>
          </w:tcPr>
          <w:p w14:paraId="25C4176B" w14:textId="77777777" w:rsidR="0040167B" w:rsidRPr="0040167B" w:rsidRDefault="0040167B" w:rsidP="0040167B">
            <w:pP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6EC334B7" w14:textId="77777777" w:rsidR="0040167B" w:rsidRPr="0040167B" w:rsidRDefault="0040167B" w:rsidP="0040167B">
            <w:pPr>
              <w:jc w:val="center"/>
              <w:rPr>
                <w:rFonts w:cs="Arial"/>
                <w:b/>
                <w:sz w:val="18"/>
                <w:szCs w:val="18"/>
              </w:rPr>
            </w:pPr>
            <w:r w:rsidRPr="0040167B">
              <w:rPr>
                <w:rFonts w:cs="Arial"/>
                <w:sz w:val="18"/>
                <w:szCs w:val="18"/>
              </w:rPr>
              <w:t>X</w:t>
            </w:r>
          </w:p>
        </w:tc>
        <w:tc>
          <w:tcPr>
            <w:tcW w:w="1064" w:type="dxa"/>
            <w:tcBorders>
              <w:top w:val="single" w:sz="4" w:space="0" w:color="auto"/>
              <w:left w:val="single" w:sz="4" w:space="0" w:color="auto"/>
              <w:bottom w:val="single" w:sz="4" w:space="0" w:color="auto"/>
              <w:right w:val="single" w:sz="4" w:space="0" w:color="auto"/>
            </w:tcBorders>
          </w:tcPr>
          <w:p w14:paraId="51CA504F" w14:textId="77777777" w:rsidR="0040167B" w:rsidRPr="0040167B" w:rsidRDefault="0040167B" w:rsidP="0040167B">
            <w:pPr>
              <w:jc w:val="cente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5977BC0B" w14:textId="77777777" w:rsidR="0040167B" w:rsidRPr="0040167B" w:rsidRDefault="0040167B" w:rsidP="0040167B">
            <w:pPr>
              <w:rPr>
                <w:rFonts w:cs="Arial"/>
                <w:sz w:val="18"/>
                <w:szCs w:val="18"/>
              </w:rPr>
            </w:pPr>
          </w:p>
        </w:tc>
      </w:tr>
      <w:tr w:rsidR="0040167B" w:rsidRPr="0040167B" w14:paraId="6C810756" w14:textId="77777777" w:rsidTr="0040167B">
        <w:trPr>
          <w:trHeight w:val="310"/>
          <w:jc w:val="center"/>
        </w:trPr>
        <w:tc>
          <w:tcPr>
            <w:tcW w:w="5382" w:type="dxa"/>
            <w:tcBorders>
              <w:top w:val="single" w:sz="4" w:space="0" w:color="auto"/>
              <w:left w:val="single" w:sz="4" w:space="0" w:color="auto"/>
              <w:bottom w:val="single" w:sz="4" w:space="0" w:color="auto"/>
              <w:right w:val="single" w:sz="4" w:space="0" w:color="auto"/>
            </w:tcBorders>
          </w:tcPr>
          <w:p w14:paraId="7E75C9C8" w14:textId="77777777" w:rsidR="0040167B" w:rsidRPr="0040167B" w:rsidRDefault="0040167B" w:rsidP="0040167B">
            <w:pPr>
              <w:spacing w:after="80"/>
              <w:rPr>
                <w:rFonts w:cs="Arial"/>
                <w:i/>
                <w:iCs/>
                <w:sz w:val="18"/>
                <w:szCs w:val="18"/>
                <w:lang w:val="fr-FR"/>
              </w:rPr>
            </w:pPr>
            <w:r w:rsidRPr="0040167B">
              <w:rPr>
                <w:rFonts w:cs="Arial"/>
                <w:i/>
                <w:iCs/>
                <w:sz w:val="18"/>
                <w:szCs w:val="18"/>
                <w:lang w:val="fr-FR"/>
              </w:rPr>
              <w:t>Fournir 13 systèmes de sécurisation énergétique de type photovoltaïque et back-up dans les 13 CEM et 6 chauffe-eaux solaires dans 6 centres pour les filières TAA.</w:t>
            </w:r>
          </w:p>
        </w:tc>
        <w:tc>
          <w:tcPr>
            <w:tcW w:w="1064" w:type="dxa"/>
            <w:tcBorders>
              <w:top w:val="single" w:sz="4" w:space="0" w:color="auto"/>
              <w:left w:val="single" w:sz="4" w:space="0" w:color="auto"/>
              <w:bottom w:val="single" w:sz="4" w:space="0" w:color="auto"/>
              <w:right w:val="single" w:sz="4" w:space="0" w:color="auto"/>
            </w:tcBorders>
          </w:tcPr>
          <w:p w14:paraId="07CB0222" w14:textId="77777777" w:rsidR="0040167B" w:rsidRPr="0040167B" w:rsidRDefault="0040167B" w:rsidP="0040167B">
            <w:pPr>
              <w:rPr>
                <w:rFonts w:cs="Arial"/>
                <w:i/>
                <w:iCs/>
                <w:sz w:val="18"/>
                <w:szCs w:val="18"/>
                <w:lang w:val="fr-FR"/>
              </w:rPr>
            </w:pPr>
          </w:p>
        </w:tc>
        <w:tc>
          <w:tcPr>
            <w:tcW w:w="1065" w:type="dxa"/>
            <w:tcBorders>
              <w:top w:val="single" w:sz="4" w:space="0" w:color="auto"/>
              <w:left w:val="single" w:sz="4" w:space="0" w:color="auto"/>
              <w:bottom w:val="single" w:sz="4" w:space="0" w:color="auto"/>
              <w:right w:val="single" w:sz="4" w:space="0" w:color="auto"/>
            </w:tcBorders>
          </w:tcPr>
          <w:p w14:paraId="121D8B3A" w14:textId="77777777" w:rsidR="0040167B" w:rsidRPr="0040167B" w:rsidRDefault="0040167B" w:rsidP="0040167B">
            <w:pPr>
              <w:jc w:val="center"/>
              <w:rPr>
                <w:rFonts w:cs="Arial"/>
                <w:i/>
                <w:iCs/>
                <w:sz w:val="18"/>
                <w:szCs w:val="18"/>
                <w:lang w:val="fr-FR"/>
              </w:rPr>
            </w:pPr>
            <w:r w:rsidRPr="0040167B">
              <w:rPr>
                <w:rFonts w:cs="Arial"/>
                <w:i/>
                <w:iCs/>
                <w:sz w:val="18"/>
                <w:szCs w:val="18"/>
                <w:lang w:val="fr-FR"/>
              </w:rPr>
              <w:t>X</w:t>
            </w:r>
          </w:p>
        </w:tc>
        <w:tc>
          <w:tcPr>
            <w:tcW w:w="1064" w:type="dxa"/>
            <w:tcBorders>
              <w:top w:val="single" w:sz="4" w:space="0" w:color="auto"/>
              <w:left w:val="single" w:sz="4" w:space="0" w:color="auto"/>
              <w:bottom w:val="single" w:sz="4" w:space="0" w:color="auto"/>
              <w:right w:val="single" w:sz="4" w:space="0" w:color="auto"/>
            </w:tcBorders>
          </w:tcPr>
          <w:p w14:paraId="1272DE61" w14:textId="77777777" w:rsidR="0040167B" w:rsidRPr="0040167B" w:rsidRDefault="0040167B" w:rsidP="0040167B">
            <w:pPr>
              <w:jc w:val="center"/>
              <w:rPr>
                <w:rFonts w:cs="Arial"/>
                <w:i/>
                <w:iCs/>
                <w:sz w:val="18"/>
                <w:szCs w:val="18"/>
                <w:lang w:val="fr-FR"/>
              </w:rPr>
            </w:pPr>
          </w:p>
        </w:tc>
        <w:tc>
          <w:tcPr>
            <w:tcW w:w="1065" w:type="dxa"/>
            <w:tcBorders>
              <w:top w:val="single" w:sz="4" w:space="0" w:color="auto"/>
              <w:left w:val="single" w:sz="4" w:space="0" w:color="auto"/>
              <w:bottom w:val="single" w:sz="4" w:space="0" w:color="auto"/>
              <w:right w:val="single" w:sz="4" w:space="0" w:color="auto"/>
            </w:tcBorders>
          </w:tcPr>
          <w:p w14:paraId="5BC9EC74" w14:textId="77777777" w:rsidR="0040167B" w:rsidRPr="0040167B" w:rsidRDefault="0040167B" w:rsidP="0040167B">
            <w:pPr>
              <w:rPr>
                <w:rFonts w:cs="Arial"/>
                <w:i/>
                <w:iCs/>
                <w:sz w:val="18"/>
                <w:szCs w:val="18"/>
                <w:lang w:val="fr-FR"/>
              </w:rPr>
            </w:pPr>
          </w:p>
        </w:tc>
      </w:tr>
      <w:tr w:rsidR="0040167B" w:rsidRPr="0040167B" w14:paraId="5A19D193" w14:textId="77777777" w:rsidTr="0040167B">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2D036F58" w14:textId="77777777" w:rsidR="0040167B" w:rsidRPr="0040167B" w:rsidRDefault="0040167B" w:rsidP="0040167B">
            <w:pPr>
              <w:spacing w:after="80"/>
              <w:rPr>
                <w:rFonts w:cs="Arial"/>
                <w:i/>
                <w:iCs/>
                <w:sz w:val="18"/>
                <w:szCs w:val="18"/>
                <w:lang w:val="fr-FR"/>
              </w:rPr>
            </w:pPr>
            <w:r w:rsidRPr="0040167B">
              <w:rPr>
                <w:rFonts w:cs="Arial"/>
                <w:i/>
                <w:iCs/>
                <w:sz w:val="18"/>
                <w:szCs w:val="18"/>
                <w:lang w:val="fr-FR"/>
              </w:rPr>
              <w:t xml:space="preserve">Fournir des installations complémentaires de type photovoltaïques dans (6) CEM  (Muyinga , Kirundo, Karusi, Gitega, Muramvya et Mugutu) </w:t>
            </w:r>
          </w:p>
        </w:tc>
        <w:tc>
          <w:tcPr>
            <w:tcW w:w="1064" w:type="dxa"/>
            <w:tcBorders>
              <w:top w:val="single" w:sz="4" w:space="0" w:color="auto"/>
              <w:left w:val="single" w:sz="4" w:space="0" w:color="auto"/>
              <w:bottom w:val="single" w:sz="4" w:space="0" w:color="auto"/>
              <w:right w:val="single" w:sz="4" w:space="0" w:color="auto"/>
            </w:tcBorders>
          </w:tcPr>
          <w:p w14:paraId="77D35B9B" w14:textId="77777777" w:rsidR="0040167B" w:rsidRPr="0040167B" w:rsidRDefault="0040167B" w:rsidP="0040167B">
            <w:pP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026E44F2" w14:textId="77777777" w:rsidR="0040167B" w:rsidRPr="0040167B" w:rsidRDefault="0040167B" w:rsidP="0040167B">
            <w:pPr>
              <w:jc w:val="center"/>
              <w:rPr>
                <w:rFonts w:cs="Arial"/>
                <w:b/>
                <w:sz w:val="18"/>
                <w:szCs w:val="18"/>
              </w:rPr>
            </w:pPr>
            <w:r w:rsidRPr="0040167B">
              <w:rPr>
                <w:rFonts w:cs="Arial"/>
                <w:sz w:val="18"/>
                <w:szCs w:val="18"/>
              </w:rPr>
              <w:t>X</w:t>
            </w:r>
          </w:p>
        </w:tc>
        <w:tc>
          <w:tcPr>
            <w:tcW w:w="1064" w:type="dxa"/>
            <w:tcBorders>
              <w:top w:val="single" w:sz="4" w:space="0" w:color="auto"/>
              <w:left w:val="single" w:sz="4" w:space="0" w:color="auto"/>
              <w:bottom w:val="single" w:sz="4" w:space="0" w:color="auto"/>
              <w:right w:val="single" w:sz="4" w:space="0" w:color="auto"/>
            </w:tcBorders>
          </w:tcPr>
          <w:p w14:paraId="5B57A04D" w14:textId="77777777" w:rsidR="0040167B" w:rsidRPr="0040167B" w:rsidRDefault="0040167B" w:rsidP="0040167B">
            <w:pP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4BAD8024" w14:textId="77777777" w:rsidR="0040167B" w:rsidRPr="0040167B" w:rsidRDefault="0040167B" w:rsidP="0040167B">
            <w:pPr>
              <w:rPr>
                <w:rFonts w:cs="Arial"/>
                <w:sz w:val="18"/>
                <w:szCs w:val="18"/>
              </w:rPr>
            </w:pPr>
          </w:p>
        </w:tc>
      </w:tr>
      <w:tr w:rsidR="0040167B" w:rsidRPr="0040167B" w14:paraId="0EBB83A8" w14:textId="77777777" w:rsidTr="0040167B">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2B89CED8" w14:textId="77777777" w:rsidR="0040167B" w:rsidRPr="0040167B" w:rsidRDefault="0040167B" w:rsidP="0040167B">
            <w:pPr>
              <w:spacing w:after="80"/>
              <w:rPr>
                <w:rFonts w:cs="Arial"/>
                <w:sz w:val="18"/>
                <w:szCs w:val="18"/>
              </w:rPr>
            </w:pPr>
            <w:r w:rsidRPr="0040167B">
              <w:rPr>
                <w:rFonts w:cs="Arial"/>
                <w:sz w:val="18"/>
                <w:szCs w:val="18"/>
                <w:lang w:val="fr-FR"/>
              </w:rPr>
              <w:t>A04.07 : L'entretien et la maintenance des infrastructures et équipements des centres CEM/CFP ciblés sont appuyés.</w:t>
            </w:r>
          </w:p>
        </w:tc>
        <w:tc>
          <w:tcPr>
            <w:tcW w:w="1064" w:type="dxa"/>
            <w:tcBorders>
              <w:top w:val="single" w:sz="4" w:space="0" w:color="auto"/>
              <w:left w:val="single" w:sz="4" w:space="0" w:color="auto"/>
              <w:bottom w:val="single" w:sz="4" w:space="0" w:color="auto"/>
              <w:right w:val="single" w:sz="4" w:space="0" w:color="auto"/>
            </w:tcBorders>
          </w:tcPr>
          <w:p w14:paraId="60D0F129" w14:textId="77777777" w:rsidR="0040167B" w:rsidRPr="0040167B" w:rsidRDefault="0040167B" w:rsidP="0040167B">
            <w:pP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4AC090AE" w14:textId="77777777" w:rsidR="0040167B" w:rsidRPr="0040167B" w:rsidRDefault="0040167B" w:rsidP="0040167B">
            <w:pPr>
              <w:jc w:val="center"/>
              <w:rPr>
                <w:rFonts w:cs="Arial"/>
                <w:b/>
                <w:sz w:val="18"/>
                <w:szCs w:val="18"/>
              </w:rPr>
            </w:pPr>
            <w:r w:rsidRPr="0040167B">
              <w:rPr>
                <w:rFonts w:cs="Arial"/>
                <w:b/>
                <w:sz w:val="18"/>
                <w:szCs w:val="18"/>
              </w:rPr>
              <w:t>X</w:t>
            </w:r>
          </w:p>
        </w:tc>
        <w:tc>
          <w:tcPr>
            <w:tcW w:w="1064" w:type="dxa"/>
            <w:tcBorders>
              <w:top w:val="single" w:sz="4" w:space="0" w:color="auto"/>
              <w:left w:val="single" w:sz="4" w:space="0" w:color="auto"/>
              <w:bottom w:val="single" w:sz="4" w:space="0" w:color="auto"/>
              <w:right w:val="single" w:sz="4" w:space="0" w:color="auto"/>
            </w:tcBorders>
          </w:tcPr>
          <w:p w14:paraId="587B346F" w14:textId="77777777" w:rsidR="0040167B" w:rsidRPr="0040167B" w:rsidRDefault="0040167B" w:rsidP="0040167B">
            <w:pP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09975C45" w14:textId="77777777" w:rsidR="0040167B" w:rsidRPr="0040167B" w:rsidRDefault="0040167B" w:rsidP="0040167B">
            <w:pPr>
              <w:rPr>
                <w:rFonts w:cs="Arial"/>
                <w:sz w:val="18"/>
                <w:szCs w:val="18"/>
              </w:rPr>
            </w:pPr>
          </w:p>
        </w:tc>
      </w:tr>
      <w:tr w:rsidR="0040167B" w:rsidRPr="0040167B" w14:paraId="69D8E6D9" w14:textId="77777777" w:rsidTr="0040167B">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4AB68D89" w14:textId="77777777" w:rsidR="0040167B" w:rsidRPr="0040167B" w:rsidRDefault="0040167B" w:rsidP="0040167B">
            <w:pPr>
              <w:spacing w:after="80"/>
              <w:rPr>
                <w:rFonts w:cs="Arial"/>
                <w:i/>
                <w:sz w:val="18"/>
                <w:szCs w:val="18"/>
                <w:lang w:val="fr-FR"/>
              </w:rPr>
            </w:pPr>
            <w:r w:rsidRPr="0040167B">
              <w:rPr>
                <w:rFonts w:cs="Arial"/>
                <w:i/>
                <w:sz w:val="18"/>
                <w:szCs w:val="18"/>
                <w:lang w:val="fr-FR"/>
              </w:rPr>
              <w:t>Appuyer les 13 CEM prioritaires pour des prestations de services spécifiques (adduction en eau, raccordement électrique, transformateurs) avec fourniture des matériaux</w:t>
            </w:r>
          </w:p>
        </w:tc>
        <w:tc>
          <w:tcPr>
            <w:tcW w:w="1064" w:type="dxa"/>
            <w:tcBorders>
              <w:top w:val="single" w:sz="4" w:space="0" w:color="auto"/>
              <w:left w:val="single" w:sz="4" w:space="0" w:color="auto"/>
              <w:bottom w:val="single" w:sz="4" w:space="0" w:color="auto"/>
              <w:right w:val="single" w:sz="4" w:space="0" w:color="auto"/>
            </w:tcBorders>
          </w:tcPr>
          <w:p w14:paraId="5860A1E0" w14:textId="77777777" w:rsidR="0040167B" w:rsidRPr="0040167B" w:rsidRDefault="0040167B" w:rsidP="0040167B">
            <w:pP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0E2EF7CD" w14:textId="77777777" w:rsidR="0040167B" w:rsidRPr="0040167B" w:rsidRDefault="0040167B" w:rsidP="0040167B">
            <w:pPr>
              <w:jc w:val="center"/>
              <w:rPr>
                <w:rFonts w:cs="Arial"/>
                <w:sz w:val="18"/>
                <w:szCs w:val="18"/>
              </w:rPr>
            </w:pPr>
            <w:r w:rsidRPr="0040167B">
              <w:rPr>
                <w:rFonts w:cs="Arial"/>
                <w:sz w:val="18"/>
                <w:szCs w:val="18"/>
              </w:rPr>
              <w:t>X</w:t>
            </w:r>
          </w:p>
        </w:tc>
        <w:tc>
          <w:tcPr>
            <w:tcW w:w="1064" w:type="dxa"/>
            <w:tcBorders>
              <w:top w:val="single" w:sz="4" w:space="0" w:color="auto"/>
              <w:left w:val="single" w:sz="4" w:space="0" w:color="auto"/>
              <w:bottom w:val="single" w:sz="4" w:space="0" w:color="auto"/>
              <w:right w:val="single" w:sz="4" w:space="0" w:color="auto"/>
            </w:tcBorders>
          </w:tcPr>
          <w:p w14:paraId="3AE53CC1" w14:textId="77777777" w:rsidR="0040167B" w:rsidRPr="0040167B" w:rsidRDefault="0040167B" w:rsidP="0040167B">
            <w:pP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07588452" w14:textId="77777777" w:rsidR="0040167B" w:rsidRPr="0040167B" w:rsidRDefault="0040167B" w:rsidP="0040167B">
            <w:pPr>
              <w:rPr>
                <w:rFonts w:cs="Arial"/>
                <w:sz w:val="18"/>
                <w:szCs w:val="18"/>
              </w:rPr>
            </w:pPr>
          </w:p>
        </w:tc>
      </w:tr>
      <w:tr w:rsidR="0040167B" w:rsidRPr="0040167B" w14:paraId="7A19826A" w14:textId="77777777" w:rsidTr="0040167B">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411D015A" w14:textId="77777777" w:rsidR="0040167B" w:rsidRPr="0040167B" w:rsidRDefault="0040167B" w:rsidP="0040167B">
            <w:pPr>
              <w:spacing w:after="80"/>
              <w:rPr>
                <w:rFonts w:cs="Arial"/>
                <w:i/>
                <w:sz w:val="18"/>
                <w:szCs w:val="18"/>
                <w:lang w:val="fr-FR"/>
              </w:rPr>
            </w:pPr>
            <w:r w:rsidRPr="0040167B">
              <w:rPr>
                <w:rFonts w:cs="Arial"/>
                <w:i/>
                <w:sz w:val="18"/>
                <w:szCs w:val="18"/>
                <w:lang w:val="fr-FR"/>
              </w:rPr>
              <w:t>Appuyer le redémarrage des équipements non fonctionnels des filières à succès et renforcer les capacités des techniciens de maintenance pour chaque centre</w:t>
            </w:r>
          </w:p>
        </w:tc>
        <w:tc>
          <w:tcPr>
            <w:tcW w:w="1064" w:type="dxa"/>
            <w:tcBorders>
              <w:top w:val="single" w:sz="4" w:space="0" w:color="auto"/>
              <w:left w:val="single" w:sz="4" w:space="0" w:color="auto"/>
              <w:bottom w:val="single" w:sz="4" w:space="0" w:color="auto"/>
              <w:right w:val="single" w:sz="4" w:space="0" w:color="auto"/>
            </w:tcBorders>
          </w:tcPr>
          <w:p w14:paraId="10C9B077" w14:textId="77777777" w:rsidR="0040167B" w:rsidRPr="0040167B" w:rsidRDefault="0040167B" w:rsidP="0040167B">
            <w:pP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248385BF" w14:textId="77777777" w:rsidR="0040167B" w:rsidRPr="0040167B" w:rsidRDefault="0040167B" w:rsidP="0040167B">
            <w:pPr>
              <w:jc w:val="center"/>
              <w:rPr>
                <w:rFonts w:cs="Arial"/>
                <w:sz w:val="18"/>
                <w:szCs w:val="18"/>
              </w:rPr>
            </w:pPr>
          </w:p>
        </w:tc>
        <w:tc>
          <w:tcPr>
            <w:tcW w:w="1064" w:type="dxa"/>
            <w:tcBorders>
              <w:top w:val="single" w:sz="4" w:space="0" w:color="auto"/>
              <w:left w:val="single" w:sz="4" w:space="0" w:color="auto"/>
              <w:bottom w:val="single" w:sz="4" w:space="0" w:color="auto"/>
              <w:right w:val="single" w:sz="4" w:space="0" w:color="auto"/>
            </w:tcBorders>
          </w:tcPr>
          <w:p w14:paraId="64AEB2EC" w14:textId="77777777" w:rsidR="0040167B" w:rsidRPr="0040167B" w:rsidRDefault="0040167B" w:rsidP="0040167B">
            <w:pPr>
              <w:jc w:val="center"/>
              <w:rPr>
                <w:rFonts w:cs="Arial"/>
                <w:sz w:val="18"/>
                <w:szCs w:val="18"/>
              </w:rPr>
            </w:pPr>
            <w:r w:rsidRPr="0040167B">
              <w:rPr>
                <w:rFonts w:cs="Arial"/>
                <w:sz w:val="18"/>
                <w:szCs w:val="18"/>
              </w:rPr>
              <w:t>X</w:t>
            </w:r>
          </w:p>
        </w:tc>
        <w:tc>
          <w:tcPr>
            <w:tcW w:w="1065" w:type="dxa"/>
            <w:tcBorders>
              <w:top w:val="single" w:sz="4" w:space="0" w:color="auto"/>
              <w:left w:val="single" w:sz="4" w:space="0" w:color="auto"/>
              <w:bottom w:val="single" w:sz="4" w:space="0" w:color="auto"/>
              <w:right w:val="single" w:sz="4" w:space="0" w:color="auto"/>
            </w:tcBorders>
          </w:tcPr>
          <w:p w14:paraId="1D12ECF7" w14:textId="77777777" w:rsidR="0040167B" w:rsidRPr="0040167B" w:rsidRDefault="0040167B" w:rsidP="0040167B">
            <w:pPr>
              <w:rPr>
                <w:rFonts w:cs="Arial"/>
                <w:sz w:val="18"/>
                <w:szCs w:val="18"/>
              </w:rPr>
            </w:pPr>
          </w:p>
        </w:tc>
      </w:tr>
      <w:tr w:rsidR="0040167B" w:rsidRPr="0040167B" w14:paraId="7C888F24" w14:textId="77777777" w:rsidTr="0040167B">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3FAD0FAC" w14:textId="33E98930" w:rsidR="0040167B" w:rsidRPr="0040167B" w:rsidRDefault="0040167B" w:rsidP="0040167B">
            <w:pPr>
              <w:spacing w:after="80"/>
              <w:rPr>
                <w:rFonts w:cs="Arial"/>
                <w:i/>
                <w:sz w:val="18"/>
                <w:szCs w:val="18"/>
                <w:lang w:val="fr-FR"/>
              </w:rPr>
            </w:pPr>
            <w:r w:rsidRPr="0040167B">
              <w:rPr>
                <w:rFonts w:cs="Arial"/>
                <w:color w:val="000000" w:themeColor="text1"/>
                <w:sz w:val="18"/>
                <w:szCs w:val="18"/>
              </w:rPr>
              <w:t xml:space="preserve">A04.08 : Fournir les équipements complémentaires HSE dans les ateliers à risque </w:t>
            </w:r>
            <w:r w:rsidR="002423A2">
              <w:rPr>
                <w:rFonts w:cs="Arial"/>
                <w:color w:val="000000" w:themeColor="text1"/>
                <w:sz w:val="18"/>
                <w:szCs w:val="18"/>
              </w:rPr>
              <w:t>(prévu en 2021)</w:t>
            </w:r>
          </w:p>
        </w:tc>
        <w:tc>
          <w:tcPr>
            <w:tcW w:w="1064" w:type="dxa"/>
            <w:tcBorders>
              <w:top w:val="single" w:sz="4" w:space="0" w:color="auto"/>
              <w:left w:val="single" w:sz="4" w:space="0" w:color="auto"/>
              <w:bottom w:val="single" w:sz="4" w:space="0" w:color="auto"/>
              <w:right w:val="single" w:sz="4" w:space="0" w:color="auto"/>
            </w:tcBorders>
          </w:tcPr>
          <w:p w14:paraId="6D3F1A5D" w14:textId="77777777" w:rsidR="0040167B" w:rsidRPr="0040167B" w:rsidRDefault="0040167B" w:rsidP="0040167B">
            <w:pP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28E35CAB" w14:textId="77777777" w:rsidR="0040167B" w:rsidRPr="0040167B" w:rsidRDefault="0040167B" w:rsidP="0040167B">
            <w:pPr>
              <w:jc w:val="center"/>
              <w:rPr>
                <w:rFonts w:cs="Arial"/>
                <w:sz w:val="18"/>
                <w:szCs w:val="18"/>
              </w:rPr>
            </w:pPr>
            <w:r w:rsidRPr="0040167B">
              <w:rPr>
                <w:rFonts w:cs="Arial"/>
                <w:b/>
                <w:color w:val="000000" w:themeColor="text1"/>
                <w:sz w:val="18"/>
                <w:szCs w:val="18"/>
              </w:rPr>
              <w:t xml:space="preserve"> X  </w:t>
            </w:r>
          </w:p>
        </w:tc>
        <w:tc>
          <w:tcPr>
            <w:tcW w:w="1064" w:type="dxa"/>
            <w:tcBorders>
              <w:top w:val="single" w:sz="4" w:space="0" w:color="auto"/>
              <w:left w:val="single" w:sz="4" w:space="0" w:color="auto"/>
              <w:bottom w:val="single" w:sz="4" w:space="0" w:color="auto"/>
              <w:right w:val="single" w:sz="4" w:space="0" w:color="auto"/>
            </w:tcBorders>
          </w:tcPr>
          <w:p w14:paraId="3566E1C4" w14:textId="77777777" w:rsidR="0040167B" w:rsidRPr="0040167B" w:rsidRDefault="0040167B" w:rsidP="0040167B">
            <w:pPr>
              <w:jc w:val="cente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46EFE748" w14:textId="77777777" w:rsidR="0040167B" w:rsidRPr="0040167B" w:rsidRDefault="0040167B" w:rsidP="0040167B">
            <w:pPr>
              <w:rPr>
                <w:rFonts w:cs="Arial"/>
                <w:sz w:val="18"/>
                <w:szCs w:val="18"/>
              </w:rPr>
            </w:pPr>
          </w:p>
        </w:tc>
      </w:tr>
      <w:tr w:rsidR="0040167B" w:rsidRPr="0040167B" w14:paraId="1A89833E" w14:textId="77777777" w:rsidTr="0040167B">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1DE85E0D" w14:textId="2140C809" w:rsidR="0040167B" w:rsidRPr="0040167B" w:rsidRDefault="0040167B" w:rsidP="0040167B">
            <w:pPr>
              <w:spacing w:after="80"/>
              <w:rPr>
                <w:rFonts w:cs="Arial"/>
                <w:color w:val="000000" w:themeColor="text1"/>
                <w:sz w:val="18"/>
                <w:szCs w:val="18"/>
              </w:rPr>
            </w:pPr>
            <w:r w:rsidRPr="0040167B">
              <w:rPr>
                <w:rFonts w:cs="Arial"/>
                <w:color w:val="000000" w:themeColor="text1"/>
                <w:sz w:val="18"/>
                <w:szCs w:val="18"/>
              </w:rPr>
              <w:t>A04.09 : Évaluer et réaliser davantage de chantiers formations en faveur des centres ciblés</w:t>
            </w:r>
            <w:r w:rsidR="002423A2">
              <w:rPr>
                <w:rFonts w:cs="Arial"/>
                <w:color w:val="000000" w:themeColor="text1"/>
                <w:sz w:val="18"/>
                <w:szCs w:val="18"/>
              </w:rPr>
              <w:t xml:space="preserve"> (prévu en 2021-22)</w:t>
            </w:r>
          </w:p>
        </w:tc>
        <w:tc>
          <w:tcPr>
            <w:tcW w:w="1064" w:type="dxa"/>
            <w:tcBorders>
              <w:top w:val="single" w:sz="4" w:space="0" w:color="auto"/>
              <w:left w:val="single" w:sz="4" w:space="0" w:color="auto"/>
              <w:bottom w:val="single" w:sz="4" w:space="0" w:color="auto"/>
              <w:right w:val="single" w:sz="4" w:space="0" w:color="auto"/>
            </w:tcBorders>
          </w:tcPr>
          <w:p w14:paraId="766CE9DE" w14:textId="77777777" w:rsidR="0040167B" w:rsidRPr="0040167B" w:rsidRDefault="0040167B" w:rsidP="0040167B">
            <w:pP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4B54DEFC" w14:textId="77777777" w:rsidR="0040167B" w:rsidRPr="0040167B" w:rsidRDefault="0040167B" w:rsidP="0040167B">
            <w:pPr>
              <w:jc w:val="center"/>
              <w:rPr>
                <w:rFonts w:cs="Arial"/>
                <w:b/>
                <w:color w:val="000000" w:themeColor="text1"/>
                <w:sz w:val="18"/>
                <w:szCs w:val="18"/>
              </w:rPr>
            </w:pPr>
            <w:r w:rsidRPr="0040167B">
              <w:rPr>
                <w:rFonts w:cs="Arial"/>
                <w:b/>
                <w:color w:val="000000" w:themeColor="text1"/>
                <w:sz w:val="18"/>
                <w:szCs w:val="18"/>
              </w:rPr>
              <w:t xml:space="preserve">X  </w:t>
            </w:r>
          </w:p>
        </w:tc>
        <w:tc>
          <w:tcPr>
            <w:tcW w:w="1064" w:type="dxa"/>
            <w:tcBorders>
              <w:top w:val="single" w:sz="4" w:space="0" w:color="auto"/>
              <w:left w:val="single" w:sz="4" w:space="0" w:color="auto"/>
              <w:bottom w:val="single" w:sz="4" w:space="0" w:color="auto"/>
              <w:right w:val="single" w:sz="4" w:space="0" w:color="auto"/>
            </w:tcBorders>
          </w:tcPr>
          <w:p w14:paraId="11FB54C6" w14:textId="77777777" w:rsidR="0040167B" w:rsidRPr="0040167B" w:rsidRDefault="0040167B" w:rsidP="0040167B">
            <w:pPr>
              <w:jc w:val="center"/>
              <w:rPr>
                <w:rFonts w:cs="Arial"/>
                <w:sz w:val="18"/>
                <w:szCs w:val="18"/>
              </w:rPr>
            </w:pPr>
          </w:p>
        </w:tc>
        <w:tc>
          <w:tcPr>
            <w:tcW w:w="1065" w:type="dxa"/>
            <w:tcBorders>
              <w:top w:val="single" w:sz="4" w:space="0" w:color="auto"/>
              <w:left w:val="single" w:sz="4" w:space="0" w:color="auto"/>
              <w:bottom w:val="single" w:sz="4" w:space="0" w:color="auto"/>
              <w:right w:val="single" w:sz="4" w:space="0" w:color="auto"/>
            </w:tcBorders>
          </w:tcPr>
          <w:p w14:paraId="71EFE0A1" w14:textId="77777777" w:rsidR="0040167B" w:rsidRPr="0040167B" w:rsidRDefault="0040167B" w:rsidP="0040167B">
            <w:pPr>
              <w:rPr>
                <w:rFonts w:cs="Arial"/>
                <w:sz w:val="18"/>
                <w:szCs w:val="18"/>
              </w:rPr>
            </w:pPr>
          </w:p>
        </w:tc>
      </w:tr>
    </w:tbl>
    <w:p w14:paraId="01779102" w14:textId="77777777" w:rsidR="00AF34AB" w:rsidRDefault="00AF34AB" w:rsidP="005D436A">
      <w:pPr>
        <w:pStyle w:val="Corpsdetexte"/>
        <w:spacing w:after="160" w:line="240" w:lineRule="auto"/>
        <w:rPr>
          <w:rFonts w:eastAsia="Calibri"/>
          <w:kern w:val="0"/>
          <w:sz w:val="21"/>
          <w:szCs w:val="22"/>
          <w:lang w:val="pt-PT"/>
        </w:rPr>
      </w:pPr>
    </w:p>
    <w:p w14:paraId="19BDE99B" w14:textId="71CB9B7F" w:rsidR="00AF34AB" w:rsidRDefault="00AF34AB">
      <w:pPr>
        <w:spacing w:after="0" w:line="240" w:lineRule="auto"/>
        <w:rPr>
          <w:lang w:val="pt-PT"/>
        </w:rPr>
      </w:pPr>
    </w:p>
    <w:p w14:paraId="105CBD57" w14:textId="77777777" w:rsidR="005D436A" w:rsidRDefault="005D436A" w:rsidP="005D436A">
      <w:pPr>
        <w:pStyle w:val="Titre3"/>
      </w:pPr>
      <w:bookmarkStart w:id="116" w:name="_Toc67852383"/>
      <w:r w:rsidRPr="008C7552">
        <w:t>Analyse des progrès réalisés</w:t>
      </w:r>
      <w:bookmarkEnd w:id="116"/>
    </w:p>
    <w:p w14:paraId="1A0A7D7C" w14:textId="77777777" w:rsidR="00023370" w:rsidRDefault="00023370" w:rsidP="00023370">
      <w:pPr>
        <w:spacing w:after="0"/>
        <w:jc w:val="both"/>
      </w:pPr>
    </w:p>
    <w:p w14:paraId="044FF3CD" w14:textId="77777777" w:rsidR="002423A2" w:rsidRPr="002423A2" w:rsidRDefault="002423A2" w:rsidP="002423A2">
      <w:pPr>
        <w:spacing w:after="0"/>
        <w:jc w:val="both"/>
        <w:rPr>
          <w:iCs/>
          <w:color w:val="000000" w:themeColor="text1"/>
        </w:rPr>
      </w:pPr>
      <w:r w:rsidRPr="002423A2">
        <w:rPr>
          <w:iCs/>
          <w:color w:val="000000" w:themeColor="text1"/>
        </w:rPr>
        <w:t xml:space="preserve">Le résultat 4 (« axe accès ») a pour objectif de mettre en œuvre les besoins en infrastructures et en équipements pour renforcer les conditions physiques et matérielles d’apprentissage visant à accroitre la fréquentation des filières prioritaires  des 13 CEM ciblés et concernent : </w:t>
      </w:r>
    </w:p>
    <w:p w14:paraId="0A48AE28" w14:textId="0B510D4E" w:rsidR="002423A2" w:rsidRPr="002423A2" w:rsidRDefault="002423A2" w:rsidP="00624EFA">
      <w:pPr>
        <w:numPr>
          <w:ilvl w:val="0"/>
          <w:numId w:val="10"/>
        </w:numPr>
        <w:spacing w:before="120" w:after="0"/>
        <w:ind w:left="714" w:hanging="357"/>
        <w:jc w:val="both"/>
        <w:rPr>
          <w:iCs/>
          <w:color w:val="000000" w:themeColor="text1"/>
        </w:rPr>
      </w:pPr>
      <w:r w:rsidRPr="002423A2">
        <w:rPr>
          <w:iCs/>
          <w:color w:val="000000" w:themeColor="text1"/>
        </w:rPr>
        <w:t>Des investissements pour l’accès sécurisé</w:t>
      </w:r>
      <w:r w:rsidR="00035FE6">
        <w:rPr>
          <w:iCs/>
          <w:color w:val="000000" w:themeColor="text1"/>
        </w:rPr>
        <w:t xml:space="preserve"> à l’énergie ;</w:t>
      </w:r>
    </w:p>
    <w:p w14:paraId="214DEE3A" w14:textId="4BE03D54" w:rsidR="002423A2" w:rsidRPr="002423A2" w:rsidRDefault="002423A2" w:rsidP="00624EFA">
      <w:pPr>
        <w:numPr>
          <w:ilvl w:val="0"/>
          <w:numId w:val="10"/>
        </w:numPr>
        <w:spacing w:after="0"/>
        <w:jc w:val="both"/>
        <w:rPr>
          <w:iCs/>
          <w:color w:val="000000" w:themeColor="text1"/>
        </w:rPr>
      </w:pPr>
      <w:r w:rsidRPr="002423A2">
        <w:rPr>
          <w:iCs/>
          <w:color w:val="000000" w:themeColor="text1"/>
        </w:rPr>
        <w:t>L’accroissement des conditions d’accès à l’infor</w:t>
      </w:r>
      <w:r w:rsidR="00035FE6">
        <w:rPr>
          <w:iCs/>
          <w:color w:val="000000" w:themeColor="text1"/>
        </w:rPr>
        <w:t>matisation et à la connectivité ;</w:t>
      </w:r>
    </w:p>
    <w:p w14:paraId="45B8FBAA" w14:textId="7EFF60EB" w:rsidR="002423A2" w:rsidRPr="002423A2" w:rsidRDefault="002423A2" w:rsidP="00624EFA">
      <w:pPr>
        <w:numPr>
          <w:ilvl w:val="0"/>
          <w:numId w:val="10"/>
        </w:numPr>
        <w:spacing w:after="0"/>
        <w:jc w:val="both"/>
        <w:rPr>
          <w:iCs/>
          <w:color w:val="000000" w:themeColor="text1"/>
        </w:rPr>
      </w:pPr>
      <w:r w:rsidRPr="002423A2">
        <w:rPr>
          <w:iCs/>
          <w:color w:val="000000" w:themeColor="text1"/>
        </w:rPr>
        <w:t>Des constructions neuves, extensions ou réhabilitations du patrimoine des centres pour augmenter la capacité d’accueil dans les lieux d’apprentissage et des investissements en équipements pour donner les conditions d’une offre de formation de qualité dans les filières les plus fréquentées et porteuses d’avenir</w:t>
      </w:r>
      <w:r w:rsidR="00035FE6">
        <w:rPr>
          <w:iCs/>
          <w:color w:val="000000" w:themeColor="text1"/>
        </w:rPr>
        <w:t> ;</w:t>
      </w:r>
    </w:p>
    <w:p w14:paraId="649B855E" w14:textId="3203FED2" w:rsidR="002423A2" w:rsidRPr="002423A2" w:rsidRDefault="002423A2" w:rsidP="00624EFA">
      <w:pPr>
        <w:numPr>
          <w:ilvl w:val="0"/>
          <w:numId w:val="10"/>
        </w:numPr>
        <w:spacing w:after="0"/>
        <w:jc w:val="both"/>
        <w:rPr>
          <w:iCs/>
          <w:color w:val="000000" w:themeColor="text1"/>
        </w:rPr>
      </w:pPr>
      <w:r w:rsidRPr="002423A2">
        <w:rPr>
          <w:iCs/>
          <w:color w:val="000000" w:themeColor="text1"/>
        </w:rPr>
        <w:t>Un renforcement des capacités des techniciens de maintenance dans les centres pour améliorer l’application effective par la mise en place d’un processus d’entretien/maintenance préventif et curatif et un accompagnement du suivi de l’encodage de l’état du p</w:t>
      </w:r>
      <w:r w:rsidR="00035FE6">
        <w:rPr>
          <w:iCs/>
          <w:color w:val="000000" w:themeColor="text1"/>
        </w:rPr>
        <w:t>atrimoine dans le PGS ;</w:t>
      </w:r>
    </w:p>
    <w:p w14:paraId="3D585478" w14:textId="22C973DB" w:rsidR="002423A2" w:rsidRPr="002423A2" w:rsidRDefault="002423A2" w:rsidP="00624EFA">
      <w:pPr>
        <w:numPr>
          <w:ilvl w:val="0"/>
          <w:numId w:val="10"/>
        </w:numPr>
        <w:spacing w:after="0"/>
        <w:jc w:val="both"/>
        <w:rPr>
          <w:iCs/>
          <w:color w:val="000000" w:themeColor="text1"/>
        </w:rPr>
      </w:pPr>
      <w:r w:rsidRPr="002423A2">
        <w:rPr>
          <w:iCs/>
          <w:color w:val="000000" w:themeColor="text1"/>
        </w:rPr>
        <w:t>Des chantiers formation visant à réaliser des infrastructures (constructions, réhabilitations, extensions) utiles aux centres de formation avec les lauréats issus de</w:t>
      </w:r>
      <w:r w:rsidR="00035FE6">
        <w:rPr>
          <w:iCs/>
          <w:color w:val="000000" w:themeColor="text1"/>
        </w:rPr>
        <w:t>s filières BTP</w:t>
      </w:r>
      <w:r w:rsidRPr="002423A2">
        <w:rPr>
          <w:iCs/>
          <w:color w:val="000000" w:themeColor="text1"/>
        </w:rPr>
        <w:t xml:space="preserve"> ce même établissement comme main d’œuvre encadré par un chef de chantier, et permettant ainsi à la fois d’effectuer des réalisations pertinentes pour les apprentissages et de donner une expérience d’insertion aux lauréats. </w:t>
      </w:r>
    </w:p>
    <w:p w14:paraId="00AD59F6" w14:textId="77777777" w:rsidR="002423A2" w:rsidRPr="002423A2" w:rsidRDefault="002423A2" w:rsidP="002423A2">
      <w:pPr>
        <w:spacing w:after="0"/>
        <w:jc w:val="both"/>
        <w:rPr>
          <w:iCs/>
          <w:color w:val="000000" w:themeColor="text1"/>
        </w:rPr>
      </w:pPr>
    </w:p>
    <w:p w14:paraId="1560E818" w14:textId="77777777" w:rsidR="002423A2" w:rsidRPr="002423A2" w:rsidRDefault="002423A2" w:rsidP="002423A2">
      <w:pPr>
        <w:spacing w:after="0"/>
        <w:jc w:val="both"/>
        <w:rPr>
          <w:iCs/>
          <w:color w:val="000000" w:themeColor="text1"/>
        </w:rPr>
      </w:pPr>
      <w:r w:rsidRPr="002423A2">
        <w:rPr>
          <w:iCs/>
          <w:color w:val="000000" w:themeColor="text1"/>
        </w:rPr>
        <w:t xml:space="preserve">En 2020, dans les circonstances de la clôture au 30 juin 2020, le résultat 4 s’est concentré sur la finalisation des activités du cadre logique existant (en Q1 et Q2) et ensuite, sur la planification et la préparation (en Q3 et Q4) des activités dans le cadre de la stratégie d’intervention du DTF additionnel validé en mai 2020. </w:t>
      </w:r>
    </w:p>
    <w:p w14:paraId="41B49D43" w14:textId="77777777" w:rsidR="002423A2" w:rsidRPr="002423A2" w:rsidRDefault="002423A2" w:rsidP="002423A2">
      <w:pPr>
        <w:spacing w:after="0"/>
        <w:jc w:val="both"/>
        <w:rPr>
          <w:iCs/>
          <w:color w:val="000000" w:themeColor="text1"/>
        </w:rPr>
      </w:pPr>
    </w:p>
    <w:p w14:paraId="5DFD0743" w14:textId="1042A9BC" w:rsidR="002423A2" w:rsidRDefault="002423A2" w:rsidP="00035FE6">
      <w:pPr>
        <w:spacing w:after="0"/>
        <w:jc w:val="both"/>
        <w:rPr>
          <w:iCs/>
          <w:color w:val="000000" w:themeColor="text1"/>
        </w:rPr>
      </w:pPr>
      <w:r w:rsidRPr="002423A2">
        <w:rPr>
          <w:iCs/>
          <w:color w:val="000000" w:themeColor="text1"/>
        </w:rPr>
        <w:t>Les activités du résultat 4 de la phase de transition consistent à renforcer les actions dans une logique d’intervention plus soutenable, ciblée et corrective par rapport aux investissements déjà engagés. Une nouvelle activité s’</w:t>
      </w:r>
      <w:r w:rsidR="00035FE6">
        <w:rPr>
          <w:iCs/>
          <w:color w:val="000000" w:themeColor="text1"/>
        </w:rPr>
        <w:t>est ajoutée</w:t>
      </w:r>
      <w:r w:rsidRPr="002423A2">
        <w:rPr>
          <w:iCs/>
          <w:color w:val="000000" w:themeColor="text1"/>
        </w:rPr>
        <w:t xml:space="preserve"> et concerne </w:t>
      </w:r>
      <w:r w:rsidR="00035FE6">
        <w:rPr>
          <w:iCs/>
          <w:color w:val="000000" w:themeColor="text1"/>
        </w:rPr>
        <w:t>l</w:t>
      </w:r>
      <w:r w:rsidRPr="002423A2">
        <w:rPr>
          <w:iCs/>
          <w:color w:val="000000" w:themeColor="text1"/>
        </w:rPr>
        <w:t>a mise en application effective des normes d’hygiène et de sécurité développées dans le référentiel HSE selon une approche intégrée qui tient compte des risques d’accidents au travail dans l’apprentissage pratique et les métiers manuels.</w:t>
      </w:r>
    </w:p>
    <w:p w14:paraId="4F0C813C" w14:textId="77777777" w:rsidR="002423A2" w:rsidRPr="002423A2" w:rsidRDefault="002423A2" w:rsidP="002423A2">
      <w:pPr>
        <w:spacing w:after="0"/>
        <w:jc w:val="both"/>
        <w:rPr>
          <w:iCs/>
          <w:color w:val="000000" w:themeColor="text1"/>
        </w:rPr>
      </w:pPr>
    </w:p>
    <w:p w14:paraId="2DC6CA37" w14:textId="77777777" w:rsidR="002423A2" w:rsidRPr="002423A2" w:rsidRDefault="002423A2" w:rsidP="00624EFA">
      <w:pPr>
        <w:numPr>
          <w:ilvl w:val="0"/>
          <w:numId w:val="23"/>
        </w:numPr>
        <w:spacing w:after="0"/>
        <w:ind w:left="426" w:hanging="349"/>
        <w:jc w:val="both"/>
        <w:rPr>
          <w:b/>
          <w:bCs/>
          <w:iCs/>
          <w:color w:val="000000" w:themeColor="text1"/>
        </w:rPr>
      </w:pPr>
      <w:r w:rsidRPr="002423A2">
        <w:rPr>
          <w:b/>
          <w:bCs/>
          <w:iCs/>
          <w:color w:val="000000" w:themeColor="text1"/>
        </w:rPr>
        <w:t xml:space="preserve">L’accès à l’énergie renouvelable, à une énergie soutenable et à la connectivité haut débit pour optimiser et sécuriser l’informatisation dans les CEM. </w:t>
      </w:r>
    </w:p>
    <w:p w14:paraId="3E487DA4" w14:textId="77777777" w:rsidR="002423A2" w:rsidRPr="002423A2" w:rsidRDefault="002423A2" w:rsidP="002423A2">
      <w:pPr>
        <w:spacing w:after="0"/>
        <w:jc w:val="both"/>
        <w:rPr>
          <w:iCs/>
          <w:color w:val="000000" w:themeColor="text1"/>
        </w:rPr>
      </w:pPr>
    </w:p>
    <w:p w14:paraId="7E08D85D" w14:textId="77777777" w:rsidR="002423A2" w:rsidRPr="002423A2" w:rsidRDefault="002423A2" w:rsidP="002423A2">
      <w:pPr>
        <w:spacing w:after="120"/>
        <w:jc w:val="both"/>
        <w:rPr>
          <w:iCs/>
          <w:color w:val="000000" w:themeColor="text1"/>
        </w:rPr>
      </w:pPr>
      <w:r w:rsidRPr="002423A2">
        <w:rPr>
          <w:iCs/>
          <w:color w:val="000000" w:themeColor="text1"/>
        </w:rPr>
        <w:t xml:space="preserve">Les 13 centres ciblés par le Projet ont bénéficié en 2020 d’une installation de sécurisation énergétique de type photovoltaïque et de back-up et six d’entre eux ont été  équipés d’un chauffe-eau solaire pour les besoins de formation et de production dans les ateliers de Transformation Agro-Alimentaire (TAA). </w:t>
      </w:r>
    </w:p>
    <w:p w14:paraId="3461552E" w14:textId="77777777" w:rsidR="002423A2" w:rsidRPr="002423A2" w:rsidRDefault="002423A2" w:rsidP="002423A2">
      <w:pPr>
        <w:spacing w:after="120"/>
        <w:jc w:val="both"/>
        <w:rPr>
          <w:iCs/>
          <w:color w:val="000000" w:themeColor="text1"/>
        </w:rPr>
      </w:pPr>
      <w:r w:rsidRPr="002423A2">
        <w:rPr>
          <w:iCs/>
          <w:color w:val="000000" w:themeColor="text1"/>
        </w:rPr>
        <w:t xml:space="preserve">Chaque système intègre un onduleur de protection qui a permis d’équiper d’une manière sécurisée, les 10 salles multimédias et les 3 Centres de Ressources Multimédias (CRM) avec 52 mini-PC,  3 Vidéos Projecteurs Interactifs et le matériel de réseau d’accès au Wifi nécessaire à l’utilisation des outils digitaux et à l’exploitation des contenus numériques dans ces espaces dédiés aux projets de digitalisation. </w:t>
      </w:r>
    </w:p>
    <w:p w14:paraId="47CE28F6" w14:textId="77777777" w:rsidR="002423A2" w:rsidRPr="002423A2" w:rsidRDefault="002423A2" w:rsidP="002423A2">
      <w:pPr>
        <w:spacing w:after="120"/>
        <w:jc w:val="both"/>
        <w:rPr>
          <w:iCs/>
          <w:color w:val="000000" w:themeColor="text1"/>
        </w:rPr>
      </w:pPr>
      <w:r w:rsidRPr="002423A2">
        <w:rPr>
          <w:iCs/>
          <w:color w:val="000000" w:themeColor="text1"/>
        </w:rPr>
        <w:t xml:space="preserve">En 2020, sur base de recommandations pragmatiques du prestataire au cours des installations  dans les 13 centres,  le projet a engagé  un marché de fournitures complémentaires pour ajouter </w:t>
      </w:r>
      <w:r w:rsidRPr="002423A2">
        <w:rPr>
          <w:iCs/>
          <w:color w:val="000000" w:themeColor="text1"/>
        </w:rPr>
        <w:lastRenderedPageBreak/>
        <w:t>des panneaux solaires dans 6 centres équipés de back-up sans panneaux solaires et pour ajouter un groupe hydrophore et des robinets mitigeurs en complément des 3 installations de chauffe-eaux solaires.</w:t>
      </w:r>
    </w:p>
    <w:p w14:paraId="4B0648A6" w14:textId="77777777" w:rsidR="002423A2" w:rsidRPr="002423A2" w:rsidRDefault="002423A2" w:rsidP="002423A2">
      <w:pPr>
        <w:spacing w:after="120"/>
        <w:jc w:val="both"/>
        <w:rPr>
          <w:iCs/>
          <w:color w:val="000000" w:themeColor="text1"/>
        </w:rPr>
      </w:pPr>
      <w:r w:rsidRPr="002423A2">
        <w:rPr>
          <w:iCs/>
          <w:color w:val="000000" w:themeColor="text1"/>
        </w:rPr>
        <w:t xml:space="preserve">Cette intervention corrective est basée sur le constat que le service back-up est évidemment un grand plus pour la sécurisation énergétique mais que les centres ont signalé leur juste inquiétude de voir leur facture d’électricité augmentée significativement en raison de la charge constante des batteries sur le réseau d’électricité courant (Regideso).  </w:t>
      </w:r>
    </w:p>
    <w:p w14:paraId="4B1DD5A1" w14:textId="459B2888" w:rsidR="002423A2" w:rsidRPr="002423A2" w:rsidRDefault="002423A2" w:rsidP="002423A2">
      <w:pPr>
        <w:spacing w:after="120"/>
        <w:jc w:val="both"/>
        <w:rPr>
          <w:iCs/>
          <w:color w:val="000000" w:themeColor="text1"/>
        </w:rPr>
      </w:pPr>
      <w:r w:rsidRPr="002423A2">
        <w:rPr>
          <w:iCs/>
          <w:color w:val="000000" w:themeColor="text1"/>
        </w:rPr>
        <w:t xml:space="preserve">En pratique, la conversion et la stabilisation des paramètres </w:t>
      </w:r>
      <w:r w:rsidR="00035FE6">
        <w:rPr>
          <w:iCs/>
          <w:color w:val="000000" w:themeColor="text1"/>
        </w:rPr>
        <w:t>de sortie de l’onduleur a un coû</w:t>
      </w:r>
      <w:r w:rsidRPr="002423A2">
        <w:rPr>
          <w:iCs/>
          <w:color w:val="000000" w:themeColor="text1"/>
        </w:rPr>
        <w:t>t énergétique pour les 6 onduleurs et l’ajout des panneaux solaires efface non seulement cette consommation mais engendre des économies conséquentes pour le centre. Les chauffe-eaux solaires sont eux équipés d’un ballon de stockage installé en toiture et alimenté par l’eau du réseau. En cas de coupure de l’eau courante ou de baisse de la pression, le surpresseur garanti</w:t>
      </w:r>
      <w:r w:rsidR="00035FE6">
        <w:rPr>
          <w:iCs/>
          <w:color w:val="000000" w:themeColor="text1"/>
        </w:rPr>
        <w:t>t</w:t>
      </w:r>
      <w:r w:rsidRPr="002423A2">
        <w:rPr>
          <w:iCs/>
          <w:color w:val="000000" w:themeColor="text1"/>
        </w:rPr>
        <w:t xml:space="preserve"> l’arrivée de l’eau en permanence au niveau du ballon de stockage. </w:t>
      </w:r>
    </w:p>
    <w:p w14:paraId="52996CB6" w14:textId="77777777" w:rsidR="002423A2" w:rsidRDefault="002423A2" w:rsidP="002423A2">
      <w:pPr>
        <w:spacing w:after="360"/>
        <w:jc w:val="both"/>
        <w:rPr>
          <w:iCs/>
          <w:color w:val="000000" w:themeColor="text1"/>
        </w:rPr>
      </w:pPr>
      <w:r w:rsidRPr="002423A2">
        <w:rPr>
          <w:iCs/>
          <w:color w:val="000000" w:themeColor="text1"/>
        </w:rPr>
        <w:t xml:space="preserve">Au cours des installations en février 2020, les formations sur les premiers gestes en cas de pannes et sur l’entretien léger des équipements ont été bonnes. Cependant et étant donné la complexité et la modernité des équipements et la rapidité avec laquelle les travaux se sont réalisés, les bénéficiaires ont exprimé le besoin de formations supplémentaires. Outre le contrat de maintenance sur les 13 systèmes pour les entretiens techniques trimestriels et annuels du prestataire, le marché engagé  prévoit de renforcer les formations pour les 2 techniciens déjà initiés dans les 13 CEM.  </w:t>
      </w:r>
    </w:p>
    <w:p w14:paraId="57865806" w14:textId="675FC6C6" w:rsidR="00B03BAD" w:rsidRPr="002423A2" w:rsidRDefault="00B03BAD" w:rsidP="00B03BAD">
      <w:pPr>
        <w:spacing w:after="360"/>
        <w:jc w:val="center"/>
        <w:rPr>
          <w:iCs/>
          <w:color w:val="000000" w:themeColor="text1"/>
        </w:rPr>
      </w:pPr>
      <w:bookmarkStart w:id="117" w:name="_GoBack"/>
      <w:r>
        <w:rPr>
          <w:iCs/>
          <w:noProof/>
          <w:color w:val="000000" w:themeColor="text1"/>
          <w:lang w:eastAsia="fr-BE"/>
        </w:rPr>
        <w:drawing>
          <wp:inline distT="0" distB="0" distL="0" distR="0" wp14:anchorId="778C97BA" wp14:editId="42D8213B">
            <wp:extent cx="4950395" cy="3726612"/>
            <wp:effectExtent l="0" t="0" r="3175"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8455" cy="3732680"/>
                    </a:xfrm>
                    <a:prstGeom prst="rect">
                      <a:avLst/>
                    </a:prstGeom>
                    <a:noFill/>
                  </pic:spPr>
                </pic:pic>
              </a:graphicData>
            </a:graphic>
          </wp:inline>
        </w:drawing>
      </w:r>
      <w:bookmarkEnd w:id="117"/>
    </w:p>
    <w:p w14:paraId="75EA5348" w14:textId="77777777" w:rsidR="002423A2" w:rsidRPr="002423A2" w:rsidRDefault="002423A2" w:rsidP="002423A2">
      <w:pPr>
        <w:spacing w:after="0"/>
        <w:jc w:val="both"/>
        <w:rPr>
          <w:iCs/>
          <w:color w:val="000000" w:themeColor="text1"/>
        </w:rPr>
      </w:pPr>
      <w:r w:rsidRPr="002423A2">
        <w:rPr>
          <w:iCs/>
          <w:color w:val="000000" w:themeColor="text1"/>
        </w:rPr>
        <w:t>Enfin, au cours du 1</w:t>
      </w:r>
      <w:r w:rsidRPr="002423A2">
        <w:rPr>
          <w:iCs/>
          <w:color w:val="000000" w:themeColor="text1"/>
          <w:vertAlign w:val="superscript"/>
        </w:rPr>
        <w:t>er</w:t>
      </w:r>
      <w:r w:rsidRPr="002423A2">
        <w:rPr>
          <w:iCs/>
          <w:color w:val="000000" w:themeColor="text1"/>
        </w:rPr>
        <w:t xml:space="preserve"> trimestre 2020, avec la participation financière du Ministère de la Formation Technique et Professionnelle pour une partie des installations (la ligne de raccordement moyenne tension), le projet a financé et réceptionné l’installation d’un transformateur de puissance dédié pour le CFP Rumonge pour remettre aux normes </w:t>
      </w:r>
      <w:r w:rsidRPr="002423A2">
        <w:rPr>
          <w:iCs/>
          <w:color w:val="000000" w:themeColor="text1"/>
        </w:rPr>
        <w:lastRenderedPageBreak/>
        <w:t>l’alimentation électrique en adéquation avec les besoins inventoriés suite aux investissements importants du Projet en équipements modernes pour les filières de transformation agro-alimentaire (boulangerie et charcuterie).</w:t>
      </w:r>
    </w:p>
    <w:p w14:paraId="3989D7E2" w14:textId="77777777" w:rsidR="002423A2" w:rsidRPr="002423A2" w:rsidRDefault="002423A2" w:rsidP="002423A2">
      <w:pPr>
        <w:spacing w:after="0"/>
        <w:jc w:val="both"/>
        <w:rPr>
          <w:iCs/>
          <w:color w:val="000000" w:themeColor="text1"/>
        </w:rPr>
      </w:pPr>
    </w:p>
    <w:p w14:paraId="782BD423" w14:textId="77777777" w:rsidR="002423A2" w:rsidRPr="002423A2" w:rsidRDefault="002423A2" w:rsidP="00624EFA">
      <w:pPr>
        <w:numPr>
          <w:ilvl w:val="0"/>
          <w:numId w:val="23"/>
        </w:numPr>
        <w:spacing w:after="0"/>
        <w:jc w:val="both"/>
        <w:rPr>
          <w:b/>
          <w:bCs/>
          <w:iCs/>
          <w:color w:val="000000" w:themeColor="text1"/>
        </w:rPr>
      </w:pPr>
      <w:r w:rsidRPr="002423A2">
        <w:rPr>
          <w:b/>
          <w:bCs/>
          <w:iCs/>
          <w:color w:val="000000" w:themeColor="text1"/>
        </w:rPr>
        <w:t>La construction d’un Centre de Ressources Multimédias (CRM) dans trois (3) centres de référence qualifiés dans le domaine des Technologies de l’Information et de la Communication.</w:t>
      </w:r>
    </w:p>
    <w:p w14:paraId="44763727" w14:textId="77777777" w:rsidR="002423A2" w:rsidRPr="002423A2" w:rsidRDefault="002423A2" w:rsidP="002423A2">
      <w:pPr>
        <w:spacing w:after="0"/>
        <w:jc w:val="both"/>
        <w:rPr>
          <w:iCs/>
          <w:color w:val="000000" w:themeColor="text1"/>
        </w:rPr>
      </w:pPr>
    </w:p>
    <w:p w14:paraId="062EB780" w14:textId="77777777" w:rsidR="002423A2" w:rsidRPr="002423A2" w:rsidRDefault="002423A2" w:rsidP="002423A2">
      <w:pPr>
        <w:spacing w:after="0"/>
        <w:jc w:val="both"/>
        <w:rPr>
          <w:iCs/>
          <w:color w:val="000000" w:themeColor="text1"/>
        </w:rPr>
      </w:pPr>
      <w:r w:rsidRPr="002423A2">
        <w:rPr>
          <w:iCs/>
          <w:color w:val="000000" w:themeColor="text1"/>
        </w:rPr>
        <w:t>Les constructions des 3 Centres de Ressources Multimédias (CRM) se sont achevées concomitamment en juin 2020. Ce sont des espaces uniques visant à valoriser les projets de digitalisation dans les  centres de formation de référence en NTIC.</w:t>
      </w:r>
    </w:p>
    <w:p w14:paraId="4942654B" w14:textId="77777777" w:rsidR="002423A2" w:rsidRPr="002423A2" w:rsidRDefault="002423A2" w:rsidP="002423A2">
      <w:pPr>
        <w:spacing w:after="0"/>
        <w:jc w:val="both"/>
        <w:rPr>
          <w:iCs/>
          <w:color w:val="000000" w:themeColor="text1"/>
        </w:rPr>
      </w:pPr>
      <w:r w:rsidRPr="002423A2">
        <w:rPr>
          <w:iCs/>
          <w:color w:val="000000" w:themeColor="text1"/>
        </w:rPr>
        <w:t xml:space="preserve">La conception du CRM dans ses dispositions de répartitions spatiales, fonctionnelles et constructives offre une réponse architecturale singulière et son objectif est d’offrir un lieu plurifonctionnel fédérateur et dynamique (un « hub »)  qui contribue à renforcer l’attractivité des établissements.  </w:t>
      </w:r>
    </w:p>
    <w:p w14:paraId="1334C624" w14:textId="77777777" w:rsidR="002423A2" w:rsidRPr="002423A2" w:rsidRDefault="002423A2" w:rsidP="002423A2">
      <w:pPr>
        <w:spacing w:after="0"/>
        <w:jc w:val="both"/>
        <w:rPr>
          <w:iCs/>
          <w:color w:val="000000" w:themeColor="text1"/>
        </w:rPr>
      </w:pPr>
    </w:p>
    <w:p w14:paraId="6AA20906" w14:textId="77777777" w:rsidR="002423A2" w:rsidRPr="002423A2" w:rsidRDefault="002423A2" w:rsidP="004E75DD">
      <w:pPr>
        <w:spacing w:after="0"/>
        <w:jc w:val="center"/>
        <w:rPr>
          <w:iCs/>
          <w:color w:val="000000" w:themeColor="text1"/>
        </w:rPr>
      </w:pPr>
      <w:r w:rsidRPr="002423A2">
        <w:rPr>
          <w:iCs/>
          <w:noProof/>
          <w:color w:val="000000" w:themeColor="text1"/>
          <w:lang w:eastAsia="fr-BE"/>
        </w:rPr>
        <w:drawing>
          <wp:inline distT="0" distB="0" distL="0" distR="0" wp14:anchorId="25183EE6" wp14:editId="2E31C676">
            <wp:extent cx="5038725" cy="3778885"/>
            <wp:effectExtent l="0" t="0" r="3175" b="5715"/>
            <wp:docPr id="24" name="Image 24" descr="Une image contenant table, plancher, in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able, plancher, intérieur, gens&#10;&#10;Description générée automatiquement"/>
                    <pic:cNvPicPr/>
                  </pic:nvPicPr>
                  <pic:blipFill>
                    <a:blip r:embed="rId43" cstate="screen">
                      <a:extLst>
                        <a:ext uri="{28A0092B-C50C-407E-A947-70E740481C1C}">
                          <a14:useLocalDpi xmlns:a14="http://schemas.microsoft.com/office/drawing/2010/main" val="0"/>
                        </a:ext>
                      </a:extLst>
                    </a:blip>
                    <a:stretch>
                      <a:fillRect/>
                    </a:stretch>
                  </pic:blipFill>
                  <pic:spPr>
                    <a:xfrm>
                      <a:off x="0" y="0"/>
                      <a:ext cx="5038725" cy="3778885"/>
                    </a:xfrm>
                    <a:prstGeom prst="rect">
                      <a:avLst/>
                    </a:prstGeom>
                  </pic:spPr>
                </pic:pic>
              </a:graphicData>
            </a:graphic>
          </wp:inline>
        </w:drawing>
      </w:r>
    </w:p>
    <w:p w14:paraId="654122FD" w14:textId="77777777" w:rsidR="002423A2" w:rsidRPr="002423A2" w:rsidRDefault="002423A2" w:rsidP="002423A2">
      <w:pPr>
        <w:spacing w:after="0"/>
        <w:jc w:val="both"/>
        <w:rPr>
          <w:iCs/>
          <w:color w:val="000000" w:themeColor="text1"/>
        </w:rPr>
      </w:pPr>
    </w:p>
    <w:p w14:paraId="0EE82EC3" w14:textId="719E0A09" w:rsidR="002423A2" w:rsidRPr="002423A2" w:rsidRDefault="002423A2" w:rsidP="002423A2">
      <w:pPr>
        <w:spacing w:after="0"/>
        <w:jc w:val="both"/>
        <w:rPr>
          <w:iCs/>
          <w:color w:val="000000" w:themeColor="text1"/>
        </w:rPr>
      </w:pPr>
      <w:r w:rsidRPr="002423A2">
        <w:rPr>
          <w:iCs/>
          <w:color w:val="000000" w:themeColor="text1"/>
        </w:rPr>
        <w:t>La construction du CRM a privilégié l’utilisation des matériaux locaux et en particulier, pour ses maçonneries, la mise en œuvre de la brique semi-industrielle perforée issue de la valorisation de l’argile présente en abondance au Burundi et dans l</w:t>
      </w:r>
      <w:r w:rsidR="00035FE6">
        <w:rPr>
          <w:iCs/>
          <w:color w:val="000000" w:themeColor="text1"/>
        </w:rPr>
        <w:t>a</w:t>
      </w:r>
      <w:r w:rsidRPr="002423A2">
        <w:rPr>
          <w:iCs/>
          <w:color w:val="000000" w:themeColor="text1"/>
        </w:rPr>
        <w:t xml:space="preserve"> région des Grands Lac. </w:t>
      </w:r>
    </w:p>
    <w:p w14:paraId="7C56A310" w14:textId="77777777" w:rsidR="002423A2" w:rsidRPr="002423A2" w:rsidRDefault="002423A2" w:rsidP="002423A2">
      <w:pPr>
        <w:jc w:val="both"/>
        <w:rPr>
          <w:iCs/>
          <w:color w:val="000000" w:themeColor="text1"/>
        </w:rPr>
      </w:pPr>
      <w:r w:rsidRPr="002423A2">
        <w:rPr>
          <w:iCs/>
          <w:color w:val="000000" w:themeColor="text1"/>
        </w:rPr>
        <w:t xml:space="preserve">La brique moderne est une brique semi-industrielle solide et homogène qui est utilisée pour une méthode de montage des maçonneries  dite « Rat Trap Bond » introduite dans la région depuis plusieurs années dans les constructions qui veulent réduire l’impact négatif sur l’environnement et diminuer le coût des constructions. </w:t>
      </w:r>
    </w:p>
    <w:p w14:paraId="22BA8DCE" w14:textId="56F3FF5E" w:rsidR="002423A2" w:rsidRPr="002423A2" w:rsidRDefault="002423A2" w:rsidP="002423A2">
      <w:pPr>
        <w:jc w:val="both"/>
        <w:rPr>
          <w:iCs/>
          <w:color w:val="000000" w:themeColor="text1"/>
        </w:rPr>
      </w:pPr>
      <w:r w:rsidRPr="002423A2">
        <w:rPr>
          <w:iCs/>
          <w:color w:val="000000" w:themeColor="text1"/>
        </w:rPr>
        <w:t xml:space="preserve">Dans le cas du CRM,  le cout au m2 de surface hors œuvre brute est de 330€ et est sensiblement en dessous des couts moyens de constructions classiques au Burundi pour un bâtiment à un </w:t>
      </w:r>
      <w:r w:rsidRPr="002423A2">
        <w:rPr>
          <w:iCs/>
          <w:color w:val="000000" w:themeColor="text1"/>
        </w:rPr>
        <w:lastRenderedPageBreak/>
        <w:t xml:space="preserve">étage inclus les aménagements extérieurs (VRD, récupération des eaux de pluie, clôtures partielles). </w:t>
      </w:r>
    </w:p>
    <w:p w14:paraId="69DEEE60" w14:textId="77777777" w:rsidR="002423A2" w:rsidRPr="002423A2" w:rsidRDefault="002423A2" w:rsidP="00CA777E">
      <w:pPr>
        <w:jc w:val="center"/>
        <w:rPr>
          <w:iCs/>
          <w:color w:val="000000" w:themeColor="text1"/>
        </w:rPr>
      </w:pPr>
      <w:r w:rsidRPr="002423A2">
        <w:rPr>
          <w:iCs/>
          <w:noProof/>
          <w:color w:val="000000" w:themeColor="text1"/>
          <w:lang w:eastAsia="fr-BE"/>
        </w:rPr>
        <w:drawing>
          <wp:inline distT="0" distB="0" distL="0" distR="0" wp14:anchorId="46976C97" wp14:editId="3A2DC0E3">
            <wp:extent cx="5040000" cy="3779849"/>
            <wp:effectExtent l="0" t="0" r="1905" b="508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4">
                      <a:extLst>
                        <a:ext uri="{28A0092B-C50C-407E-A947-70E740481C1C}">
                          <a14:useLocalDpi xmlns:a14="http://schemas.microsoft.com/office/drawing/2010/main"/>
                        </a:ext>
                      </a:extLst>
                    </a:blip>
                    <a:stretch>
                      <a:fillRect/>
                    </a:stretch>
                  </pic:blipFill>
                  <pic:spPr>
                    <a:xfrm>
                      <a:off x="0" y="0"/>
                      <a:ext cx="5040000" cy="3779849"/>
                    </a:xfrm>
                    <a:prstGeom prst="rect">
                      <a:avLst/>
                    </a:prstGeom>
                  </pic:spPr>
                </pic:pic>
              </a:graphicData>
            </a:graphic>
          </wp:inline>
        </w:drawing>
      </w:r>
    </w:p>
    <w:p w14:paraId="286BD136" w14:textId="77777777" w:rsidR="002423A2" w:rsidRPr="002423A2" w:rsidRDefault="002423A2" w:rsidP="002423A2">
      <w:pPr>
        <w:spacing w:after="0"/>
        <w:jc w:val="both"/>
        <w:rPr>
          <w:iCs/>
          <w:color w:val="000000" w:themeColor="text1"/>
        </w:rPr>
      </w:pPr>
    </w:p>
    <w:p w14:paraId="4B45D384" w14:textId="77777777" w:rsidR="002423A2" w:rsidRPr="002423A2" w:rsidRDefault="002423A2" w:rsidP="002423A2">
      <w:pPr>
        <w:spacing w:after="0"/>
        <w:jc w:val="both"/>
        <w:rPr>
          <w:iCs/>
          <w:color w:val="000000" w:themeColor="text1"/>
        </w:rPr>
      </w:pPr>
      <w:r w:rsidRPr="002423A2">
        <w:rPr>
          <w:iCs/>
          <w:color w:val="000000" w:themeColor="text1"/>
        </w:rPr>
        <w:t xml:space="preserve">En cours d’exécution, des formations visant l’acquisition de la nouvelle méthode de mise en œuvre des briques dans les maçonneries ont été dispensées aux maçons qualifiés de l’entreprise qui a construit les CRM en collaboration entre le projet ACFPT et le programme PROECCO de l’organisation suisse SKAT. </w:t>
      </w:r>
    </w:p>
    <w:p w14:paraId="50D0530E" w14:textId="2FE96166" w:rsidR="002423A2" w:rsidRPr="002423A2" w:rsidRDefault="002423A2" w:rsidP="002423A2">
      <w:pPr>
        <w:spacing w:after="0"/>
        <w:jc w:val="both"/>
        <w:rPr>
          <w:iCs/>
          <w:color w:val="000000" w:themeColor="text1"/>
        </w:rPr>
      </w:pPr>
      <w:r w:rsidRPr="002423A2">
        <w:rPr>
          <w:iCs/>
          <w:color w:val="000000" w:themeColor="text1"/>
        </w:rPr>
        <w:t>Ainsi au total, 41 maçons sur les trois sites ont été formés et ont été régulièrement replacés sur d’autres chantiers ayant adoptés ce même système constructif qui reçoit un écho positif avec l’émergence en 2020 de plus de producteurs (dont une coopérative)  renforcés par  SKAT (à Bujumbura, à Gih</w:t>
      </w:r>
      <w:r w:rsidR="00035FE6">
        <w:rPr>
          <w:iCs/>
          <w:color w:val="000000" w:themeColor="text1"/>
        </w:rPr>
        <w:t>et</w:t>
      </w:r>
      <w:r w:rsidRPr="002423A2">
        <w:rPr>
          <w:iCs/>
          <w:color w:val="000000" w:themeColor="text1"/>
        </w:rPr>
        <w:t xml:space="preserve">a (Gitega) et à Ngozi). </w:t>
      </w:r>
    </w:p>
    <w:p w14:paraId="630F33B3" w14:textId="77777777" w:rsidR="002423A2" w:rsidRPr="002423A2" w:rsidRDefault="002423A2" w:rsidP="002423A2">
      <w:pPr>
        <w:spacing w:after="0"/>
        <w:jc w:val="both"/>
        <w:rPr>
          <w:iCs/>
          <w:color w:val="000000" w:themeColor="text1"/>
        </w:rPr>
      </w:pPr>
    </w:p>
    <w:p w14:paraId="6A452B57" w14:textId="05BC909E" w:rsidR="002423A2" w:rsidRPr="002423A2" w:rsidRDefault="002423A2" w:rsidP="002423A2">
      <w:pPr>
        <w:spacing w:after="0"/>
        <w:jc w:val="both"/>
        <w:rPr>
          <w:iCs/>
          <w:color w:val="000000" w:themeColor="text1"/>
        </w:rPr>
      </w:pPr>
      <w:r w:rsidRPr="002423A2">
        <w:rPr>
          <w:iCs/>
          <w:color w:val="000000" w:themeColor="text1"/>
        </w:rPr>
        <w:t>Les formations ont  permis  d’obtenir une mise en œuvre de qualité encore peu intégrée dans les habitudes de construction au Burundi mais avec un avenir déjà démontré dans le développement de ce secteur. En apprenant cette technique innovante, les maçons ont élargi leur perspective d’accès à un emploi de qualité.</w:t>
      </w:r>
      <w:r w:rsidR="00090C55">
        <w:rPr>
          <w:iCs/>
          <w:color w:val="000000" w:themeColor="text1"/>
        </w:rPr>
        <w:t xml:space="preserve"> </w:t>
      </w:r>
      <w:r w:rsidRPr="002423A2">
        <w:rPr>
          <w:iCs/>
          <w:color w:val="000000" w:themeColor="text1"/>
        </w:rPr>
        <w:t xml:space="preserve">L’argile est une ressource locale abondante si bien que les briques modernes pourraient contribuer à diminuer l’importation du ciment. La brique moderne participe à développer ce secteur et est potentiellement créatrice d’emplois. </w:t>
      </w:r>
    </w:p>
    <w:p w14:paraId="7A9CAAFA" w14:textId="77777777" w:rsidR="002423A2" w:rsidRPr="002423A2" w:rsidRDefault="002423A2" w:rsidP="002423A2">
      <w:pPr>
        <w:spacing w:after="0"/>
        <w:jc w:val="both"/>
        <w:rPr>
          <w:iCs/>
          <w:color w:val="000000" w:themeColor="text1"/>
        </w:rPr>
      </w:pPr>
    </w:p>
    <w:p w14:paraId="67583B1E" w14:textId="77777777" w:rsidR="002423A2" w:rsidRPr="002423A2" w:rsidRDefault="002423A2" w:rsidP="002423A2">
      <w:pPr>
        <w:spacing w:after="0"/>
        <w:jc w:val="both"/>
        <w:rPr>
          <w:iCs/>
          <w:color w:val="000000" w:themeColor="text1"/>
        </w:rPr>
      </w:pPr>
      <w:r w:rsidRPr="002423A2">
        <w:rPr>
          <w:iCs/>
          <w:noProof/>
          <w:color w:val="000000" w:themeColor="text1"/>
          <w:lang w:eastAsia="fr-BE"/>
        </w:rPr>
        <w:lastRenderedPageBreak/>
        <w:drawing>
          <wp:anchor distT="0" distB="0" distL="114300" distR="114300" simplePos="0" relativeHeight="251693056" behindDoc="0" locked="0" layoutInCell="1" allowOverlap="1" wp14:anchorId="084D8AC0" wp14:editId="21D0A9C4">
            <wp:simplePos x="0" y="0"/>
            <wp:positionH relativeFrom="column">
              <wp:posOffset>2732405</wp:posOffset>
            </wp:positionH>
            <wp:positionV relativeFrom="paragraph">
              <wp:posOffset>13123</wp:posOffset>
            </wp:positionV>
            <wp:extent cx="2241600" cy="1681200"/>
            <wp:effectExtent l="0" t="0" r="0" b="0"/>
            <wp:wrapNone/>
            <wp:docPr id="61" name="Image 61" descr="Une image contenant personne, homme, rep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ersonne, homme, repas&#10;&#10;Description générée automatiquement"/>
                    <pic:cNvPicPr/>
                  </pic:nvPicPr>
                  <pic:blipFill>
                    <a:blip r:embed="rId45" cstate="screen">
                      <a:extLst>
                        <a:ext uri="{28A0092B-C50C-407E-A947-70E740481C1C}">
                          <a14:useLocalDpi xmlns:a14="http://schemas.microsoft.com/office/drawing/2010/main" val="0"/>
                        </a:ext>
                      </a:extLst>
                    </a:blip>
                    <a:stretch>
                      <a:fillRect/>
                    </a:stretch>
                  </pic:blipFill>
                  <pic:spPr>
                    <a:xfrm>
                      <a:off x="0" y="0"/>
                      <a:ext cx="2241600" cy="1681200"/>
                    </a:xfrm>
                    <a:prstGeom prst="rect">
                      <a:avLst/>
                    </a:prstGeom>
                  </pic:spPr>
                </pic:pic>
              </a:graphicData>
            </a:graphic>
            <wp14:sizeRelH relativeFrom="margin">
              <wp14:pctWidth>0</wp14:pctWidth>
            </wp14:sizeRelH>
            <wp14:sizeRelV relativeFrom="margin">
              <wp14:pctHeight>0</wp14:pctHeight>
            </wp14:sizeRelV>
          </wp:anchor>
        </w:drawing>
      </w:r>
      <w:r w:rsidRPr="002423A2">
        <w:rPr>
          <w:iCs/>
          <w:noProof/>
          <w:color w:val="000000" w:themeColor="text1"/>
          <w:lang w:eastAsia="fr-BE"/>
        </w:rPr>
        <w:drawing>
          <wp:inline distT="0" distB="0" distL="0" distR="0" wp14:anchorId="5D0D78A7" wp14:editId="68DA7E33">
            <wp:extent cx="2520000" cy="1680635"/>
            <wp:effectExtent l="0" t="0" r="0" b="0"/>
            <wp:docPr id="96" name="Image 96" descr="Une image contenant extérieur, terrain, personne, rad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extérieur, terrain, personne, radeau&#10;&#10;Description générée automatiquement"/>
                    <pic:cNvPicPr/>
                  </pic:nvPicPr>
                  <pic:blipFill>
                    <a:blip r:embed="rId46" cstate="hqprint">
                      <a:extLst>
                        <a:ext uri="{28A0092B-C50C-407E-A947-70E740481C1C}">
                          <a14:useLocalDpi xmlns:a14="http://schemas.microsoft.com/office/drawing/2010/main"/>
                        </a:ext>
                      </a:extLst>
                    </a:blip>
                    <a:stretch>
                      <a:fillRect/>
                    </a:stretch>
                  </pic:blipFill>
                  <pic:spPr>
                    <a:xfrm>
                      <a:off x="0" y="0"/>
                      <a:ext cx="2520000" cy="1680635"/>
                    </a:xfrm>
                    <a:prstGeom prst="rect">
                      <a:avLst/>
                    </a:prstGeom>
                  </pic:spPr>
                </pic:pic>
              </a:graphicData>
            </a:graphic>
          </wp:inline>
        </w:drawing>
      </w:r>
    </w:p>
    <w:p w14:paraId="3EE0E94E" w14:textId="77777777" w:rsidR="002423A2" w:rsidRPr="002423A2" w:rsidRDefault="002423A2" w:rsidP="002423A2">
      <w:pPr>
        <w:spacing w:after="0"/>
        <w:jc w:val="both"/>
        <w:rPr>
          <w:iCs/>
          <w:color w:val="000000" w:themeColor="text1"/>
        </w:rPr>
      </w:pPr>
    </w:p>
    <w:p w14:paraId="5A043849" w14:textId="3B189144" w:rsidR="002423A2" w:rsidRPr="002423A2" w:rsidRDefault="002423A2" w:rsidP="002423A2">
      <w:pPr>
        <w:spacing w:after="0"/>
        <w:jc w:val="both"/>
        <w:rPr>
          <w:iCs/>
          <w:color w:val="000000" w:themeColor="text1"/>
        </w:rPr>
      </w:pPr>
      <w:r w:rsidRPr="002423A2">
        <w:rPr>
          <w:iCs/>
          <w:color w:val="000000" w:themeColor="text1"/>
        </w:rPr>
        <w:t>Dans le CEM de Bwoga, le projet a fait appel à l’appui de SKAT pour appuyer des formations techniques et pratiques qui ont permis le développement de l’UA2P briqueterie. La synergie a permis à la filière de faire un saut qualitatif et l’UA2P est actuellement en mesure de répondre à une demande existante pour fournir ce type de  briques dans la région de Gitega. Le projet ACFP</w:t>
      </w:r>
      <w:r w:rsidR="00090C55">
        <w:rPr>
          <w:iCs/>
          <w:color w:val="000000" w:themeColor="text1"/>
        </w:rPr>
        <w:t>T</w:t>
      </w:r>
      <w:r w:rsidRPr="002423A2">
        <w:rPr>
          <w:iCs/>
          <w:color w:val="000000" w:themeColor="text1"/>
        </w:rPr>
        <w:t xml:space="preserve"> prévoit de construire l’atelier de soudure et le mur d’enceinte du CEM avec une partie des briques issues de cette production.</w:t>
      </w:r>
      <w:r w:rsidR="00090C55">
        <w:rPr>
          <w:iCs/>
          <w:color w:val="000000" w:themeColor="text1"/>
        </w:rPr>
        <w:t xml:space="preserve"> </w:t>
      </w:r>
    </w:p>
    <w:p w14:paraId="6EF02521" w14:textId="77777777" w:rsidR="002423A2" w:rsidRPr="002423A2" w:rsidRDefault="002423A2" w:rsidP="002423A2">
      <w:pPr>
        <w:spacing w:after="0"/>
        <w:jc w:val="both"/>
        <w:rPr>
          <w:iCs/>
          <w:color w:val="000000" w:themeColor="text1"/>
        </w:rPr>
      </w:pPr>
    </w:p>
    <w:p w14:paraId="0DCD5050" w14:textId="77777777" w:rsidR="002423A2" w:rsidRPr="002423A2" w:rsidRDefault="002423A2" w:rsidP="00624EFA">
      <w:pPr>
        <w:numPr>
          <w:ilvl w:val="0"/>
          <w:numId w:val="23"/>
        </w:numPr>
        <w:spacing w:after="0"/>
        <w:jc w:val="both"/>
        <w:rPr>
          <w:iCs/>
          <w:color w:val="000000" w:themeColor="text1"/>
        </w:rPr>
      </w:pPr>
      <w:r w:rsidRPr="002423A2">
        <w:rPr>
          <w:b/>
          <w:bCs/>
          <w:iCs/>
          <w:color w:val="000000" w:themeColor="text1"/>
        </w:rPr>
        <w:t>Davantage de constructions pour combler les besoins pertinents en infrastructures nouvelles ou à réhabiliter selon une analyse rationnelle qui vise une adéquation des infrastructures et des équipements avec le nombre d’apprenants dans les filières « à succès ».</w:t>
      </w:r>
      <w:r w:rsidRPr="002423A2">
        <w:rPr>
          <w:iCs/>
          <w:color w:val="000000" w:themeColor="text1"/>
        </w:rPr>
        <w:t xml:space="preserve"> </w:t>
      </w:r>
    </w:p>
    <w:p w14:paraId="188EC124" w14:textId="77777777" w:rsidR="002423A2" w:rsidRPr="002423A2" w:rsidRDefault="002423A2" w:rsidP="002423A2">
      <w:pPr>
        <w:spacing w:after="0"/>
        <w:jc w:val="both"/>
        <w:rPr>
          <w:iCs/>
          <w:color w:val="000000" w:themeColor="text1"/>
        </w:rPr>
      </w:pPr>
    </w:p>
    <w:p w14:paraId="37943EC5" w14:textId="15562C8D" w:rsidR="002423A2" w:rsidRPr="002423A2" w:rsidRDefault="002423A2" w:rsidP="002423A2">
      <w:pPr>
        <w:spacing w:after="0"/>
        <w:jc w:val="both"/>
        <w:rPr>
          <w:iCs/>
          <w:color w:val="000000" w:themeColor="text1"/>
        </w:rPr>
      </w:pPr>
      <w:r w:rsidRPr="002423A2">
        <w:rPr>
          <w:iCs/>
          <w:color w:val="000000" w:themeColor="text1"/>
        </w:rPr>
        <w:t xml:space="preserve">En 2020, le résultat 4 a procédé au recrutement des prestataires et au démarrage du suivi des études techniques pour réaliser les principales constructions complémentaires prévues </w:t>
      </w:r>
      <w:r w:rsidR="00090C55">
        <w:rPr>
          <w:iCs/>
          <w:color w:val="000000" w:themeColor="text1"/>
        </w:rPr>
        <w:t xml:space="preserve">dans la phase additionnelle du projet, </w:t>
      </w:r>
      <w:r w:rsidRPr="002423A2">
        <w:rPr>
          <w:iCs/>
          <w:color w:val="000000" w:themeColor="text1"/>
        </w:rPr>
        <w:t xml:space="preserve">pour le besoin des filières non encore dotées d’un lieu d’apprentissage en adéquation avec le nombre d’apprenants inscrits. </w:t>
      </w:r>
    </w:p>
    <w:p w14:paraId="4D38EA5A" w14:textId="77777777" w:rsidR="002423A2" w:rsidRPr="002423A2" w:rsidRDefault="002423A2" w:rsidP="002423A2">
      <w:pPr>
        <w:spacing w:after="0"/>
        <w:jc w:val="both"/>
        <w:rPr>
          <w:iCs/>
          <w:color w:val="000000" w:themeColor="text1"/>
        </w:rPr>
      </w:pPr>
    </w:p>
    <w:p w14:paraId="1B834FEC" w14:textId="37FCAFA7" w:rsidR="002423A2" w:rsidRPr="002423A2" w:rsidRDefault="00090C55" w:rsidP="002423A2">
      <w:pPr>
        <w:spacing w:after="0"/>
        <w:jc w:val="both"/>
        <w:rPr>
          <w:iCs/>
          <w:color w:val="000000" w:themeColor="text1"/>
        </w:rPr>
      </w:pPr>
      <w:r>
        <w:rPr>
          <w:iCs/>
          <w:color w:val="000000" w:themeColor="text1"/>
        </w:rPr>
        <w:t>Dans le CFP</w:t>
      </w:r>
      <w:r w:rsidR="002423A2" w:rsidRPr="002423A2">
        <w:rPr>
          <w:iCs/>
          <w:color w:val="000000" w:themeColor="text1"/>
        </w:rPr>
        <w:t xml:space="preserve"> de Gitega, la filière mécanique-automobile compte 40 inscrits au niveau CEM et 155 au niveau CFP pour un atelier existant d’une capacité d’accueil insuffisante (110 m2) et des équipements en surnombre et non exploités.</w:t>
      </w:r>
    </w:p>
    <w:p w14:paraId="179DC051" w14:textId="77777777" w:rsidR="002423A2" w:rsidRPr="002423A2" w:rsidRDefault="002423A2" w:rsidP="002423A2">
      <w:pPr>
        <w:spacing w:after="0"/>
        <w:jc w:val="both"/>
        <w:rPr>
          <w:iCs/>
          <w:color w:val="000000" w:themeColor="text1"/>
        </w:rPr>
      </w:pPr>
      <w:r w:rsidRPr="002423A2">
        <w:rPr>
          <w:iCs/>
          <w:color w:val="000000" w:themeColor="text1"/>
        </w:rPr>
        <w:t xml:space="preserve">Le projet prévoit la construction neuve d’un atelier « incubateur » en mécanique-automobile pour les besoins de la formation pratique et de l’Unité d’appui pédagogique (UA2P) adossée à ce centre. Cet atelier aménagé en surface et fonctionnalité  permettra d’absorber le surnombre d’apprenants de la filière et d’utiliser efficacement les machines et les équipements modernes en possession du centre pour lesquels le projet prévoit des formations pratiques pour mieux les exploiter. </w:t>
      </w:r>
    </w:p>
    <w:p w14:paraId="19E7A404" w14:textId="77777777" w:rsidR="002423A2" w:rsidRPr="002423A2" w:rsidRDefault="002423A2" w:rsidP="002423A2">
      <w:pPr>
        <w:spacing w:after="0"/>
        <w:jc w:val="both"/>
        <w:rPr>
          <w:iCs/>
          <w:color w:val="000000" w:themeColor="text1"/>
        </w:rPr>
      </w:pPr>
      <w:r w:rsidRPr="002423A2">
        <w:rPr>
          <w:iCs/>
          <w:color w:val="000000" w:themeColor="text1"/>
        </w:rPr>
        <w:t xml:space="preserve">Cependant et alors que le bureau en charge des études techniques était déjà recruté, le CFP Gitega a informé le Projet de la décision des autorités communales de la réaffectation du terrain sur lequel il était prévu de construire l’atelier mécanique-automobile. Les investigations pour une nouvelle allocation sont en cours et devraient aboutir pour continuer le projet de construction qui aura cependant un retard par rapport à la planification sans incidence, à ce stade sur sa faisabilité endéans les délais d’exécution de l’intervention.  </w:t>
      </w:r>
    </w:p>
    <w:p w14:paraId="668BF6F5" w14:textId="77777777" w:rsidR="002423A2" w:rsidRPr="002423A2" w:rsidRDefault="002423A2" w:rsidP="002423A2">
      <w:pPr>
        <w:spacing w:after="0"/>
        <w:jc w:val="both"/>
        <w:rPr>
          <w:iCs/>
          <w:color w:val="000000" w:themeColor="text1"/>
        </w:rPr>
      </w:pPr>
    </w:p>
    <w:p w14:paraId="3B277999" w14:textId="63A8BEC2" w:rsidR="002423A2" w:rsidRPr="002423A2" w:rsidRDefault="002423A2" w:rsidP="002423A2">
      <w:pPr>
        <w:spacing w:after="0"/>
        <w:jc w:val="both"/>
        <w:rPr>
          <w:iCs/>
          <w:color w:val="000000" w:themeColor="text1"/>
        </w:rPr>
      </w:pPr>
      <w:r w:rsidRPr="002423A2">
        <w:rPr>
          <w:iCs/>
          <w:color w:val="000000" w:themeColor="text1"/>
        </w:rPr>
        <w:t xml:space="preserve">Dans le </w:t>
      </w:r>
      <w:r w:rsidR="00090C55">
        <w:rPr>
          <w:iCs/>
          <w:color w:val="000000" w:themeColor="text1"/>
        </w:rPr>
        <w:t>CFP</w:t>
      </w:r>
      <w:r w:rsidRPr="002423A2">
        <w:rPr>
          <w:iCs/>
          <w:color w:val="000000" w:themeColor="text1"/>
        </w:rPr>
        <w:t xml:space="preserve"> Rumonge, la filière soudure compte 15 apprenants inscrits en 2020 avec un problème de capacité d’accueil constant depuis plusieurs cycles de formation. Le projet prévoit de réhabiliter une infrastructure existante en atelier de soudure  pour combler ce besoin. </w:t>
      </w:r>
    </w:p>
    <w:p w14:paraId="7470ABDC" w14:textId="77777777" w:rsidR="002423A2" w:rsidRPr="002423A2" w:rsidRDefault="002423A2" w:rsidP="002423A2">
      <w:pPr>
        <w:spacing w:after="0"/>
        <w:jc w:val="both"/>
        <w:rPr>
          <w:iCs/>
          <w:color w:val="000000" w:themeColor="text1"/>
        </w:rPr>
      </w:pPr>
    </w:p>
    <w:p w14:paraId="217E097D" w14:textId="693A621F" w:rsidR="002423A2" w:rsidRPr="002423A2" w:rsidRDefault="00090C55" w:rsidP="002423A2">
      <w:pPr>
        <w:spacing w:after="0"/>
        <w:jc w:val="both"/>
        <w:rPr>
          <w:iCs/>
          <w:color w:val="000000" w:themeColor="text1"/>
        </w:rPr>
      </w:pPr>
      <w:r>
        <w:rPr>
          <w:iCs/>
          <w:color w:val="000000" w:themeColor="text1"/>
        </w:rPr>
        <w:t>Dans le CFP</w:t>
      </w:r>
      <w:r w:rsidR="002423A2" w:rsidRPr="002423A2">
        <w:rPr>
          <w:iCs/>
          <w:color w:val="000000" w:themeColor="text1"/>
        </w:rPr>
        <w:t xml:space="preserve"> Gatete, la filière mécanique automobile et soudure compte respectivement 26 et 20 apprenants en 2020 avec une stabilité constante d’inscrits à chaque nouvelle année scolaire. </w:t>
      </w:r>
      <w:r w:rsidR="002423A2" w:rsidRPr="002423A2">
        <w:rPr>
          <w:iCs/>
          <w:color w:val="000000" w:themeColor="text1"/>
        </w:rPr>
        <w:lastRenderedPageBreak/>
        <w:t xml:space="preserve">Le projet prévoit la construction neuve d’un atelier de mécanique-automobile et de soudure pour combler l’absence d’infrastructures d’accueil pour ces deux filières de formation et pour le fonctionnement des UA2P associées. Les études techniques tiennent compte également du besoin de reconstruire la préfecture des études qui comprend le bureau du directeur technique, le bureau de la préfecture de discipline et la salle pour les réunions pédagogiques des formateurs. </w:t>
      </w:r>
    </w:p>
    <w:p w14:paraId="7B3ECFE8" w14:textId="77777777" w:rsidR="002423A2" w:rsidRPr="002423A2" w:rsidRDefault="002423A2" w:rsidP="002423A2">
      <w:pPr>
        <w:spacing w:after="0"/>
        <w:jc w:val="both"/>
        <w:rPr>
          <w:iCs/>
          <w:color w:val="000000" w:themeColor="text1"/>
        </w:rPr>
      </w:pPr>
    </w:p>
    <w:p w14:paraId="33BAECC5" w14:textId="5486A211" w:rsidR="002423A2" w:rsidRPr="002423A2" w:rsidRDefault="002423A2" w:rsidP="002423A2">
      <w:pPr>
        <w:spacing w:after="0"/>
        <w:jc w:val="both"/>
        <w:rPr>
          <w:iCs/>
          <w:color w:val="000000" w:themeColor="text1"/>
        </w:rPr>
      </w:pPr>
      <w:r w:rsidRPr="002423A2">
        <w:rPr>
          <w:iCs/>
          <w:color w:val="000000" w:themeColor="text1"/>
        </w:rPr>
        <w:t>Lors du suivi des prestations techniques des bureaux d’études, le Résultat 4 mobilise les bureaux d’études sur les approches de mise en œuvre durable dans les projets de construction. Il s’agit, directement dans la phase design,  de favoriser l’écoconstruction et l’introduction plus systématique de systèmes constructifs et de produits de finition issus de la transformation des matières premières disponibles localement</w:t>
      </w:r>
      <w:r w:rsidR="00090C55">
        <w:rPr>
          <w:iCs/>
          <w:color w:val="000000" w:themeColor="text1"/>
        </w:rPr>
        <w:t>,</w:t>
      </w:r>
      <w:r w:rsidRPr="002423A2">
        <w:rPr>
          <w:iCs/>
          <w:color w:val="000000" w:themeColor="text1"/>
        </w:rPr>
        <w:t xml:space="preserve"> de manière à réduire significativement l’emploi de matériaux </w:t>
      </w:r>
      <w:r w:rsidR="00090C55">
        <w:rPr>
          <w:iCs/>
          <w:color w:val="000000" w:themeColor="text1"/>
        </w:rPr>
        <w:t>polluants importés</w:t>
      </w:r>
      <w:r w:rsidRPr="002423A2">
        <w:rPr>
          <w:iCs/>
          <w:color w:val="000000" w:themeColor="text1"/>
        </w:rPr>
        <w:t xml:space="preserve">. </w:t>
      </w:r>
    </w:p>
    <w:p w14:paraId="251A1437" w14:textId="77777777" w:rsidR="002423A2" w:rsidRPr="002423A2" w:rsidRDefault="002423A2" w:rsidP="002423A2">
      <w:pPr>
        <w:spacing w:after="0"/>
        <w:jc w:val="both"/>
        <w:rPr>
          <w:iCs/>
          <w:color w:val="000000" w:themeColor="text1"/>
        </w:rPr>
      </w:pPr>
    </w:p>
    <w:p w14:paraId="748642DE" w14:textId="77777777" w:rsidR="002423A2" w:rsidRPr="002423A2" w:rsidRDefault="002423A2" w:rsidP="002423A2">
      <w:pPr>
        <w:spacing w:after="0"/>
        <w:jc w:val="both"/>
        <w:rPr>
          <w:iCs/>
          <w:color w:val="000000" w:themeColor="text1"/>
        </w:rPr>
      </w:pPr>
      <w:r w:rsidRPr="002423A2">
        <w:rPr>
          <w:iCs/>
          <w:noProof/>
          <w:color w:val="000000" w:themeColor="text1"/>
          <w:lang w:eastAsia="fr-BE"/>
        </w:rPr>
        <w:drawing>
          <wp:anchor distT="0" distB="0" distL="114300" distR="114300" simplePos="0" relativeHeight="251692032" behindDoc="0" locked="0" layoutInCell="1" allowOverlap="1" wp14:anchorId="21285B12" wp14:editId="243A94A3">
            <wp:simplePos x="0" y="0"/>
            <wp:positionH relativeFrom="column">
              <wp:posOffset>2656629</wp:posOffset>
            </wp:positionH>
            <wp:positionV relativeFrom="paragraph">
              <wp:posOffset>178012</wp:posOffset>
            </wp:positionV>
            <wp:extent cx="2520000" cy="1890000"/>
            <wp:effectExtent l="0" t="0" r="0" b="254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7" cstate="hqprint">
                      <a:extLst>
                        <a:ext uri="{28A0092B-C50C-407E-A947-70E740481C1C}">
                          <a14:useLocalDpi xmlns:a14="http://schemas.microsoft.com/office/drawing/2010/main"/>
                        </a:ext>
                      </a:extLst>
                    </a:blip>
                    <a:stretch>
                      <a:fillRect/>
                    </a:stretch>
                  </pic:blipFill>
                  <pic:spPr>
                    <a:xfrm>
                      <a:off x="0" y="0"/>
                      <a:ext cx="2520000" cy="1890000"/>
                    </a:xfrm>
                    <a:prstGeom prst="rect">
                      <a:avLst/>
                    </a:prstGeom>
                  </pic:spPr>
                </pic:pic>
              </a:graphicData>
            </a:graphic>
            <wp14:sizeRelH relativeFrom="margin">
              <wp14:pctWidth>0</wp14:pctWidth>
            </wp14:sizeRelH>
            <wp14:sizeRelV relativeFrom="margin">
              <wp14:pctHeight>0</wp14:pctHeight>
            </wp14:sizeRelV>
          </wp:anchor>
        </w:drawing>
      </w:r>
    </w:p>
    <w:p w14:paraId="5DC02406" w14:textId="77777777" w:rsidR="002423A2" w:rsidRPr="002423A2" w:rsidRDefault="002423A2" w:rsidP="002423A2">
      <w:pPr>
        <w:spacing w:after="0"/>
        <w:jc w:val="both"/>
        <w:rPr>
          <w:iCs/>
          <w:color w:val="000000" w:themeColor="text1"/>
        </w:rPr>
      </w:pPr>
      <w:r w:rsidRPr="002423A2">
        <w:rPr>
          <w:iCs/>
          <w:noProof/>
          <w:color w:val="000000" w:themeColor="text1"/>
          <w:lang w:eastAsia="fr-BE"/>
        </w:rPr>
        <w:drawing>
          <wp:inline distT="0" distB="0" distL="0" distR="0" wp14:anchorId="7664F58C" wp14:editId="1A2CEEE0">
            <wp:extent cx="2520000" cy="1889921"/>
            <wp:effectExtent l="0" t="0" r="0" b="2540"/>
            <wp:docPr id="98" name="Image 98" descr="Une image contenant bâtiment, plancher, intérieur, b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bâtiment, plancher, intérieur, brique&#10;&#10;Description générée automatiquement"/>
                    <pic:cNvPicPr/>
                  </pic:nvPicPr>
                  <pic:blipFill>
                    <a:blip r:embed="rId48" cstate="print">
                      <a:extLst>
                        <a:ext uri="{28A0092B-C50C-407E-A947-70E740481C1C}">
                          <a14:useLocalDpi xmlns:a14="http://schemas.microsoft.com/office/drawing/2010/main"/>
                        </a:ext>
                      </a:extLst>
                    </a:blip>
                    <a:stretch>
                      <a:fillRect/>
                    </a:stretch>
                  </pic:blipFill>
                  <pic:spPr>
                    <a:xfrm>
                      <a:off x="0" y="0"/>
                      <a:ext cx="2520000" cy="1889921"/>
                    </a:xfrm>
                    <a:prstGeom prst="rect">
                      <a:avLst/>
                    </a:prstGeom>
                  </pic:spPr>
                </pic:pic>
              </a:graphicData>
            </a:graphic>
          </wp:inline>
        </w:drawing>
      </w:r>
    </w:p>
    <w:p w14:paraId="2F32F13E" w14:textId="77777777" w:rsidR="002423A2" w:rsidRPr="002423A2" w:rsidRDefault="002423A2" w:rsidP="002423A2">
      <w:pPr>
        <w:spacing w:after="0"/>
        <w:jc w:val="both"/>
        <w:rPr>
          <w:iCs/>
          <w:color w:val="000000" w:themeColor="text1"/>
        </w:rPr>
      </w:pPr>
    </w:p>
    <w:p w14:paraId="505DA30D" w14:textId="77777777" w:rsidR="002423A2" w:rsidRPr="002423A2" w:rsidRDefault="002423A2" w:rsidP="002423A2">
      <w:pPr>
        <w:spacing w:after="0"/>
        <w:jc w:val="both"/>
        <w:rPr>
          <w:iCs/>
          <w:color w:val="000000" w:themeColor="text1"/>
        </w:rPr>
      </w:pPr>
    </w:p>
    <w:p w14:paraId="33450729" w14:textId="4C044110" w:rsidR="002423A2" w:rsidRPr="002423A2" w:rsidRDefault="002423A2" w:rsidP="002423A2">
      <w:pPr>
        <w:spacing w:after="0"/>
        <w:jc w:val="both"/>
        <w:rPr>
          <w:iCs/>
          <w:color w:val="000000" w:themeColor="text1"/>
        </w:rPr>
      </w:pPr>
      <w:r w:rsidRPr="002423A2">
        <w:rPr>
          <w:iCs/>
          <w:color w:val="000000" w:themeColor="text1"/>
        </w:rPr>
        <w:t xml:space="preserve">En 2019, le projet a construit 5 structures didactiques pour l’apprentissage des filières BTP (Bâtiment Travaux Publics) enseignés dans les CEM. Ces ouvrages seront exploités sur base du manuel d’utilisation de la structure didactique finalisé en 2020. La méthode d’apprentissage vise à mettre en pratique les formations en synergie inter-métiers dans les centres ayant des filières du domaine des BTP. Dans cette même lignée, la construction supplémentaire d’une structure didactique dans les centres de Bwoga et de Muramvya a démarré en Q4 2020 et sera achevée en Q1 2021 pour s’aligner sur le cycle des formations inter-métiers du BTP en appui avec le Projet. </w:t>
      </w:r>
    </w:p>
    <w:p w14:paraId="7A3076C6" w14:textId="77777777" w:rsidR="002423A2" w:rsidRPr="002423A2" w:rsidRDefault="002423A2" w:rsidP="002423A2">
      <w:pPr>
        <w:spacing w:after="0"/>
        <w:jc w:val="both"/>
        <w:rPr>
          <w:iCs/>
          <w:color w:val="FF0000"/>
        </w:rPr>
      </w:pPr>
    </w:p>
    <w:p w14:paraId="304983B0" w14:textId="77777777" w:rsidR="002423A2" w:rsidRPr="002423A2" w:rsidRDefault="002423A2" w:rsidP="002423A2">
      <w:pPr>
        <w:spacing w:after="0"/>
        <w:jc w:val="both"/>
        <w:rPr>
          <w:iCs/>
          <w:color w:val="000000" w:themeColor="text1"/>
        </w:rPr>
      </w:pPr>
      <w:r w:rsidRPr="002423A2">
        <w:rPr>
          <w:iCs/>
          <w:color w:val="000000" w:themeColor="text1"/>
        </w:rPr>
        <w:t xml:space="preserve">Enfin , une intervention corrective sur les fours à pain traditionnels construits dans les CEM de Kirundo, Karurama et Rumonge est également prévue. Les fours existants sont démolis et reconstruits sur base d’un modèle connu et ayant fait ses preuves vis-à-vis du ratio économie/rentabilité (moins de combustibles utilisés pour davantage de pains produits). </w:t>
      </w:r>
    </w:p>
    <w:p w14:paraId="0F4DD739" w14:textId="77777777" w:rsidR="002423A2" w:rsidRPr="002423A2" w:rsidRDefault="002423A2" w:rsidP="002423A2">
      <w:pPr>
        <w:spacing w:after="0"/>
        <w:jc w:val="both"/>
        <w:rPr>
          <w:b/>
          <w:bCs/>
          <w:iCs/>
          <w:color w:val="000000" w:themeColor="text1"/>
        </w:rPr>
      </w:pPr>
    </w:p>
    <w:p w14:paraId="384668D8" w14:textId="5A40E950" w:rsidR="002423A2" w:rsidRPr="002423A2" w:rsidRDefault="002423A2" w:rsidP="00624EFA">
      <w:pPr>
        <w:numPr>
          <w:ilvl w:val="0"/>
          <w:numId w:val="23"/>
        </w:numPr>
        <w:spacing w:after="0"/>
        <w:jc w:val="both"/>
        <w:rPr>
          <w:b/>
          <w:bCs/>
          <w:iCs/>
          <w:color w:val="000000" w:themeColor="text1"/>
        </w:rPr>
      </w:pPr>
      <w:r w:rsidRPr="002423A2">
        <w:rPr>
          <w:b/>
          <w:bCs/>
          <w:iCs/>
          <w:color w:val="000000" w:themeColor="text1"/>
        </w:rPr>
        <w:t xml:space="preserve">Établir les conditions matérielles pour dispenser un apprentissage  de qualité dans les filières de formation et pour favoriser le développement des projets d’UA2P par la fourniture d’équipements complémentaires. </w:t>
      </w:r>
    </w:p>
    <w:p w14:paraId="0030F6B9" w14:textId="77777777" w:rsidR="002423A2" w:rsidRPr="002423A2" w:rsidRDefault="002423A2" w:rsidP="002423A2">
      <w:pPr>
        <w:spacing w:after="0"/>
        <w:jc w:val="both"/>
        <w:rPr>
          <w:iCs/>
          <w:color w:val="000000" w:themeColor="text1"/>
        </w:rPr>
      </w:pPr>
    </w:p>
    <w:p w14:paraId="7175B8EC" w14:textId="77777777" w:rsidR="002423A2" w:rsidRPr="002423A2" w:rsidRDefault="002423A2" w:rsidP="002423A2">
      <w:pPr>
        <w:spacing w:after="0"/>
        <w:jc w:val="both"/>
        <w:rPr>
          <w:iCs/>
          <w:color w:val="000000" w:themeColor="text1"/>
        </w:rPr>
      </w:pPr>
      <w:r w:rsidRPr="002423A2">
        <w:rPr>
          <w:iCs/>
          <w:color w:val="000000" w:themeColor="text1"/>
        </w:rPr>
        <w:t xml:space="preserve">En 2020, avec l’appui des Assistants Techniques Régionaux et dans le cadre plus large de la préparation des conventions de subsides en concertation avec les centres, le projet  a procédé </w:t>
      </w:r>
      <w:r w:rsidRPr="002423A2">
        <w:rPr>
          <w:iCs/>
          <w:color w:val="000000" w:themeColor="text1"/>
        </w:rPr>
        <w:lastRenderedPageBreak/>
        <w:t xml:space="preserve">à l’inventaire des besoins complémentaires et pertinents pour les filières prioritaires de formation et pour le développement des UA2P adossées aux centres. </w:t>
      </w:r>
    </w:p>
    <w:p w14:paraId="4C442BE6" w14:textId="77777777" w:rsidR="002423A2" w:rsidRPr="002423A2" w:rsidRDefault="002423A2" w:rsidP="002423A2">
      <w:pPr>
        <w:spacing w:after="0"/>
        <w:jc w:val="both"/>
        <w:rPr>
          <w:iCs/>
          <w:color w:val="000000" w:themeColor="text1"/>
        </w:rPr>
      </w:pPr>
    </w:p>
    <w:p w14:paraId="6E54E9A6" w14:textId="77777777" w:rsidR="002423A2" w:rsidRPr="002423A2" w:rsidRDefault="002423A2" w:rsidP="002423A2">
      <w:pPr>
        <w:spacing w:after="0"/>
        <w:jc w:val="both"/>
        <w:rPr>
          <w:iCs/>
          <w:color w:val="000000" w:themeColor="text1"/>
        </w:rPr>
      </w:pPr>
      <w:r w:rsidRPr="002423A2">
        <w:rPr>
          <w:iCs/>
          <w:color w:val="000000" w:themeColor="text1"/>
        </w:rPr>
        <w:t xml:space="preserve">Dans une prochaine étape, Le résultat 4 se charge de définir des critères d’achat cohérents et en adéquation avec les besoins réels d’exploitation de ces équipements dans les filières afin de fournir les équipements complémentaires au cours de l’année 2021. </w:t>
      </w:r>
    </w:p>
    <w:p w14:paraId="4A947001" w14:textId="77777777" w:rsidR="002423A2" w:rsidRPr="002423A2" w:rsidRDefault="002423A2" w:rsidP="002423A2">
      <w:pPr>
        <w:spacing w:after="0"/>
        <w:jc w:val="both"/>
        <w:rPr>
          <w:iCs/>
          <w:color w:val="FF0000"/>
        </w:rPr>
      </w:pPr>
    </w:p>
    <w:p w14:paraId="3B99A304" w14:textId="77777777" w:rsidR="002423A2" w:rsidRPr="002423A2" w:rsidRDefault="002423A2" w:rsidP="00624EFA">
      <w:pPr>
        <w:numPr>
          <w:ilvl w:val="0"/>
          <w:numId w:val="23"/>
        </w:numPr>
        <w:spacing w:after="0"/>
        <w:jc w:val="both"/>
        <w:rPr>
          <w:b/>
          <w:bCs/>
          <w:iCs/>
          <w:color w:val="000000" w:themeColor="text1"/>
        </w:rPr>
      </w:pPr>
      <w:r w:rsidRPr="002423A2">
        <w:rPr>
          <w:b/>
          <w:bCs/>
          <w:iCs/>
          <w:color w:val="000000" w:themeColor="text1"/>
        </w:rPr>
        <w:t>Renforcer les capacités et favoriser l’application du processus d’entretien maintenance préventif et curatif.</w:t>
      </w:r>
    </w:p>
    <w:p w14:paraId="100FA354" w14:textId="77777777" w:rsidR="002423A2" w:rsidRPr="002423A2" w:rsidRDefault="002423A2" w:rsidP="002423A2">
      <w:pPr>
        <w:spacing w:after="0"/>
        <w:jc w:val="both"/>
        <w:rPr>
          <w:iCs/>
          <w:color w:val="FF0000"/>
        </w:rPr>
      </w:pPr>
    </w:p>
    <w:p w14:paraId="42F97CF2" w14:textId="77777777" w:rsidR="002423A2" w:rsidRPr="002423A2" w:rsidRDefault="002423A2" w:rsidP="002423A2">
      <w:pPr>
        <w:spacing w:after="0"/>
        <w:jc w:val="both"/>
        <w:rPr>
          <w:iCs/>
          <w:color w:val="000000" w:themeColor="text1"/>
        </w:rPr>
      </w:pPr>
      <w:r w:rsidRPr="002423A2">
        <w:rPr>
          <w:iCs/>
          <w:color w:val="000000" w:themeColor="text1"/>
        </w:rPr>
        <w:t xml:space="preserve">Étant donné l’investissement conséquent en équipements dans la phase additionnelle, un appui particulier sur l’application effective du processus d’entretien maintenance est planifié en 2021. </w:t>
      </w:r>
    </w:p>
    <w:p w14:paraId="783B28ED" w14:textId="07438E7D" w:rsidR="002423A2" w:rsidRPr="002423A2" w:rsidRDefault="002423A2" w:rsidP="002423A2">
      <w:pPr>
        <w:spacing w:after="0"/>
        <w:jc w:val="both"/>
        <w:rPr>
          <w:iCs/>
          <w:color w:val="000000" w:themeColor="text1"/>
        </w:rPr>
      </w:pPr>
      <w:r w:rsidRPr="002423A2">
        <w:rPr>
          <w:iCs/>
          <w:color w:val="000000" w:themeColor="text1"/>
        </w:rPr>
        <w:t>L’activité vise à renforcer les centres dans leur stratégie pour procéder au redémarrage systématique des équipements non fonctionnels utiles aux formations pratiques et au fonctionnement des U2AP.</w:t>
      </w:r>
    </w:p>
    <w:p w14:paraId="109E0436" w14:textId="45BDFE84" w:rsidR="002423A2" w:rsidRPr="002423A2" w:rsidRDefault="002423A2" w:rsidP="002423A2">
      <w:pPr>
        <w:spacing w:after="0"/>
        <w:jc w:val="both"/>
        <w:rPr>
          <w:iCs/>
          <w:color w:val="000000" w:themeColor="text1"/>
        </w:rPr>
      </w:pPr>
      <w:r w:rsidRPr="002423A2">
        <w:rPr>
          <w:iCs/>
          <w:color w:val="000000" w:themeColor="text1"/>
        </w:rPr>
        <w:t xml:space="preserve">Le centre met en application le processus selon un organigramme logique qui aboutit à une réparation qu’il finance en utilisant les subsides et le répertoire préétabli de fournisseurs de service disponibles localement ou avec l’appui du Résultat 4 pour les interventions plus lourdes. </w:t>
      </w:r>
    </w:p>
    <w:p w14:paraId="191445B0" w14:textId="77777777" w:rsidR="002423A2" w:rsidRPr="002423A2" w:rsidRDefault="002423A2" w:rsidP="002423A2">
      <w:pPr>
        <w:spacing w:after="0"/>
        <w:jc w:val="both"/>
        <w:rPr>
          <w:iCs/>
          <w:color w:val="FF0000"/>
        </w:rPr>
      </w:pPr>
    </w:p>
    <w:p w14:paraId="39C24203" w14:textId="77777777" w:rsidR="002423A2" w:rsidRPr="002423A2" w:rsidRDefault="002423A2" w:rsidP="00624EFA">
      <w:pPr>
        <w:numPr>
          <w:ilvl w:val="0"/>
          <w:numId w:val="23"/>
        </w:numPr>
        <w:spacing w:after="0"/>
        <w:jc w:val="both"/>
        <w:rPr>
          <w:b/>
          <w:bCs/>
          <w:iCs/>
          <w:color w:val="000000" w:themeColor="text1"/>
        </w:rPr>
      </w:pPr>
      <w:r w:rsidRPr="002423A2">
        <w:rPr>
          <w:b/>
          <w:bCs/>
          <w:iCs/>
          <w:color w:val="000000" w:themeColor="text1"/>
        </w:rPr>
        <w:t>Accompagner la mise en application effective des normes d’hygiène et de sécurité dans les ateliers à risque.</w:t>
      </w:r>
    </w:p>
    <w:p w14:paraId="6C6B3518" w14:textId="77777777" w:rsidR="002423A2" w:rsidRPr="002423A2" w:rsidRDefault="002423A2" w:rsidP="002423A2">
      <w:pPr>
        <w:spacing w:after="0"/>
        <w:jc w:val="both"/>
        <w:rPr>
          <w:iCs/>
          <w:color w:val="FF0000"/>
        </w:rPr>
      </w:pPr>
    </w:p>
    <w:p w14:paraId="67E0C8E9" w14:textId="24D9F522" w:rsidR="002423A2" w:rsidRPr="002423A2" w:rsidRDefault="002423A2" w:rsidP="002423A2">
      <w:pPr>
        <w:spacing w:after="0"/>
        <w:jc w:val="both"/>
        <w:rPr>
          <w:iCs/>
          <w:color w:val="000000" w:themeColor="text1"/>
        </w:rPr>
      </w:pPr>
      <w:r w:rsidRPr="002423A2">
        <w:rPr>
          <w:iCs/>
          <w:color w:val="000000" w:themeColor="text1"/>
        </w:rPr>
        <w:t>En 2021, le projet prévoit de mettre à niveau les équipements de protection individuel</w:t>
      </w:r>
      <w:r w:rsidR="00090C55">
        <w:rPr>
          <w:iCs/>
          <w:color w:val="000000" w:themeColor="text1"/>
        </w:rPr>
        <w:t>s</w:t>
      </w:r>
      <w:r w:rsidRPr="002423A2">
        <w:rPr>
          <w:iCs/>
          <w:color w:val="000000" w:themeColor="text1"/>
        </w:rPr>
        <w:t xml:space="preserve"> (EPI) dans les ateliers où les risques d’accidents sont élevés et dans les ateliers de TAA en ce qui concerne le respect des normes d’hygiène. </w:t>
      </w:r>
    </w:p>
    <w:p w14:paraId="358881C4" w14:textId="77777777" w:rsidR="002423A2" w:rsidRPr="002423A2" w:rsidRDefault="002423A2" w:rsidP="002423A2">
      <w:pPr>
        <w:spacing w:after="0"/>
        <w:jc w:val="both"/>
        <w:rPr>
          <w:iCs/>
          <w:color w:val="000000" w:themeColor="text1"/>
        </w:rPr>
      </w:pPr>
      <w:r w:rsidRPr="002423A2">
        <w:rPr>
          <w:iCs/>
          <w:color w:val="000000" w:themeColor="text1"/>
        </w:rPr>
        <w:t xml:space="preserve">Les apprenants et les formateurs sont sensibilisés aux risques susceptibles de menacer leur sécurité et leur santé en situation de travail et sont accompagnés dans l’application effective des normes. </w:t>
      </w:r>
    </w:p>
    <w:p w14:paraId="50E6FDFD" w14:textId="77777777" w:rsidR="002423A2" w:rsidRPr="002423A2" w:rsidRDefault="002423A2" w:rsidP="002423A2">
      <w:pPr>
        <w:spacing w:after="0"/>
        <w:jc w:val="both"/>
        <w:rPr>
          <w:iCs/>
          <w:color w:val="FF0000"/>
        </w:rPr>
      </w:pPr>
    </w:p>
    <w:p w14:paraId="48AABF2E" w14:textId="77777777" w:rsidR="002423A2" w:rsidRDefault="002423A2" w:rsidP="00624EFA">
      <w:pPr>
        <w:numPr>
          <w:ilvl w:val="0"/>
          <w:numId w:val="23"/>
        </w:numPr>
        <w:spacing w:after="0"/>
        <w:jc w:val="both"/>
        <w:rPr>
          <w:b/>
          <w:bCs/>
          <w:iCs/>
          <w:color w:val="000000" w:themeColor="text1"/>
        </w:rPr>
      </w:pPr>
      <w:r w:rsidRPr="002423A2">
        <w:rPr>
          <w:b/>
          <w:bCs/>
          <w:iCs/>
          <w:color w:val="000000" w:themeColor="text1"/>
        </w:rPr>
        <w:t>Réaliser davantage de chantiers formations en faveur des centres ciblés.</w:t>
      </w:r>
    </w:p>
    <w:p w14:paraId="589DD166" w14:textId="77777777" w:rsidR="00090C55" w:rsidRPr="002423A2" w:rsidRDefault="00090C55" w:rsidP="00090C55">
      <w:pPr>
        <w:spacing w:after="0"/>
        <w:ind w:left="720"/>
        <w:jc w:val="both"/>
        <w:rPr>
          <w:b/>
          <w:bCs/>
          <w:iCs/>
          <w:color w:val="000000" w:themeColor="text1"/>
        </w:rPr>
      </w:pPr>
    </w:p>
    <w:p w14:paraId="5975339B" w14:textId="02265E04" w:rsidR="002423A2" w:rsidRPr="002423A2" w:rsidRDefault="002423A2" w:rsidP="002423A2">
      <w:pPr>
        <w:spacing w:after="0"/>
        <w:jc w:val="both"/>
        <w:rPr>
          <w:iCs/>
          <w:color w:val="000000" w:themeColor="text1"/>
        </w:rPr>
      </w:pPr>
      <w:r w:rsidRPr="002423A2">
        <w:rPr>
          <w:iCs/>
          <w:color w:val="000000" w:themeColor="text1"/>
        </w:rPr>
        <w:t xml:space="preserve">En fin d’année 2020, un chantier formation mettant en œuvre des travaux de sécurisation visant à renforcer les points d’accès des locaux qui abritent les équipements sensibles au sein des 13 centres a </w:t>
      </w:r>
      <w:r w:rsidR="00281056">
        <w:rPr>
          <w:iCs/>
          <w:color w:val="000000" w:themeColor="text1"/>
        </w:rPr>
        <w:t>impliqué</w:t>
      </w:r>
      <w:r w:rsidRPr="002423A2">
        <w:rPr>
          <w:iCs/>
          <w:color w:val="000000" w:themeColor="text1"/>
        </w:rPr>
        <w:t xml:space="preserve"> un total de 35 lauréats issus des filières et/ou des UAP en soudure de 7 centres (Muyinga,Bwoga,Karurama,Muramv</w:t>
      </w:r>
      <w:r w:rsidR="00281056">
        <w:rPr>
          <w:iCs/>
          <w:color w:val="000000" w:themeColor="text1"/>
        </w:rPr>
        <w:t>ya, Kanyosha,Gatete et Rumonge)</w:t>
      </w:r>
      <w:r w:rsidRPr="002423A2">
        <w:rPr>
          <w:iCs/>
          <w:color w:val="000000" w:themeColor="text1"/>
        </w:rPr>
        <w:t xml:space="preserve"> pour exécuter les travaux. Les lauréats encadrés par le formateur en soudure ont exécuté les travaux au sein de leurs centres respectifs et ont appuyé les autres qui sont dans la même circonscription. </w:t>
      </w:r>
    </w:p>
    <w:p w14:paraId="0049B0BB" w14:textId="77777777" w:rsidR="002423A2" w:rsidRPr="002423A2" w:rsidRDefault="002423A2" w:rsidP="002423A2">
      <w:pPr>
        <w:spacing w:after="0"/>
        <w:jc w:val="both"/>
        <w:rPr>
          <w:iCs/>
          <w:color w:val="FF0000"/>
        </w:rPr>
      </w:pPr>
    </w:p>
    <w:p w14:paraId="75BB8C38" w14:textId="1CF86A2F" w:rsidR="002423A2" w:rsidRPr="002423A2" w:rsidRDefault="009E69C8" w:rsidP="009E69C8">
      <w:pPr>
        <w:spacing w:after="120"/>
        <w:jc w:val="both"/>
        <w:rPr>
          <w:iCs/>
          <w:color w:val="000000" w:themeColor="text1"/>
        </w:rPr>
      </w:pPr>
      <w:r>
        <w:rPr>
          <w:iCs/>
          <w:color w:val="000000" w:themeColor="text1"/>
        </w:rPr>
        <w:t xml:space="preserve">En </w:t>
      </w:r>
      <w:r w:rsidR="002423A2" w:rsidRPr="002423A2">
        <w:rPr>
          <w:iCs/>
          <w:color w:val="000000" w:themeColor="text1"/>
        </w:rPr>
        <w:t xml:space="preserve">2021, </w:t>
      </w:r>
      <w:r>
        <w:rPr>
          <w:iCs/>
          <w:color w:val="000000" w:themeColor="text1"/>
        </w:rPr>
        <w:t>les</w:t>
      </w:r>
      <w:r w:rsidR="002423A2" w:rsidRPr="002423A2">
        <w:rPr>
          <w:iCs/>
          <w:color w:val="000000" w:themeColor="text1"/>
        </w:rPr>
        <w:t xml:space="preserve"> chantiers formations complémentaires</w:t>
      </w:r>
      <w:r>
        <w:rPr>
          <w:iCs/>
          <w:color w:val="000000" w:themeColor="text1"/>
        </w:rPr>
        <w:t xml:space="preserve"> suivants sont prévus</w:t>
      </w:r>
      <w:r w:rsidR="002423A2" w:rsidRPr="002423A2">
        <w:rPr>
          <w:iCs/>
          <w:color w:val="000000" w:themeColor="text1"/>
        </w:rPr>
        <w:t xml:space="preserve"> : </w:t>
      </w:r>
    </w:p>
    <w:p w14:paraId="54646285" w14:textId="77777777" w:rsidR="002423A2" w:rsidRPr="002423A2" w:rsidRDefault="002423A2" w:rsidP="00624EFA">
      <w:pPr>
        <w:numPr>
          <w:ilvl w:val="0"/>
          <w:numId w:val="10"/>
        </w:numPr>
        <w:spacing w:after="0"/>
        <w:jc w:val="both"/>
        <w:rPr>
          <w:iCs/>
          <w:color w:val="000000" w:themeColor="text1"/>
        </w:rPr>
      </w:pPr>
      <w:r w:rsidRPr="002423A2">
        <w:rPr>
          <w:iCs/>
          <w:color w:val="000000" w:themeColor="text1"/>
        </w:rPr>
        <w:t>dans le CFP de Karurama, d’un chantier formation pour les travaux de mise aux normes hygiènes de l’atelier de Transformation Agro-Alimentaire ;</w:t>
      </w:r>
    </w:p>
    <w:p w14:paraId="2A24720B" w14:textId="5CD84C6C" w:rsidR="002423A2" w:rsidRPr="002423A2" w:rsidRDefault="002423A2" w:rsidP="00624EFA">
      <w:pPr>
        <w:numPr>
          <w:ilvl w:val="0"/>
          <w:numId w:val="10"/>
        </w:numPr>
        <w:spacing w:after="0"/>
        <w:jc w:val="both"/>
        <w:rPr>
          <w:iCs/>
          <w:color w:val="000000" w:themeColor="text1"/>
        </w:rPr>
      </w:pPr>
      <w:r w:rsidRPr="002423A2">
        <w:rPr>
          <w:iCs/>
          <w:color w:val="000000" w:themeColor="text1"/>
        </w:rPr>
        <w:t>dans le CFP Muramvya, d’un chantier formation pour les travaux de réaménagement de la salle multimédia en Centre de Ressources Multimédia et la réhabilitation des couvertures de toiture de l’établissement;</w:t>
      </w:r>
    </w:p>
    <w:p w14:paraId="5337CEC9" w14:textId="77777777" w:rsidR="002423A2" w:rsidRPr="002423A2" w:rsidRDefault="002423A2" w:rsidP="00624EFA">
      <w:pPr>
        <w:numPr>
          <w:ilvl w:val="0"/>
          <w:numId w:val="10"/>
        </w:numPr>
        <w:spacing w:after="0"/>
        <w:jc w:val="both"/>
        <w:rPr>
          <w:iCs/>
          <w:color w:val="000000" w:themeColor="text1"/>
        </w:rPr>
      </w:pPr>
      <w:r w:rsidRPr="002423A2">
        <w:rPr>
          <w:iCs/>
          <w:color w:val="000000" w:themeColor="text1"/>
        </w:rPr>
        <w:t xml:space="preserve">de la construction en chantier formation des murs d’enceinte des centres de Muramvya, de Muyinga et de Karusi. </w:t>
      </w:r>
    </w:p>
    <w:p w14:paraId="3AA22B07" w14:textId="2B194A61" w:rsidR="002423A2" w:rsidRDefault="002423A2">
      <w:pPr>
        <w:spacing w:after="0" w:line="240" w:lineRule="auto"/>
      </w:pPr>
    </w:p>
    <w:p w14:paraId="171B0881" w14:textId="74614AB5" w:rsidR="009905EB" w:rsidRPr="009A46B2" w:rsidRDefault="009905EB" w:rsidP="009905EB">
      <w:pPr>
        <w:pStyle w:val="Titre2"/>
      </w:pPr>
      <w:bookmarkStart w:id="118" w:name="_Toc67852384"/>
      <w:bookmarkStart w:id="119" w:name="_Toc305765865"/>
      <w:bookmarkStart w:id="120" w:name="_Toc305765869"/>
      <w:r>
        <w:t xml:space="preserve">Performance </w:t>
      </w:r>
      <w:r w:rsidRPr="009A46B2">
        <w:t>de l'output </w:t>
      </w:r>
      <w:r>
        <w:t>5</w:t>
      </w:r>
      <w:bookmarkEnd w:id="118"/>
    </w:p>
    <w:p w14:paraId="0321E840" w14:textId="77777777" w:rsidR="009905EB" w:rsidRDefault="009905EB" w:rsidP="009905EB">
      <w:pPr>
        <w:pStyle w:val="Normalcentr"/>
        <w:jc w:val="both"/>
        <w:rPr>
          <w:rFonts w:ascii="Arial" w:hAnsi="Arial" w:cs="Arial"/>
          <w:i/>
          <w:iCs/>
          <w:sz w:val="20"/>
          <w:szCs w:val="20"/>
        </w:rPr>
      </w:pPr>
      <w:r>
        <w:rPr>
          <w:rFonts w:ascii="Arial" w:hAnsi="Arial" w:cs="Arial"/>
          <w:i/>
          <w:iCs/>
          <w:noProof/>
          <w:sz w:val="20"/>
          <w:szCs w:val="20"/>
          <w:lang w:eastAsia="fr-BE"/>
        </w:rPr>
        <w:drawing>
          <wp:inline distT="0" distB="0" distL="0" distR="0" wp14:anchorId="311E2668" wp14:editId="6CB4232B">
            <wp:extent cx="4719955" cy="507365"/>
            <wp:effectExtent l="0" t="0" r="4445" b="698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46D7993F" w14:textId="77777777" w:rsidR="009905EB" w:rsidRPr="00851311" w:rsidRDefault="009905EB" w:rsidP="009905EB">
      <w:pPr>
        <w:pStyle w:val="Corpsdetexte"/>
        <w:spacing w:after="0" w:line="276" w:lineRule="auto"/>
        <w:rPr>
          <w:rFonts w:eastAsia="Calibri"/>
          <w:i/>
          <w:kern w:val="0"/>
          <w:sz w:val="21"/>
          <w:szCs w:val="22"/>
        </w:rPr>
      </w:pPr>
    </w:p>
    <w:p w14:paraId="581ECFFE" w14:textId="77777777" w:rsidR="009905EB" w:rsidRPr="008C7552" w:rsidRDefault="009905EB" w:rsidP="009905EB">
      <w:pPr>
        <w:pStyle w:val="Titre3"/>
      </w:pPr>
      <w:bookmarkStart w:id="121" w:name="_Toc67852385"/>
      <w:r w:rsidRPr="008C7552">
        <w:t>Progrès des indicateurs</w:t>
      </w:r>
      <w:bookmarkEnd w:id="121"/>
    </w:p>
    <w:p w14:paraId="54E8CF06" w14:textId="77777777" w:rsidR="00AA20B5" w:rsidRDefault="00AA20B5" w:rsidP="00A15ABF"/>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1"/>
        <w:gridCol w:w="1276"/>
        <w:gridCol w:w="1276"/>
        <w:gridCol w:w="1275"/>
        <w:gridCol w:w="2127"/>
      </w:tblGrid>
      <w:tr w:rsidR="003528B5" w:rsidRPr="00D4728B" w14:paraId="2E64EDC3" w14:textId="77777777" w:rsidTr="009526E5">
        <w:trPr>
          <w:cantSplit/>
          <w:jc w:val="center"/>
        </w:trPr>
        <w:tc>
          <w:tcPr>
            <w:tcW w:w="9493" w:type="dxa"/>
            <w:gridSpan w:val="6"/>
          </w:tcPr>
          <w:p w14:paraId="2EEF538C" w14:textId="3B0EE9B0" w:rsidR="003528B5" w:rsidRPr="00D4728B" w:rsidRDefault="003528B5" w:rsidP="003528B5">
            <w:pPr>
              <w:rPr>
                <w:rFonts w:ascii="Arial Narrow" w:hAnsi="Arial Narrow" w:cs="Arial"/>
                <w:b/>
                <w:bCs/>
                <w:color w:val="585756"/>
                <w:sz w:val="16"/>
              </w:rPr>
            </w:pPr>
            <w:r w:rsidRPr="00D4728B">
              <w:rPr>
                <w:b/>
                <w:sz w:val="16"/>
              </w:rPr>
              <w:t>Output R</w:t>
            </w:r>
            <w:r>
              <w:rPr>
                <w:b/>
                <w:sz w:val="16"/>
              </w:rPr>
              <w:t>5</w:t>
            </w:r>
            <w:r w:rsidRPr="00D4728B">
              <w:rPr>
                <w:b/>
                <w:sz w:val="16"/>
              </w:rPr>
              <w:t xml:space="preserve"> : L</w:t>
            </w:r>
            <w:r>
              <w:rPr>
                <w:b/>
                <w:sz w:val="16"/>
              </w:rPr>
              <w:t>’attractivité de l’Enseignement des Métiers est renforcée par la digitalisation et la stimulation d’une culture basée sur les résultats</w:t>
            </w:r>
          </w:p>
        </w:tc>
      </w:tr>
      <w:tr w:rsidR="003528B5" w:rsidRPr="00D4728B" w14:paraId="56EE93F7" w14:textId="77777777" w:rsidTr="000879AB">
        <w:trPr>
          <w:trHeight w:val="655"/>
          <w:jc w:val="center"/>
        </w:trPr>
        <w:tc>
          <w:tcPr>
            <w:tcW w:w="2268" w:type="dxa"/>
          </w:tcPr>
          <w:p w14:paraId="71022BC0" w14:textId="77777777" w:rsidR="003528B5" w:rsidRPr="00D4728B" w:rsidRDefault="003528B5" w:rsidP="009526E5">
            <w:pPr>
              <w:rPr>
                <w:rFonts w:ascii="Arial Narrow" w:hAnsi="Arial Narrow" w:cs="Arial"/>
                <w:b/>
                <w:bCs/>
                <w:sz w:val="18"/>
                <w:szCs w:val="18"/>
              </w:rPr>
            </w:pPr>
            <w:r w:rsidRPr="00D4728B">
              <w:rPr>
                <w:rFonts w:ascii="Arial Narrow" w:hAnsi="Arial Narrow" w:cs="Tahoma"/>
                <w:b/>
                <w:sz w:val="18"/>
                <w:szCs w:val="18"/>
              </w:rPr>
              <w:t>Indicateurs</w:t>
            </w:r>
          </w:p>
        </w:tc>
        <w:tc>
          <w:tcPr>
            <w:tcW w:w="1271" w:type="dxa"/>
          </w:tcPr>
          <w:p w14:paraId="7B5563C0" w14:textId="77777777" w:rsidR="003528B5" w:rsidRPr="00D4728B" w:rsidRDefault="003528B5" w:rsidP="009526E5">
            <w:pPr>
              <w:rPr>
                <w:rFonts w:ascii="Arial Narrow" w:hAnsi="Arial Narrow" w:cs="Arial"/>
                <w:b/>
                <w:bCs/>
                <w:sz w:val="18"/>
                <w:szCs w:val="18"/>
              </w:rPr>
            </w:pPr>
            <w:r w:rsidRPr="00D4728B">
              <w:rPr>
                <w:rFonts w:ascii="Arial Narrow" w:hAnsi="Arial Narrow"/>
                <w:b/>
                <w:sz w:val="18"/>
                <w:szCs w:val="18"/>
              </w:rPr>
              <w:t>Valeur de base</w:t>
            </w:r>
          </w:p>
        </w:tc>
        <w:tc>
          <w:tcPr>
            <w:tcW w:w="1276" w:type="dxa"/>
          </w:tcPr>
          <w:p w14:paraId="15E0B876" w14:textId="77777777" w:rsidR="003528B5" w:rsidRPr="00D4728B" w:rsidRDefault="003528B5" w:rsidP="009526E5">
            <w:pPr>
              <w:rPr>
                <w:rFonts w:ascii="Arial Narrow" w:hAnsi="Arial Narrow"/>
                <w:b/>
                <w:sz w:val="18"/>
                <w:szCs w:val="18"/>
              </w:rPr>
            </w:pPr>
            <w:r>
              <w:rPr>
                <w:rFonts w:ascii="Arial Narrow" w:hAnsi="Arial Narrow"/>
                <w:b/>
                <w:sz w:val="18"/>
                <w:szCs w:val="18"/>
              </w:rPr>
              <w:t>Valeur année 2019</w:t>
            </w:r>
          </w:p>
        </w:tc>
        <w:tc>
          <w:tcPr>
            <w:tcW w:w="1276" w:type="dxa"/>
          </w:tcPr>
          <w:p w14:paraId="69113625" w14:textId="77777777" w:rsidR="003528B5" w:rsidRPr="00D4728B" w:rsidRDefault="003528B5" w:rsidP="009526E5">
            <w:pPr>
              <w:rPr>
                <w:rFonts w:ascii="Arial Narrow" w:hAnsi="Arial Narrow" w:cs="Arial"/>
                <w:b/>
                <w:bCs/>
                <w:sz w:val="18"/>
                <w:szCs w:val="18"/>
              </w:rPr>
            </w:pPr>
            <w:r>
              <w:rPr>
                <w:rFonts w:ascii="Arial Narrow" w:hAnsi="Arial Narrow"/>
                <w:b/>
                <w:sz w:val="18"/>
                <w:szCs w:val="18"/>
              </w:rPr>
              <w:t>Valeur année 2020</w:t>
            </w:r>
          </w:p>
        </w:tc>
        <w:tc>
          <w:tcPr>
            <w:tcW w:w="1275" w:type="dxa"/>
          </w:tcPr>
          <w:p w14:paraId="54571AE2" w14:textId="77777777" w:rsidR="003528B5" w:rsidRPr="00D4728B" w:rsidRDefault="003528B5" w:rsidP="009526E5">
            <w:pPr>
              <w:rPr>
                <w:rFonts w:ascii="Arial Narrow" w:hAnsi="Arial Narrow" w:cs="Arial"/>
                <w:b/>
                <w:bCs/>
                <w:sz w:val="18"/>
                <w:szCs w:val="18"/>
              </w:rPr>
            </w:pPr>
            <w:r>
              <w:rPr>
                <w:rFonts w:ascii="Arial Narrow" w:hAnsi="Arial Narrow"/>
                <w:b/>
                <w:sz w:val="18"/>
                <w:szCs w:val="18"/>
              </w:rPr>
              <w:t>Cible année 2020</w:t>
            </w:r>
          </w:p>
        </w:tc>
        <w:tc>
          <w:tcPr>
            <w:tcW w:w="2127" w:type="dxa"/>
          </w:tcPr>
          <w:p w14:paraId="2CAF2A18" w14:textId="77777777" w:rsidR="003528B5" w:rsidRPr="00D4728B" w:rsidRDefault="003528B5" w:rsidP="009526E5">
            <w:pPr>
              <w:rPr>
                <w:rFonts w:ascii="Arial Narrow" w:hAnsi="Arial Narrow"/>
                <w:b/>
                <w:sz w:val="18"/>
                <w:szCs w:val="18"/>
              </w:rPr>
            </w:pPr>
            <w:r>
              <w:rPr>
                <w:rFonts w:ascii="Arial Narrow" w:hAnsi="Arial Narrow"/>
                <w:b/>
                <w:sz w:val="18"/>
                <w:szCs w:val="18"/>
              </w:rPr>
              <w:t>Cible finale 2022</w:t>
            </w:r>
          </w:p>
        </w:tc>
      </w:tr>
      <w:tr w:rsidR="003528B5" w:rsidRPr="00D4728B" w14:paraId="1A02B404" w14:textId="77777777" w:rsidTr="00DF2A14">
        <w:trPr>
          <w:trHeight w:val="1190"/>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14:paraId="7B0AAEEB" w14:textId="77777777" w:rsidR="003528B5" w:rsidRPr="00C42C11" w:rsidRDefault="003528B5" w:rsidP="003528B5">
            <w:pPr>
              <w:widowControl w:val="0"/>
              <w:suppressAutoHyphens/>
              <w:spacing w:before="120" w:after="0" w:line="240" w:lineRule="auto"/>
              <w:rPr>
                <w:rFonts w:ascii="Arial Narrow" w:eastAsia="Times New Roman" w:hAnsi="Arial Narrow"/>
                <w:snapToGrid w:val="0"/>
                <w:color w:val="000000"/>
                <w:kern w:val="2"/>
                <w:sz w:val="18"/>
                <w:szCs w:val="18"/>
              </w:rPr>
            </w:pPr>
            <w:r w:rsidRPr="00C42C11">
              <w:rPr>
                <w:rFonts w:ascii="Arial Narrow" w:eastAsia="Times New Roman" w:hAnsi="Arial Narrow"/>
                <w:snapToGrid w:val="0"/>
                <w:color w:val="000000"/>
                <w:kern w:val="2"/>
                <w:sz w:val="18"/>
                <w:szCs w:val="18"/>
              </w:rPr>
              <w:t xml:space="preserve">1. Nombre de services offerts en interne et en externe </w:t>
            </w:r>
          </w:p>
          <w:p w14:paraId="3A4E3659" w14:textId="77777777" w:rsidR="003528B5" w:rsidRPr="003528B5" w:rsidRDefault="003528B5" w:rsidP="00624EFA">
            <w:pPr>
              <w:widowControl w:val="0"/>
              <w:numPr>
                <w:ilvl w:val="0"/>
                <w:numId w:val="24"/>
              </w:numPr>
              <w:suppressAutoHyphens/>
              <w:spacing w:before="120" w:after="0" w:line="240" w:lineRule="auto"/>
              <w:contextualSpacing/>
              <w:jc w:val="both"/>
              <w:rPr>
                <w:rFonts w:ascii="Arial Narrow" w:hAnsi="Arial Narrow" w:cs="Tahoma"/>
                <w:b/>
                <w:sz w:val="18"/>
                <w:szCs w:val="18"/>
              </w:rPr>
            </w:pPr>
            <w:r w:rsidRPr="00C42C11">
              <w:rPr>
                <w:rFonts w:ascii="Arial Narrow" w:eastAsia="Times New Roman" w:hAnsi="Arial Narrow"/>
                <w:snapToGrid w:val="0"/>
                <w:color w:val="000000"/>
                <w:kern w:val="2"/>
                <w:sz w:val="18"/>
                <w:szCs w:val="18"/>
              </w:rPr>
              <w:t>par chaque CRM (4)</w:t>
            </w:r>
          </w:p>
          <w:p w14:paraId="41F0C936" w14:textId="6587D7AF" w:rsidR="003528B5" w:rsidRPr="00D4728B" w:rsidRDefault="003528B5" w:rsidP="00624EFA">
            <w:pPr>
              <w:widowControl w:val="0"/>
              <w:numPr>
                <w:ilvl w:val="0"/>
                <w:numId w:val="24"/>
              </w:numPr>
              <w:suppressAutoHyphens/>
              <w:spacing w:before="120" w:after="0" w:line="240" w:lineRule="auto"/>
              <w:contextualSpacing/>
              <w:jc w:val="both"/>
              <w:rPr>
                <w:rFonts w:ascii="Arial Narrow" w:hAnsi="Arial Narrow" w:cs="Tahoma"/>
                <w:b/>
                <w:sz w:val="18"/>
                <w:szCs w:val="18"/>
              </w:rPr>
            </w:pPr>
            <w:r w:rsidRPr="00C42C11">
              <w:rPr>
                <w:rFonts w:ascii="Arial Narrow" w:eastAsia="Times New Roman" w:hAnsi="Arial Narrow"/>
                <w:snapToGrid w:val="0"/>
                <w:color w:val="000000"/>
                <w:kern w:val="2"/>
                <w:sz w:val="18"/>
                <w:szCs w:val="18"/>
              </w:rPr>
              <w:t>par salle multimedia (9)</w:t>
            </w:r>
          </w:p>
        </w:tc>
        <w:tc>
          <w:tcPr>
            <w:tcW w:w="1271" w:type="dxa"/>
          </w:tcPr>
          <w:p w14:paraId="502154DB" w14:textId="77777777" w:rsidR="003528B5" w:rsidRPr="00DF2A14" w:rsidRDefault="003528B5" w:rsidP="003528B5">
            <w:pPr>
              <w:rPr>
                <w:rFonts w:ascii="Arial Narrow" w:hAnsi="Arial Narrow"/>
                <w:sz w:val="18"/>
                <w:szCs w:val="18"/>
              </w:rPr>
            </w:pPr>
          </w:p>
          <w:p w14:paraId="4D63F781" w14:textId="29C13E3C" w:rsidR="003528B5" w:rsidRPr="00DF2A14" w:rsidRDefault="003528B5" w:rsidP="003528B5">
            <w:pPr>
              <w:rPr>
                <w:rFonts w:ascii="Arial Narrow" w:hAnsi="Arial Narrow"/>
                <w:sz w:val="18"/>
                <w:szCs w:val="18"/>
              </w:rPr>
            </w:pPr>
            <w:r w:rsidRPr="00DF2A14">
              <w:rPr>
                <w:rFonts w:ascii="Arial Narrow" w:hAnsi="Arial Narrow"/>
                <w:sz w:val="18"/>
                <w:szCs w:val="18"/>
              </w:rPr>
              <w:t>-</w:t>
            </w:r>
          </w:p>
        </w:tc>
        <w:tc>
          <w:tcPr>
            <w:tcW w:w="1276" w:type="dxa"/>
          </w:tcPr>
          <w:p w14:paraId="757D541E" w14:textId="77777777" w:rsidR="003528B5" w:rsidRPr="00DF2A14" w:rsidRDefault="003528B5" w:rsidP="003528B5">
            <w:pPr>
              <w:rPr>
                <w:rFonts w:ascii="Arial Narrow" w:hAnsi="Arial Narrow"/>
                <w:sz w:val="18"/>
                <w:szCs w:val="18"/>
              </w:rPr>
            </w:pPr>
          </w:p>
          <w:p w14:paraId="0F1AF65E" w14:textId="6410F84F" w:rsidR="003528B5" w:rsidRPr="00DF2A14" w:rsidRDefault="003528B5" w:rsidP="003528B5">
            <w:pPr>
              <w:rPr>
                <w:rFonts w:ascii="Arial Narrow" w:hAnsi="Arial Narrow"/>
                <w:sz w:val="18"/>
                <w:szCs w:val="18"/>
              </w:rPr>
            </w:pPr>
            <w:r w:rsidRPr="00DF2A14">
              <w:rPr>
                <w:rFonts w:ascii="Arial Narrow" w:hAnsi="Arial Narrow"/>
                <w:sz w:val="18"/>
                <w:szCs w:val="18"/>
              </w:rPr>
              <w:t>-</w:t>
            </w:r>
          </w:p>
        </w:tc>
        <w:tc>
          <w:tcPr>
            <w:tcW w:w="1276" w:type="dxa"/>
          </w:tcPr>
          <w:p w14:paraId="7A12E0D0" w14:textId="77777777" w:rsidR="003528B5" w:rsidRPr="00DF2A14" w:rsidRDefault="003528B5" w:rsidP="003528B5">
            <w:pPr>
              <w:rPr>
                <w:rFonts w:ascii="Arial Narrow" w:hAnsi="Arial Narrow"/>
                <w:sz w:val="18"/>
                <w:szCs w:val="18"/>
              </w:rPr>
            </w:pPr>
          </w:p>
          <w:p w14:paraId="186A3A36" w14:textId="41477DE7" w:rsidR="003528B5" w:rsidRPr="00DF2A14" w:rsidRDefault="003528B5" w:rsidP="003528B5">
            <w:pPr>
              <w:rPr>
                <w:rFonts w:ascii="Arial Narrow" w:hAnsi="Arial Narrow"/>
                <w:sz w:val="18"/>
                <w:szCs w:val="18"/>
              </w:rPr>
            </w:pPr>
            <w:r w:rsidRPr="00DF2A14">
              <w:rPr>
                <w:rFonts w:ascii="Arial Narrow" w:hAnsi="Arial Narrow"/>
                <w:sz w:val="18"/>
                <w:szCs w:val="18"/>
              </w:rPr>
              <w:t>0</w:t>
            </w:r>
          </w:p>
        </w:tc>
        <w:tc>
          <w:tcPr>
            <w:tcW w:w="1275" w:type="dxa"/>
          </w:tcPr>
          <w:p w14:paraId="6EB5E7F3" w14:textId="77777777" w:rsidR="003528B5" w:rsidRPr="00DF2A14" w:rsidRDefault="003528B5" w:rsidP="003528B5">
            <w:pPr>
              <w:rPr>
                <w:rFonts w:ascii="Arial Narrow" w:hAnsi="Arial Narrow"/>
                <w:sz w:val="18"/>
                <w:szCs w:val="18"/>
              </w:rPr>
            </w:pPr>
          </w:p>
          <w:p w14:paraId="3E47D6B9" w14:textId="539037BB" w:rsidR="003528B5" w:rsidRPr="00DF2A14" w:rsidRDefault="003528B5" w:rsidP="003528B5">
            <w:pPr>
              <w:rPr>
                <w:rFonts w:ascii="Arial Narrow" w:hAnsi="Arial Narrow"/>
                <w:sz w:val="18"/>
                <w:szCs w:val="18"/>
              </w:rPr>
            </w:pPr>
            <w:r w:rsidRPr="00DF2A14">
              <w:rPr>
                <w:rFonts w:ascii="Arial Narrow" w:hAnsi="Arial Narrow"/>
                <w:sz w:val="18"/>
                <w:szCs w:val="18"/>
              </w:rPr>
              <w:t>0</w:t>
            </w:r>
          </w:p>
        </w:tc>
        <w:tc>
          <w:tcPr>
            <w:tcW w:w="2127" w:type="dxa"/>
          </w:tcPr>
          <w:p w14:paraId="7CEF056E" w14:textId="77777777" w:rsidR="003528B5" w:rsidRPr="003528B5" w:rsidRDefault="003528B5" w:rsidP="003528B5">
            <w:pPr>
              <w:widowControl w:val="0"/>
              <w:suppressAutoHyphens/>
              <w:spacing w:before="120" w:after="0" w:line="240" w:lineRule="auto"/>
              <w:rPr>
                <w:rFonts w:ascii="Arial Narrow" w:eastAsia="Times New Roman" w:hAnsi="Arial Narrow"/>
                <w:snapToGrid w:val="0"/>
                <w:color w:val="000000"/>
                <w:kern w:val="2"/>
                <w:sz w:val="18"/>
                <w:szCs w:val="18"/>
              </w:rPr>
            </w:pPr>
            <w:r w:rsidRPr="003528B5">
              <w:rPr>
                <w:rFonts w:ascii="Arial Narrow" w:eastAsia="Times New Roman" w:hAnsi="Arial Narrow"/>
                <w:snapToGrid w:val="0"/>
                <w:color w:val="000000"/>
                <w:kern w:val="2"/>
                <w:sz w:val="18"/>
                <w:szCs w:val="18"/>
              </w:rPr>
              <w:t>Par CRM :</w:t>
            </w:r>
          </w:p>
          <w:p w14:paraId="78B052C8" w14:textId="77777777" w:rsidR="003528B5" w:rsidRPr="003528B5" w:rsidRDefault="003528B5" w:rsidP="00624EFA">
            <w:pPr>
              <w:widowControl w:val="0"/>
              <w:numPr>
                <w:ilvl w:val="0"/>
                <w:numId w:val="24"/>
              </w:numPr>
              <w:suppressAutoHyphens/>
              <w:spacing w:before="120" w:after="0" w:line="240" w:lineRule="auto"/>
              <w:ind w:left="250" w:hanging="250"/>
              <w:contextualSpacing/>
              <w:rPr>
                <w:rFonts w:ascii="Arial Narrow" w:eastAsia="Times New Roman" w:hAnsi="Arial Narrow"/>
                <w:snapToGrid w:val="0"/>
                <w:color w:val="000000"/>
                <w:kern w:val="2"/>
                <w:sz w:val="18"/>
                <w:szCs w:val="18"/>
              </w:rPr>
            </w:pPr>
            <w:r w:rsidRPr="003528B5">
              <w:rPr>
                <w:rFonts w:ascii="Arial Narrow" w:eastAsia="Times New Roman" w:hAnsi="Arial Narrow"/>
                <w:snapToGrid w:val="0"/>
                <w:color w:val="000000"/>
                <w:kern w:val="2"/>
                <w:sz w:val="18"/>
                <w:szCs w:val="18"/>
              </w:rPr>
              <w:t>Min. 10 leçons numériques dispensées par an</w:t>
            </w:r>
          </w:p>
          <w:p w14:paraId="1F64AC62" w14:textId="77777777" w:rsidR="003528B5" w:rsidRPr="003528B5" w:rsidRDefault="003528B5" w:rsidP="00624EFA">
            <w:pPr>
              <w:widowControl w:val="0"/>
              <w:numPr>
                <w:ilvl w:val="0"/>
                <w:numId w:val="24"/>
              </w:numPr>
              <w:suppressAutoHyphens/>
              <w:spacing w:before="120" w:after="0" w:line="240" w:lineRule="auto"/>
              <w:ind w:left="250" w:hanging="250"/>
              <w:contextualSpacing/>
              <w:rPr>
                <w:rFonts w:ascii="Arial Narrow" w:eastAsia="Times New Roman" w:hAnsi="Arial Narrow"/>
                <w:snapToGrid w:val="0"/>
                <w:color w:val="000000"/>
                <w:kern w:val="2"/>
                <w:sz w:val="18"/>
                <w:szCs w:val="18"/>
              </w:rPr>
            </w:pPr>
            <w:r w:rsidRPr="003528B5">
              <w:rPr>
                <w:rFonts w:ascii="Arial Narrow" w:eastAsia="Times New Roman" w:hAnsi="Arial Narrow"/>
                <w:snapToGrid w:val="0"/>
                <w:color w:val="000000"/>
                <w:kern w:val="2"/>
                <w:sz w:val="18"/>
                <w:szCs w:val="18"/>
              </w:rPr>
              <w:t>Min. 2 offres de services pour les clients extérieurs</w:t>
            </w:r>
          </w:p>
          <w:p w14:paraId="7435EA77" w14:textId="77777777" w:rsidR="003528B5" w:rsidRPr="003528B5" w:rsidRDefault="003528B5" w:rsidP="003528B5">
            <w:pPr>
              <w:widowControl w:val="0"/>
              <w:suppressAutoHyphens/>
              <w:spacing w:before="120" w:after="0" w:line="240" w:lineRule="auto"/>
              <w:rPr>
                <w:rFonts w:ascii="Arial Narrow" w:hAnsi="Arial Narrow"/>
                <w:snapToGrid w:val="0"/>
                <w:color w:val="000000"/>
                <w:kern w:val="2"/>
                <w:sz w:val="18"/>
                <w:szCs w:val="18"/>
              </w:rPr>
            </w:pPr>
            <w:r w:rsidRPr="003528B5">
              <w:rPr>
                <w:rFonts w:ascii="Arial Narrow" w:hAnsi="Arial Narrow"/>
                <w:snapToGrid w:val="0"/>
                <w:color w:val="000000"/>
                <w:kern w:val="2"/>
                <w:sz w:val="18"/>
                <w:szCs w:val="18"/>
              </w:rPr>
              <w:t>Par salle multimédia :</w:t>
            </w:r>
          </w:p>
          <w:p w14:paraId="18B83380" w14:textId="77777777" w:rsidR="00DF2A14" w:rsidRDefault="003528B5" w:rsidP="00624EFA">
            <w:pPr>
              <w:widowControl w:val="0"/>
              <w:numPr>
                <w:ilvl w:val="0"/>
                <w:numId w:val="24"/>
              </w:numPr>
              <w:suppressAutoHyphens/>
              <w:spacing w:before="120" w:after="0" w:line="240" w:lineRule="auto"/>
              <w:ind w:left="250" w:hanging="250"/>
              <w:contextualSpacing/>
              <w:rPr>
                <w:rFonts w:ascii="Arial Narrow" w:eastAsia="Times New Roman" w:hAnsi="Arial Narrow"/>
                <w:snapToGrid w:val="0"/>
                <w:color w:val="000000"/>
                <w:kern w:val="2"/>
                <w:sz w:val="18"/>
                <w:szCs w:val="18"/>
              </w:rPr>
            </w:pPr>
            <w:r w:rsidRPr="003528B5">
              <w:rPr>
                <w:rFonts w:ascii="Arial Narrow" w:eastAsia="Times New Roman" w:hAnsi="Arial Narrow"/>
                <w:snapToGrid w:val="0"/>
                <w:color w:val="000000"/>
                <w:kern w:val="2"/>
                <w:sz w:val="18"/>
                <w:szCs w:val="18"/>
              </w:rPr>
              <w:t>Exploitation par formateurs pour préparation des cours</w:t>
            </w:r>
          </w:p>
          <w:p w14:paraId="65055E62" w14:textId="6D9C7410" w:rsidR="003528B5" w:rsidRPr="00DF2A14" w:rsidRDefault="003528B5" w:rsidP="00624EFA">
            <w:pPr>
              <w:widowControl w:val="0"/>
              <w:numPr>
                <w:ilvl w:val="0"/>
                <w:numId w:val="24"/>
              </w:numPr>
              <w:suppressAutoHyphens/>
              <w:spacing w:before="120" w:after="0" w:line="240" w:lineRule="auto"/>
              <w:ind w:left="250" w:hanging="250"/>
              <w:contextualSpacing/>
              <w:rPr>
                <w:rFonts w:ascii="Arial Narrow" w:eastAsia="Times New Roman" w:hAnsi="Arial Narrow"/>
                <w:snapToGrid w:val="0"/>
                <w:color w:val="000000"/>
                <w:kern w:val="2"/>
                <w:sz w:val="18"/>
                <w:szCs w:val="18"/>
              </w:rPr>
            </w:pPr>
            <w:r w:rsidRPr="00DF2A14">
              <w:rPr>
                <w:rFonts w:ascii="Arial Narrow" w:eastAsia="Times New Roman" w:hAnsi="Arial Narrow"/>
                <w:snapToGrid w:val="0"/>
                <w:color w:val="000000"/>
                <w:kern w:val="2"/>
                <w:sz w:val="18"/>
                <w:szCs w:val="18"/>
              </w:rPr>
              <w:t>Cyber-espace fonctionnel pour clients extérieurs</w:t>
            </w:r>
          </w:p>
        </w:tc>
      </w:tr>
      <w:tr w:rsidR="003528B5" w:rsidRPr="00D4728B" w14:paraId="51A8A8B6" w14:textId="77777777" w:rsidTr="00DF2A14">
        <w:trPr>
          <w:trHeight w:val="723"/>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14:paraId="60BBEE46" w14:textId="77777777" w:rsidR="003528B5" w:rsidRPr="00C42C11" w:rsidRDefault="003528B5" w:rsidP="003528B5">
            <w:pPr>
              <w:widowControl w:val="0"/>
              <w:suppressAutoHyphens/>
              <w:spacing w:before="120" w:after="0" w:line="240" w:lineRule="auto"/>
              <w:rPr>
                <w:rFonts w:ascii="Arial Narrow" w:eastAsia="Times New Roman" w:hAnsi="Arial Narrow"/>
                <w:snapToGrid w:val="0"/>
                <w:color w:val="000000"/>
                <w:kern w:val="2"/>
                <w:sz w:val="18"/>
                <w:szCs w:val="18"/>
              </w:rPr>
            </w:pPr>
            <w:r w:rsidRPr="00C42C11">
              <w:rPr>
                <w:rFonts w:ascii="Arial Narrow" w:eastAsia="Times New Roman" w:hAnsi="Arial Narrow"/>
                <w:snapToGrid w:val="0"/>
                <w:color w:val="000000"/>
                <w:kern w:val="2"/>
                <w:sz w:val="18"/>
                <w:szCs w:val="18"/>
              </w:rPr>
              <w:t>2. Taux d’utilisation des Koombooks  dans les filières enseignées</w:t>
            </w:r>
          </w:p>
          <w:p w14:paraId="0267D780" w14:textId="24B0E240" w:rsidR="003528B5" w:rsidRPr="00D4728B" w:rsidRDefault="003528B5" w:rsidP="003528B5">
            <w:pPr>
              <w:rPr>
                <w:rFonts w:ascii="Arial Narrow" w:hAnsi="Arial Narrow" w:cs="Tahoma"/>
                <w:b/>
                <w:sz w:val="18"/>
                <w:szCs w:val="18"/>
              </w:rPr>
            </w:pPr>
            <w:r w:rsidRPr="00C42C11">
              <w:rPr>
                <w:rFonts w:ascii="Arial Narrow" w:eastAsia="Times New Roman" w:hAnsi="Arial Narrow"/>
                <w:snapToGrid w:val="0"/>
                <w:color w:val="000000"/>
                <w:kern w:val="2"/>
                <w:sz w:val="18"/>
                <w:szCs w:val="18"/>
              </w:rPr>
              <w:t>Nombre de leçons par filière enseignées à l’aide du VPI (dans les 4 centres concernés)</w:t>
            </w:r>
          </w:p>
        </w:tc>
        <w:tc>
          <w:tcPr>
            <w:tcW w:w="1271" w:type="dxa"/>
          </w:tcPr>
          <w:p w14:paraId="261D7D5B" w14:textId="77777777" w:rsidR="003528B5" w:rsidRDefault="003528B5" w:rsidP="003528B5">
            <w:pPr>
              <w:rPr>
                <w:rFonts w:ascii="Arial Narrow" w:hAnsi="Arial Narrow"/>
                <w:sz w:val="18"/>
                <w:szCs w:val="18"/>
              </w:rPr>
            </w:pPr>
          </w:p>
          <w:p w14:paraId="64C301C5" w14:textId="545EC321" w:rsidR="00DF2A14" w:rsidRPr="00DF2A14" w:rsidRDefault="00DF2A14" w:rsidP="003528B5">
            <w:pPr>
              <w:rPr>
                <w:rFonts w:ascii="Arial Narrow" w:hAnsi="Arial Narrow"/>
                <w:sz w:val="18"/>
                <w:szCs w:val="18"/>
              </w:rPr>
            </w:pPr>
            <w:r>
              <w:rPr>
                <w:rFonts w:ascii="Arial Narrow" w:hAnsi="Arial Narrow"/>
                <w:sz w:val="18"/>
                <w:szCs w:val="18"/>
              </w:rPr>
              <w:t>-</w:t>
            </w:r>
          </w:p>
        </w:tc>
        <w:tc>
          <w:tcPr>
            <w:tcW w:w="1276" w:type="dxa"/>
          </w:tcPr>
          <w:p w14:paraId="2827CC38" w14:textId="615E1B7A" w:rsidR="00DF2A14" w:rsidRPr="00DF2A14" w:rsidRDefault="00DF2A14" w:rsidP="00DF2A14">
            <w:pPr>
              <w:rPr>
                <w:rFonts w:ascii="Arial Narrow" w:hAnsi="Arial Narrow"/>
                <w:sz w:val="18"/>
                <w:szCs w:val="18"/>
              </w:rPr>
            </w:pPr>
            <w:r>
              <w:rPr>
                <w:rFonts w:ascii="Arial Narrow" w:hAnsi="Arial Narrow" w:cs="Arial"/>
                <w:bCs/>
                <w:sz w:val="18"/>
                <w:szCs w:val="18"/>
              </w:rPr>
              <w:t xml:space="preserve">13 </w:t>
            </w:r>
            <w:r w:rsidRPr="00DF2A14">
              <w:rPr>
                <w:rFonts w:ascii="Arial Narrow" w:hAnsi="Arial Narrow" w:cs="Arial"/>
                <w:bCs/>
                <w:sz w:val="18"/>
                <w:szCs w:val="18"/>
              </w:rPr>
              <w:t>bibliothèques numériques</w:t>
            </w:r>
            <w:r>
              <w:rPr>
                <w:rFonts w:ascii="Arial Narrow" w:hAnsi="Arial Narrow" w:cs="Arial"/>
                <w:bCs/>
                <w:sz w:val="18"/>
                <w:szCs w:val="18"/>
              </w:rPr>
              <w:t xml:space="preserve"> Koombooks</w:t>
            </w:r>
            <w:r w:rsidRPr="00DF2A14">
              <w:rPr>
                <w:rFonts w:ascii="Arial Narrow" w:hAnsi="Arial Narrow" w:cs="Arial"/>
                <w:bCs/>
                <w:sz w:val="18"/>
                <w:szCs w:val="18"/>
              </w:rPr>
              <w:t xml:space="preserve"> installés, et utilisateurs formés</w:t>
            </w:r>
          </w:p>
        </w:tc>
        <w:tc>
          <w:tcPr>
            <w:tcW w:w="1276" w:type="dxa"/>
          </w:tcPr>
          <w:p w14:paraId="19D24F2C" w14:textId="1FA3E287" w:rsidR="003528B5" w:rsidRPr="00DF2A14" w:rsidRDefault="00DF2A14" w:rsidP="003528B5">
            <w:pPr>
              <w:rPr>
                <w:rFonts w:ascii="Arial Narrow" w:hAnsi="Arial Narrow"/>
                <w:sz w:val="18"/>
                <w:szCs w:val="18"/>
              </w:rPr>
            </w:pPr>
            <w:r w:rsidRPr="00DF2A14">
              <w:rPr>
                <w:rFonts w:ascii="Arial Narrow" w:hAnsi="Arial Narrow"/>
                <w:sz w:val="18"/>
                <w:szCs w:val="18"/>
              </w:rPr>
              <w:t>13 bibliothèques numériques Koombooks installés, et utilisateurs formés</w:t>
            </w:r>
          </w:p>
        </w:tc>
        <w:tc>
          <w:tcPr>
            <w:tcW w:w="1275" w:type="dxa"/>
          </w:tcPr>
          <w:p w14:paraId="343401C2" w14:textId="295F9F9E" w:rsidR="003528B5" w:rsidRPr="00DF2A14" w:rsidRDefault="003528B5" w:rsidP="00624EFA">
            <w:pPr>
              <w:pStyle w:val="Paragraphedeliste"/>
              <w:numPr>
                <w:ilvl w:val="0"/>
                <w:numId w:val="24"/>
              </w:numPr>
              <w:rPr>
                <w:rFonts w:ascii="Arial Narrow" w:hAnsi="Arial Narrow"/>
                <w:sz w:val="18"/>
                <w:szCs w:val="18"/>
              </w:rPr>
            </w:pPr>
          </w:p>
        </w:tc>
        <w:tc>
          <w:tcPr>
            <w:tcW w:w="2127" w:type="dxa"/>
          </w:tcPr>
          <w:p w14:paraId="41603D67" w14:textId="77777777" w:rsidR="00DF2A14" w:rsidRPr="00DF2A14" w:rsidRDefault="00DF2A14" w:rsidP="00DF2A14">
            <w:pPr>
              <w:rPr>
                <w:rFonts w:ascii="Arial Narrow" w:hAnsi="Arial Narrow"/>
                <w:sz w:val="18"/>
                <w:szCs w:val="18"/>
              </w:rPr>
            </w:pPr>
            <w:r w:rsidRPr="00DF2A14">
              <w:rPr>
                <w:rFonts w:ascii="Arial Narrow" w:hAnsi="Arial Narrow"/>
                <w:sz w:val="18"/>
                <w:szCs w:val="18"/>
              </w:rPr>
              <w:t>Koombooks : 100%</w:t>
            </w:r>
          </w:p>
          <w:p w14:paraId="4A3440D9" w14:textId="24207328" w:rsidR="003528B5" w:rsidRPr="00DF2A14" w:rsidRDefault="00DF2A14" w:rsidP="00DF2A14">
            <w:pPr>
              <w:rPr>
                <w:rFonts w:ascii="Arial Narrow" w:hAnsi="Arial Narrow"/>
                <w:sz w:val="18"/>
                <w:szCs w:val="18"/>
              </w:rPr>
            </w:pPr>
            <w:r w:rsidRPr="00DF2A14">
              <w:rPr>
                <w:rFonts w:ascii="Arial Narrow" w:hAnsi="Arial Narrow"/>
                <w:sz w:val="18"/>
                <w:szCs w:val="18"/>
              </w:rPr>
              <w:t>2 leçons de formation numériques pour min. 10 métiers (2 x 10) conçues et enseignées</w:t>
            </w:r>
          </w:p>
        </w:tc>
      </w:tr>
      <w:tr w:rsidR="003528B5" w:rsidRPr="00D4728B" w14:paraId="36515769" w14:textId="77777777" w:rsidTr="00DF2A14">
        <w:trPr>
          <w:trHeight w:val="723"/>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14:paraId="0FBD50F9" w14:textId="30E47D87" w:rsidR="003528B5" w:rsidRPr="00D4728B" w:rsidRDefault="003528B5" w:rsidP="003528B5">
            <w:pPr>
              <w:rPr>
                <w:rFonts w:ascii="Arial Narrow" w:hAnsi="Arial Narrow" w:cs="Tahoma"/>
                <w:b/>
                <w:sz w:val="18"/>
                <w:szCs w:val="18"/>
              </w:rPr>
            </w:pPr>
            <w:r w:rsidRPr="00C42C11">
              <w:rPr>
                <w:rFonts w:ascii="Arial Narrow" w:eastAsia="Times New Roman" w:hAnsi="Arial Narrow"/>
                <w:snapToGrid w:val="0"/>
                <w:color w:val="000000"/>
                <w:kern w:val="2"/>
                <w:sz w:val="18"/>
                <w:szCs w:val="18"/>
              </w:rPr>
              <w:t>3. Taux de satisfaction des apprenants sur la valeur ajoutée des NTICE dans l’apprentissage</w:t>
            </w:r>
          </w:p>
        </w:tc>
        <w:tc>
          <w:tcPr>
            <w:tcW w:w="1271" w:type="dxa"/>
          </w:tcPr>
          <w:p w14:paraId="6CD81CD9" w14:textId="316B988A" w:rsidR="003528B5" w:rsidRPr="00DF2A14" w:rsidRDefault="00DF2A14" w:rsidP="003528B5">
            <w:pPr>
              <w:rPr>
                <w:rFonts w:ascii="Arial Narrow" w:hAnsi="Arial Narrow"/>
                <w:sz w:val="18"/>
                <w:szCs w:val="18"/>
              </w:rPr>
            </w:pPr>
            <w:r>
              <w:rPr>
                <w:rFonts w:ascii="Arial Narrow" w:hAnsi="Arial Narrow"/>
                <w:sz w:val="18"/>
                <w:szCs w:val="18"/>
              </w:rPr>
              <w:t>-</w:t>
            </w:r>
          </w:p>
        </w:tc>
        <w:tc>
          <w:tcPr>
            <w:tcW w:w="1276" w:type="dxa"/>
          </w:tcPr>
          <w:p w14:paraId="39D79A1B" w14:textId="07C7A6E0" w:rsidR="003528B5" w:rsidRPr="00DF2A14" w:rsidRDefault="00DF2A14" w:rsidP="003528B5">
            <w:pPr>
              <w:rPr>
                <w:rFonts w:ascii="Arial Narrow" w:hAnsi="Arial Narrow"/>
                <w:sz w:val="18"/>
                <w:szCs w:val="18"/>
              </w:rPr>
            </w:pPr>
            <w:r>
              <w:rPr>
                <w:rFonts w:ascii="Arial Narrow" w:hAnsi="Arial Narrow"/>
                <w:sz w:val="18"/>
                <w:szCs w:val="18"/>
              </w:rPr>
              <w:t>-</w:t>
            </w:r>
          </w:p>
        </w:tc>
        <w:tc>
          <w:tcPr>
            <w:tcW w:w="1276" w:type="dxa"/>
          </w:tcPr>
          <w:p w14:paraId="1F3FDF98" w14:textId="11599075" w:rsidR="003528B5" w:rsidRPr="00DF2A14" w:rsidRDefault="00DF2A14" w:rsidP="003528B5">
            <w:pPr>
              <w:rPr>
                <w:rFonts w:ascii="Arial Narrow" w:hAnsi="Arial Narrow"/>
                <w:sz w:val="18"/>
                <w:szCs w:val="18"/>
              </w:rPr>
            </w:pPr>
            <w:r>
              <w:rPr>
                <w:rFonts w:ascii="Arial Narrow" w:hAnsi="Arial Narrow"/>
                <w:sz w:val="18"/>
                <w:szCs w:val="18"/>
              </w:rPr>
              <w:t>-</w:t>
            </w:r>
          </w:p>
        </w:tc>
        <w:tc>
          <w:tcPr>
            <w:tcW w:w="1275" w:type="dxa"/>
          </w:tcPr>
          <w:p w14:paraId="70717F44" w14:textId="34078B02" w:rsidR="003528B5" w:rsidRPr="00DF2A14" w:rsidRDefault="00DF2A14" w:rsidP="003528B5">
            <w:pPr>
              <w:rPr>
                <w:rFonts w:ascii="Arial Narrow" w:hAnsi="Arial Narrow"/>
                <w:sz w:val="18"/>
                <w:szCs w:val="18"/>
              </w:rPr>
            </w:pPr>
            <w:r>
              <w:rPr>
                <w:rFonts w:ascii="Arial Narrow" w:hAnsi="Arial Narrow"/>
                <w:sz w:val="18"/>
                <w:szCs w:val="18"/>
              </w:rPr>
              <w:t>-</w:t>
            </w:r>
          </w:p>
        </w:tc>
        <w:tc>
          <w:tcPr>
            <w:tcW w:w="2127" w:type="dxa"/>
          </w:tcPr>
          <w:p w14:paraId="4D2C449F" w14:textId="4C995556" w:rsidR="003528B5" w:rsidRPr="00DF2A14" w:rsidRDefault="00DF2A14" w:rsidP="003528B5">
            <w:pPr>
              <w:rPr>
                <w:rFonts w:ascii="Arial Narrow" w:hAnsi="Arial Narrow"/>
                <w:sz w:val="18"/>
                <w:szCs w:val="18"/>
              </w:rPr>
            </w:pPr>
            <w:r w:rsidRPr="00DF2A14">
              <w:rPr>
                <w:rFonts w:ascii="Arial Narrow" w:hAnsi="Arial Narrow"/>
                <w:sz w:val="18"/>
                <w:szCs w:val="18"/>
              </w:rPr>
              <w:t>Min. 60%</w:t>
            </w:r>
          </w:p>
        </w:tc>
      </w:tr>
      <w:tr w:rsidR="003528B5" w:rsidRPr="00D4728B" w14:paraId="73B7A2BC" w14:textId="77777777" w:rsidTr="00DF2A14">
        <w:trPr>
          <w:trHeight w:val="723"/>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14:paraId="0EC6007F" w14:textId="48B07A6F" w:rsidR="003528B5" w:rsidRPr="00D4728B" w:rsidRDefault="003528B5" w:rsidP="003528B5">
            <w:pPr>
              <w:rPr>
                <w:rFonts w:ascii="Arial Narrow" w:hAnsi="Arial Narrow" w:cs="Tahoma"/>
                <w:b/>
                <w:sz w:val="18"/>
                <w:szCs w:val="18"/>
              </w:rPr>
            </w:pPr>
            <w:r w:rsidRPr="00C42C11">
              <w:rPr>
                <w:rFonts w:ascii="Arial Narrow" w:eastAsia="Times New Roman" w:hAnsi="Arial Narrow" w:cs="Arial"/>
                <w:bCs/>
                <w:color w:val="000000"/>
                <w:sz w:val="18"/>
                <w:szCs w:val="18"/>
              </w:rPr>
              <w:t xml:space="preserve">4. Promotion et valorisation des métiers enseignés : taux d’inscription spontanée (versus orientée)  </w:t>
            </w:r>
          </w:p>
        </w:tc>
        <w:tc>
          <w:tcPr>
            <w:tcW w:w="1271" w:type="dxa"/>
          </w:tcPr>
          <w:p w14:paraId="5D0DC1D4" w14:textId="1EC041B0" w:rsidR="003528B5" w:rsidRPr="00DF2A14" w:rsidRDefault="000879AB" w:rsidP="003528B5">
            <w:pPr>
              <w:rPr>
                <w:rFonts w:ascii="Arial Narrow" w:hAnsi="Arial Narrow"/>
                <w:sz w:val="18"/>
                <w:szCs w:val="18"/>
              </w:rPr>
            </w:pPr>
            <w:r>
              <w:rPr>
                <w:rFonts w:ascii="Arial Narrow" w:hAnsi="Arial Narrow"/>
                <w:sz w:val="18"/>
                <w:szCs w:val="18"/>
              </w:rPr>
              <w:t>-</w:t>
            </w:r>
          </w:p>
        </w:tc>
        <w:tc>
          <w:tcPr>
            <w:tcW w:w="1276" w:type="dxa"/>
          </w:tcPr>
          <w:p w14:paraId="73D1DCF8" w14:textId="50A4D248" w:rsidR="003528B5" w:rsidRPr="00DF2A14" w:rsidRDefault="000879AB" w:rsidP="003528B5">
            <w:pPr>
              <w:rPr>
                <w:rFonts w:ascii="Arial Narrow" w:hAnsi="Arial Narrow"/>
                <w:sz w:val="18"/>
                <w:szCs w:val="18"/>
              </w:rPr>
            </w:pPr>
            <w:r>
              <w:rPr>
                <w:rFonts w:ascii="Arial Narrow" w:hAnsi="Arial Narrow"/>
                <w:sz w:val="18"/>
                <w:szCs w:val="18"/>
              </w:rPr>
              <w:t>-</w:t>
            </w:r>
          </w:p>
        </w:tc>
        <w:tc>
          <w:tcPr>
            <w:tcW w:w="1276" w:type="dxa"/>
          </w:tcPr>
          <w:p w14:paraId="55171911" w14:textId="5E23E9B9" w:rsidR="003528B5" w:rsidRPr="00DF2A14" w:rsidRDefault="000879AB" w:rsidP="003528B5">
            <w:pPr>
              <w:rPr>
                <w:rFonts w:ascii="Arial Narrow" w:hAnsi="Arial Narrow"/>
                <w:sz w:val="18"/>
                <w:szCs w:val="18"/>
              </w:rPr>
            </w:pPr>
            <w:r>
              <w:rPr>
                <w:rFonts w:ascii="Arial Narrow" w:hAnsi="Arial Narrow"/>
                <w:sz w:val="18"/>
                <w:szCs w:val="18"/>
              </w:rPr>
              <w:t>-</w:t>
            </w:r>
          </w:p>
        </w:tc>
        <w:tc>
          <w:tcPr>
            <w:tcW w:w="1275" w:type="dxa"/>
          </w:tcPr>
          <w:p w14:paraId="72298E7E" w14:textId="22CA48AF" w:rsidR="003528B5" w:rsidRPr="00DF2A14" w:rsidRDefault="000879AB" w:rsidP="003528B5">
            <w:pPr>
              <w:rPr>
                <w:rFonts w:ascii="Arial Narrow" w:hAnsi="Arial Narrow"/>
                <w:sz w:val="18"/>
                <w:szCs w:val="18"/>
              </w:rPr>
            </w:pPr>
            <w:r>
              <w:rPr>
                <w:rFonts w:ascii="Arial Narrow" w:hAnsi="Arial Narrow"/>
                <w:sz w:val="18"/>
                <w:szCs w:val="18"/>
              </w:rPr>
              <w:t>-</w:t>
            </w:r>
          </w:p>
        </w:tc>
        <w:tc>
          <w:tcPr>
            <w:tcW w:w="2127" w:type="dxa"/>
          </w:tcPr>
          <w:p w14:paraId="3F4C7880" w14:textId="56842478" w:rsidR="003528B5" w:rsidRPr="00DF2A14" w:rsidRDefault="000879AB" w:rsidP="003528B5">
            <w:pPr>
              <w:rPr>
                <w:rFonts w:ascii="Arial Narrow" w:hAnsi="Arial Narrow"/>
                <w:sz w:val="18"/>
                <w:szCs w:val="18"/>
              </w:rPr>
            </w:pPr>
            <w:r w:rsidRPr="000879AB">
              <w:rPr>
                <w:rFonts w:ascii="Arial Narrow" w:hAnsi="Arial Narrow"/>
                <w:sz w:val="18"/>
                <w:szCs w:val="18"/>
              </w:rPr>
              <w:t>Taux mesuré en progression après chaque concours annuel</w:t>
            </w:r>
          </w:p>
        </w:tc>
      </w:tr>
    </w:tbl>
    <w:p w14:paraId="7246AA26" w14:textId="77777777" w:rsidR="00A15ABF" w:rsidRDefault="00A15ABF" w:rsidP="00A15ABF"/>
    <w:p w14:paraId="59A71BF7" w14:textId="77777777" w:rsidR="00E43A59" w:rsidRDefault="00E43A59">
      <w:pPr>
        <w:spacing w:after="0" w:line="240" w:lineRule="auto"/>
        <w:rPr>
          <w:rFonts w:ascii="Calibri" w:hAnsi="Calibri" w:cs="Calibri-Bold"/>
          <w:b/>
          <w:bCs/>
          <w:sz w:val="24"/>
          <w:szCs w:val="24"/>
          <w:lang w:val="en-US"/>
        </w:rPr>
      </w:pPr>
      <w:r>
        <w:br w:type="page"/>
      </w:r>
    </w:p>
    <w:p w14:paraId="0DEF6E80" w14:textId="6DC5D5C7" w:rsidR="00A15ABF" w:rsidRDefault="00A15ABF" w:rsidP="00A15ABF">
      <w:pPr>
        <w:pStyle w:val="Titre3"/>
      </w:pPr>
      <w:bookmarkStart w:id="122" w:name="_Toc67852386"/>
      <w:r w:rsidRPr="00AB0328">
        <w:lastRenderedPageBreak/>
        <w:t>État d'avancement des principales activités</w:t>
      </w:r>
      <w:bookmarkEnd w:id="122"/>
    </w:p>
    <w:p w14:paraId="3B24A20C" w14:textId="77777777" w:rsidR="00A15ABF" w:rsidRDefault="00A15ABF" w:rsidP="00A15ABF"/>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7"/>
        <w:gridCol w:w="851"/>
        <w:gridCol w:w="1203"/>
        <w:gridCol w:w="709"/>
        <w:gridCol w:w="708"/>
        <w:gridCol w:w="6"/>
      </w:tblGrid>
      <w:tr w:rsidR="009526E5" w:rsidRPr="000879AB" w14:paraId="0BEB0F2D" w14:textId="77777777" w:rsidTr="000879AB">
        <w:trPr>
          <w:gridAfter w:val="1"/>
          <w:wAfter w:w="6" w:type="dxa"/>
          <w:cantSplit/>
          <w:trHeight w:val="365"/>
          <w:jc w:val="center"/>
        </w:trPr>
        <w:tc>
          <w:tcPr>
            <w:tcW w:w="5807" w:type="dxa"/>
            <w:vMerge w:val="restart"/>
            <w:tcBorders>
              <w:top w:val="single" w:sz="4" w:space="0" w:color="auto"/>
              <w:left w:val="single" w:sz="4" w:space="0" w:color="auto"/>
              <w:bottom w:val="single" w:sz="4" w:space="0" w:color="auto"/>
              <w:right w:val="single" w:sz="4" w:space="0" w:color="auto"/>
            </w:tcBorders>
          </w:tcPr>
          <w:p w14:paraId="47117669" w14:textId="77777777" w:rsidR="009526E5" w:rsidRPr="000879AB" w:rsidRDefault="009526E5" w:rsidP="009526E5">
            <w:pPr>
              <w:spacing w:after="0"/>
              <w:jc w:val="both"/>
              <w:rPr>
                <w:rFonts w:cs="Arial"/>
                <w:bCs/>
                <w:sz w:val="18"/>
                <w:szCs w:val="18"/>
              </w:rPr>
            </w:pPr>
            <w:r w:rsidRPr="000879AB">
              <w:rPr>
                <w:sz w:val="18"/>
                <w:szCs w:val="18"/>
              </w:rPr>
              <w:t xml:space="preserve">État d'avancement des </w:t>
            </w:r>
            <w:r w:rsidRPr="000879AB">
              <w:rPr>
                <w:sz w:val="18"/>
                <w:szCs w:val="18"/>
                <w:u w:val="single"/>
              </w:rPr>
              <w:t xml:space="preserve">principales </w:t>
            </w:r>
            <w:r w:rsidRPr="000879AB">
              <w:rPr>
                <w:sz w:val="18"/>
                <w:szCs w:val="18"/>
              </w:rPr>
              <w:t xml:space="preserve">activités </w:t>
            </w:r>
            <w:r w:rsidRPr="000879AB">
              <w:rPr>
                <w:b/>
                <w:i/>
                <w:iCs/>
                <w:sz w:val="18"/>
                <w:szCs w:val="18"/>
                <w:vertAlign w:val="superscript"/>
                <w:lang w:val="fr-FR" w:eastAsia="fr-FR"/>
              </w:rPr>
              <w:footnoteReference w:id="15"/>
            </w:r>
          </w:p>
          <w:p w14:paraId="03F87A59" w14:textId="77777777" w:rsidR="009526E5" w:rsidRPr="000879AB" w:rsidRDefault="009526E5" w:rsidP="009526E5">
            <w:pPr>
              <w:spacing w:after="0"/>
              <w:jc w:val="both"/>
              <w:rPr>
                <w:rFonts w:cs="Arial"/>
                <w:i/>
                <w:iCs/>
                <w:sz w:val="18"/>
                <w:szCs w:val="18"/>
              </w:rPr>
            </w:pPr>
          </w:p>
        </w:tc>
        <w:tc>
          <w:tcPr>
            <w:tcW w:w="3471" w:type="dxa"/>
            <w:gridSpan w:val="4"/>
            <w:tcBorders>
              <w:top w:val="single" w:sz="4" w:space="0" w:color="auto"/>
              <w:left w:val="single" w:sz="4" w:space="0" w:color="auto"/>
              <w:bottom w:val="single" w:sz="4" w:space="0" w:color="auto"/>
              <w:right w:val="single" w:sz="4" w:space="0" w:color="auto"/>
            </w:tcBorders>
          </w:tcPr>
          <w:p w14:paraId="6E7A5536" w14:textId="77777777" w:rsidR="009526E5" w:rsidRPr="000879AB" w:rsidRDefault="009526E5" w:rsidP="009526E5">
            <w:pPr>
              <w:spacing w:after="0" w:line="240" w:lineRule="auto"/>
              <w:jc w:val="both"/>
              <w:rPr>
                <w:sz w:val="18"/>
                <w:szCs w:val="18"/>
              </w:rPr>
            </w:pPr>
            <w:r w:rsidRPr="000879AB">
              <w:rPr>
                <w:sz w:val="18"/>
                <w:szCs w:val="18"/>
              </w:rPr>
              <w:t>État d'avancement </w:t>
            </w:r>
          </w:p>
          <w:p w14:paraId="6623F140" w14:textId="77777777" w:rsidR="009526E5" w:rsidRPr="000879AB" w:rsidRDefault="009526E5" w:rsidP="009526E5">
            <w:pPr>
              <w:spacing w:after="0" w:line="240" w:lineRule="auto"/>
              <w:jc w:val="both"/>
              <w:rPr>
                <w:rFonts w:cs="Arial"/>
                <w:bCs/>
                <w:sz w:val="18"/>
                <w:szCs w:val="18"/>
              </w:rPr>
            </w:pPr>
            <w:r w:rsidRPr="000879AB">
              <w:rPr>
                <w:sz w:val="18"/>
                <w:szCs w:val="18"/>
              </w:rPr>
              <w:t>Les activités sont :</w:t>
            </w:r>
          </w:p>
        </w:tc>
      </w:tr>
      <w:tr w:rsidR="009526E5" w:rsidRPr="000879AB" w14:paraId="38A6ABB5" w14:textId="77777777" w:rsidTr="000879AB">
        <w:trPr>
          <w:gridAfter w:val="1"/>
          <w:wAfter w:w="6" w:type="dxa"/>
          <w:cantSplit/>
          <w:trHeight w:val="149"/>
          <w:jc w:val="center"/>
        </w:trPr>
        <w:tc>
          <w:tcPr>
            <w:tcW w:w="5807" w:type="dxa"/>
            <w:vMerge/>
            <w:tcBorders>
              <w:top w:val="single" w:sz="4" w:space="0" w:color="auto"/>
              <w:left w:val="single" w:sz="4" w:space="0" w:color="auto"/>
              <w:bottom w:val="single" w:sz="4" w:space="0" w:color="auto"/>
              <w:right w:val="single" w:sz="4" w:space="0" w:color="auto"/>
            </w:tcBorders>
          </w:tcPr>
          <w:p w14:paraId="53B1EC8A" w14:textId="77777777" w:rsidR="009526E5" w:rsidRPr="000879AB" w:rsidRDefault="009526E5" w:rsidP="009526E5">
            <w:pPr>
              <w:keepNext/>
              <w:suppressLineNumbers/>
              <w:tabs>
                <w:tab w:val="center" w:pos="4818"/>
                <w:tab w:val="right" w:pos="9637"/>
              </w:tabs>
              <w:spacing w:before="120"/>
              <w:jc w:val="both"/>
              <w:rPr>
                <w:rFonts w:cs="Arial"/>
                <w:b/>
                <w:bCs/>
                <w:sz w:val="18"/>
                <w:szCs w:val="18"/>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BCC5700" w14:textId="77777777" w:rsidR="009526E5" w:rsidRPr="000879AB" w:rsidRDefault="009526E5" w:rsidP="009526E5">
            <w:pPr>
              <w:keepNext/>
              <w:suppressLineNumbers/>
              <w:tabs>
                <w:tab w:val="center" w:pos="4818"/>
                <w:tab w:val="right" w:pos="9637"/>
              </w:tabs>
              <w:spacing w:before="120"/>
              <w:jc w:val="center"/>
              <w:rPr>
                <w:rFonts w:cs="Arial"/>
                <w:sz w:val="18"/>
                <w:szCs w:val="18"/>
              </w:rPr>
            </w:pPr>
            <w:r w:rsidRPr="000879AB">
              <w:rPr>
                <w:sz w:val="18"/>
                <w:szCs w:val="18"/>
              </w:rPr>
              <w:t>En avance</w:t>
            </w:r>
          </w:p>
        </w:tc>
        <w:tc>
          <w:tcPr>
            <w:tcW w:w="1203" w:type="dxa"/>
            <w:tcBorders>
              <w:top w:val="single" w:sz="4" w:space="0" w:color="auto"/>
              <w:left w:val="single" w:sz="4" w:space="0" w:color="auto"/>
              <w:bottom w:val="single" w:sz="4" w:space="0" w:color="auto"/>
              <w:right w:val="single" w:sz="4" w:space="0" w:color="auto"/>
            </w:tcBorders>
            <w:tcMar>
              <w:left w:w="0" w:type="dxa"/>
              <w:right w:w="0" w:type="dxa"/>
            </w:tcMar>
          </w:tcPr>
          <w:p w14:paraId="19329848" w14:textId="77777777" w:rsidR="009526E5" w:rsidRPr="000879AB" w:rsidRDefault="009526E5" w:rsidP="009526E5">
            <w:pPr>
              <w:keepNext/>
              <w:suppressLineNumbers/>
              <w:tabs>
                <w:tab w:val="center" w:pos="4818"/>
                <w:tab w:val="right" w:pos="9637"/>
              </w:tabs>
              <w:spacing w:before="120"/>
              <w:jc w:val="center"/>
              <w:rPr>
                <w:rFonts w:cs="Arial"/>
                <w:sz w:val="18"/>
                <w:szCs w:val="18"/>
              </w:rPr>
            </w:pPr>
            <w:r w:rsidRPr="000879AB">
              <w:rPr>
                <w:sz w:val="18"/>
                <w:szCs w:val="18"/>
              </w:rPr>
              <w:t>Dans les délais</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4508D09B" w14:textId="77777777" w:rsidR="009526E5" w:rsidRPr="000879AB" w:rsidRDefault="009526E5" w:rsidP="009526E5">
            <w:pPr>
              <w:keepNext/>
              <w:suppressLineNumbers/>
              <w:tabs>
                <w:tab w:val="center" w:pos="4818"/>
                <w:tab w:val="right" w:pos="9637"/>
              </w:tabs>
              <w:spacing w:before="120"/>
              <w:jc w:val="center"/>
              <w:rPr>
                <w:rFonts w:cs="Arial"/>
                <w:sz w:val="18"/>
                <w:szCs w:val="18"/>
              </w:rPr>
            </w:pPr>
            <w:r w:rsidRPr="000879AB">
              <w:rPr>
                <w:sz w:val="18"/>
                <w:szCs w:val="18"/>
              </w:rPr>
              <w:t>Retardées</w:t>
            </w:r>
            <w:r w:rsidRPr="000879AB">
              <w:rPr>
                <w:i/>
                <w:iCs/>
                <w:sz w:val="18"/>
                <w:szCs w:val="18"/>
                <w:vertAlign w:val="superscript"/>
                <w:lang w:val="fr-FR" w:eastAsia="fr-FR"/>
              </w:rPr>
              <w:footnoteReference w:id="16"/>
            </w:r>
            <w:r w:rsidRPr="000879AB">
              <w:rPr>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tcMar>
              <w:left w:w="0" w:type="dxa"/>
              <w:right w:w="0" w:type="dxa"/>
            </w:tcMar>
          </w:tcPr>
          <w:p w14:paraId="7E37AAF6" w14:textId="77777777" w:rsidR="009526E5" w:rsidRPr="000879AB" w:rsidRDefault="009526E5" w:rsidP="009526E5">
            <w:pPr>
              <w:keepNext/>
              <w:suppressLineNumbers/>
              <w:tabs>
                <w:tab w:val="center" w:pos="4818"/>
                <w:tab w:val="right" w:pos="9637"/>
              </w:tabs>
              <w:spacing w:before="120"/>
              <w:jc w:val="center"/>
              <w:rPr>
                <w:rFonts w:cs="Arial"/>
                <w:sz w:val="18"/>
                <w:szCs w:val="18"/>
              </w:rPr>
            </w:pPr>
            <w:r w:rsidRPr="000879AB">
              <w:rPr>
                <w:sz w:val="18"/>
                <w:szCs w:val="18"/>
              </w:rPr>
              <w:t>En sérieux retard</w:t>
            </w:r>
            <w:r w:rsidRPr="000879AB">
              <w:rPr>
                <w:i/>
                <w:iCs/>
                <w:sz w:val="18"/>
                <w:szCs w:val="18"/>
                <w:vertAlign w:val="superscript"/>
                <w:lang w:val="fr-FR" w:eastAsia="fr-FR"/>
              </w:rPr>
              <w:footnoteReference w:id="17"/>
            </w:r>
          </w:p>
        </w:tc>
      </w:tr>
      <w:tr w:rsidR="009526E5" w:rsidRPr="000879AB" w14:paraId="0026D92D" w14:textId="77777777" w:rsidTr="000879AB">
        <w:trPr>
          <w:trHeight w:val="309"/>
          <w:jc w:val="center"/>
        </w:trPr>
        <w:tc>
          <w:tcPr>
            <w:tcW w:w="5807" w:type="dxa"/>
            <w:tcBorders>
              <w:top w:val="single" w:sz="4" w:space="0" w:color="auto"/>
              <w:left w:val="single" w:sz="4" w:space="0" w:color="auto"/>
              <w:bottom w:val="single" w:sz="4" w:space="0" w:color="auto"/>
              <w:right w:val="single" w:sz="4" w:space="0" w:color="auto"/>
            </w:tcBorders>
            <w:vAlign w:val="center"/>
          </w:tcPr>
          <w:p w14:paraId="6D1620D5" w14:textId="6822CFF6" w:rsidR="009526E5" w:rsidRPr="00886AE5" w:rsidRDefault="009526E5" w:rsidP="000879AB">
            <w:pPr>
              <w:widowControl w:val="0"/>
              <w:suppressAutoHyphens/>
              <w:spacing w:after="80"/>
              <w:jc w:val="both"/>
              <w:rPr>
                <w:rFonts w:cs="Arial"/>
                <w:snapToGrid w:val="0"/>
                <w:kern w:val="1"/>
                <w:sz w:val="18"/>
                <w:szCs w:val="18"/>
                <w:lang w:val="fr-FR"/>
              </w:rPr>
            </w:pPr>
            <w:r w:rsidRPr="00886AE5">
              <w:rPr>
                <w:rFonts w:cs="Arial"/>
                <w:snapToGrid w:val="0"/>
                <w:kern w:val="1"/>
                <w:sz w:val="18"/>
                <w:szCs w:val="18"/>
                <w:lang w:val="fr-FR"/>
              </w:rPr>
              <w:t>A</w:t>
            </w:r>
            <w:r w:rsidR="009021AF" w:rsidRPr="00886AE5">
              <w:rPr>
                <w:rFonts w:cs="Arial"/>
                <w:snapToGrid w:val="0"/>
                <w:kern w:val="1"/>
                <w:sz w:val="18"/>
                <w:szCs w:val="18"/>
                <w:lang w:val="fr-FR"/>
              </w:rPr>
              <w:t>-</w:t>
            </w:r>
            <w:r w:rsidRPr="00886AE5">
              <w:rPr>
                <w:rFonts w:cs="Arial"/>
                <w:snapToGrid w:val="0"/>
                <w:kern w:val="1"/>
                <w:sz w:val="18"/>
                <w:szCs w:val="18"/>
                <w:lang w:val="fr-FR"/>
              </w:rPr>
              <w:t>05-01   Assurer la connectivité internet dans les CEM (prise en charge dégressive)</w:t>
            </w:r>
          </w:p>
        </w:tc>
        <w:tc>
          <w:tcPr>
            <w:tcW w:w="851" w:type="dxa"/>
            <w:tcBorders>
              <w:top w:val="single" w:sz="4" w:space="0" w:color="auto"/>
              <w:left w:val="single" w:sz="4" w:space="0" w:color="auto"/>
              <w:bottom w:val="single" w:sz="4" w:space="0" w:color="auto"/>
              <w:right w:val="single" w:sz="4" w:space="0" w:color="auto"/>
            </w:tcBorders>
            <w:vAlign w:val="center"/>
          </w:tcPr>
          <w:p w14:paraId="04F682AB" w14:textId="77777777" w:rsidR="009526E5" w:rsidRPr="000879AB" w:rsidRDefault="009526E5" w:rsidP="009526E5">
            <w:pPr>
              <w:keepNext/>
              <w:widowControl w:val="0"/>
              <w:suppressLineNumbers/>
              <w:tabs>
                <w:tab w:val="center" w:pos="4818"/>
                <w:tab w:val="right" w:pos="9637"/>
              </w:tabs>
              <w:suppressAutoHyphens/>
              <w:jc w:val="center"/>
              <w:rPr>
                <w:rFonts w:cs="Arial"/>
                <w:snapToGrid w:val="0"/>
                <w:kern w:val="1"/>
                <w:sz w:val="18"/>
                <w:szCs w:val="18"/>
                <w:lang w:val="fr-FR"/>
              </w:rPr>
            </w:pPr>
          </w:p>
        </w:tc>
        <w:tc>
          <w:tcPr>
            <w:tcW w:w="1203" w:type="dxa"/>
            <w:tcBorders>
              <w:top w:val="single" w:sz="4" w:space="0" w:color="auto"/>
              <w:left w:val="single" w:sz="4" w:space="0" w:color="auto"/>
              <w:bottom w:val="single" w:sz="4" w:space="0" w:color="auto"/>
              <w:right w:val="single" w:sz="4" w:space="0" w:color="auto"/>
            </w:tcBorders>
            <w:vAlign w:val="center"/>
          </w:tcPr>
          <w:p w14:paraId="7FFF9430" w14:textId="57A3BE9C" w:rsidR="009526E5" w:rsidRPr="000879AB" w:rsidRDefault="009526E5" w:rsidP="000879AB">
            <w:pPr>
              <w:keepNext/>
              <w:widowControl w:val="0"/>
              <w:suppressLineNumbers/>
              <w:tabs>
                <w:tab w:val="center" w:pos="4818"/>
                <w:tab w:val="right" w:pos="9637"/>
              </w:tabs>
              <w:suppressAutoHyphens/>
              <w:spacing w:before="120" w:after="0"/>
              <w:jc w:val="center"/>
              <w:rPr>
                <w:rFonts w:cs="Arial"/>
                <w:snapToGrid w:val="0"/>
                <w:kern w:val="1"/>
                <w:sz w:val="16"/>
                <w:szCs w:val="18"/>
                <w:lang w:val="fr-FR"/>
              </w:rPr>
            </w:pPr>
            <w:r w:rsidRPr="000879AB">
              <w:rPr>
                <w:rFonts w:cs="Arial"/>
                <w:snapToGrid w:val="0"/>
                <w:kern w:val="1"/>
                <w:sz w:val="16"/>
                <w:szCs w:val="18"/>
                <w:lang w:val="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0AE4ECE0" w14:textId="77777777" w:rsidR="009526E5" w:rsidRPr="000879AB" w:rsidRDefault="009526E5" w:rsidP="009526E5">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0B601589" w14:textId="77777777" w:rsidR="009526E5" w:rsidRPr="000879AB" w:rsidRDefault="009526E5" w:rsidP="009526E5">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r>
      <w:tr w:rsidR="009526E5" w:rsidRPr="000879AB" w14:paraId="563FA954" w14:textId="77777777" w:rsidTr="000879AB">
        <w:trPr>
          <w:trHeight w:val="409"/>
          <w:jc w:val="center"/>
        </w:trPr>
        <w:tc>
          <w:tcPr>
            <w:tcW w:w="5807" w:type="dxa"/>
            <w:tcBorders>
              <w:top w:val="single" w:sz="4" w:space="0" w:color="auto"/>
              <w:left w:val="single" w:sz="4" w:space="0" w:color="auto"/>
              <w:bottom w:val="single" w:sz="4" w:space="0" w:color="auto"/>
              <w:right w:val="single" w:sz="4" w:space="0" w:color="auto"/>
            </w:tcBorders>
            <w:vAlign w:val="center"/>
          </w:tcPr>
          <w:p w14:paraId="04B68494" w14:textId="48B9CD78" w:rsidR="009526E5" w:rsidRPr="00886AE5" w:rsidRDefault="009526E5" w:rsidP="000879AB">
            <w:pPr>
              <w:widowControl w:val="0"/>
              <w:suppressAutoHyphens/>
              <w:spacing w:after="80"/>
              <w:jc w:val="both"/>
              <w:rPr>
                <w:rFonts w:cs="Arial"/>
                <w:snapToGrid w:val="0"/>
                <w:kern w:val="1"/>
                <w:sz w:val="18"/>
                <w:szCs w:val="18"/>
                <w:lang w:val="fr-FR"/>
              </w:rPr>
            </w:pPr>
            <w:r w:rsidRPr="00886AE5">
              <w:rPr>
                <w:rFonts w:cs="Arial"/>
                <w:snapToGrid w:val="0"/>
                <w:kern w:val="1"/>
                <w:sz w:val="18"/>
                <w:szCs w:val="18"/>
                <w:lang w:val="fr-FR"/>
              </w:rPr>
              <w:t>A-0</w:t>
            </w:r>
            <w:r w:rsidR="009021AF" w:rsidRPr="00886AE5">
              <w:rPr>
                <w:rFonts w:cs="Arial"/>
                <w:snapToGrid w:val="0"/>
                <w:kern w:val="1"/>
                <w:sz w:val="18"/>
                <w:szCs w:val="18"/>
                <w:lang w:val="fr-FR"/>
              </w:rPr>
              <w:t>5</w:t>
            </w:r>
            <w:r w:rsidRPr="00886AE5">
              <w:rPr>
                <w:rFonts w:cs="Arial"/>
                <w:snapToGrid w:val="0"/>
                <w:kern w:val="1"/>
                <w:sz w:val="18"/>
                <w:szCs w:val="18"/>
                <w:lang w:val="fr-FR"/>
              </w:rPr>
              <w:t>-0</w:t>
            </w:r>
            <w:r w:rsidR="009021AF" w:rsidRPr="00886AE5">
              <w:rPr>
                <w:rFonts w:cs="Arial"/>
                <w:snapToGrid w:val="0"/>
                <w:kern w:val="1"/>
                <w:sz w:val="18"/>
                <w:szCs w:val="18"/>
                <w:lang w:val="fr-FR"/>
              </w:rPr>
              <w:t>2  Optimiser l’utilisation des salles multimédias et CRM</w:t>
            </w:r>
          </w:p>
        </w:tc>
        <w:tc>
          <w:tcPr>
            <w:tcW w:w="851" w:type="dxa"/>
            <w:tcBorders>
              <w:top w:val="single" w:sz="4" w:space="0" w:color="auto"/>
              <w:left w:val="single" w:sz="4" w:space="0" w:color="auto"/>
              <w:bottom w:val="single" w:sz="4" w:space="0" w:color="auto"/>
              <w:right w:val="single" w:sz="4" w:space="0" w:color="auto"/>
            </w:tcBorders>
            <w:vAlign w:val="center"/>
          </w:tcPr>
          <w:p w14:paraId="6908D05E" w14:textId="77777777" w:rsidR="009526E5" w:rsidRPr="000879AB" w:rsidRDefault="009526E5" w:rsidP="009526E5">
            <w:pPr>
              <w:keepNext/>
              <w:widowControl w:val="0"/>
              <w:suppressLineNumbers/>
              <w:tabs>
                <w:tab w:val="center" w:pos="4818"/>
                <w:tab w:val="right" w:pos="9637"/>
              </w:tabs>
              <w:suppressAutoHyphens/>
              <w:jc w:val="center"/>
              <w:rPr>
                <w:rFonts w:cs="Arial"/>
                <w:snapToGrid w:val="0"/>
                <w:kern w:val="1"/>
                <w:sz w:val="18"/>
                <w:szCs w:val="18"/>
                <w:lang w:val="fr-FR"/>
              </w:rPr>
            </w:pPr>
          </w:p>
        </w:tc>
        <w:tc>
          <w:tcPr>
            <w:tcW w:w="1203" w:type="dxa"/>
            <w:tcBorders>
              <w:top w:val="single" w:sz="4" w:space="0" w:color="auto"/>
              <w:left w:val="single" w:sz="4" w:space="0" w:color="auto"/>
              <w:bottom w:val="single" w:sz="4" w:space="0" w:color="auto"/>
              <w:right w:val="single" w:sz="4" w:space="0" w:color="auto"/>
            </w:tcBorders>
            <w:vAlign w:val="center"/>
          </w:tcPr>
          <w:p w14:paraId="122EA59B" w14:textId="77777777" w:rsidR="009526E5" w:rsidRPr="000879AB" w:rsidRDefault="009526E5" w:rsidP="000879AB">
            <w:pPr>
              <w:keepNext/>
              <w:widowControl w:val="0"/>
              <w:suppressLineNumbers/>
              <w:tabs>
                <w:tab w:val="center" w:pos="4818"/>
                <w:tab w:val="right" w:pos="9637"/>
              </w:tabs>
              <w:suppressAutoHyphens/>
              <w:spacing w:before="120" w:after="0"/>
              <w:jc w:val="center"/>
              <w:rPr>
                <w:rFonts w:cs="Arial"/>
                <w:snapToGrid w:val="0"/>
                <w:kern w:val="1"/>
                <w:sz w:val="16"/>
                <w:szCs w:val="18"/>
                <w:lang w:val="fr-FR"/>
              </w:rPr>
            </w:pPr>
            <w:r w:rsidRPr="000879AB">
              <w:rPr>
                <w:rFonts w:cs="Arial"/>
                <w:snapToGrid w:val="0"/>
                <w:kern w:val="1"/>
                <w:sz w:val="16"/>
                <w:szCs w:val="18"/>
                <w:lang w:val="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2293DDAA" w14:textId="77777777" w:rsidR="009526E5" w:rsidRPr="000879AB" w:rsidRDefault="009526E5" w:rsidP="009526E5">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1DAB78A2" w14:textId="77777777" w:rsidR="009526E5" w:rsidRPr="000879AB" w:rsidRDefault="009526E5" w:rsidP="009526E5">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r>
      <w:tr w:rsidR="009526E5" w:rsidRPr="000879AB" w14:paraId="4E7301DE" w14:textId="77777777" w:rsidTr="000879AB">
        <w:trPr>
          <w:trHeight w:val="646"/>
          <w:jc w:val="center"/>
        </w:trPr>
        <w:tc>
          <w:tcPr>
            <w:tcW w:w="5807" w:type="dxa"/>
            <w:tcBorders>
              <w:top w:val="single" w:sz="4" w:space="0" w:color="auto"/>
              <w:left w:val="single" w:sz="4" w:space="0" w:color="auto"/>
              <w:bottom w:val="single" w:sz="4" w:space="0" w:color="auto"/>
              <w:right w:val="single" w:sz="4" w:space="0" w:color="auto"/>
            </w:tcBorders>
            <w:vAlign w:val="center"/>
          </w:tcPr>
          <w:p w14:paraId="634FEA7C" w14:textId="561B7905" w:rsidR="009526E5" w:rsidRPr="00886AE5" w:rsidRDefault="009526E5" w:rsidP="000879AB">
            <w:pPr>
              <w:widowControl w:val="0"/>
              <w:suppressAutoHyphens/>
              <w:spacing w:after="80"/>
              <w:jc w:val="both"/>
              <w:rPr>
                <w:rFonts w:cs="Arial"/>
                <w:snapToGrid w:val="0"/>
                <w:kern w:val="1"/>
                <w:sz w:val="18"/>
                <w:szCs w:val="18"/>
                <w:lang w:val="fr-FR"/>
              </w:rPr>
            </w:pPr>
            <w:r w:rsidRPr="00886AE5">
              <w:rPr>
                <w:rFonts w:cs="Arial"/>
                <w:snapToGrid w:val="0"/>
                <w:kern w:val="1"/>
                <w:sz w:val="18"/>
                <w:szCs w:val="18"/>
                <w:lang w:val="fr-FR"/>
              </w:rPr>
              <w:t>A</w:t>
            </w:r>
            <w:r w:rsidR="009021AF" w:rsidRPr="00886AE5">
              <w:rPr>
                <w:rFonts w:cs="Arial"/>
                <w:snapToGrid w:val="0"/>
                <w:kern w:val="1"/>
                <w:sz w:val="18"/>
                <w:szCs w:val="18"/>
                <w:lang w:val="fr-FR"/>
              </w:rPr>
              <w:t>-05-03</w:t>
            </w:r>
            <w:r w:rsidRPr="00886AE5">
              <w:rPr>
                <w:rFonts w:cs="Arial"/>
                <w:snapToGrid w:val="0"/>
                <w:kern w:val="1"/>
                <w:sz w:val="18"/>
                <w:szCs w:val="18"/>
                <w:lang w:val="fr-FR"/>
              </w:rPr>
              <w:t xml:space="preserve">  </w:t>
            </w:r>
            <w:r w:rsidR="009021AF" w:rsidRPr="00886AE5">
              <w:rPr>
                <w:rFonts w:cs="Arial"/>
                <w:snapToGrid w:val="0"/>
                <w:kern w:val="1"/>
                <w:sz w:val="18"/>
                <w:szCs w:val="18"/>
                <w:lang w:val="fr-FR"/>
              </w:rPr>
              <w:t>Enrichir les contenus de formation à l'aide des NTICE (Koombooks, VPI, Capsules vidéos, Plate-forme)</w:t>
            </w:r>
          </w:p>
        </w:tc>
        <w:tc>
          <w:tcPr>
            <w:tcW w:w="851" w:type="dxa"/>
            <w:tcBorders>
              <w:top w:val="single" w:sz="4" w:space="0" w:color="auto"/>
              <w:left w:val="single" w:sz="4" w:space="0" w:color="auto"/>
              <w:bottom w:val="single" w:sz="4" w:space="0" w:color="auto"/>
              <w:right w:val="single" w:sz="4" w:space="0" w:color="auto"/>
            </w:tcBorders>
            <w:vAlign w:val="center"/>
          </w:tcPr>
          <w:p w14:paraId="0BE37144" w14:textId="77777777" w:rsidR="009526E5" w:rsidRPr="000879AB" w:rsidRDefault="009526E5" w:rsidP="009526E5">
            <w:pPr>
              <w:keepNext/>
              <w:widowControl w:val="0"/>
              <w:suppressLineNumbers/>
              <w:tabs>
                <w:tab w:val="center" w:pos="4818"/>
                <w:tab w:val="right" w:pos="9637"/>
              </w:tabs>
              <w:suppressAutoHyphens/>
              <w:jc w:val="center"/>
              <w:rPr>
                <w:rFonts w:cs="Arial"/>
                <w:snapToGrid w:val="0"/>
                <w:kern w:val="1"/>
                <w:sz w:val="18"/>
                <w:szCs w:val="18"/>
                <w:lang w:val="fr-FR"/>
              </w:rPr>
            </w:pPr>
          </w:p>
        </w:tc>
        <w:tc>
          <w:tcPr>
            <w:tcW w:w="1203" w:type="dxa"/>
            <w:tcBorders>
              <w:top w:val="single" w:sz="4" w:space="0" w:color="auto"/>
              <w:left w:val="single" w:sz="4" w:space="0" w:color="auto"/>
              <w:bottom w:val="single" w:sz="4" w:space="0" w:color="auto"/>
              <w:right w:val="single" w:sz="4" w:space="0" w:color="auto"/>
            </w:tcBorders>
            <w:vAlign w:val="center"/>
          </w:tcPr>
          <w:p w14:paraId="6D7ADE53" w14:textId="77777777" w:rsidR="000879AB" w:rsidRDefault="009021AF" w:rsidP="000879AB">
            <w:pPr>
              <w:keepNext/>
              <w:widowControl w:val="0"/>
              <w:suppressLineNumbers/>
              <w:tabs>
                <w:tab w:val="center" w:pos="4818"/>
                <w:tab w:val="right" w:pos="9637"/>
              </w:tabs>
              <w:suppressAutoHyphens/>
              <w:spacing w:before="120" w:after="0"/>
              <w:jc w:val="center"/>
              <w:rPr>
                <w:rFonts w:cs="Arial"/>
                <w:sz w:val="16"/>
                <w:szCs w:val="18"/>
              </w:rPr>
            </w:pPr>
            <w:r w:rsidRPr="000879AB">
              <w:rPr>
                <w:rFonts w:cs="Arial"/>
                <w:sz w:val="16"/>
                <w:szCs w:val="18"/>
              </w:rPr>
              <w:t xml:space="preserve">NA </w:t>
            </w:r>
          </w:p>
          <w:p w14:paraId="2F7CE57E" w14:textId="1DB01AB4" w:rsidR="009526E5" w:rsidRPr="000879AB" w:rsidRDefault="009021AF" w:rsidP="000879AB">
            <w:pPr>
              <w:keepNext/>
              <w:widowControl w:val="0"/>
              <w:suppressLineNumbers/>
              <w:tabs>
                <w:tab w:val="center" w:pos="4818"/>
                <w:tab w:val="right" w:pos="9637"/>
              </w:tabs>
              <w:suppressAutoHyphens/>
              <w:spacing w:before="120" w:after="0"/>
              <w:jc w:val="center"/>
              <w:rPr>
                <w:rFonts w:cs="Arial"/>
                <w:snapToGrid w:val="0"/>
                <w:kern w:val="1"/>
                <w:sz w:val="16"/>
                <w:szCs w:val="18"/>
                <w:lang w:val="fr-FR"/>
              </w:rPr>
            </w:pPr>
            <w:r w:rsidRPr="000879AB">
              <w:rPr>
                <w:rFonts w:cs="Arial"/>
                <w:sz w:val="16"/>
                <w:szCs w:val="18"/>
              </w:rPr>
              <w:t>(2021-22)</w:t>
            </w:r>
          </w:p>
        </w:tc>
        <w:tc>
          <w:tcPr>
            <w:tcW w:w="709" w:type="dxa"/>
            <w:tcBorders>
              <w:top w:val="single" w:sz="4" w:space="0" w:color="auto"/>
              <w:left w:val="single" w:sz="4" w:space="0" w:color="auto"/>
              <w:bottom w:val="single" w:sz="4" w:space="0" w:color="auto"/>
              <w:right w:val="single" w:sz="4" w:space="0" w:color="auto"/>
            </w:tcBorders>
            <w:vAlign w:val="center"/>
          </w:tcPr>
          <w:p w14:paraId="657CD78E" w14:textId="77777777" w:rsidR="009526E5" w:rsidRPr="000879AB" w:rsidRDefault="009526E5" w:rsidP="009526E5">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0166590D" w14:textId="77777777" w:rsidR="009526E5" w:rsidRPr="000879AB" w:rsidRDefault="009526E5" w:rsidP="009526E5">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r>
      <w:tr w:rsidR="009021AF" w:rsidRPr="000879AB" w14:paraId="6446E460" w14:textId="77777777" w:rsidTr="000879AB">
        <w:trPr>
          <w:trHeight w:val="310"/>
          <w:jc w:val="center"/>
        </w:trPr>
        <w:tc>
          <w:tcPr>
            <w:tcW w:w="5807" w:type="dxa"/>
            <w:tcBorders>
              <w:top w:val="single" w:sz="4" w:space="0" w:color="auto"/>
              <w:left w:val="single" w:sz="4" w:space="0" w:color="auto"/>
              <w:bottom w:val="single" w:sz="4" w:space="0" w:color="auto"/>
              <w:right w:val="single" w:sz="4" w:space="0" w:color="auto"/>
            </w:tcBorders>
            <w:vAlign w:val="center"/>
          </w:tcPr>
          <w:p w14:paraId="40ACA560" w14:textId="18A0B480" w:rsidR="009021AF" w:rsidRPr="00886AE5" w:rsidRDefault="009021AF" w:rsidP="000879AB">
            <w:pPr>
              <w:spacing w:after="80"/>
              <w:jc w:val="both"/>
              <w:rPr>
                <w:rFonts w:cs="Arial"/>
                <w:snapToGrid w:val="0"/>
                <w:kern w:val="1"/>
                <w:sz w:val="18"/>
                <w:szCs w:val="18"/>
                <w:lang w:val="fr-FR"/>
              </w:rPr>
            </w:pPr>
            <w:r w:rsidRPr="00886AE5">
              <w:rPr>
                <w:rFonts w:cs="Arial"/>
                <w:snapToGrid w:val="0"/>
                <w:kern w:val="1"/>
                <w:sz w:val="18"/>
                <w:szCs w:val="18"/>
                <w:lang w:val="fr-FR"/>
              </w:rPr>
              <w:t>A-05-04  Organiser des concours pour apprenants et lauréats (meilleurs produits + meilleur projet d'insertion)</w:t>
            </w:r>
          </w:p>
        </w:tc>
        <w:tc>
          <w:tcPr>
            <w:tcW w:w="851" w:type="dxa"/>
            <w:tcBorders>
              <w:top w:val="single" w:sz="4" w:space="0" w:color="auto"/>
              <w:left w:val="single" w:sz="4" w:space="0" w:color="auto"/>
              <w:bottom w:val="single" w:sz="4" w:space="0" w:color="auto"/>
              <w:right w:val="single" w:sz="4" w:space="0" w:color="auto"/>
            </w:tcBorders>
            <w:vAlign w:val="center"/>
          </w:tcPr>
          <w:p w14:paraId="3A5128B2" w14:textId="77777777" w:rsidR="009021AF" w:rsidRPr="000879AB" w:rsidRDefault="009021AF" w:rsidP="009021AF">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1203" w:type="dxa"/>
            <w:tcBorders>
              <w:top w:val="single" w:sz="4" w:space="0" w:color="auto"/>
              <w:left w:val="single" w:sz="4" w:space="0" w:color="auto"/>
              <w:bottom w:val="single" w:sz="4" w:space="0" w:color="auto"/>
              <w:right w:val="single" w:sz="4" w:space="0" w:color="auto"/>
            </w:tcBorders>
          </w:tcPr>
          <w:p w14:paraId="07FD2B4F" w14:textId="77777777" w:rsidR="000879AB" w:rsidRDefault="009021AF" w:rsidP="000879AB">
            <w:pPr>
              <w:keepNext/>
              <w:widowControl w:val="0"/>
              <w:suppressLineNumbers/>
              <w:tabs>
                <w:tab w:val="center" w:pos="4818"/>
                <w:tab w:val="right" w:pos="9637"/>
              </w:tabs>
              <w:suppressAutoHyphens/>
              <w:spacing w:after="0"/>
              <w:jc w:val="center"/>
              <w:rPr>
                <w:sz w:val="16"/>
                <w:szCs w:val="18"/>
              </w:rPr>
            </w:pPr>
            <w:r w:rsidRPr="000879AB">
              <w:rPr>
                <w:sz w:val="16"/>
                <w:szCs w:val="18"/>
              </w:rPr>
              <w:t xml:space="preserve">NA </w:t>
            </w:r>
          </w:p>
          <w:p w14:paraId="5692FFD1" w14:textId="167326DB" w:rsidR="009021AF" w:rsidRPr="000879AB" w:rsidRDefault="009021AF" w:rsidP="000879AB">
            <w:pPr>
              <w:keepNext/>
              <w:widowControl w:val="0"/>
              <w:suppressLineNumbers/>
              <w:tabs>
                <w:tab w:val="center" w:pos="4818"/>
                <w:tab w:val="right" w:pos="9637"/>
              </w:tabs>
              <w:suppressAutoHyphens/>
              <w:spacing w:after="0"/>
              <w:jc w:val="center"/>
              <w:rPr>
                <w:rFonts w:cs="Arial"/>
                <w:snapToGrid w:val="0"/>
                <w:kern w:val="1"/>
                <w:sz w:val="16"/>
                <w:szCs w:val="18"/>
                <w:lang w:val="fr-FR"/>
              </w:rPr>
            </w:pPr>
            <w:r w:rsidRPr="000879AB">
              <w:rPr>
                <w:sz w:val="16"/>
                <w:szCs w:val="18"/>
              </w:rPr>
              <w:t>(2021-22)</w:t>
            </w:r>
          </w:p>
        </w:tc>
        <w:tc>
          <w:tcPr>
            <w:tcW w:w="709" w:type="dxa"/>
            <w:tcBorders>
              <w:top w:val="single" w:sz="4" w:space="0" w:color="auto"/>
              <w:left w:val="single" w:sz="4" w:space="0" w:color="auto"/>
              <w:bottom w:val="single" w:sz="4" w:space="0" w:color="auto"/>
              <w:right w:val="single" w:sz="4" w:space="0" w:color="auto"/>
            </w:tcBorders>
            <w:vAlign w:val="center"/>
          </w:tcPr>
          <w:p w14:paraId="606CD5E2" w14:textId="77777777" w:rsidR="009021AF" w:rsidRPr="000879AB" w:rsidRDefault="009021AF" w:rsidP="009021AF">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4A561A97" w14:textId="77777777" w:rsidR="009021AF" w:rsidRPr="000879AB" w:rsidRDefault="009021AF" w:rsidP="009021AF">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r>
      <w:tr w:rsidR="009021AF" w:rsidRPr="000879AB" w14:paraId="7D7DDE56" w14:textId="77777777" w:rsidTr="000879AB">
        <w:trPr>
          <w:trHeight w:val="310"/>
          <w:jc w:val="center"/>
        </w:trPr>
        <w:tc>
          <w:tcPr>
            <w:tcW w:w="5807" w:type="dxa"/>
            <w:tcBorders>
              <w:top w:val="single" w:sz="4" w:space="0" w:color="auto"/>
              <w:left w:val="single" w:sz="4" w:space="0" w:color="auto"/>
              <w:bottom w:val="single" w:sz="4" w:space="0" w:color="auto"/>
              <w:right w:val="single" w:sz="4" w:space="0" w:color="auto"/>
            </w:tcBorders>
            <w:vAlign w:val="center"/>
          </w:tcPr>
          <w:p w14:paraId="6B00F585" w14:textId="46D1535C" w:rsidR="009021AF" w:rsidRPr="00886AE5" w:rsidRDefault="009021AF" w:rsidP="000879AB">
            <w:pPr>
              <w:spacing w:after="80"/>
              <w:jc w:val="both"/>
              <w:rPr>
                <w:rFonts w:cs="Arial"/>
                <w:snapToGrid w:val="0"/>
                <w:kern w:val="1"/>
                <w:sz w:val="18"/>
                <w:szCs w:val="18"/>
                <w:lang w:val="fr-FR"/>
              </w:rPr>
            </w:pPr>
            <w:r w:rsidRPr="00886AE5">
              <w:rPr>
                <w:rFonts w:cs="Arial"/>
                <w:snapToGrid w:val="0"/>
                <w:kern w:val="1"/>
                <w:sz w:val="18"/>
                <w:szCs w:val="18"/>
                <w:lang w:val="fr-FR"/>
              </w:rPr>
              <w:t>A-05-05  Renforcer la communication (genre, entreprenariat féminin, environnement, portes ouvertes, foires, capitalisation)</w:t>
            </w:r>
          </w:p>
        </w:tc>
        <w:tc>
          <w:tcPr>
            <w:tcW w:w="851" w:type="dxa"/>
            <w:tcBorders>
              <w:top w:val="single" w:sz="4" w:space="0" w:color="auto"/>
              <w:left w:val="single" w:sz="4" w:space="0" w:color="auto"/>
              <w:bottom w:val="single" w:sz="4" w:space="0" w:color="auto"/>
              <w:right w:val="single" w:sz="4" w:space="0" w:color="auto"/>
            </w:tcBorders>
            <w:vAlign w:val="center"/>
          </w:tcPr>
          <w:p w14:paraId="1ED7F152" w14:textId="77777777" w:rsidR="009021AF" w:rsidRPr="000879AB" w:rsidRDefault="009021AF" w:rsidP="009021AF">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1203" w:type="dxa"/>
            <w:tcBorders>
              <w:top w:val="single" w:sz="4" w:space="0" w:color="auto"/>
              <w:left w:val="single" w:sz="4" w:space="0" w:color="auto"/>
              <w:bottom w:val="single" w:sz="4" w:space="0" w:color="auto"/>
              <w:right w:val="single" w:sz="4" w:space="0" w:color="auto"/>
            </w:tcBorders>
          </w:tcPr>
          <w:p w14:paraId="5AA65907" w14:textId="77777777" w:rsidR="000879AB" w:rsidRDefault="009021AF" w:rsidP="000879AB">
            <w:pPr>
              <w:keepNext/>
              <w:widowControl w:val="0"/>
              <w:suppressLineNumbers/>
              <w:tabs>
                <w:tab w:val="center" w:pos="4818"/>
                <w:tab w:val="right" w:pos="9637"/>
              </w:tabs>
              <w:suppressAutoHyphens/>
              <w:spacing w:after="0"/>
              <w:jc w:val="center"/>
              <w:rPr>
                <w:sz w:val="16"/>
                <w:szCs w:val="18"/>
              </w:rPr>
            </w:pPr>
            <w:r w:rsidRPr="000879AB">
              <w:rPr>
                <w:sz w:val="16"/>
                <w:szCs w:val="18"/>
              </w:rPr>
              <w:t xml:space="preserve">NA </w:t>
            </w:r>
          </w:p>
          <w:p w14:paraId="5D518FF5" w14:textId="3AB24799" w:rsidR="009021AF" w:rsidRPr="000879AB" w:rsidRDefault="009021AF" w:rsidP="000879AB">
            <w:pPr>
              <w:keepNext/>
              <w:widowControl w:val="0"/>
              <w:suppressLineNumbers/>
              <w:tabs>
                <w:tab w:val="center" w:pos="4818"/>
                <w:tab w:val="right" w:pos="9637"/>
              </w:tabs>
              <w:suppressAutoHyphens/>
              <w:spacing w:after="0"/>
              <w:jc w:val="center"/>
              <w:rPr>
                <w:rFonts w:cs="Arial"/>
                <w:snapToGrid w:val="0"/>
                <w:kern w:val="1"/>
                <w:sz w:val="16"/>
                <w:szCs w:val="18"/>
                <w:lang w:val="fr-FR"/>
              </w:rPr>
            </w:pPr>
            <w:r w:rsidRPr="000879AB">
              <w:rPr>
                <w:sz w:val="16"/>
                <w:szCs w:val="18"/>
              </w:rPr>
              <w:t>(2021-22)</w:t>
            </w:r>
          </w:p>
        </w:tc>
        <w:tc>
          <w:tcPr>
            <w:tcW w:w="709" w:type="dxa"/>
            <w:tcBorders>
              <w:top w:val="single" w:sz="4" w:space="0" w:color="auto"/>
              <w:left w:val="single" w:sz="4" w:space="0" w:color="auto"/>
              <w:bottom w:val="single" w:sz="4" w:space="0" w:color="auto"/>
              <w:right w:val="single" w:sz="4" w:space="0" w:color="auto"/>
            </w:tcBorders>
            <w:vAlign w:val="center"/>
          </w:tcPr>
          <w:p w14:paraId="1D0C9A8C" w14:textId="77777777" w:rsidR="009021AF" w:rsidRPr="000879AB" w:rsidRDefault="009021AF" w:rsidP="009021AF">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0791BFF5" w14:textId="77777777" w:rsidR="009021AF" w:rsidRPr="000879AB" w:rsidRDefault="009021AF" w:rsidP="009021AF">
            <w:pPr>
              <w:keepNext/>
              <w:widowControl w:val="0"/>
              <w:suppressLineNumbers/>
              <w:tabs>
                <w:tab w:val="center" w:pos="4818"/>
                <w:tab w:val="right" w:pos="9637"/>
              </w:tabs>
              <w:suppressAutoHyphens/>
              <w:spacing w:before="120"/>
              <w:jc w:val="center"/>
              <w:rPr>
                <w:rFonts w:cs="Arial"/>
                <w:snapToGrid w:val="0"/>
                <w:kern w:val="1"/>
                <w:sz w:val="18"/>
                <w:szCs w:val="18"/>
                <w:lang w:val="fr-FR"/>
              </w:rPr>
            </w:pPr>
          </w:p>
        </w:tc>
      </w:tr>
    </w:tbl>
    <w:p w14:paraId="4461F013" w14:textId="77777777" w:rsidR="00A15ABF" w:rsidRDefault="00A15ABF" w:rsidP="00A15ABF"/>
    <w:p w14:paraId="4FEF8734" w14:textId="77777777" w:rsidR="00A15ABF" w:rsidRDefault="00A15ABF" w:rsidP="00A15ABF">
      <w:pPr>
        <w:pStyle w:val="Titre3"/>
      </w:pPr>
      <w:bookmarkStart w:id="123" w:name="_Toc67852387"/>
      <w:r w:rsidRPr="008C7552">
        <w:t>Analyse des progrès réalisés</w:t>
      </w:r>
      <w:bookmarkEnd w:id="123"/>
    </w:p>
    <w:p w14:paraId="05131D86" w14:textId="5607ED36" w:rsidR="000879AB" w:rsidRDefault="000879AB" w:rsidP="00F856D9">
      <w:pPr>
        <w:spacing w:before="240"/>
        <w:jc w:val="both"/>
      </w:pPr>
      <w:r>
        <w:t xml:space="preserve">Le Résultat 5, nouvellement créé avec la phase de prolongation vise à renforcer l’attractivité de l’Enseignement des Métiers par la Digitalisation des contenus et des méthodes de formations innovantes d’une part, et par des actions de communication d’autre part. </w:t>
      </w:r>
    </w:p>
    <w:p w14:paraId="0141D7FE" w14:textId="5423AA8E" w:rsidR="000879AB" w:rsidRDefault="002A3BEF" w:rsidP="002A3BEF">
      <w:pPr>
        <w:jc w:val="both"/>
      </w:pPr>
      <w:r>
        <w:t xml:space="preserve">Au niveau de la digitalisation, l’aspect hardware (salles multimedia, CRM, sécurisation, énergétique, connection internet haut débit) est déjà fonctionnel dans les 13 centres, mais l’accompagnement sur l’utilisation, le développement et l’exploitation des contenus, le développement des services internes et externes doit se poursuivre. En effet l’exploitation spontanée des outils par les personnels des centres est rare (essentiellement dans les centres où il y avait une filière informatique). Le projet a prévu 2 ressources humaines dédiées à ce volet d’activités (mais qui seront également actives sur le projet « UE Digitalisation… »), un Gestionnaire de projet numérique national (recrutement lancé fin 2020) et un Expert Junior en Digitalisation (issu du Programme Junior de Enabel) prévu d’arriver au Burundi en février 2021. </w:t>
      </w:r>
    </w:p>
    <w:p w14:paraId="3F1A891C" w14:textId="62B5739B" w:rsidR="002A3BEF" w:rsidRDefault="002A3BEF" w:rsidP="002A3BEF">
      <w:pPr>
        <w:jc w:val="both"/>
      </w:pPr>
      <w:r>
        <w:t xml:space="preserve">Par ailleurs, une activité de développement des contenus et d’approfondissement de l’exploitation des </w:t>
      </w:r>
      <w:r w:rsidR="00F856D9">
        <w:t xml:space="preserve">bibliothèques numériques est prévue et en préparation avec l’ONG Bibliothèques Sans Frontières conformément au DTF additionnel. </w:t>
      </w:r>
    </w:p>
    <w:p w14:paraId="2CEE7C4F" w14:textId="687F35C2" w:rsidR="002A3BEF" w:rsidRDefault="002A3BEF" w:rsidP="002A3BEF">
      <w:pPr>
        <w:jc w:val="both"/>
      </w:pPr>
      <w:r>
        <w:t>Au niveau de la C</w:t>
      </w:r>
      <w:r w:rsidR="00F856D9">
        <w:t xml:space="preserve">ommunication, également un recrutement a été lancé en fin 2020 pour prendre en charge spécifiquement ce volet aux côtés du reste de l’équipe. </w:t>
      </w:r>
    </w:p>
    <w:p w14:paraId="2A4FAB51" w14:textId="77777777" w:rsidR="000879AB" w:rsidRPr="00587DC7" w:rsidRDefault="000879AB" w:rsidP="000879AB">
      <w:pPr>
        <w:spacing w:after="0"/>
        <w:jc w:val="both"/>
        <w:rPr>
          <w:i/>
        </w:rPr>
        <w:sectPr w:rsidR="000879AB" w:rsidRPr="00587DC7" w:rsidSect="000879AB">
          <w:type w:val="continuous"/>
          <w:pgSz w:w="11905" w:h="16837"/>
          <w:pgMar w:top="1560" w:right="1418" w:bottom="1514" w:left="1843" w:header="709" w:footer="907" w:gutter="0"/>
          <w:cols w:space="708"/>
          <w:formProt w:val="0"/>
          <w:docGrid w:linePitch="326"/>
        </w:sectPr>
      </w:pPr>
      <w:r w:rsidRPr="00AB2C5D">
        <w:rPr>
          <w:i/>
        </w:rPr>
        <w:t xml:space="preserve">                  </w:t>
      </w:r>
      <w:r>
        <w:rPr>
          <w:i/>
        </w:rPr>
        <w:t xml:space="preserve">                 </w:t>
      </w:r>
    </w:p>
    <w:p w14:paraId="23EF94D7" w14:textId="693AE5D2" w:rsidR="00A938F3" w:rsidRPr="00A05CCB" w:rsidRDefault="00A938F3" w:rsidP="0061502B">
      <w:pPr>
        <w:pStyle w:val="Titre1"/>
        <w:spacing w:before="0" w:after="120"/>
        <w:ind w:left="431" w:hanging="431"/>
      </w:pPr>
      <w:bookmarkStart w:id="124" w:name="_Toc67852388"/>
      <w:r w:rsidRPr="00A05CCB">
        <w:lastRenderedPageBreak/>
        <w:t>Suivi budgétaire</w:t>
      </w:r>
      <w:bookmarkEnd w:id="124"/>
    </w:p>
    <w:p w14:paraId="7174B494" w14:textId="6D74DB06" w:rsidR="00AA20B5" w:rsidRPr="009355C7" w:rsidRDefault="00AA20B5" w:rsidP="00014385">
      <w:pPr>
        <w:pStyle w:val="Corpsdetexte"/>
        <w:spacing w:after="160"/>
        <w:rPr>
          <w:rFonts w:eastAsia="Calibri"/>
          <w:kern w:val="0"/>
          <w:sz w:val="18"/>
          <w:szCs w:val="22"/>
        </w:rPr>
      </w:pPr>
      <w:r w:rsidRPr="009355C7">
        <w:rPr>
          <w:rFonts w:eastAsia="Calibri"/>
          <w:kern w:val="0"/>
          <w:sz w:val="18"/>
          <w:szCs w:val="22"/>
        </w:rPr>
        <w:t>Les dépenses de l’année 20</w:t>
      </w:r>
      <w:r w:rsidR="0061502B" w:rsidRPr="009355C7">
        <w:rPr>
          <w:rFonts w:eastAsia="Calibri"/>
          <w:kern w:val="0"/>
          <w:sz w:val="18"/>
          <w:szCs w:val="22"/>
        </w:rPr>
        <w:t>20</w:t>
      </w:r>
      <w:r w:rsidRPr="009355C7">
        <w:rPr>
          <w:rFonts w:eastAsia="Calibri"/>
          <w:kern w:val="0"/>
          <w:sz w:val="18"/>
          <w:szCs w:val="22"/>
        </w:rPr>
        <w:t xml:space="preserve"> se sont élev</w:t>
      </w:r>
      <w:r w:rsidR="0061502B" w:rsidRPr="009355C7">
        <w:rPr>
          <w:rFonts w:eastAsia="Calibri"/>
          <w:kern w:val="0"/>
          <w:sz w:val="18"/>
          <w:szCs w:val="22"/>
        </w:rPr>
        <w:t>ées à 1.446.021</w:t>
      </w:r>
      <w:r w:rsidRPr="009355C7">
        <w:rPr>
          <w:rFonts w:eastAsia="Calibri"/>
          <w:kern w:val="0"/>
          <w:sz w:val="18"/>
          <w:szCs w:val="22"/>
        </w:rPr>
        <w:t xml:space="preserve"> €, ce qui donne un taux d’exéc</w:t>
      </w:r>
      <w:r w:rsidR="0061502B" w:rsidRPr="009355C7">
        <w:rPr>
          <w:rFonts w:eastAsia="Calibri"/>
          <w:kern w:val="0"/>
          <w:sz w:val="18"/>
          <w:szCs w:val="22"/>
        </w:rPr>
        <w:t xml:space="preserve">ution du projet ACFPT de 58 </w:t>
      </w:r>
      <w:r w:rsidRPr="009355C7">
        <w:rPr>
          <w:rFonts w:eastAsia="Calibri"/>
          <w:kern w:val="0"/>
          <w:sz w:val="18"/>
          <w:szCs w:val="22"/>
        </w:rPr>
        <w:t>%</w:t>
      </w:r>
      <w:r w:rsidR="0061502B" w:rsidRPr="009355C7">
        <w:rPr>
          <w:rFonts w:eastAsia="Calibri"/>
          <w:kern w:val="0"/>
          <w:sz w:val="18"/>
          <w:szCs w:val="22"/>
        </w:rPr>
        <w:t xml:space="preserve"> </w:t>
      </w:r>
      <w:r w:rsidR="009355C7" w:rsidRPr="009355C7">
        <w:rPr>
          <w:rFonts w:eastAsia="Calibri"/>
          <w:kern w:val="0"/>
          <w:sz w:val="18"/>
          <w:szCs w:val="22"/>
        </w:rPr>
        <w:t>à fin 2020</w:t>
      </w:r>
      <w:r w:rsidR="009355C7">
        <w:rPr>
          <w:rFonts w:eastAsia="Calibri"/>
          <w:kern w:val="0"/>
          <w:sz w:val="18"/>
          <w:szCs w:val="22"/>
        </w:rPr>
        <w:t xml:space="preserve">, </w:t>
      </w:r>
      <w:r w:rsidR="0061502B" w:rsidRPr="009355C7">
        <w:rPr>
          <w:rFonts w:eastAsia="Calibri"/>
          <w:kern w:val="0"/>
          <w:sz w:val="18"/>
          <w:szCs w:val="22"/>
        </w:rPr>
        <w:t>compte tenu du budget additionnel</w:t>
      </w:r>
      <w:r w:rsidRPr="009355C7">
        <w:rPr>
          <w:rFonts w:eastAsia="Calibri"/>
          <w:kern w:val="0"/>
          <w:sz w:val="18"/>
          <w:szCs w:val="22"/>
        </w:rPr>
        <w:t xml:space="preserve">. </w:t>
      </w:r>
    </w:p>
    <w:p w14:paraId="3133862E" w14:textId="7165E87D" w:rsidR="0061502B" w:rsidRDefault="009355C7" w:rsidP="00463915">
      <w:pPr>
        <w:spacing w:after="0" w:line="240" w:lineRule="auto"/>
        <w:jc w:val="center"/>
      </w:pPr>
      <w:r w:rsidRPr="009355C7">
        <w:rPr>
          <w:noProof/>
          <w:lang w:eastAsia="fr-BE"/>
        </w:rPr>
        <w:drawing>
          <wp:inline distT="0" distB="0" distL="0" distR="0" wp14:anchorId="424AFD90" wp14:editId="2FABD0C5">
            <wp:extent cx="8918798" cy="5003321"/>
            <wp:effectExtent l="0" t="0" r="0" b="698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24244" cy="5006376"/>
                    </a:xfrm>
                    <a:prstGeom prst="rect">
                      <a:avLst/>
                    </a:prstGeom>
                    <a:noFill/>
                    <a:ln>
                      <a:noFill/>
                    </a:ln>
                  </pic:spPr>
                </pic:pic>
              </a:graphicData>
            </a:graphic>
          </wp:inline>
        </w:drawing>
      </w:r>
      <w:r w:rsidR="0061502B">
        <w:br w:type="page"/>
      </w:r>
    </w:p>
    <w:p w14:paraId="6CFBFB7D" w14:textId="769C0462" w:rsidR="0061502B" w:rsidRDefault="0061502B" w:rsidP="00463915">
      <w:pPr>
        <w:spacing w:after="0" w:line="240" w:lineRule="auto"/>
        <w:jc w:val="center"/>
      </w:pPr>
      <w:r w:rsidRPr="0061502B">
        <w:rPr>
          <w:noProof/>
          <w:lang w:eastAsia="fr-BE"/>
        </w:rPr>
        <w:lastRenderedPageBreak/>
        <w:drawing>
          <wp:inline distT="0" distB="0" distL="0" distR="0" wp14:anchorId="4B1AEF2F" wp14:editId="6BA068B0">
            <wp:extent cx="8919845" cy="5297358"/>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19845" cy="5297358"/>
                    </a:xfrm>
                    <a:prstGeom prst="rect">
                      <a:avLst/>
                    </a:prstGeom>
                    <a:noFill/>
                    <a:ln>
                      <a:noFill/>
                    </a:ln>
                  </pic:spPr>
                </pic:pic>
              </a:graphicData>
            </a:graphic>
          </wp:inline>
        </w:drawing>
      </w:r>
      <w:r>
        <w:br w:type="page"/>
      </w:r>
    </w:p>
    <w:p w14:paraId="07A92DAE" w14:textId="7D77E537" w:rsidR="000C0AD4" w:rsidRPr="00D5488E" w:rsidRDefault="009355C7" w:rsidP="00D5488E">
      <w:pPr>
        <w:spacing w:after="0" w:line="240" w:lineRule="auto"/>
        <w:jc w:val="center"/>
        <w:sectPr w:rsidR="000C0AD4" w:rsidRPr="00D5488E" w:rsidSect="0061502B">
          <w:headerReference w:type="default" r:id="rId51"/>
          <w:pgSz w:w="16837" w:h="11905" w:orient="landscape"/>
          <w:pgMar w:top="851" w:right="1276" w:bottom="851" w:left="1514" w:header="709" w:footer="907" w:gutter="0"/>
          <w:cols w:space="708"/>
          <w:formProt w:val="0"/>
          <w:docGrid w:linePitch="326"/>
        </w:sectPr>
      </w:pPr>
      <w:r w:rsidRPr="009355C7">
        <w:rPr>
          <w:noProof/>
          <w:lang w:eastAsia="fr-BE"/>
        </w:rPr>
        <w:lastRenderedPageBreak/>
        <w:drawing>
          <wp:inline distT="0" distB="0" distL="0" distR="0" wp14:anchorId="1BB1EC2F" wp14:editId="514669F4">
            <wp:extent cx="8350370" cy="5796915"/>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367184" cy="5808588"/>
                    </a:xfrm>
                    <a:prstGeom prst="rect">
                      <a:avLst/>
                    </a:prstGeom>
                    <a:noFill/>
                    <a:ln>
                      <a:noFill/>
                    </a:ln>
                  </pic:spPr>
                </pic:pic>
              </a:graphicData>
            </a:graphic>
          </wp:inline>
        </w:drawing>
      </w:r>
    </w:p>
    <w:p w14:paraId="40D9D9C6" w14:textId="7A5DB97E" w:rsidR="005043CE" w:rsidRPr="005043CE" w:rsidRDefault="005043CE" w:rsidP="00661AAC">
      <w:pPr>
        <w:pStyle w:val="Corpsdetexte"/>
        <w:spacing w:after="160" w:line="240" w:lineRule="auto"/>
        <w:rPr>
          <w:lang w:val="pt-PT"/>
        </w:rPr>
        <w:sectPr w:rsidR="005043CE" w:rsidRPr="005043CE" w:rsidSect="00B9753D">
          <w:type w:val="continuous"/>
          <w:pgSz w:w="16837" w:h="11905" w:orient="landscape"/>
          <w:pgMar w:top="1276" w:right="2552" w:bottom="1418" w:left="1514" w:header="709" w:footer="907" w:gutter="0"/>
          <w:cols w:space="708"/>
          <w:formProt w:val="0"/>
          <w:docGrid w:linePitch="326"/>
        </w:sectPr>
      </w:pPr>
    </w:p>
    <w:p w14:paraId="7811846A" w14:textId="77777777" w:rsidR="00661AAC" w:rsidRPr="00661AAC" w:rsidRDefault="00661AAC" w:rsidP="00661AAC">
      <w:pPr>
        <w:pStyle w:val="Titre1"/>
      </w:pPr>
      <w:bookmarkStart w:id="125" w:name="_Toc67852389"/>
      <w:r w:rsidRPr="00661AAC">
        <w:lastRenderedPageBreak/>
        <w:t>Risques et problèmes</w:t>
      </w:r>
      <w:bookmarkEnd w:id="125"/>
    </w:p>
    <w:p w14:paraId="5EC1ADF6" w14:textId="1B4E45BD" w:rsidR="00661AAC" w:rsidRDefault="00661AAC" w:rsidP="00661AAC">
      <w:r>
        <w:t xml:space="preserve">Non-actualisé à fin 2020. </w:t>
      </w:r>
    </w:p>
    <w:p w14:paraId="01C50F1F" w14:textId="4C4A0B4E" w:rsidR="009C7FEC" w:rsidRPr="00A05CCB" w:rsidRDefault="009C7FEC" w:rsidP="00A05CCB">
      <w:pPr>
        <w:pStyle w:val="Titre1"/>
      </w:pPr>
      <w:bookmarkStart w:id="126" w:name="_Toc67852390"/>
      <w:r w:rsidRPr="00A05CCB">
        <w:t>Synergies et complémentarités</w:t>
      </w:r>
      <w:bookmarkEnd w:id="126"/>
    </w:p>
    <w:p w14:paraId="362E2399" w14:textId="21BC5AFD" w:rsidR="009C7FEC" w:rsidRPr="00A05CCB" w:rsidRDefault="00AB0328" w:rsidP="00A05CCB">
      <w:pPr>
        <w:pStyle w:val="Titre2"/>
      </w:pPr>
      <w:bookmarkStart w:id="127" w:name="_Toc67852391"/>
      <w:r>
        <w:t>A</w:t>
      </w:r>
      <w:r w:rsidR="009C7FEC" w:rsidRPr="00A05CCB">
        <w:t>vec les autres interventions du portefeuille</w:t>
      </w:r>
      <w:bookmarkEnd w:id="127"/>
    </w:p>
    <w:p w14:paraId="24C906FE" w14:textId="3A657B93" w:rsidR="00112C6A" w:rsidRPr="00741F1C" w:rsidRDefault="00741F1C" w:rsidP="00741F1C">
      <w:pPr>
        <w:pStyle w:val="Corpsdetexte"/>
        <w:spacing w:after="0" w:line="240" w:lineRule="auto"/>
        <w:rPr>
          <w:rFonts w:eastAsia="Calibri"/>
          <w:kern w:val="0"/>
          <w:sz w:val="21"/>
          <w:szCs w:val="22"/>
          <w:lang w:val="pt-PT"/>
        </w:rPr>
      </w:pPr>
      <w:r w:rsidRPr="00741F1C">
        <w:rPr>
          <w:rFonts w:eastAsia="Calibri"/>
          <w:kern w:val="0"/>
          <w:sz w:val="21"/>
          <w:szCs w:val="22"/>
          <w:lang w:val="pt-PT"/>
        </w:rPr>
        <w:t>Bien que n’étant pas conçu sous la forme d’un portefeuille pays, l’intervention ACFPT a établi quelques synergies avec d’autres intervention</w:t>
      </w:r>
      <w:r w:rsidR="002C0714">
        <w:rPr>
          <w:rFonts w:eastAsia="Calibri"/>
          <w:kern w:val="0"/>
          <w:sz w:val="21"/>
          <w:szCs w:val="22"/>
          <w:lang w:val="pt-PT"/>
        </w:rPr>
        <w:t>s</w:t>
      </w:r>
      <w:r w:rsidRPr="00741F1C">
        <w:rPr>
          <w:rFonts w:eastAsia="Calibri"/>
          <w:kern w:val="0"/>
          <w:sz w:val="21"/>
          <w:szCs w:val="22"/>
          <w:lang w:val="pt-PT"/>
        </w:rPr>
        <w:t xml:space="preserve"> du programme de coopération belgo-burundais: </w:t>
      </w:r>
    </w:p>
    <w:p w14:paraId="3D643CE8" w14:textId="77777777" w:rsidR="00741F1C" w:rsidRPr="00741F1C" w:rsidRDefault="00741F1C" w:rsidP="00741F1C">
      <w:pPr>
        <w:pStyle w:val="Corpsdetexte"/>
        <w:spacing w:after="0" w:line="240" w:lineRule="auto"/>
        <w:rPr>
          <w:rFonts w:eastAsia="Calibri"/>
          <w:kern w:val="0"/>
          <w:sz w:val="21"/>
          <w:szCs w:val="22"/>
          <w:lang w:val="pt-PT"/>
        </w:rPr>
      </w:pPr>
    </w:p>
    <w:p w14:paraId="02613500" w14:textId="02425834" w:rsidR="00741F1C" w:rsidRPr="00741F1C" w:rsidRDefault="00741F1C" w:rsidP="00624EFA">
      <w:pPr>
        <w:pStyle w:val="Corpsdetexte"/>
        <w:numPr>
          <w:ilvl w:val="0"/>
          <w:numId w:val="18"/>
        </w:numPr>
        <w:spacing w:after="0" w:line="240" w:lineRule="auto"/>
        <w:rPr>
          <w:rFonts w:eastAsia="Calibri"/>
          <w:kern w:val="0"/>
          <w:sz w:val="21"/>
          <w:szCs w:val="22"/>
          <w:lang w:val="pt-PT"/>
        </w:rPr>
      </w:pPr>
      <w:r w:rsidRPr="00741F1C">
        <w:rPr>
          <w:rFonts w:eastAsia="Calibri"/>
          <w:kern w:val="0"/>
          <w:sz w:val="21"/>
          <w:szCs w:val="22"/>
          <w:lang w:val="pt-PT"/>
        </w:rPr>
        <w:t xml:space="preserve">avec le projet PAORC-FE, étant l’autre intervention dans le secteur Education, certaines méthodologies, </w:t>
      </w:r>
      <w:r w:rsidR="002C0714">
        <w:rPr>
          <w:rFonts w:eastAsia="Calibri"/>
          <w:kern w:val="0"/>
          <w:sz w:val="21"/>
          <w:szCs w:val="22"/>
          <w:lang w:val="pt-PT"/>
        </w:rPr>
        <w:t xml:space="preserve">compétences, </w:t>
      </w:r>
      <w:r w:rsidRPr="00741F1C">
        <w:rPr>
          <w:rFonts w:eastAsia="Calibri"/>
          <w:kern w:val="0"/>
          <w:sz w:val="21"/>
          <w:szCs w:val="22"/>
          <w:lang w:val="pt-PT"/>
        </w:rPr>
        <w:t>ressources, contrats sont mutualisés ou mis en complémentarité, pour la réalisation de manuels de formations, de supports didactiques (exemple: planches didactiques pour le cours d’informatique, capsules vidéos sur l’apprentissage de gestes techniques, questionnaires d’enquêtes sur l’évaluation des compétences</w:t>
      </w:r>
      <w:r w:rsidR="004015A5">
        <w:rPr>
          <w:rFonts w:eastAsia="Calibri"/>
          <w:kern w:val="0"/>
          <w:sz w:val="21"/>
          <w:szCs w:val="22"/>
          <w:lang w:val="pt-PT"/>
        </w:rPr>
        <w:t>,</w:t>
      </w:r>
      <w:r w:rsidRPr="00741F1C">
        <w:rPr>
          <w:rFonts w:eastAsia="Calibri"/>
          <w:kern w:val="0"/>
          <w:sz w:val="21"/>
          <w:szCs w:val="22"/>
          <w:lang w:val="pt-PT"/>
        </w:rPr>
        <w:t>...)</w:t>
      </w:r>
    </w:p>
    <w:p w14:paraId="3A28877A" w14:textId="77777777" w:rsidR="00741F1C" w:rsidRPr="00741F1C" w:rsidRDefault="00741F1C" w:rsidP="00741F1C">
      <w:pPr>
        <w:pStyle w:val="Corpsdetexte"/>
        <w:spacing w:after="0" w:line="240" w:lineRule="auto"/>
        <w:rPr>
          <w:rFonts w:eastAsia="Calibri"/>
          <w:kern w:val="0"/>
          <w:sz w:val="21"/>
          <w:szCs w:val="22"/>
          <w:lang w:val="pt-PT"/>
        </w:rPr>
      </w:pPr>
    </w:p>
    <w:p w14:paraId="3FE21A21" w14:textId="513CC5C2" w:rsidR="00741F1C" w:rsidRPr="00741F1C" w:rsidRDefault="00741F1C" w:rsidP="00624EFA">
      <w:pPr>
        <w:pStyle w:val="Corpsdetexte"/>
        <w:numPr>
          <w:ilvl w:val="0"/>
          <w:numId w:val="18"/>
        </w:numPr>
        <w:spacing w:after="0" w:line="240" w:lineRule="auto"/>
        <w:rPr>
          <w:rFonts w:eastAsia="Calibri"/>
          <w:kern w:val="0"/>
          <w:sz w:val="21"/>
          <w:szCs w:val="22"/>
          <w:lang w:val="pt-PT"/>
        </w:rPr>
      </w:pPr>
      <w:r w:rsidRPr="00741F1C">
        <w:rPr>
          <w:rFonts w:eastAsia="Calibri"/>
          <w:kern w:val="0"/>
          <w:sz w:val="21"/>
          <w:szCs w:val="22"/>
          <w:lang w:val="pt-PT"/>
        </w:rPr>
        <w:t>avec le programme PAIOSA</w:t>
      </w:r>
      <w:r w:rsidR="004015A5">
        <w:rPr>
          <w:rFonts w:eastAsia="Calibri"/>
          <w:kern w:val="0"/>
          <w:sz w:val="21"/>
          <w:szCs w:val="22"/>
          <w:lang w:val="pt-PT"/>
        </w:rPr>
        <w:t xml:space="preserve"> 3</w:t>
      </w:r>
      <w:r w:rsidRPr="00741F1C">
        <w:rPr>
          <w:rFonts w:eastAsia="Calibri"/>
          <w:kern w:val="0"/>
          <w:sz w:val="21"/>
          <w:szCs w:val="22"/>
          <w:lang w:val="pt-PT"/>
        </w:rPr>
        <w:t>, sur certaines activités opérationnelles, où des équipements sont fabriqués dans des CEM appuyés par le projet ACFPT</w:t>
      </w:r>
      <w:r w:rsidR="002C0714">
        <w:rPr>
          <w:rFonts w:eastAsia="Calibri"/>
          <w:kern w:val="0"/>
          <w:sz w:val="21"/>
          <w:szCs w:val="22"/>
          <w:lang w:val="pt-PT"/>
        </w:rPr>
        <w:t xml:space="preserve"> au bénéfice des activités de transformation agricole soutenues par le PAIOSA, impliquant un partage de connaissances et </w:t>
      </w:r>
      <w:r w:rsidR="004015A5">
        <w:rPr>
          <w:rFonts w:eastAsia="Calibri"/>
          <w:kern w:val="0"/>
          <w:sz w:val="21"/>
          <w:szCs w:val="22"/>
          <w:lang w:val="pt-PT"/>
        </w:rPr>
        <w:t xml:space="preserve">de </w:t>
      </w:r>
      <w:r w:rsidR="002C0714">
        <w:rPr>
          <w:rFonts w:eastAsia="Calibri"/>
          <w:kern w:val="0"/>
          <w:sz w:val="21"/>
          <w:szCs w:val="22"/>
          <w:lang w:val="pt-PT"/>
        </w:rPr>
        <w:t xml:space="preserve">compétences entre les acteurs respectifs des deux interventions (exemples: fabrication de machines de transformation agricole -moulins, vanneuses, batteuses-, fabrication de ruches modernes). </w:t>
      </w:r>
    </w:p>
    <w:p w14:paraId="054FED5A" w14:textId="77777777" w:rsidR="00741F1C" w:rsidRPr="00B6171F" w:rsidRDefault="00741F1C" w:rsidP="00741F1C">
      <w:pPr>
        <w:pStyle w:val="Corpsdetexte"/>
        <w:spacing w:after="0" w:line="240" w:lineRule="auto"/>
        <w:rPr>
          <w:rFonts w:eastAsia="Calibri"/>
          <w:i/>
          <w:color w:val="0070C0"/>
          <w:kern w:val="0"/>
          <w:sz w:val="21"/>
          <w:szCs w:val="22"/>
          <w:lang w:val="pt-PT"/>
        </w:rPr>
      </w:pPr>
    </w:p>
    <w:p w14:paraId="09B15262" w14:textId="6D448CE2" w:rsidR="004F4F19" w:rsidRPr="008C7552" w:rsidRDefault="00AB0328" w:rsidP="008C7552">
      <w:pPr>
        <w:pStyle w:val="Titre2"/>
      </w:pPr>
      <w:bookmarkStart w:id="128" w:name="_Toc67852392"/>
      <w:r>
        <w:t>A</w:t>
      </w:r>
      <w:r w:rsidR="002361E3" w:rsidRPr="008C7552">
        <w:t>vec les p</w:t>
      </w:r>
      <w:r w:rsidR="004F4F19" w:rsidRPr="008C7552">
        <w:t>rojets pour tiers</w:t>
      </w:r>
      <w:bookmarkEnd w:id="128"/>
    </w:p>
    <w:p w14:paraId="1D57D56A" w14:textId="137B1CC3" w:rsidR="000E08AB" w:rsidRDefault="000E08AB" w:rsidP="00DA27DF">
      <w:pPr>
        <w:pStyle w:val="Corpsdetexte"/>
        <w:spacing w:after="160" w:line="240" w:lineRule="auto"/>
        <w:rPr>
          <w:rFonts w:eastAsia="Calibri"/>
          <w:kern w:val="0"/>
          <w:sz w:val="21"/>
          <w:szCs w:val="22"/>
          <w:lang w:val="pt-PT"/>
        </w:rPr>
      </w:pPr>
      <w:r>
        <w:rPr>
          <w:rFonts w:eastAsia="Calibri"/>
          <w:kern w:val="0"/>
          <w:sz w:val="21"/>
          <w:szCs w:val="22"/>
          <w:lang w:val="pt-PT"/>
        </w:rPr>
        <w:t>Au cours de l’été 2020, le projet ACFPT a fait partie de l’équipe de formulation du programme “</w:t>
      </w:r>
      <w:r w:rsidRPr="000E08AB">
        <w:rPr>
          <w:rFonts w:eastAsia="Calibri"/>
          <w:kern w:val="0"/>
          <w:sz w:val="21"/>
          <w:szCs w:val="22"/>
          <w:lang w:val="pt-PT"/>
        </w:rPr>
        <w:t>EU digital solutions to strengthen the resilience of education and health systems to COVID-19 in the Eastern, Southern Africa and Indian Ocean Region”</w:t>
      </w:r>
      <w:r>
        <w:rPr>
          <w:rFonts w:eastAsia="Calibri"/>
          <w:kern w:val="0"/>
          <w:sz w:val="21"/>
          <w:szCs w:val="22"/>
          <w:lang w:val="pt-PT"/>
        </w:rPr>
        <w:t xml:space="preserve">. Ce programme mis en oeuvre par Enabel et la GIZ vise à renforcer la résilience des systèmes d’Education et de Santé par </w:t>
      </w:r>
      <w:r w:rsidR="00B53941">
        <w:rPr>
          <w:rFonts w:eastAsia="Calibri"/>
          <w:kern w:val="0"/>
          <w:sz w:val="21"/>
          <w:szCs w:val="22"/>
          <w:lang w:val="pt-PT"/>
        </w:rPr>
        <w:t xml:space="preserve">des solutions de digitalisation. Pour Enabel, l’action repose sur les projets bilatéraux existants dans le secteur Santé d’une part, et dans la Formation Professionnelle d’autre part, et cela sur 3 pays (RDC, Rwanda et Burundi). </w:t>
      </w:r>
      <w:r w:rsidR="00856365">
        <w:rPr>
          <w:rFonts w:eastAsia="Calibri"/>
          <w:kern w:val="0"/>
          <w:sz w:val="21"/>
          <w:szCs w:val="22"/>
          <w:lang w:val="pt-PT"/>
        </w:rPr>
        <w:t>L’optique est de pouvoir valoriser, mettre à l’échelle, étendre certaines réalisations dans le domaine de la digitalisation qui constituent des atouts</w:t>
      </w:r>
      <w:r w:rsidR="00A74206">
        <w:rPr>
          <w:rFonts w:eastAsia="Calibri"/>
          <w:kern w:val="0"/>
          <w:sz w:val="21"/>
          <w:szCs w:val="22"/>
          <w:lang w:val="pt-PT"/>
        </w:rPr>
        <w:t xml:space="preserve"> pour la continuité des services d’Education et de Santé</w:t>
      </w:r>
      <w:r w:rsidR="00856365">
        <w:rPr>
          <w:rFonts w:eastAsia="Calibri"/>
          <w:kern w:val="0"/>
          <w:sz w:val="21"/>
          <w:szCs w:val="22"/>
          <w:lang w:val="pt-PT"/>
        </w:rPr>
        <w:t xml:space="preserve"> dans une situation de confinement causée par la pandémie. </w:t>
      </w:r>
    </w:p>
    <w:p w14:paraId="7C21A66F" w14:textId="5410F257" w:rsidR="00856365" w:rsidRDefault="00856365" w:rsidP="00DA27DF">
      <w:pPr>
        <w:pStyle w:val="Corpsdetexte"/>
        <w:spacing w:after="160" w:line="240" w:lineRule="auto"/>
        <w:rPr>
          <w:rFonts w:eastAsia="Calibri"/>
          <w:kern w:val="0"/>
          <w:sz w:val="21"/>
          <w:szCs w:val="22"/>
          <w:lang w:val="pt-PT"/>
        </w:rPr>
      </w:pPr>
      <w:r>
        <w:rPr>
          <w:rFonts w:eastAsia="Calibri"/>
          <w:kern w:val="0"/>
          <w:sz w:val="21"/>
          <w:szCs w:val="22"/>
          <w:lang w:val="pt-PT"/>
        </w:rPr>
        <w:t xml:space="preserve">Le programme a démarré en octobre 2020 pour </w:t>
      </w:r>
      <w:r w:rsidR="00A74206">
        <w:rPr>
          <w:rFonts w:eastAsia="Calibri"/>
          <w:kern w:val="0"/>
          <w:sz w:val="21"/>
          <w:szCs w:val="22"/>
          <w:lang w:val="pt-PT"/>
        </w:rPr>
        <w:t xml:space="preserve">2 ans. Pour le volet formation professionnelle au Burundi mis en oeuvre par l’équipe ACFPT il s’agira essentielement de: </w:t>
      </w:r>
    </w:p>
    <w:p w14:paraId="4E23F23D" w14:textId="77F5DD86" w:rsidR="00A74206" w:rsidRDefault="00A74206" w:rsidP="00FD7F5D">
      <w:pPr>
        <w:pStyle w:val="Corpsdetexte"/>
        <w:numPr>
          <w:ilvl w:val="0"/>
          <w:numId w:val="28"/>
        </w:numPr>
        <w:spacing w:after="160" w:line="240" w:lineRule="auto"/>
        <w:rPr>
          <w:rFonts w:eastAsia="Calibri"/>
          <w:kern w:val="0"/>
          <w:sz w:val="21"/>
          <w:szCs w:val="22"/>
          <w:lang w:val="pt-PT"/>
        </w:rPr>
      </w:pPr>
      <w:r>
        <w:rPr>
          <w:rFonts w:eastAsia="Calibri"/>
          <w:kern w:val="0"/>
          <w:sz w:val="21"/>
          <w:szCs w:val="22"/>
          <w:lang w:val="pt-PT"/>
        </w:rPr>
        <w:t>mettre en place minimum 4 nouvelles salles multimedia au service de l’enseignement des métiers dans 4 CEM additionnels;</w:t>
      </w:r>
    </w:p>
    <w:p w14:paraId="6B816089" w14:textId="77CB887F" w:rsidR="00A74206" w:rsidRDefault="00A74206" w:rsidP="00FD7F5D">
      <w:pPr>
        <w:pStyle w:val="Corpsdetexte"/>
        <w:numPr>
          <w:ilvl w:val="0"/>
          <w:numId w:val="28"/>
        </w:numPr>
        <w:spacing w:after="160" w:line="240" w:lineRule="auto"/>
        <w:rPr>
          <w:rFonts w:eastAsia="Calibri"/>
          <w:kern w:val="0"/>
          <w:sz w:val="21"/>
          <w:szCs w:val="22"/>
          <w:lang w:val="pt-PT"/>
        </w:rPr>
      </w:pPr>
      <w:r>
        <w:rPr>
          <w:rFonts w:eastAsia="Calibri"/>
          <w:kern w:val="0"/>
          <w:sz w:val="21"/>
          <w:szCs w:val="22"/>
          <w:lang w:val="pt-PT"/>
        </w:rPr>
        <w:t>soutenir les filières TIC/bureautique de ces 4 centres et mener des formations de renforcement de capacités pour les formateurs de la filière informatique, l’ensemble des formateurs des différentes filières dans l’utilisation des outils numériques pour l’enseignement, la sensibilisation des apprenants sur les mêmes outils;</w:t>
      </w:r>
    </w:p>
    <w:p w14:paraId="7A5FF988" w14:textId="7F763EB1" w:rsidR="00A74206" w:rsidRDefault="00A74206" w:rsidP="00FD7F5D">
      <w:pPr>
        <w:pStyle w:val="Corpsdetexte"/>
        <w:numPr>
          <w:ilvl w:val="0"/>
          <w:numId w:val="28"/>
        </w:numPr>
        <w:spacing w:after="160" w:line="240" w:lineRule="auto"/>
        <w:rPr>
          <w:rFonts w:eastAsia="Calibri"/>
          <w:kern w:val="0"/>
          <w:sz w:val="21"/>
          <w:szCs w:val="22"/>
          <w:lang w:val="pt-PT"/>
        </w:rPr>
      </w:pPr>
      <w:r>
        <w:rPr>
          <w:rFonts w:eastAsia="Calibri"/>
          <w:kern w:val="0"/>
          <w:sz w:val="21"/>
          <w:szCs w:val="22"/>
          <w:lang w:val="pt-PT"/>
        </w:rPr>
        <w:t xml:space="preserve">avec l’ONG BSF, mettre en place min. 8 bibiliothèques umériques “Ideas Box” (versions améliorées du Koombook) dans 8 CEM additionnels; développer les capsules vidéos didactiques sur l’enseignement des métiers au Burundi; mener une campagne et distribution de supports numériques </w:t>
      </w:r>
      <w:r w:rsidR="00FD7F5D">
        <w:rPr>
          <w:rFonts w:eastAsia="Calibri"/>
          <w:kern w:val="0"/>
          <w:sz w:val="21"/>
          <w:szCs w:val="22"/>
          <w:lang w:val="pt-PT"/>
        </w:rPr>
        <w:t xml:space="preserve">(sur cartes SD) </w:t>
      </w:r>
      <w:r>
        <w:rPr>
          <w:rFonts w:eastAsia="Calibri"/>
          <w:kern w:val="0"/>
          <w:sz w:val="21"/>
          <w:szCs w:val="22"/>
          <w:lang w:val="pt-PT"/>
        </w:rPr>
        <w:t>au niveau national au service de l’enseignement des métiers (</w:t>
      </w:r>
      <w:r w:rsidR="00FD7F5D">
        <w:rPr>
          <w:rFonts w:eastAsia="Calibri"/>
          <w:kern w:val="0"/>
          <w:sz w:val="21"/>
          <w:szCs w:val="22"/>
          <w:lang w:val="pt-PT"/>
        </w:rPr>
        <w:t xml:space="preserve">opération </w:t>
      </w:r>
      <w:r>
        <w:rPr>
          <w:rFonts w:eastAsia="Calibri"/>
          <w:kern w:val="0"/>
          <w:sz w:val="21"/>
          <w:szCs w:val="22"/>
          <w:lang w:val="pt-PT"/>
        </w:rPr>
        <w:t>cartes “Kajou”)</w:t>
      </w:r>
      <w:r w:rsidR="00FD7F5D">
        <w:rPr>
          <w:rFonts w:eastAsia="Calibri"/>
          <w:kern w:val="0"/>
          <w:sz w:val="21"/>
          <w:szCs w:val="22"/>
          <w:lang w:val="pt-PT"/>
        </w:rPr>
        <w:t xml:space="preserve">. </w:t>
      </w:r>
    </w:p>
    <w:p w14:paraId="1B449C9F" w14:textId="77777777" w:rsidR="000E08AB" w:rsidRDefault="000E08AB" w:rsidP="00DA27DF">
      <w:pPr>
        <w:pStyle w:val="Corpsdetexte"/>
        <w:spacing w:after="160" w:line="240" w:lineRule="auto"/>
        <w:rPr>
          <w:rFonts w:eastAsia="Calibri"/>
          <w:kern w:val="0"/>
          <w:sz w:val="21"/>
          <w:szCs w:val="22"/>
          <w:lang w:val="pt-PT"/>
        </w:rPr>
      </w:pPr>
    </w:p>
    <w:p w14:paraId="12F9B349" w14:textId="1FA61300" w:rsidR="004F4F19" w:rsidRPr="00A05CCB" w:rsidRDefault="004F4F19" w:rsidP="00A05CCB">
      <w:pPr>
        <w:pStyle w:val="Titre2"/>
      </w:pPr>
      <w:bookmarkStart w:id="129" w:name="_Toc67852393"/>
      <w:r w:rsidRPr="00A05CCB">
        <w:t>Autres synergies et complémentarités</w:t>
      </w:r>
      <w:bookmarkEnd w:id="129"/>
    </w:p>
    <w:p w14:paraId="5F0989FF" w14:textId="2F428C9B" w:rsidR="002C0714" w:rsidRPr="00AA5CD3" w:rsidRDefault="002C0714" w:rsidP="008C2F9E">
      <w:pPr>
        <w:pStyle w:val="Corpsdetexte"/>
        <w:spacing w:after="160" w:line="240" w:lineRule="auto"/>
        <w:rPr>
          <w:rFonts w:eastAsia="Calibri"/>
          <w:kern w:val="0"/>
          <w:sz w:val="21"/>
          <w:szCs w:val="22"/>
          <w:lang w:val="pt-PT"/>
        </w:rPr>
      </w:pPr>
      <w:r w:rsidRPr="00AA5CD3">
        <w:rPr>
          <w:rFonts w:eastAsia="Calibri"/>
          <w:kern w:val="0"/>
          <w:sz w:val="21"/>
          <w:szCs w:val="22"/>
          <w:lang w:val="pt-PT"/>
        </w:rPr>
        <w:t xml:space="preserve">Au cours </w:t>
      </w:r>
      <w:r w:rsidR="00FD7F5D">
        <w:rPr>
          <w:rFonts w:eastAsia="Calibri"/>
          <w:kern w:val="0"/>
          <w:sz w:val="21"/>
          <w:szCs w:val="22"/>
          <w:lang w:val="pt-PT"/>
        </w:rPr>
        <w:t>des deux dernières années</w:t>
      </w:r>
      <w:r w:rsidRPr="00AA5CD3">
        <w:rPr>
          <w:rFonts w:eastAsia="Calibri"/>
          <w:kern w:val="0"/>
          <w:sz w:val="21"/>
          <w:szCs w:val="22"/>
          <w:lang w:val="pt-PT"/>
        </w:rPr>
        <w:t xml:space="preserve">, on peut noter les synergies/complémentarités avec les organisations ou projets suivants: </w:t>
      </w:r>
    </w:p>
    <w:p w14:paraId="1D59785B" w14:textId="0B9558C0" w:rsidR="002C0714" w:rsidRPr="00AA5CD3" w:rsidRDefault="002C0714" w:rsidP="00624EFA">
      <w:pPr>
        <w:pStyle w:val="Corpsdetexte"/>
        <w:numPr>
          <w:ilvl w:val="0"/>
          <w:numId w:val="19"/>
        </w:numPr>
        <w:spacing w:after="160" w:line="240" w:lineRule="auto"/>
        <w:rPr>
          <w:rFonts w:eastAsia="Calibri"/>
          <w:kern w:val="0"/>
          <w:sz w:val="21"/>
          <w:szCs w:val="22"/>
          <w:lang w:val="pt-PT"/>
        </w:rPr>
      </w:pPr>
      <w:r w:rsidRPr="00AA5CD3">
        <w:rPr>
          <w:rFonts w:eastAsia="Calibri"/>
          <w:kern w:val="0"/>
          <w:sz w:val="21"/>
          <w:szCs w:val="22"/>
          <w:lang w:val="pt-PT"/>
        </w:rPr>
        <w:t xml:space="preserve">avec l’ONG suisse SKAT qui appuie la filière des briques modernes au Burundi, et cela sur deux aspects: </w:t>
      </w:r>
    </w:p>
    <w:p w14:paraId="63145A43" w14:textId="7ADCCA42" w:rsidR="002C0714" w:rsidRPr="00AA5CD3" w:rsidRDefault="002C0714" w:rsidP="00624EFA">
      <w:pPr>
        <w:pStyle w:val="Corpsdetexte"/>
        <w:numPr>
          <w:ilvl w:val="0"/>
          <w:numId w:val="20"/>
        </w:numPr>
        <w:spacing w:after="160" w:line="240" w:lineRule="auto"/>
        <w:rPr>
          <w:rFonts w:eastAsia="Calibri"/>
          <w:kern w:val="0"/>
          <w:sz w:val="21"/>
          <w:szCs w:val="22"/>
          <w:lang w:val="pt-PT"/>
        </w:rPr>
      </w:pPr>
      <w:r w:rsidRPr="00AA5CD3">
        <w:rPr>
          <w:rFonts w:eastAsia="Calibri"/>
          <w:kern w:val="0"/>
          <w:sz w:val="21"/>
          <w:szCs w:val="22"/>
          <w:lang w:val="pt-PT"/>
        </w:rPr>
        <w:t xml:space="preserve">pour le marché de construction de 3 CRM, ACFPT a spécifié l’utilisation de la technique (dite </w:t>
      </w:r>
      <w:r w:rsidR="00754EB9">
        <w:rPr>
          <w:rFonts w:eastAsia="Calibri"/>
          <w:kern w:val="0"/>
          <w:sz w:val="21"/>
          <w:szCs w:val="22"/>
          <w:lang w:val="pt-PT"/>
        </w:rPr>
        <w:t>“</w:t>
      </w:r>
      <w:r w:rsidRPr="00AA5CD3">
        <w:rPr>
          <w:rFonts w:eastAsia="Calibri"/>
          <w:kern w:val="0"/>
          <w:sz w:val="21"/>
          <w:szCs w:val="22"/>
          <w:lang w:val="pt-PT"/>
        </w:rPr>
        <w:t>Rat trap bond</w:t>
      </w:r>
      <w:r w:rsidR="00754EB9">
        <w:rPr>
          <w:rFonts w:eastAsia="Calibri"/>
          <w:kern w:val="0"/>
          <w:sz w:val="21"/>
          <w:szCs w:val="22"/>
          <w:lang w:val="pt-PT"/>
        </w:rPr>
        <w:t>”) et des briques modern</w:t>
      </w:r>
      <w:r w:rsidR="00AA5CD3" w:rsidRPr="00AA5CD3">
        <w:rPr>
          <w:rFonts w:eastAsia="Calibri"/>
          <w:kern w:val="0"/>
          <w:sz w:val="21"/>
          <w:szCs w:val="22"/>
          <w:lang w:val="pt-PT"/>
        </w:rPr>
        <w:t>es promues par SKAT, dans le cahier de charge, impliquant des formations techniques des ouvriers et ingénieurs de l’entreprise attributaire, données par SKAT, à différents moments clés de la construction;</w:t>
      </w:r>
    </w:p>
    <w:p w14:paraId="1B17FDA3" w14:textId="43C665E2" w:rsidR="00AA5CD3" w:rsidRDefault="00AA5CD3" w:rsidP="00624EFA">
      <w:pPr>
        <w:pStyle w:val="Corpsdetexte"/>
        <w:numPr>
          <w:ilvl w:val="0"/>
          <w:numId w:val="20"/>
        </w:numPr>
        <w:spacing w:after="160" w:line="240" w:lineRule="auto"/>
        <w:rPr>
          <w:rFonts w:eastAsia="Calibri"/>
          <w:kern w:val="0"/>
          <w:sz w:val="21"/>
          <w:szCs w:val="22"/>
          <w:lang w:val="pt-PT"/>
        </w:rPr>
      </w:pPr>
      <w:r w:rsidRPr="00AA5CD3">
        <w:rPr>
          <w:rFonts w:eastAsia="Calibri"/>
          <w:kern w:val="0"/>
          <w:sz w:val="21"/>
          <w:szCs w:val="22"/>
          <w:lang w:val="pt-PT"/>
        </w:rPr>
        <w:t xml:space="preserve">pour le </w:t>
      </w:r>
      <w:r w:rsidR="00754EB9">
        <w:rPr>
          <w:rFonts w:eastAsia="Calibri"/>
          <w:kern w:val="0"/>
          <w:sz w:val="21"/>
          <w:szCs w:val="22"/>
          <w:lang w:val="pt-PT"/>
        </w:rPr>
        <w:t>CEM de Bwoga, dont l’UAP brique</w:t>
      </w:r>
      <w:r w:rsidRPr="00AA5CD3">
        <w:rPr>
          <w:rFonts w:eastAsia="Calibri"/>
          <w:kern w:val="0"/>
          <w:sz w:val="21"/>
          <w:szCs w:val="22"/>
          <w:lang w:val="pt-PT"/>
        </w:rPr>
        <w:t>terie est soutenue par ACFPT</w:t>
      </w:r>
      <w:r w:rsidR="008C2F9E">
        <w:rPr>
          <w:rFonts w:eastAsia="Calibri"/>
          <w:kern w:val="0"/>
          <w:sz w:val="21"/>
          <w:szCs w:val="22"/>
          <w:lang w:val="pt-PT"/>
        </w:rPr>
        <w:t>, l’organisation SKAT vient en renforcement des compétences pour les formations techniques et certains équipements pour l’adoption de cette nouvelle technique</w:t>
      </w:r>
      <w:r w:rsidR="00754EB9">
        <w:rPr>
          <w:rFonts w:eastAsia="Calibri"/>
          <w:kern w:val="0"/>
          <w:sz w:val="21"/>
          <w:szCs w:val="22"/>
          <w:lang w:val="pt-PT"/>
        </w:rPr>
        <w:t xml:space="preserve"> de fabrication</w:t>
      </w:r>
      <w:r w:rsidR="008C2F9E">
        <w:rPr>
          <w:rFonts w:eastAsia="Calibri"/>
          <w:kern w:val="0"/>
          <w:sz w:val="21"/>
          <w:szCs w:val="22"/>
          <w:lang w:val="pt-PT"/>
        </w:rPr>
        <w:t xml:space="preserve">. </w:t>
      </w:r>
    </w:p>
    <w:p w14:paraId="63426FDC" w14:textId="2425866F" w:rsidR="008C2F9E" w:rsidRDefault="008C2F9E" w:rsidP="00624EFA">
      <w:pPr>
        <w:pStyle w:val="Corpsdetexte"/>
        <w:numPr>
          <w:ilvl w:val="0"/>
          <w:numId w:val="19"/>
        </w:numPr>
        <w:spacing w:after="160" w:line="240" w:lineRule="auto"/>
        <w:rPr>
          <w:rFonts w:eastAsia="Calibri"/>
          <w:kern w:val="0"/>
          <w:sz w:val="21"/>
          <w:szCs w:val="22"/>
          <w:lang w:val="pt-PT"/>
        </w:rPr>
      </w:pPr>
      <w:r>
        <w:rPr>
          <w:rFonts w:eastAsia="Calibri"/>
          <w:kern w:val="0"/>
          <w:sz w:val="21"/>
          <w:szCs w:val="22"/>
          <w:lang w:val="pt-PT"/>
        </w:rPr>
        <w:t>avec l’ONG française Bibliothèque Sans Frontières (BSF)</w:t>
      </w:r>
      <w:r w:rsidR="00B86687">
        <w:rPr>
          <w:rFonts w:eastAsia="Calibri"/>
          <w:kern w:val="0"/>
          <w:sz w:val="21"/>
          <w:szCs w:val="22"/>
          <w:lang w:val="pt-PT"/>
        </w:rPr>
        <w:t xml:space="preserve"> qui promeut la diffusion des connaissances sur support numérique, dans le cadre de la mise en oeuvre des Koombooks dans les 13 centres appuyés. </w:t>
      </w:r>
    </w:p>
    <w:p w14:paraId="7EE0B509" w14:textId="60511012" w:rsidR="00B86687" w:rsidRDefault="00B86687" w:rsidP="00624EFA">
      <w:pPr>
        <w:pStyle w:val="Corpsdetexte"/>
        <w:numPr>
          <w:ilvl w:val="0"/>
          <w:numId w:val="19"/>
        </w:numPr>
        <w:spacing w:after="160" w:line="240" w:lineRule="auto"/>
        <w:rPr>
          <w:rFonts w:eastAsia="Calibri"/>
          <w:kern w:val="0"/>
          <w:sz w:val="21"/>
          <w:szCs w:val="22"/>
          <w:lang w:val="pt-PT"/>
        </w:rPr>
      </w:pPr>
      <w:r>
        <w:rPr>
          <w:rFonts w:eastAsia="Calibri"/>
          <w:kern w:val="0"/>
          <w:sz w:val="21"/>
          <w:szCs w:val="22"/>
          <w:lang w:val="pt-PT"/>
        </w:rPr>
        <w:t xml:space="preserve">plusieurs organisations utilisent, s’inspirent des curricula CEM réalisés pour 20 métiers: </w:t>
      </w:r>
    </w:p>
    <w:p w14:paraId="7834EAD9" w14:textId="732E484A" w:rsidR="00B86687" w:rsidRDefault="00B86687" w:rsidP="00624EFA">
      <w:pPr>
        <w:pStyle w:val="Corpsdetexte"/>
        <w:numPr>
          <w:ilvl w:val="0"/>
          <w:numId w:val="21"/>
        </w:numPr>
        <w:spacing w:after="160" w:line="240" w:lineRule="auto"/>
        <w:rPr>
          <w:rFonts w:eastAsia="Calibri"/>
          <w:kern w:val="0"/>
          <w:sz w:val="21"/>
          <w:szCs w:val="22"/>
          <w:lang w:val="pt-PT"/>
        </w:rPr>
      </w:pPr>
      <w:r>
        <w:rPr>
          <w:rFonts w:eastAsia="Calibri"/>
          <w:kern w:val="0"/>
          <w:sz w:val="21"/>
          <w:szCs w:val="22"/>
          <w:lang w:val="pt-PT"/>
        </w:rPr>
        <w:t xml:space="preserve">l’ONG italienne VIS, a conçu des modules </w:t>
      </w:r>
      <w:r w:rsidR="00FC48F6">
        <w:rPr>
          <w:rFonts w:eastAsia="Calibri"/>
          <w:kern w:val="0"/>
          <w:sz w:val="21"/>
          <w:szCs w:val="22"/>
          <w:lang w:val="pt-PT"/>
        </w:rPr>
        <w:t xml:space="preserve">de formation </w:t>
      </w:r>
      <w:r>
        <w:rPr>
          <w:rFonts w:eastAsia="Calibri"/>
          <w:kern w:val="0"/>
          <w:sz w:val="21"/>
          <w:szCs w:val="22"/>
          <w:lang w:val="pt-PT"/>
        </w:rPr>
        <w:t xml:space="preserve">complémentaires aux modules de base pour des formations </w:t>
      </w:r>
      <w:r w:rsidR="00754EB9">
        <w:rPr>
          <w:rFonts w:eastAsia="Calibri"/>
          <w:kern w:val="0"/>
          <w:sz w:val="21"/>
          <w:szCs w:val="22"/>
          <w:lang w:val="pt-PT"/>
        </w:rPr>
        <w:t xml:space="preserve">de </w:t>
      </w:r>
      <w:r>
        <w:rPr>
          <w:rFonts w:eastAsia="Calibri"/>
          <w:kern w:val="0"/>
          <w:sz w:val="21"/>
          <w:szCs w:val="22"/>
          <w:lang w:val="pt-PT"/>
        </w:rPr>
        <w:t xml:space="preserve">plus courtes </w:t>
      </w:r>
      <w:r w:rsidR="00FC48F6">
        <w:rPr>
          <w:rFonts w:eastAsia="Calibri"/>
          <w:kern w:val="0"/>
          <w:sz w:val="21"/>
          <w:szCs w:val="22"/>
          <w:lang w:val="pt-PT"/>
        </w:rPr>
        <w:t>donné</w:t>
      </w:r>
      <w:r w:rsidR="000B72E8">
        <w:rPr>
          <w:rFonts w:eastAsia="Calibri"/>
          <w:kern w:val="0"/>
          <w:sz w:val="21"/>
          <w:szCs w:val="22"/>
          <w:lang w:val="pt-PT"/>
        </w:rPr>
        <w:t>e</w:t>
      </w:r>
      <w:r w:rsidR="00FC48F6">
        <w:rPr>
          <w:rFonts w:eastAsia="Calibri"/>
          <w:kern w:val="0"/>
          <w:sz w:val="21"/>
          <w:szCs w:val="22"/>
          <w:lang w:val="pt-PT"/>
        </w:rPr>
        <w:t xml:space="preserve">s en partie dans les mêmes CEM </w:t>
      </w:r>
      <w:r>
        <w:rPr>
          <w:rFonts w:eastAsia="Calibri"/>
          <w:kern w:val="0"/>
          <w:sz w:val="21"/>
          <w:szCs w:val="22"/>
          <w:lang w:val="pt-PT"/>
        </w:rPr>
        <w:t>(exemple: carrelage</w:t>
      </w:r>
      <w:r w:rsidR="000B72E8">
        <w:rPr>
          <w:rFonts w:eastAsia="Calibri"/>
          <w:kern w:val="0"/>
          <w:sz w:val="21"/>
          <w:szCs w:val="22"/>
          <w:lang w:val="pt-PT"/>
        </w:rPr>
        <w:t>, peinture en bâtiment, installation photo-voltaïque</w:t>
      </w:r>
      <w:r>
        <w:rPr>
          <w:rFonts w:eastAsia="Calibri"/>
          <w:kern w:val="0"/>
          <w:sz w:val="21"/>
          <w:szCs w:val="22"/>
          <w:lang w:val="pt-PT"/>
        </w:rPr>
        <w:t>)</w:t>
      </w:r>
      <w:r w:rsidR="00FC48F6">
        <w:rPr>
          <w:rFonts w:eastAsia="Calibri"/>
          <w:kern w:val="0"/>
          <w:sz w:val="21"/>
          <w:szCs w:val="22"/>
          <w:lang w:val="pt-PT"/>
        </w:rPr>
        <w:t xml:space="preserve">. </w:t>
      </w:r>
    </w:p>
    <w:p w14:paraId="1A6CBFC9" w14:textId="5805C59D" w:rsidR="00B86687" w:rsidRDefault="00B86687" w:rsidP="00624EFA">
      <w:pPr>
        <w:pStyle w:val="Corpsdetexte"/>
        <w:numPr>
          <w:ilvl w:val="0"/>
          <w:numId w:val="21"/>
        </w:numPr>
        <w:spacing w:after="160" w:line="240" w:lineRule="auto"/>
        <w:rPr>
          <w:rFonts w:eastAsia="Calibri"/>
          <w:kern w:val="0"/>
          <w:sz w:val="21"/>
          <w:szCs w:val="22"/>
          <w:lang w:val="pt-PT"/>
        </w:rPr>
      </w:pPr>
      <w:r>
        <w:rPr>
          <w:rFonts w:eastAsia="Calibri"/>
          <w:kern w:val="0"/>
          <w:sz w:val="21"/>
          <w:szCs w:val="22"/>
          <w:lang w:val="pt-PT"/>
        </w:rPr>
        <w:t xml:space="preserve">l’ONG JRS (Jesuit Refugee Service) a multiplié un certain nombre de manuels pour </w:t>
      </w:r>
      <w:r w:rsidR="00FC48F6">
        <w:rPr>
          <w:rFonts w:eastAsia="Calibri"/>
          <w:kern w:val="0"/>
          <w:sz w:val="21"/>
          <w:szCs w:val="22"/>
          <w:lang w:val="pt-PT"/>
        </w:rPr>
        <w:t xml:space="preserve">mettre en oeuvre </w:t>
      </w:r>
      <w:r>
        <w:rPr>
          <w:rFonts w:eastAsia="Calibri"/>
          <w:kern w:val="0"/>
          <w:sz w:val="21"/>
          <w:szCs w:val="22"/>
          <w:lang w:val="pt-PT"/>
        </w:rPr>
        <w:t>des formations d’apprentissage aux métiers dans des camps de réfugiés</w:t>
      </w:r>
      <w:r w:rsidR="00754EB9">
        <w:rPr>
          <w:rFonts w:eastAsia="Calibri"/>
          <w:kern w:val="0"/>
          <w:sz w:val="21"/>
          <w:szCs w:val="22"/>
          <w:lang w:val="pt-PT"/>
        </w:rPr>
        <w:t xml:space="preserve"> (notamment réfugiés congolais au Burundi)</w:t>
      </w:r>
      <w:r w:rsidR="00FC48F6">
        <w:rPr>
          <w:rFonts w:eastAsia="Calibri"/>
          <w:kern w:val="0"/>
          <w:sz w:val="21"/>
          <w:szCs w:val="22"/>
          <w:lang w:val="pt-PT"/>
        </w:rPr>
        <w:t xml:space="preserve">. </w:t>
      </w:r>
    </w:p>
    <w:p w14:paraId="73357E8B" w14:textId="3C8D8FF1" w:rsidR="009955F0" w:rsidRDefault="00B86687" w:rsidP="00624EFA">
      <w:pPr>
        <w:pStyle w:val="Corpsdetexte"/>
        <w:numPr>
          <w:ilvl w:val="0"/>
          <w:numId w:val="21"/>
        </w:numPr>
        <w:spacing w:after="160" w:line="240" w:lineRule="auto"/>
        <w:rPr>
          <w:rFonts w:eastAsia="Calibri"/>
          <w:kern w:val="0"/>
          <w:sz w:val="21"/>
          <w:szCs w:val="22"/>
          <w:lang w:val="pt-PT"/>
        </w:rPr>
      </w:pPr>
      <w:r w:rsidRPr="00FC48F6">
        <w:rPr>
          <w:rFonts w:eastAsia="Calibri"/>
          <w:kern w:val="0"/>
          <w:sz w:val="21"/>
          <w:szCs w:val="22"/>
          <w:lang w:val="pt-PT"/>
        </w:rPr>
        <w:t>la coopération néerlandaise, dans un projet nommé ETAPE</w:t>
      </w:r>
      <w:r w:rsidR="00FC48F6" w:rsidRPr="00FC48F6">
        <w:rPr>
          <w:rFonts w:eastAsia="Calibri"/>
          <w:kern w:val="0"/>
          <w:sz w:val="21"/>
          <w:szCs w:val="22"/>
          <w:lang w:val="pt-PT"/>
        </w:rPr>
        <w:t xml:space="preserve"> -</w:t>
      </w:r>
      <w:r w:rsidR="00FC48F6" w:rsidRPr="00FC48F6">
        <w:t xml:space="preserve"> </w:t>
      </w:r>
      <w:r w:rsidR="00FC48F6" w:rsidRPr="00FC48F6">
        <w:rPr>
          <w:rFonts w:eastAsia="Calibri"/>
          <w:kern w:val="0"/>
          <w:sz w:val="21"/>
          <w:szCs w:val="22"/>
          <w:lang w:val="pt-PT"/>
        </w:rPr>
        <w:t>Enseignement Technique Agricole pour l'Employabilité -</w:t>
      </w:r>
      <w:r w:rsidRPr="00FC48F6">
        <w:rPr>
          <w:rFonts w:eastAsia="Calibri"/>
          <w:kern w:val="0"/>
          <w:sz w:val="21"/>
          <w:szCs w:val="22"/>
          <w:lang w:val="pt-PT"/>
        </w:rPr>
        <w:t xml:space="preserve"> (sous la houlette d</w:t>
      </w:r>
      <w:r w:rsidR="00FC48F6" w:rsidRPr="00FC48F6">
        <w:rPr>
          <w:rFonts w:eastAsia="Calibri"/>
          <w:kern w:val="0"/>
          <w:sz w:val="21"/>
          <w:szCs w:val="22"/>
          <w:lang w:val="pt-PT"/>
        </w:rPr>
        <w:t>u</w:t>
      </w:r>
      <w:r w:rsidRPr="00FC48F6">
        <w:rPr>
          <w:rFonts w:eastAsia="Calibri"/>
          <w:kern w:val="0"/>
          <w:sz w:val="21"/>
          <w:szCs w:val="22"/>
          <w:lang w:val="pt-PT"/>
        </w:rPr>
        <w:t xml:space="preserve"> </w:t>
      </w:r>
      <w:r w:rsidR="00FC48F6" w:rsidRPr="00FC48F6">
        <w:rPr>
          <w:rFonts w:eastAsia="Calibri"/>
          <w:kern w:val="0"/>
          <w:sz w:val="21"/>
          <w:szCs w:val="22"/>
          <w:lang w:val="pt-PT"/>
        </w:rPr>
        <w:t xml:space="preserve">Centre de développement de </w:t>
      </w:r>
      <w:r w:rsidRPr="00FC48F6">
        <w:rPr>
          <w:rFonts w:eastAsia="Calibri"/>
          <w:kern w:val="0"/>
          <w:sz w:val="21"/>
          <w:szCs w:val="22"/>
          <w:lang w:val="pt-PT"/>
        </w:rPr>
        <w:t xml:space="preserve">Wageningen et l’ONG burundaise COPED) veut développer des manuels de formation pratiques pour des ITAB (Instituts Techniques Agricoles) du Burundi et s’inspire des manuels développés pour les métiers en relation avec l’agriculture et les TAA. </w:t>
      </w:r>
      <w:r w:rsidR="00FC48F6" w:rsidRPr="00FC48F6">
        <w:rPr>
          <w:rFonts w:eastAsia="Calibri"/>
          <w:kern w:val="0"/>
          <w:sz w:val="21"/>
          <w:szCs w:val="22"/>
          <w:lang w:val="pt-PT"/>
        </w:rPr>
        <w:t xml:space="preserve">Le projet ACFPT a dès lors été sollicité pour être membre du comité de pilotage de ce projet qui a démarré en 2019. </w:t>
      </w:r>
    </w:p>
    <w:p w14:paraId="169BFEBB" w14:textId="646A6B8F" w:rsidR="00866CDF" w:rsidRPr="00A05CCB" w:rsidRDefault="00866CDF" w:rsidP="00A05CCB">
      <w:pPr>
        <w:pStyle w:val="Titre1"/>
      </w:pPr>
      <w:bookmarkStart w:id="130" w:name="_Toc370814209"/>
      <w:bookmarkStart w:id="131" w:name="_Toc370814285"/>
      <w:bookmarkStart w:id="132" w:name="_Toc67852394"/>
      <w:r w:rsidRPr="00A05CCB">
        <w:t>Thèmes transversaux</w:t>
      </w:r>
      <w:bookmarkEnd w:id="130"/>
      <w:bookmarkEnd w:id="131"/>
      <w:bookmarkEnd w:id="132"/>
    </w:p>
    <w:p w14:paraId="71C38F6B" w14:textId="27441FC2" w:rsidR="00C860B3" w:rsidRPr="00A05CCB" w:rsidRDefault="00C860B3" w:rsidP="00A05CCB">
      <w:pPr>
        <w:pStyle w:val="Titre2"/>
      </w:pPr>
      <w:bookmarkStart w:id="133" w:name="_Toc67852395"/>
      <w:r w:rsidRPr="00A05CCB">
        <w:t>Environnement et changement climatique</w:t>
      </w:r>
      <w:bookmarkEnd w:id="133"/>
    </w:p>
    <w:p w14:paraId="62CA3BC6" w14:textId="5489EAA5" w:rsidR="0086721F" w:rsidRDefault="00C7769C" w:rsidP="00C860B3">
      <w:pPr>
        <w:pStyle w:val="Corpsdetexte"/>
        <w:spacing w:after="160"/>
        <w:rPr>
          <w:rFonts w:eastAsia="Calibri"/>
          <w:kern w:val="0"/>
          <w:sz w:val="21"/>
          <w:szCs w:val="22"/>
        </w:rPr>
      </w:pPr>
      <w:r>
        <w:rPr>
          <w:rFonts w:eastAsia="Calibri"/>
          <w:kern w:val="0"/>
          <w:sz w:val="21"/>
          <w:szCs w:val="22"/>
        </w:rPr>
        <w:t xml:space="preserve">L’environnement est chaque fois pris en compte dans les </w:t>
      </w:r>
      <w:r w:rsidR="0086721F">
        <w:rPr>
          <w:rFonts w:eastAsia="Calibri"/>
          <w:kern w:val="0"/>
          <w:sz w:val="21"/>
          <w:szCs w:val="22"/>
        </w:rPr>
        <w:t xml:space="preserve">réhabilitations et constructions au profit des CEM, que ce soit dans les conceptions, les </w:t>
      </w:r>
      <w:r w:rsidR="00640409">
        <w:rPr>
          <w:rFonts w:eastAsia="Calibri"/>
          <w:kern w:val="0"/>
          <w:sz w:val="21"/>
          <w:szCs w:val="22"/>
        </w:rPr>
        <w:t xml:space="preserve">spécifications </w:t>
      </w:r>
      <w:r w:rsidR="0086721F">
        <w:rPr>
          <w:rFonts w:eastAsia="Calibri"/>
          <w:kern w:val="0"/>
          <w:sz w:val="21"/>
          <w:szCs w:val="22"/>
        </w:rPr>
        <w:t xml:space="preserve">de marchés, les matériaux utilisés, l’énergie (cf. supra, Output 4). </w:t>
      </w:r>
    </w:p>
    <w:p w14:paraId="47D46ED3" w14:textId="77777777" w:rsidR="00C860B3" w:rsidRPr="00A05CCB" w:rsidRDefault="00C860B3" w:rsidP="00A05CCB">
      <w:pPr>
        <w:pStyle w:val="Titre2"/>
      </w:pPr>
      <w:bookmarkStart w:id="134" w:name="_Toc67852396"/>
      <w:r w:rsidRPr="00A05CCB">
        <w:t>Genre</w:t>
      </w:r>
      <w:bookmarkEnd w:id="134"/>
    </w:p>
    <w:p w14:paraId="2646CE51" w14:textId="77777777" w:rsidR="00EB7B83" w:rsidRDefault="00C7769C" w:rsidP="00C860B3">
      <w:pPr>
        <w:pStyle w:val="Corpsdetexte"/>
        <w:spacing w:after="160"/>
        <w:rPr>
          <w:rFonts w:eastAsia="Calibri"/>
          <w:kern w:val="0"/>
          <w:sz w:val="21"/>
          <w:szCs w:val="22"/>
        </w:rPr>
      </w:pPr>
      <w:r>
        <w:rPr>
          <w:rFonts w:eastAsia="Calibri"/>
          <w:kern w:val="0"/>
          <w:sz w:val="21"/>
          <w:szCs w:val="22"/>
        </w:rPr>
        <w:t>Le suivi des genres est pris en compte et suivi dans les activités de formation, en favorisant le respect des conditions particulières des filles, étant entendu que le choix des filières de formation est souvent très typé selon le genre</w:t>
      </w:r>
      <w:r w:rsidR="0086721F">
        <w:rPr>
          <w:rFonts w:eastAsia="Calibri"/>
          <w:kern w:val="0"/>
          <w:sz w:val="21"/>
          <w:szCs w:val="22"/>
        </w:rPr>
        <w:t xml:space="preserve"> (cf. supra, chapitre sur l’Outcome)</w:t>
      </w:r>
      <w:r>
        <w:rPr>
          <w:rFonts w:eastAsia="Calibri"/>
          <w:kern w:val="0"/>
          <w:sz w:val="21"/>
          <w:szCs w:val="22"/>
        </w:rPr>
        <w:t xml:space="preserve">. </w:t>
      </w:r>
    </w:p>
    <w:p w14:paraId="4F543D3A" w14:textId="21134AAB" w:rsidR="00EB7B83" w:rsidRDefault="00EB7B83" w:rsidP="00C860B3">
      <w:pPr>
        <w:pStyle w:val="Corpsdetexte"/>
        <w:spacing w:after="160"/>
        <w:rPr>
          <w:rFonts w:eastAsia="Calibri"/>
          <w:kern w:val="0"/>
          <w:sz w:val="21"/>
          <w:szCs w:val="22"/>
        </w:rPr>
      </w:pPr>
      <w:r>
        <w:rPr>
          <w:rFonts w:eastAsia="Calibri"/>
          <w:kern w:val="0"/>
          <w:sz w:val="21"/>
          <w:szCs w:val="22"/>
        </w:rPr>
        <w:lastRenderedPageBreak/>
        <w:t>Des activités particulières de sensibilisation/communic</w:t>
      </w:r>
      <w:r w:rsidR="008C01A8">
        <w:rPr>
          <w:rFonts w:eastAsia="Calibri"/>
          <w:kern w:val="0"/>
          <w:sz w:val="21"/>
          <w:szCs w:val="22"/>
        </w:rPr>
        <w:t>ation pour valoriser la participation des filles dans l’</w:t>
      </w:r>
      <w:r>
        <w:rPr>
          <w:rFonts w:eastAsia="Calibri"/>
          <w:kern w:val="0"/>
          <w:sz w:val="21"/>
          <w:szCs w:val="22"/>
        </w:rPr>
        <w:t>enseignement des métiers</w:t>
      </w:r>
      <w:r w:rsidR="008C01A8">
        <w:rPr>
          <w:rFonts w:eastAsia="Calibri"/>
          <w:kern w:val="0"/>
          <w:sz w:val="21"/>
          <w:szCs w:val="22"/>
        </w:rPr>
        <w:t xml:space="preserve">, et dans l’insertion (entrepreneuriat féminin) feront partie du volet communication du nouveau Résultat 5 en démarrage. </w:t>
      </w:r>
    </w:p>
    <w:p w14:paraId="191E1A04" w14:textId="77777777" w:rsidR="00C860B3" w:rsidRPr="00A05CCB" w:rsidRDefault="00C860B3" w:rsidP="00A05CCB">
      <w:pPr>
        <w:pStyle w:val="Titre2"/>
      </w:pPr>
      <w:bookmarkStart w:id="135" w:name="_Toc67852397"/>
      <w:r w:rsidRPr="00A05CCB">
        <w:t>Digitalisation</w:t>
      </w:r>
      <w:bookmarkEnd w:id="135"/>
    </w:p>
    <w:p w14:paraId="7A7B5899" w14:textId="433B9339" w:rsidR="008C01A8" w:rsidRDefault="00552B15" w:rsidP="008C01A8">
      <w:pPr>
        <w:pStyle w:val="Corpsdetexte"/>
        <w:spacing w:after="160"/>
        <w:rPr>
          <w:rFonts w:eastAsia="Calibri"/>
          <w:kern w:val="0"/>
          <w:sz w:val="21"/>
          <w:szCs w:val="22"/>
        </w:rPr>
      </w:pPr>
      <w:r>
        <w:rPr>
          <w:rFonts w:eastAsia="Calibri"/>
          <w:kern w:val="0"/>
          <w:sz w:val="21"/>
          <w:szCs w:val="22"/>
        </w:rPr>
        <w:t>La digitalisation est un axe transversal important du projet depuis</w:t>
      </w:r>
      <w:r w:rsidR="008C01A8">
        <w:rPr>
          <w:rFonts w:eastAsia="Calibri"/>
          <w:kern w:val="0"/>
          <w:sz w:val="21"/>
          <w:szCs w:val="22"/>
        </w:rPr>
        <w:t xml:space="preserve"> sa réorientation en 2017 (</w:t>
      </w:r>
      <w:r>
        <w:rPr>
          <w:rFonts w:eastAsia="Calibri"/>
          <w:kern w:val="0"/>
          <w:sz w:val="21"/>
          <w:szCs w:val="22"/>
        </w:rPr>
        <w:t>Implémentation du PGS dans les 13 centres pour une gestion inform</w:t>
      </w:r>
      <w:r w:rsidR="008C01A8">
        <w:rPr>
          <w:rFonts w:eastAsia="Calibri"/>
          <w:kern w:val="0"/>
          <w:sz w:val="21"/>
          <w:szCs w:val="22"/>
        </w:rPr>
        <w:t xml:space="preserve">atisée des centres de formation, </w:t>
      </w:r>
      <w:r>
        <w:rPr>
          <w:rFonts w:eastAsia="Calibri"/>
          <w:kern w:val="0"/>
          <w:sz w:val="21"/>
          <w:szCs w:val="22"/>
        </w:rPr>
        <w:t>installation de Koombooks (bibliothèques numériques) dans les 13 centres, réalisation de capsules vidéos et la formation à l’utilisation d</w:t>
      </w:r>
      <w:r w:rsidR="008C01A8">
        <w:rPr>
          <w:rFonts w:eastAsia="Calibri"/>
          <w:kern w:val="0"/>
          <w:sz w:val="21"/>
          <w:szCs w:val="22"/>
        </w:rPr>
        <w:t xml:space="preserve">e vidéo-projecteurs interactifs, </w:t>
      </w:r>
      <w:r>
        <w:rPr>
          <w:rFonts w:eastAsia="Calibri"/>
          <w:kern w:val="0"/>
          <w:sz w:val="21"/>
          <w:szCs w:val="22"/>
        </w:rPr>
        <w:t>construction</w:t>
      </w:r>
      <w:r w:rsidR="00754EB9">
        <w:rPr>
          <w:rFonts w:eastAsia="Calibri"/>
          <w:kern w:val="0"/>
          <w:sz w:val="21"/>
          <w:szCs w:val="22"/>
        </w:rPr>
        <w:t xml:space="preserve"> </w:t>
      </w:r>
      <w:r>
        <w:rPr>
          <w:rFonts w:eastAsia="Calibri"/>
          <w:kern w:val="0"/>
          <w:sz w:val="21"/>
          <w:szCs w:val="22"/>
        </w:rPr>
        <w:t xml:space="preserve">de 3 </w:t>
      </w:r>
      <w:r w:rsidR="00091893">
        <w:rPr>
          <w:rFonts w:eastAsia="Calibri"/>
          <w:kern w:val="0"/>
          <w:sz w:val="21"/>
          <w:szCs w:val="22"/>
        </w:rPr>
        <w:t>CRM</w:t>
      </w:r>
      <w:r>
        <w:rPr>
          <w:rFonts w:eastAsia="Calibri"/>
          <w:kern w:val="0"/>
          <w:sz w:val="21"/>
          <w:szCs w:val="22"/>
        </w:rPr>
        <w:t xml:space="preserve"> </w:t>
      </w:r>
      <w:r w:rsidR="008C01A8">
        <w:rPr>
          <w:rFonts w:eastAsia="Calibri"/>
          <w:kern w:val="0"/>
          <w:sz w:val="21"/>
          <w:szCs w:val="22"/>
        </w:rPr>
        <w:t xml:space="preserve">et aménagement et équipement de 10 SMM). </w:t>
      </w:r>
    </w:p>
    <w:p w14:paraId="5F8BCFF7" w14:textId="3D23B80E" w:rsidR="00091893" w:rsidRDefault="00091893" w:rsidP="008C01A8">
      <w:pPr>
        <w:pStyle w:val="Corpsdetexte"/>
        <w:spacing w:after="160"/>
        <w:rPr>
          <w:rFonts w:eastAsia="Calibri"/>
          <w:kern w:val="0"/>
          <w:sz w:val="21"/>
          <w:szCs w:val="22"/>
        </w:rPr>
      </w:pPr>
      <w:r>
        <w:rPr>
          <w:rFonts w:eastAsia="Calibri"/>
          <w:kern w:val="0"/>
          <w:sz w:val="21"/>
          <w:szCs w:val="22"/>
        </w:rPr>
        <w:t xml:space="preserve">Dans le cadre du nouveau résultat 5 (en démarrage/recrutement à fin 2020), seront recherchés d’une part une meilleure exploitation de ces différents équipements par les utilisateurs, et d’autre part un développement de l’offre de service interne (utilisateurs du centre) et externes (communauté, autres écoles, artisans,…). </w:t>
      </w:r>
    </w:p>
    <w:p w14:paraId="0A97EA96" w14:textId="32D8C899" w:rsidR="00C860B3" w:rsidRPr="00A05CCB" w:rsidRDefault="00C860B3" w:rsidP="00A05CCB">
      <w:pPr>
        <w:pStyle w:val="Titre2"/>
      </w:pPr>
      <w:bookmarkStart w:id="136" w:name="_Toc67852398"/>
      <w:r w:rsidRPr="00A05CCB">
        <w:t>Emploi décents</w:t>
      </w:r>
      <w:bookmarkEnd w:id="136"/>
    </w:p>
    <w:p w14:paraId="1E58C29C" w14:textId="33EDE16D" w:rsidR="00091893" w:rsidRDefault="00C7769C" w:rsidP="00C7769C">
      <w:pPr>
        <w:jc w:val="both"/>
      </w:pPr>
      <w:bookmarkStart w:id="137" w:name="_Toc305765872"/>
      <w:bookmarkEnd w:id="119"/>
      <w:r w:rsidRPr="00C7769C">
        <w:t>Les formations données dans les CEM/CFP doivent préparer les jeunes à des emplois décents</w:t>
      </w:r>
      <w:r w:rsidR="00091893">
        <w:t>. En 2020</w:t>
      </w:r>
      <w:r>
        <w:t>,</w:t>
      </w:r>
      <w:r w:rsidR="007B6ABA">
        <w:t xml:space="preserve"> la finalisation du cours</w:t>
      </w:r>
      <w:r>
        <w:t xml:space="preserve"> transversal en hygiène et sécurité, comprenant un module général et un module adapté aux différents risques des différentes filières (exemple : risques d’hygiène pour les métiers de TAA, risques de sécurité pour les ateliers à risque/disposant de matériel lourd) donne les bases de la prévention aux différents risques et accidents du travail. </w:t>
      </w:r>
    </w:p>
    <w:p w14:paraId="23169A4F" w14:textId="0EBB9197" w:rsidR="00A93689" w:rsidRPr="00C7769C" w:rsidRDefault="007B6ABA" w:rsidP="00C7769C">
      <w:pPr>
        <w:jc w:val="both"/>
      </w:pPr>
      <w:r>
        <w:t>Dans le cadre de la phase de prolongation, e</w:t>
      </w:r>
      <w:r w:rsidR="00C7769C">
        <w:t>n plus des manuels et formations, des affiches didactiques seront produites pour les ateliers, et davantage d’investissement dans les équipements de protection</w:t>
      </w:r>
      <w:r w:rsidR="009C2B67">
        <w:t xml:space="preserve"> est prévu</w:t>
      </w:r>
      <w:r w:rsidR="00C7769C">
        <w:t xml:space="preserve">. </w:t>
      </w:r>
    </w:p>
    <w:p w14:paraId="2E4FCAD2" w14:textId="05EB7CE2" w:rsidR="00A93689" w:rsidRPr="00A05CCB" w:rsidRDefault="0056647A" w:rsidP="00A05CCB">
      <w:pPr>
        <w:pStyle w:val="Titre1"/>
      </w:pPr>
      <w:bookmarkStart w:id="138" w:name="_Toc67852399"/>
      <w:r w:rsidRPr="00A05CCB">
        <w:t>Leçons apprises</w:t>
      </w:r>
      <w:bookmarkEnd w:id="138"/>
    </w:p>
    <w:p w14:paraId="08E298DD" w14:textId="0E2ED064" w:rsidR="00DE78A2" w:rsidRPr="00A05CCB" w:rsidRDefault="00DE78A2" w:rsidP="00A05CCB">
      <w:pPr>
        <w:pStyle w:val="Titre2"/>
      </w:pPr>
      <w:bookmarkStart w:id="139" w:name="_Toc67852400"/>
      <w:bookmarkStart w:id="140" w:name="_Toc370814215"/>
      <w:bookmarkStart w:id="141" w:name="_Toc370814291"/>
      <w:bookmarkStart w:id="142" w:name="_Toc305765873"/>
      <w:bookmarkEnd w:id="137"/>
      <w:r w:rsidRPr="00A05CCB">
        <w:t>Les succès</w:t>
      </w:r>
      <w:bookmarkEnd w:id="139"/>
    </w:p>
    <w:p w14:paraId="1668B146" w14:textId="568311F8" w:rsidR="00A53A61" w:rsidRPr="00A53A61" w:rsidRDefault="00A53A61" w:rsidP="00C8023E">
      <w:pPr>
        <w:jc w:val="both"/>
        <w:rPr>
          <w:b/>
        </w:rPr>
      </w:pPr>
      <w:r w:rsidRPr="00A53A61">
        <w:rPr>
          <w:b/>
        </w:rPr>
        <w:t>Le l</w:t>
      </w:r>
      <w:r w:rsidR="00914FA5" w:rsidRPr="00A53A61">
        <w:rPr>
          <w:b/>
        </w:rPr>
        <w:t>easing </w:t>
      </w:r>
      <w:r w:rsidRPr="00A53A61">
        <w:rPr>
          <w:b/>
        </w:rPr>
        <w:t xml:space="preserve">au bénéfice des lauréats et artisans </w:t>
      </w:r>
      <w:r w:rsidR="00914FA5" w:rsidRPr="00A53A61">
        <w:rPr>
          <w:b/>
        </w:rPr>
        <w:t xml:space="preserve">: </w:t>
      </w:r>
      <w:r w:rsidRPr="00A53A61">
        <w:rPr>
          <w:b/>
        </w:rPr>
        <w:t xml:space="preserve">un </w:t>
      </w:r>
      <w:r w:rsidR="00914FA5" w:rsidRPr="00A53A61">
        <w:rPr>
          <w:b/>
        </w:rPr>
        <w:t xml:space="preserve">mécanisme responsabilisant </w:t>
      </w:r>
      <w:r w:rsidR="008957E7" w:rsidRPr="00A53A61">
        <w:rPr>
          <w:b/>
        </w:rPr>
        <w:t xml:space="preserve">et </w:t>
      </w:r>
      <w:r w:rsidRPr="00A53A61">
        <w:rPr>
          <w:b/>
        </w:rPr>
        <w:t>porteur de durabilité</w:t>
      </w:r>
    </w:p>
    <w:p w14:paraId="42FD4F74" w14:textId="02D5E2D5" w:rsidR="00A53A61" w:rsidRDefault="00A05378" w:rsidP="00306B26">
      <w:pPr>
        <w:jc w:val="both"/>
      </w:pPr>
      <w:r>
        <w:t xml:space="preserve">La dotation d’équipements à la fin des formations en vue de favoriser l’insertion et le lancement d’activités économiques propres est une activité courante des programmes de formation professionnelle. La dotation simple comporte souvent des résultats mitigés car dans les situations de pauvreté, une part des bénéficiaires peuvent abandonner rapidement l’activité et revendre leur kit d’équipement pour des besoins immédiats. Le projet AFPT (avec </w:t>
      </w:r>
      <w:r w:rsidR="009C2B67">
        <w:t>contribution additionnel</w:t>
      </w:r>
      <w:r>
        <w:t>le</w:t>
      </w:r>
      <w:r w:rsidR="009C2B67">
        <w:t xml:space="preserve"> du</w:t>
      </w:r>
      <w:r>
        <w:t xml:space="preserve"> FCE) avait dès lors conçu un mécanisme de fonds de garantie avec deux institutions de micro-finance pour inciter et couvrir le crédit d’équipements en faveur de lauréats. Vu la rigidité des mécanismes de crédit et la non-solvabilité des lauréat</w:t>
      </w:r>
      <w:r w:rsidR="00BF69CA">
        <w:t>s (malgré ledit fonds de garanti</w:t>
      </w:r>
      <w:r>
        <w:t>e), cet outil a quantitativement trop peu fonctionné. C’est pourquoi le projet ACFPT</w:t>
      </w:r>
      <w:r w:rsidR="00C8023E">
        <w:t xml:space="preserve"> a conçu le mécanisme de leasing, dans lequel les équipements sont donnés aux centres qui le mettent en location-achat avec les lauréats qui doivent le rembourser en 48 mois. Ce mécanisme implique un suivi-accompagnement de la cellule-insertion du centre tout au long de la période, et en signant le contrat, le lauréat (ou les lauréats solidairement ou le couple lauréat-artisan</w:t>
      </w:r>
      <w:r w:rsidR="00F61D58">
        <w:t xml:space="preserve">) est responsabilisé dès le départ (les lauréats non réellement motivés par le développement de leur activité génératrice </w:t>
      </w:r>
      <w:r w:rsidR="00F61D58">
        <w:lastRenderedPageBreak/>
        <w:t xml:space="preserve">de revenus ne s’engagent alors pas dans la démarche). Le suivi des remboursements implique un suivi de l’activité, et est donc responsabilisant pour les deux parties (le centre et le bénéficiaire). A terme, les montants remboursés constituent un capital au niveau du centre pour être en mesure d’acheter de nouveaux équipements pour de futurs lauréats, et est donc en soi porteur de durabilité. A plus long terme, on pourrait s’interroger sur ce rôle d’« opérateur de suivi du leasing » donné aux centres par rapport à un opérateur spécialisé, mais dans le contexte actuel le mécanisme s’est révélé comme adapté à la situation. </w:t>
      </w:r>
    </w:p>
    <w:p w14:paraId="7582311B" w14:textId="650DC0A2" w:rsidR="00DE78A2" w:rsidRPr="00A05CCB" w:rsidRDefault="00DE78A2" w:rsidP="00A05CCB">
      <w:pPr>
        <w:pStyle w:val="Titre2"/>
      </w:pPr>
      <w:bookmarkStart w:id="143" w:name="_Toc67852401"/>
      <w:r w:rsidRPr="00A05CCB">
        <w:t>Les défis</w:t>
      </w:r>
      <w:bookmarkEnd w:id="143"/>
    </w:p>
    <w:p w14:paraId="38B8837F" w14:textId="7BF04100" w:rsidR="00553D3E" w:rsidRPr="00834959" w:rsidRDefault="00553D3E" w:rsidP="001B1157">
      <w:pPr>
        <w:jc w:val="both"/>
        <w:rPr>
          <w:b/>
        </w:rPr>
      </w:pPr>
      <w:r w:rsidRPr="00834959">
        <w:rPr>
          <w:b/>
        </w:rPr>
        <w:t xml:space="preserve">L’implémentation de solutions et innovations digitales : </w:t>
      </w:r>
      <w:r w:rsidR="001B1157" w:rsidRPr="00834959">
        <w:rPr>
          <w:b/>
        </w:rPr>
        <w:t>le risque de sous-estimation des implications du saut technologique</w:t>
      </w:r>
    </w:p>
    <w:p w14:paraId="3839EADD" w14:textId="626BA931" w:rsidR="00553D3E" w:rsidRDefault="00553D3E" w:rsidP="001B1157">
      <w:pPr>
        <w:jc w:val="both"/>
      </w:pPr>
      <w:r>
        <w:t>Le projet s’est lancé dans plusieurs innovations numériques pour les centres bénéficiaires avec beaucoup</w:t>
      </w:r>
      <w:r w:rsidR="001B1157">
        <w:t xml:space="preserve"> d’entrain et de volonté. Les conditions de base ont été bien assurées (en terme de sécurisation électrique, de connectivité internet, d’équipements informatiques), mais dans chacun des produits d’innovation</w:t>
      </w:r>
      <w:r w:rsidR="009C2B67">
        <w:t>,</w:t>
      </w:r>
      <w:r w:rsidR="001B1157">
        <w:t xml:space="preserve"> l’accompagnement nécessaire se révèle plus conséquent que prévu, soit directement lié à l’innovation ou révélateur d’autres limitations indirectes : </w:t>
      </w:r>
    </w:p>
    <w:p w14:paraId="24B1DAE1" w14:textId="391D6ADF" w:rsidR="001B1157" w:rsidRDefault="001B1157" w:rsidP="001B1157">
      <w:pPr>
        <w:numPr>
          <w:ilvl w:val="0"/>
          <w:numId w:val="8"/>
        </w:numPr>
        <w:jc w:val="both"/>
      </w:pPr>
      <w:r>
        <w:t xml:space="preserve">L’implémentation et l’exploitation du PGS est aujourd’hui une réalité dans les 13 centres, mais si certains modules sont assez rapidement assimilés (comme celui concernant les apprenants, les formateurs, les stocks), d’autres rencontrent des contraintes non toujours liées à l’outil informatisé : c’est le cas des modules de comptabilité ; les compétences doivent être largement renforcées dans les aspects comptables préalablement et de pair avec les compétences informatiques. </w:t>
      </w:r>
    </w:p>
    <w:p w14:paraId="4BC3FF13" w14:textId="4C1E84F4" w:rsidR="001B1157" w:rsidRDefault="001B1157" w:rsidP="001B1157">
      <w:pPr>
        <w:numPr>
          <w:ilvl w:val="0"/>
          <w:numId w:val="8"/>
        </w:numPr>
        <w:jc w:val="both"/>
      </w:pPr>
      <w:r>
        <w:t xml:space="preserve">L’implémentation des Koombooks (bibliothèques numériques) ont nécessité davantage d’accompagnement (d’où </w:t>
      </w:r>
      <w:r w:rsidR="009C2B67">
        <w:t xml:space="preserve">un </w:t>
      </w:r>
      <w:r>
        <w:t>avenant</w:t>
      </w:r>
      <w:r w:rsidR="009C2B67">
        <w:t xml:space="preserve"> a été accordé au</w:t>
      </w:r>
      <w:r>
        <w:t xml:space="preserve"> prestataire BSF) pour assimiler cet outil novateur. Si aujourd’hui il est exploité dans tous les centres, il y a toujours des différences </w:t>
      </w:r>
      <w:r w:rsidR="00834959">
        <w:t>de facilité</w:t>
      </w:r>
      <w:r>
        <w:t xml:space="preserve"> </w:t>
      </w:r>
      <w:r w:rsidR="009C2B67">
        <w:t xml:space="preserve">d’utilisation </w:t>
      </w:r>
      <w:r>
        <w:t xml:space="preserve">entre les formateurs. </w:t>
      </w:r>
    </w:p>
    <w:p w14:paraId="728BB82B" w14:textId="1803F604" w:rsidR="00834959" w:rsidRDefault="00834959" w:rsidP="001B1157">
      <w:pPr>
        <w:numPr>
          <w:ilvl w:val="0"/>
          <w:numId w:val="8"/>
        </w:numPr>
        <w:jc w:val="both"/>
      </w:pPr>
      <w:r>
        <w:t>Les formations au développement de contenus pour utilisation sur les VPI (vidéo-projecteurs interactifs) se sont révélées trop ambitieuses par rapport aux capacités des formateurs et concepteurs impliqués, et aux ressources disponibles. Ce constat revient à revoir les ambitions au niveau de l’utilisation de contenus développés par ailleurs pour les CEM dans les filières ciblées</w:t>
      </w:r>
      <w:r w:rsidR="009C2B67">
        <w:t>,</w:t>
      </w:r>
      <w:r>
        <w:t xml:space="preserve"> plutôt qu</w:t>
      </w:r>
      <w:r w:rsidR="009C2B67">
        <w:t xml:space="preserve">’à voir les formateurs des CEM </w:t>
      </w:r>
      <w:r w:rsidR="009060CD">
        <w:t>eux-mêmes</w:t>
      </w:r>
      <w:r>
        <w:t xml:space="preserve"> développer de nouveaux contenus utilisant cette technologie. </w:t>
      </w:r>
    </w:p>
    <w:p w14:paraId="43518038" w14:textId="11DA9794" w:rsidR="00DE78A2" w:rsidRPr="00A05CCB" w:rsidRDefault="00DE78A2" w:rsidP="00A05CCB">
      <w:pPr>
        <w:pStyle w:val="Titre2"/>
      </w:pPr>
      <w:bookmarkStart w:id="144" w:name="_Toc67852402"/>
      <w:r w:rsidRPr="00A05CCB">
        <w:t>Questions d’apprentissage</w:t>
      </w:r>
      <w:r w:rsidR="00D21687" w:rsidRPr="00A05CCB">
        <w:t xml:space="preserve"> stratégique</w:t>
      </w:r>
      <w:bookmarkEnd w:id="144"/>
    </w:p>
    <w:p w14:paraId="04EDDD35" w14:textId="287A5758" w:rsidR="00A621F9" w:rsidRDefault="00A621F9" w:rsidP="00214E06">
      <w:pPr>
        <w:jc w:val="both"/>
      </w:pPr>
      <w:r>
        <w:t xml:space="preserve">Sans objet. </w:t>
      </w:r>
    </w:p>
    <w:p w14:paraId="344BDCDF" w14:textId="77777777" w:rsidR="00A621F9" w:rsidRDefault="00A621F9" w:rsidP="00214E06">
      <w:pPr>
        <w:jc w:val="both"/>
      </w:pPr>
    </w:p>
    <w:p w14:paraId="00B71E2C" w14:textId="77777777" w:rsidR="009060CD" w:rsidRDefault="009060CD">
      <w:pPr>
        <w:spacing w:after="0" w:line="240" w:lineRule="auto"/>
        <w:rPr>
          <w:rFonts w:ascii="Calibri" w:eastAsia="Arial Unicode MS" w:hAnsi="Calibri"/>
          <w:b/>
          <w:color w:val="D81A1A"/>
          <w:sz w:val="28"/>
          <w:szCs w:val="26"/>
        </w:rPr>
      </w:pPr>
      <w:r>
        <w:br w:type="page"/>
      </w:r>
    </w:p>
    <w:p w14:paraId="334AC29B" w14:textId="4F2605BE" w:rsidR="00A93689" w:rsidRDefault="00A93689" w:rsidP="00D571FF">
      <w:pPr>
        <w:pStyle w:val="Titre2"/>
        <w:spacing w:after="360"/>
        <w:ind w:left="578" w:hanging="578"/>
      </w:pPr>
      <w:bookmarkStart w:id="145" w:name="_Toc67852403"/>
      <w:r w:rsidRPr="00A05CCB">
        <w:lastRenderedPageBreak/>
        <w:t xml:space="preserve">Synthèse des enseignements </w:t>
      </w:r>
      <w:r w:rsidR="00D21687" w:rsidRPr="00A05CCB">
        <w:t>tirés</w:t>
      </w:r>
      <w:bookmarkEnd w:id="145"/>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5812"/>
        <w:gridCol w:w="3544"/>
      </w:tblGrid>
      <w:tr w:rsidR="00DB3062" w14:paraId="37BF1F73" w14:textId="77777777" w:rsidTr="00BF25FF">
        <w:trPr>
          <w:cantSplit/>
          <w:trHeight w:val="509"/>
        </w:trPr>
        <w:tc>
          <w:tcPr>
            <w:tcW w:w="5812" w:type="dxa"/>
          </w:tcPr>
          <w:p w14:paraId="5F894BB4" w14:textId="77777777" w:rsidR="00DB3062" w:rsidRPr="00A93689" w:rsidRDefault="00DB3062" w:rsidP="005F6395">
            <w:pPr>
              <w:rPr>
                <w:b/>
              </w:rPr>
            </w:pPr>
            <w:r w:rsidRPr="00A93689">
              <w:rPr>
                <w:b/>
              </w:rPr>
              <w:t>Enseignements tirés</w:t>
            </w:r>
          </w:p>
        </w:tc>
        <w:tc>
          <w:tcPr>
            <w:tcW w:w="3544" w:type="dxa"/>
          </w:tcPr>
          <w:p w14:paraId="312A1D9F" w14:textId="77777777" w:rsidR="00DB3062" w:rsidRPr="00A93689" w:rsidRDefault="00DB3062" w:rsidP="005F6395">
            <w:pPr>
              <w:jc w:val="center"/>
              <w:rPr>
                <w:b/>
              </w:rPr>
            </w:pPr>
            <w:r w:rsidRPr="00A93689">
              <w:rPr>
                <w:b/>
              </w:rPr>
              <w:t>Public cible</w:t>
            </w:r>
          </w:p>
        </w:tc>
      </w:tr>
      <w:tr w:rsidR="00306B26" w14:paraId="390FA4C8" w14:textId="77777777" w:rsidTr="00BF25FF">
        <w:trPr>
          <w:cantSplit/>
          <w:trHeight w:val="1002"/>
        </w:trPr>
        <w:tc>
          <w:tcPr>
            <w:tcW w:w="5812" w:type="dxa"/>
            <w:vAlign w:val="center"/>
          </w:tcPr>
          <w:p w14:paraId="5DB2B9AB" w14:textId="6A5DDB44" w:rsidR="00306B26" w:rsidRPr="00306B26" w:rsidRDefault="00306B26" w:rsidP="00BF25FF">
            <w:pPr>
              <w:rPr>
                <w:sz w:val="20"/>
                <w:szCs w:val="20"/>
              </w:rPr>
            </w:pPr>
            <w:r w:rsidRPr="00306B26">
              <w:rPr>
                <w:sz w:val="20"/>
                <w:szCs w:val="20"/>
              </w:rPr>
              <w:t>Le leasing au bénéfice des lauréats et artisans : un mécanisme responsabilisant et porteur de durabilité</w:t>
            </w:r>
            <w:r>
              <w:rPr>
                <w:sz w:val="20"/>
                <w:szCs w:val="20"/>
              </w:rPr>
              <w:t xml:space="preserve">. En rapport avec l’insertion des lauréats de l’ETFP, par rapport au don simple en équipements </w:t>
            </w:r>
            <w:r w:rsidR="00BF25FF">
              <w:rPr>
                <w:sz w:val="20"/>
                <w:szCs w:val="20"/>
              </w:rPr>
              <w:t xml:space="preserve">pour des lauréats, et le recours à un fonds de garantie avec des IMF au Burundi, le mécanisme ad hoc de location-achat par les centres bénéficiaires vis-à-vis des lauréats s’est révélé comme un mécanisme adapté, responsabilisant et durable dans le contexte donné. </w:t>
            </w:r>
          </w:p>
        </w:tc>
        <w:tc>
          <w:tcPr>
            <w:tcW w:w="3544" w:type="dxa"/>
            <w:vAlign w:val="center"/>
          </w:tcPr>
          <w:p w14:paraId="33980508" w14:textId="77777777" w:rsidR="00306B26" w:rsidRDefault="00BF25FF" w:rsidP="00886587">
            <w:pPr>
              <w:rPr>
                <w:sz w:val="20"/>
                <w:szCs w:val="20"/>
              </w:rPr>
            </w:pPr>
            <w:r>
              <w:rPr>
                <w:sz w:val="20"/>
                <w:szCs w:val="20"/>
              </w:rPr>
              <w:t>Enabel EST-Education</w:t>
            </w:r>
          </w:p>
          <w:p w14:paraId="2C89AF1D" w14:textId="0837514A" w:rsidR="00BF25FF" w:rsidRPr="00BF25FF" w:rsidRDefault="00BF25FF" w:rsidP="00886587">
            <w:pPr>
              <w:rPr>
                <w:sz w:val="20"/>
                <w:szCs w:val="20"/>
              </w:rPr>
            </w:pPr>
            <w:r>
              <w:rPr>
                <w:sz w:val="20"/>
                <w:szCs w:val="20"/>
              </w:rPr>
              <w:t>Autres interventions dans le domaine ETFP</w:t>
            </w:r>
          </w:p>
        </w:tc>
      </w:tr>
      <w:tr w:rsidR="00DB3062" w14:paraId="0792C070" w14:textId="77777777" w:rsidTr="00BF25FF">
        <w:trPr>
          <w:cantSplit/>
          <w:trHeight w:val="1002"/>
        </w:trPr>
        <w:tc>
          <w:tcPr>
            <w:tcW w:w="5812" w:type="dxa"/>
            <w:vAlign w:val="center"/>
          </w:tcPr>
          <w:p w14:paraId="53F38E5A" w14:textId="32F7469F" w:rsidR="00DB3062" w:rsidRPr="00BF25FF" w:rsidRDefault="00BF25FF" w:rsidP="005F6395">
            <w:pPr>
              <w:rPr>
                <w:sz w:val="20"/>
                <w:szCs w:val="20"/>
              </w:rPr>
            </w:pPr>
            <w:r w:rsidRPr="00BF25FF">
              <w:rPr>
                <w:sz w:val="20"/>
                <w:szCs w:val="20"/>
              </w:rPr>
              <w:t>L’implémentation de solutions et innovations digitales : le risque de sous-estimation des implications du saut technologique</w:t>
            </w:r>
            <w:r w:rsidR="009060CD">
              <w:rPr>
                <w:sz w:val="20"/>
                <w:szCs w:val="20"/>
              </w:rPr>
              <w:t xml:space="preserve"> -&gt; pris en compte au niveau du nouveau résultat 5 du DTF additionnel</w:t>
            </w:r>
          </w:p>
        </w:tc>
        <w:tc>
          <w:tcPr>
            <w:tcW w:w="3544" w:type="dxa"/>
            <w:vAlign w:val="center"/>
          </w:tcPr>
          <w:p w14:paraId="7B4C7A66" w14:textId="20AEF435" w:rsidR="00DB3062" w:rsidRPr="00BF25FF" w:rsidRDefault="00BF25FF" w:rsidP="005F6395">
            <w:pPr>
              <w:rPr>
                <w:sz w:val="20"/>
                <w:szCs w:val="20"/>
              </w:rPr>
            </w:pPr>
            <w:r w:rsidRPr="00BF25FF">
              <w:rPr>
                <w:sz w:val="20"/>
                <w:szCs w:val="20"/>
              </w:rPr>
              <w:t>Coordination du projet ACFPT</w:t>
            </w:r>
          </w:p>
          <w:p w14:paraId="41A8E62A" w14:textId="73F7A8B6" w:rsidR="00BF25FF" w:rsidRPr="00BF25FF" w:rsidRDefault="00BF25FF" w:rsidP="005F6395">
            <w:pPr>
              <w:rPr>
                <w:sz w:val="20"/>
                <w:szCs w:val="20"/>
              </w:rPr>
            </w:pPr>
            <w:r w:rsidRPr="00BF25FF">
              <w:rPr>
                <w:sz w:val="20"/>
                <w:szCs w:val="20"/>
              </w:rPr>
              <w:t>Représentation</w:t>
            </w:r>
          </w:p>
        </w:tc>
      </w:tr>
      <w:tr w:rsidR="00DB3062" w14:paraId="7CA3D1C4" w14:textId="77777777" w:rsidTr="00BF25FF">
        <w:trPr>
          <w:cantSplit/>
          <w:trHeight w:val="1002"/>
        </w:trPr>
        <w:tc>
          <w:tcPr>
            <w:tcW w:w="5812" w:type="dxa"/>
            <w:vAlign w:val="center"/>
          </w:tcPr>
          <w:p w14:paraId="06CAA480" w14:textId="19DC0030" w:rsidR="00DB3062" w:rsidRPr="0032273B" w:rsidRDefault="009060CD" w:rsidP="0032273B">
            <w:pPr>
              <w:rPr>
                <w:sz w:val="20"/>
                <w:szCs w:val="20"/>
              </w:rPr>
            </w:pPr>
            <w:r w:rsidRPr="0032273B">
              <w:rPr>
                <w:sz w:val="20"/>
                <w:szCs w:val="20"/>
              </w:rPr>
              <w:t xml:space="preserve">Gérer et investir dans </w:t>
            </w:r>
            <w:r w:rsidR="0032273B" w:rsidRPr="0032273B">
              <w:rPr>
                <w:sz w:val="20"/>
                <w:szCs w:val="20"/>
              </w:rPr>
              <w:t>les relations avec les autorités déconcentrées du MENRS (DCE et DPE) qui ont le pouvoir de tutelle sur les CEM, notamment pour l’affectation et la mutation du personnel</w:t>
            </w:r>
            <w:r w:rsidR="0032273B">
              <w:rPr>
                <w:sz w:val="20"/>
                <w:szCs w:val="20"/>
              </w:rPr>
              <w:t xml:space="preserve"> ; via les documents contractuels (CSUB des centres) et via des rencontres régulières/périodiques. </w:t>
            </w:r>
          </w:p>
        </w:tc>
        <w:tc>
          <w:tcPr>
            <w:tcW w:w="3544" w:type="dxa"/>
            <w:vAlign w:val="center"/>
          </w:tcPr>
          <w:p w14:paraId="7855FFE1" w14:textId="72DB6486" w:rsidR="00BF25FF" w:rsidRPr="0032273B" w:rsidRDefault="00BF25FF" w:rsidP="00BF25FF">
            <w:pPr>
              <w:rPr>
                <w:sz w:val="20"/>
                <w:szCs w:val="20"/>
              </w:rPr>
            </w:pPr>
            <w:r w:rsidRPr="0032273B">
              <w:rPr>
                <w:sz w:val="20"/>
                <w:szCs w:val="20"/>
              </w:rPr>
              <w:t>Coordination du projet ACFPT</w:t>
            </w:r>
          </w:p>
          <w:p w14:paraId="2715712F" w14:textId="3D98512D" w:rsidR="00DB3062" w:rsidRPr="0032273B" w:rsidRDefault="0032273B" w:rsidP="00BF25FF">
            <w:pPr>
              <w:rPr>
                <w:sz w:val="20"/>
                <w:szCs w:val="20"/>
              </w:rPr>
            </w:pPr>
            <w:r w:rsidRPr="0032273B">
              <w:rPr>
                <w:sz w:val="20"/>
                <w:szCs w:val="20"/>
              </w:rPr>
              <w:t>Equipe du Résultat 1 du projet ACFPT (ATN, ATR)</w:t>
            </w:r>
          </w:p>
        </w:tc>
      </w:tr>
    </w:tbl>
    <w:p w14:paraId="2B1FE385" w14:textId="46AFC51C" w:rsidR="00D571FF" w:rsidRDefault="00D571FF" w:rsidP="008E3CA3"/>
    <w:p w14:paraId="3A255EB9" w14:textId="60299E35" w:rsidR="008E3CA3" w:rsidRPr="008E3CA3" w:rsidRDefault="00D571FF" w:rsidP="008E3CA3">
      <w:r>
        <w:br w:type="page"/>
      </w:r>
    </w:p>
    <w:p w14:paraId="275896C4" w14:textId="7BE5A7E6" w:rsidR="004634C5" w:rsidRPr="00A05CCB" w:rsidRDefault="004634C5" w:rsidP="00A05CCB">
      <w:pPr>
        <w:pStyle w:val="Titre1"/>
      </w:pPr>
      <w:bookmarkStart w:id="146" w:name="_Toc67852404"/>
      <w:r w:rsidRPr="00A05CCB">
        <w:lastRenderedPageBreak/>
        <w:t>Pilotage</w:t>
      </w:r>
      <w:bookmarkEnd w:id="146"/>
    </w:p>
    <w:p w14:paraId="3E6551E7" w14:textId="7D0E820F" w:rsidR="007E44BD" w:rsidRPr="00A05CCB" w:rsidRDefault="00A05CCB" w:rsidP="00E164F4">
      <w:pPr>
        <w:pStyle w:val="Titre2"/>
        <w:spacing w:after="240"/>
        <w:ind w:left="578" w:hanging="578"/>
      </w:pPr>
      <w:bookmarkStart w:id="147" w:name="_Toc67852405"/>
      <w:r w:rsidRPr="00A05CCB">
        <w:t>M</w:t>
      </w:r>
      <w:r w:rsidR="007E44BD" w:rsidRPr="00A05CCB">
        <w:t>odifications apportées à l’intervention</w:t>
      </w:r>
      <w:bookmarkEnd w:id="147"/>
    </w:p>
    <w:p w14:paraId="36DE1713" w14:textId="52F0198D" w:rsidR="00E164F4" w:rsidRDefault="00A621F9" w:rsidP="00ED3CF6">
      <w:pPr>
        <w:jc w:val="both"/>
      </w:pPr>
      <w:r>
        <w:t xml:space="preserve">Le DTF additionnel annexé à l’échange de lettres entre la Belgique et le Burundi </w:t>
      </w:r>
      <w:r w:rsidR="009776E2">
        <w:t xml:space="preserve">conclu en mai 2020 </w:t>
      </w:r>
      <w:r>
        <w:t xml:space="preserve">constitue la nouvelle référence programmatique pour la phase de prolongation, </w:t>
      </w:r>
      <w:r w:rsidR="001531F3">
        <w:t xml:space="preserve">de </w:t>
      </w:r>
      <w:r>
        <w:t>mi-2020 à mi-2022</w:t>
      </w:r>
      <w:r w:rsidR="001531F3">
        <w:t>. Dans ce cadre, la programmation des activités, la matrice de suivi-évaluation et les indicateurs cibles 2022 ont été revus</w:t>
      </w:r>
      <w:r w:rsidR="009776E2">
        <w:t xml:space="preserve"> (cf. DTF additionnel). </w:t>
      </w:r>
      <w:r w:rsidR="00E349E1">
        <w:t>Dans chaque résultat davantage de durabilité, d’autonomie et des cibles ont été défini</w:t>
      </w:r>
      <w:r w:rsidR="006479A9">
        <w:t>e</w:t>
      </w:r>
      <w:r w:rsidR="00E349E1">
        <w:t xml:space="preserve">s à la hausse. </w:t>
      </w:r>
    </w:p>
    <w:p w14:paraId="350BBD6D" w14:textId="3F2CF63A" w:rsidR="009776E2" w:rsidRDefault="009776E2" w:rsidP="00A621F9">
      <w:pPr>
        <w:jc w:val="both"/>
      </w:pPr>
      <w:r>
        <w:t xml:space="preserve">Au niveau de la logique d’intervention, il n’y a pas de changement </w:t>
      </w:r>
      <w:r w:rsidR="00A621F9">
        <w:t>stratégique majeur</w:t>
      </w:r>
      <w:r>
        <w:t xml:space="preserve"> par rapport au DTF initial tel que recentré lors de la réorientation stratégique de octobre 2017 (concentration sur le niveau CEM, sur l’appui opérationnel et sur un nombre de centres ciblés selon leur potentiel) ; </w:t>
      </w:r>
      <w:r w:rsidR="00E349E1">
        <w:t xml:space="preserve">si ce n’est l’ajout du nouveau résultat 5 relatif à l’Attractivité de l’Enseignement des Métiers qui comprend de nouvelles activités dans les domaines de la communication pour le développement et dans la digitalisation. </w:t>
      </w:r>
    </w:p>
    <w:p w14:paraId="425058A2" w14:textId="77777777" w:rsidR="00772F8B" w:rsidRPr="00A05CCB" w:rsidRDefault="00772F8B" w:rsidP="00E164F4">
      <w:pPr>
        <w:pStyle w:val="Titre2"/>
        <w:spacing w:after="360"/>
        <w:ind w:left="578" w:hanging="578"/>
      </w:pPr>
      <w:bookmarkStart w:id="148" w:name="_Toc370814220"/>
      <w:bookmarkStart w:id="149" w:name="_Toc370814296"/>
      <w:bookmarkStart w:id="150" w:name="_Toc67852406"/>
      <w:r w:rsidRPr="00A05CCB">
        <w:t>Décisions prises par le Comité de pilotage et suivi</w:t>
      </w:r>
      <w:bookmarkEnd w:id="148"/>
      <w:bookmarkEnd w:id="149"/>
      <w:bookmarkEnd w:id="150"/>
    </w:p>
    <w:p w14:paraId="78B4F1F4" w14:textId="5B1D6DF3" w:rsidR="00CE1FE6" w:rsidRDefault="00CE1FE6" w:rsidP="00772F8B">
      <w:pPr>
        <w:pStyle w:val="Corpsdetexte"/>
        <w:spacing w:after="160" w:line="240" w:lineRule="auto"/>
        <w:rPr>
          <w:rFonts w:eastAsia="Calibri"/>
          <w:kern w:val="0"/>
          <w:sz w:val="21"/>
          <w:szCs w:val="22"/>
        </w:rPr>
      </w:pPr>
      <w:r>
        <w:rPr>
          <w:rFonts w:eastAsia="Calibri"/>
          <w:kern w:val="0"/>
          <w:sz w:val="21"/>
          <w:szCs w:val="22"/>
        </w:rPr>
        <w:t xml:space="preserve">Les SMCL sont suspendues au Burundi depuis fin 2015, et remplacées par un CVI pour les aspects décisionnels et un CCT pour la concertation technique avec le partenaire. </w:t>
      </w:r>
    </w:p>
    <w:p w14:paraId="51B3F194" w14:textId="5F6D1EF3" w:rsidR="007116A0" w:rsidRDefault="007116A0" w:rsidP="00772F8B">
      <w:pPr>
        <w:pStyle w:val="Corpsdetexte"/>
        <w:spacing w:after="160" w:line="240" w:lineRule="auto"/>
        <w:rPr>
          <w:rFonts w:eastAsia="Calibri"/>
          <w:kern w:val="0"/>
          <w:sz w:val="21"/>
          <w:szCs w:val="22"/>
        </w:rPr>
      </w:pPr>
      <w:r>
        <w:rPr>
          <w:rFonts w:eastAsia="Calibri"/>
          <w:kern w:val="0"/>
          <w:sz w:val="21"/>
          <w:szCs w:val="22"/>
        </w:rPr>
        <w:t xml:space="preserve">Il n’y a pas eu de CVI en 2020 car il y aurait dû y en avoir un pour valider formellement la clôture du projet, mais avec la prolongation ce n’était plus d’actualité et sur la phase de prolongation, il n’y a pas encore eu de sujet nécessitant l’aval par le CVI. </w:t>
      </w:r>
    </w:p>
    <w:p w14:paraId="78493128" w14:textId="51D28513" w:rsidR="007116A0" w:rsidRDefault="00D320A9" w:rsidP="00772F8B">
      <w:pPr>
        <w:pStyle w:val="Corpsdetexte"/>
        <w:spacing w:after="160" w:line="240" w:lineRule="auto"/>
        <w:rPr>
          <w:rFonts w:eastAsia="Calibri"/>
          <w:kern w:val="0"/>
          <w:sz w:val="21"/>
          <w:szCs w:val="22"/>
        </w:rPr>
      </w:pPr>
      <w:r>
        <w:rPr>
          <w:rFonts w:eastAsia="Calibri"/>
          <w:kern w:val="0"/>
          <w:sz w:val="21"/>
          <w:szCs w:val="22"/>
        </w:rPr>
        <w:t xml:space="preserve">En revanche deux réunions de CCT se sont tenues, l’une le 17/06/2020 et l’autre le 30/10/2020 (cf. </w:t>
      </w:r>
      <w:r w:rsidR="002B3C42">
        <w:rPr>
          <w:rFonts w:eastAsia="Calibri"/>
          <w:kern w:val="0"/>
          <w:sz w:val="21"/>
          <w:szCs w:val="22"/>
        </w:rPr>
        <w:t xml:space="preserve">supra, </w:t>
      </w:r>
      <w:r>
        <w:rPr>
          <w:rFonts w:eastAsia="Calibri"/>
          <w:kern w:val="0"/>
          <w:sz w:val="21"/>
          <w:szCs w:val="22"/>
        </w:rPr>
        <w:t xml:space="preserve">chapitre 3.1.2 Contexte de gestion). </w:t>
      </w:r>
    </w:p>
    <w:p w14:paraId="2894807B" w14:textId="161C3941" w:rsidR="00866CDF" w:rsidRPr="00A05CCB" w:rsidRDefault="00866CDF" w:rsidP="0032273B">
      <w:pPr>
        <w:pStyle w:val="Titre2"/>
        <w:spacing w:before="240"/>
        <w:ind w:left="578" w:hanging="578"/>
      </w:pPr>
      <w:bookmarkStart w:id="151" w:name="_Toc67852407"/>
      <w:r w:rsidRPr="00A05CCB">
        <w:t>Réorientations stratégiques</w:t>
      </w:r>
      <w:bookmarkEnd w:id="140"/>
      <w:bookmarkEnd w:id="141"/>
      <w:r w:rsidR="00A05CCB">
        <w:t xml:space="preserve"> envisagées</w:t>
      </w:r>
      <w:bookmarkEnd w:id="151"/>
    </w:p>
    <w:p w14:paraId="1B8D51F1" w14:textId="4D6D8B2E" w:rsidR="00E164F4" w:rsidRPr="00C20EE2" w:rsidRDefault="00C20EE2" w:rsidP="00E164F4">
      <w:pPr>
        <w:pStyle w:val="Corpsdetexte"/>
        <w:spacing w:after="0" w:line="240" w:lineRule="auto"/>
        <w:rPr>
          <w:rFonts w:eastAsia="Calibri"/>
          <w:kern w:val="0"/>
          <w:sz w:val="21"/>
          <w:szCs w:val="22"/>
        </w:rPr>
      </w:pPr>
      <w:r w:rsidRPr="00C20EE2">
        <w:rPr>
          <w:rFonts w:eastAsia="Calibri"/>
          <w:kern w:val="0"/>
          <w:sz w:val="21"/>
          <w:szCs w:val="22"/>
        </w:rPr>
        <w:t xml:space="preserve">Sans objet, </w:t>
      </w:r>
      <w:r>
        <w:rPr>
          <w:rFonts w:eastAsia="Calibri"/>
          <w:kern w:val="0"/>
          <w:sz w:val="21"/>
          <w:szCs w:val="22"/>
        </w:rPr>
        <w:t xml:space="preserve">étant donné </w:t>
      </w:r>
      <w:r w:rsidRPr="00C20EE2">
        <w:rPr>
          <w:rFonts w:eastAsia="Calibri"/>
          <w:kern w:val="0"/>
          <w:sz w:val="21"/>
          <w:szCs w:val="22"/>
        </w:rPr>
        <w:t xml:space="preserve">le nouveau cadre </w:t>
      </w:r>
      <w:r>
        <w:rPr>
          <w:rFonts w:eastAsia="Calibri"/>
          <w:kern w:val="0"/>
          <w:sz w:val="21"/>
          <w:szCs w:val="22"/>
        </w:rPr>
        <w:t>donné par</w:t>
      </w:r>
      <w:r w:rsidRPr="00C20EE2">
        <w:rPr>
          <w:rFonts w:eastAsia="Calibri"/>
          <w:kern w:val="0"/>
          <w:sz w:val="21"/>
          <w:szCs w:val="22"/>
        </w:rPr>
        <w:t xml:space="preserve"> le DTF additionnel </w:t>
      </w:r>
      <w:r>
        <w:rPr>
          <w:rFonts w:eastAsia="Calibri"/>
          <w:kern w:val="0"/>
          <w:sz w:val="21"/>
          <w:szCs w:val="22"/>
        </w:rPr>
        <w:t xml:space="preserve">pour la période mi 2020-mi-2022. </w:t>
      </w:r>
    </w:p>
    <w:p w14:paraId="3246E7EE" w14:textId="77777777" w:rsidR="00772F8B" w:rsidRPr="00741D76" w:rsidRDefault="00772F8B" w:rsidP="00144FF0">
      <w:pPr>
        <w:pStyle w:val="Corpsdetexte"/>
        <w:spacing w:after="0" w:line="240" w:lineRule="auto"/>
        <w:rPr>
          <w:rFonts w:eastAsia="Calibri"/>
          <w:kern w:val="0"/>
          <w:sz w:val="21"/>
          <w:szCs w:val="22"/>
        </w:rPr>
      </w:pPr>
    </w:p>
    <w:p w14:paraId="10E01BDC" w14:textId="7B64DAB4" w:rsidR="00866CDF" w:rsidRPr="00A05CCB" w:rsidRDefault="00D622E2" w:rsidP="00A05CCB">
      <w:pPr>
        <w:pStyle w:val="Titre2"/>
      </w:pPr>
      <w:bookmarkStart w:id="152" w:name="_Toc67852408"/>
      <w:r w:rsidRPr="00A05CCB">
        <w:t>Recommandations</w:t>
      </w:r>
      <w:bookmarkEnd w:id="152"/>
    </w:p>
    <w:p w14:paraId="7EC02034" w14:textId="77777777" w:rsidR="004634C5" w:rsidRPr="004634C5" w:rsidRDefault="004634C5" w:rsidP="00DA27DF">
      <w:pPr>
        <w:pStyle w:val="Corpsdetexte"/>
        <w:spacing w:after="160" w:line="240" w:lineRule="auto"/>
        <w:rPr>
          <w:rFonts w:eastAsia="Calibri"/>
          <w:i/>
          <w:kern w:val="0"/>
          <w:sz w:val="21"/>
          <w:szCs w:val="22"/>
        </w:rPr>
      </w:pPr>
    </w:p>
    <w:tbl>
      <w:tblPr>
        <w:tblW w:w="8971" w:type="dxa"/>
        <w:tblInd w:w="113" w:type="dxa"/>
        <w:tblCellMar>
          <w:top w:w="57" w:type="dxa"/>
          <w:left w:w="113" w:type="dxa"/>
          <w:bottom w:w="57" w:type="dxa"/>
          <w:right w:w="113" w:type="dxa"/>
        </w:tblCellMar>
        <w:tblLook w:val="0000" w:firstRow="0" w:lastRow="0" w:firstColumn="0" w:lastColumn="0" w:noHBand="0" w:noVBand="0"/>
      </w:tblPr>
      <w:tblGrid>
        <w:gridCol w:w="5529"/>
        <w:gridCol w:w="1883"/>
        <w:gridCol w:w="1559"/>
      </w:tblGrid>
      <w:tr w:rsidR="00866CDF" w:rsidRPr="00F16BF8" w14:paraId="5BB80695" w14:textId="77777777" w:rsidTr="00F16BF8">
        <w:trPr>
          <w:trHeight w:val="457"/>
        </w:trPr>
        <w:tc>
          <w:tcPr>
            <w:tcW w:w="5529" w:type="dxa"/>
            <w:tcBorders>
              <w:top w:val="single" w:sz="4" w:space="0" w:color="auto"/>
              <w:left w:val="single" w:sz="4" w:space="0" w:color="auto"/>
              <w:bottom w:val="single" w:sz="4" w:space="0" w:color="auto"/>
              <w:right w:val="single" w:sz="4" w:space="0" w:color="auto"/>
            </w:tcBorders>
            <w:tcMar>
              <w:top w:w="85" w:type="dxa"/>
              <w:left w:w="113" w:type="dxa"/>
              <w:bottom w:w="85" w:type="dxa"/>
              <w:right w:w="113" w:type="dxa"/>
            </w:tcMar>
          </w:tcPr>
          <w:p w14:paraId="5990E941" w14:textId="77777777" w:rsidR="00866CDF" w:rsidRPr="00F16BF8" w:rsidRDefault="00866CDF" w:rsidP="00866CDF">
            <w:pPr>
              <w:rPr>
                <w:b/>
                <w:sz w:val="20"/>
                <w:szCs w:val="20"/>
              </w:rPr>
            </w:pPr>
            <w:r w:rsidRPr="00F16BF8">
              <w:rPr>
                <w:b/>
                <w:sz w:val="20"/>
                <w:szCs w:val="20"/>
              </w:rPr>
              <w:t>Recommandations</w:t>
            </w:r>
          </w:p>
        </w:tc>
        <w:tc>
          <w:tcPr>
            <w:tcW w:w="1883" w:type="dxa"/>
            <w:tcBorders>
              <w:top w:val="single" w:sz="4" w:space="0" w:color="auto"/>
              <w:left w:val="nil"/>
              <w:bottom w:val="single" w:sz="4" w:space="0" w:color="auto"/>
              <w:right w:val="single" w:sz="4" w:space="0" w:color="auto"/>
            </w:tcBorders>
            <w:tcMar>
              <w:top w:w="85" w:type="dxa"/>
              <w:left w:w="113" w:type="dxa"/>
              <w:bottom w:w="85" w:type="dxa"/>
              <w:right w:w="113" w:type="dxa"/>
            </w:tcMar>
          </w:tcPr>
          <w:p w14:paraId="275135E6" w14:textId="77777777" w:rsidR="00866CDF" w:rsidRPr="00F16BF8" w:rsidRDefault="00866CDF" w:rsidP="00866CDF">
            <w:pPr>
              <w:jc w:val="center"/>
              <w:rPr>
                <w:b/>
                <w:sz w:val="20"/>
                <w:szCs w:val="20"/>
              </w:rPr>
            </w:pPr>
            <w:r w:rsidRPr="00F16BF8">
              <w:rPr>
                <w:b/>
                <w:sz w:val="20"/>
                <w:szCs w:val="20"/>
              </w:rPr>
              <w:t>Acteur</w:t>
            </w:r>
          </w:p>
        </w:tc>
        <w:tc>
          <w:tcPr>
            <w:tcW w:w="1559" w:type="dxa"/>
            <w:tcBorders>
              <w:top w:val="single" w:sz="4" w:space="0" w:color="auto"/>
              <w:left w:val="nil"/>
              <w:bottom w:val="single" w:sz="4" w:space="0" w:color="auto"/>
              <w:right w:val="single" w:sz="4" w:space="0" w:color="auto"/>
            </w:tcBorders>
            <w:tcMar>
              <w:top w:w="85" w:type="dxa"/>
              <w:left w:w="113" w:type="dxa"/>
              <w:bottom w:w="85" w:type="dxa"/>
              <w:right w:w="113" w:type="dxa"/>
            </w:tcMar>
          </w:tcPr>
          <w:p w14:paraId="718D7B17" w14:textId="77777777" w:rsidR="00866CDF" w:rsidRPr="00F16BF8" w:rsidRDefault="00866CDF" w:rsidP="00866CDF">
            <w:pPr>
              <w:jc w:val="center"/>
              <w:rPr>
                <w:b/>
                <w:sz w:val="20"/>
                <w:szCs w:val="20"/>
              </w:rPr>
            </w:pPr>
            <w:r w:rsidRPr="00F16BF8">
              <w:rPr>
                <w:b/>
                <w:sz w:val="20"/>
                <w:szCs w:val="20"/>
              </w:rPr>
              <w:t>Date limite</w:t>
            </w:r>
          </w:p>
        </w:tc>
      </w:tr>
      <w:tr w:rsidR="00866CDF" w:rsidRPr="00F16BF8" w14:paraId="6C926DD3" w14:textId="77777777" w:rsidTr="00F16BF8">
        <w:trPr>
          <w:trHeight w:val="259"/>
        </w:trPr>
        <w:tc>
          <w:tcPr>
            <w:tcW w:w="5529" w:type="dxa"/>
            <w:tcBorders>
              <w:top w:val="nil"/>
              <w:left w:val="single" w:sz="4" w:space="0" w:color="auto"/>
              <w:bottom w:val="single" w:sz="4" w:space="0" w:color="auto"/>
              <w:right w:val="single" w:sz="4" w:space="0" w:color="auto"/>
            </w:tcBorders>
            <w:tcMar>
              <w:top w:w="85" w:type="dxa"/>
              <w:left w:w="113" w:type="dxa"/>
              <w:bottom w:w="85" w:type="dxa"/>
              <w:right w:w="113" w:type="dxa"/>
            </w:tcMar>
            <w:vAlign w:val="center"/>
          </w:tcPr>
          <w:p w14:paraId="4DEFA2F9" w14:textId="47152056" w:rsidR="00866CDF" w:rsidRPr="00F16BF8" w:rsidRDefault="00C20EE2" w:rsidP="00866CDF">
            <w:pPr>
              <w:rPr>
                <w:sz w:val="20"/>
                <w:szCs w:val="20"/>
              </w:rPr>
            </w:pPr>
            <w:r>
              <w:rPr>
                <w:sz w:val="20"/>
                <w:szCs w:val="20"/>
              </w:rPr>
              <w:t xml:space="preserve">Sans objet à ce stade (démarrage du DTF additionnel 2020-2022). </w:t>
            </w:r>
          </w:p>
        </w:tc>
        <w:tc>
          <w:tcPr>
            <w:tcW w:w="1883" w:type="dxa"/>
            <w:tcBorders>
              <w:top w:val="nil"/>
              <w:left w:val="nil"/>
              <w:bottom w:val="single" w:sz="4" w:space="0" w:color="auto"/>
              <w:right w:val="single" w:sz="4" w:space="0" w:color="auto"/>
            </w:tcBorders>
            <w:tcMar>
              <w:top w:w="85" w:type="dxa"/>
              <w:left w:w="113" w:type="dxa"/>
              <w:bottom w:w="85" w:type="dxa"/>
              <w:right w:w="113" w:type="dxa"/>
            </w:tcMar>
            <w:vAlign w:val="center"/>
          </w:tcPr>
          <w:p w14:paraId="7D4C0D0F" w14:textId="418A4038" w:rsidR="00866CDF" w:rsidRPr="00F16BF8" w:rsidRDefault="00866CDF" w:rsidP="00866CDF">
            <w:pPr>
              <w:rPr>
                <w:sz w:val="20"/>
                <w:szCs w:val="20"/>
              </w:rPr>
            </w:pPr>
          </w:p>
        </w:tc>
        <w:tc>
          <w:tcPr>
            <w:tcW w:w="1559" w:type="dxa"/>
            <w:tcBorders>
              <w:top w:val="nil"/>
              <w:left w:val="nil"/>
              <w:bottom w:val="single" w:sz="4" w:space="0" w:color="auto"/>
              <w:right w:val="single" w:sz="4" w:space="0" w:color="auto"/>
            </w:tcBorders>
            <w:tcMar>
              <w:top w:w="85" w:type="dxa"/>
              <w:left w:w="113" w:type="dxa"/>
              <w:bottom w:w="85" w:type="dxa"/>
              <w:right w:w="113" w:type="dxa"/>
            </w:tcMar>
            <w:vAlign w:val="center"/>
          </w:tcPr>
          <w:p w14:paraId="699DFA26" w14:textId="7E814D95" w:rsidR="00866CDF" w:rsidRPr="00F16BF8" w:rsidRDefault="00866CDF" w:rsidP="00866CDF">
            <w:pPr>
              <w:rPr>
                <w:sz w:val="20"/>
                <w:szCs w:val="20"/>
              </w:rPr>
            </w:pPr>
          </w:p>
        </w:tc>
      </w:tr>
      <w:tr w:rsidR="00866CDF" w:rsidRPr="00123DA4" w14:paraId="05A8E6F6" w14:textId="77777777" w:rsidTr="00F16BF8">
        <w:trPr>
          <w:trHeight w:val="259"/>
        </w:trPr>
        <w:tc>
          <w:tcPr>
            <w:tcW w:w="5529" w:type="dxa"/>
            <w:tcBorders>
              <w:top w:val="nil"/>
              <w:left w:val="single" w:sz="4" w:space="0" w:color="auto"/>
              <w:bottom w:val="single" w:sz="4" w:space="0" w:color="auto"/>
              <w:right w:val="single" w:sz="4" w:space="0" w:color="auto"/>
            </w:tcBorders>
            <w:tcMar>
              <w:top w:w="85" w:type="dxa"/>
              <w:left w:w="113" w:type="dxa"/>
              <w:bottom w:w="85" w:type="dxa"/>
              <w:right w:w="113" w:type="dxa"/>
            </w:tcMar>
            <w:vAlign w:val="center"/>
          </w:tcPr>
          <w:p w14:paraId="46673CF5" w14:textId="77777777" w:rsidR="00866CDF" w:rsidRPr="00F16BF8" w:rsidRDefault="00866CDF" w:rsidP="00866CDF">
            <w:pPr>
              <w:rPr>
                <w:b/>
              </w:rPr>
            </w:pPr>
            <w:r w:rsidRPr="00F16BF8">
              <w:rPr>
                <w:b/>
              </w:rPr>
              <w:t> </w:t>
            </w:r>
          </w:p>
        </w:tc>
        <w:tc>
          <w:tcPr>
            <w:tcW w:w="1883" w:type="dxa"/>
            <w:tcBorders>
              <w:top w:val="nil"/>
              <w:left w:val="nil"/>
              <w:bottom w:val="single" w:sz="4" w:space="0" w:color="auto"/>
              <w:right w:val="single" w:sz="4" w:space="0" w:color="auto"/>
            </w:tcBorders>
            <w:tcMar>
              <w:top w:w="85" w:type="dxa"/>
              <w:left w:w="113" w:type="dxa"/>
              <w:bottom w:w="85" w:type="dxa"/>
              <w:right w:w="113" w:type="dxa"/>
            </w:tcMar>
            <w:vAlign w:val="center"/>
          </w:tcPr>
          <w:p w14:paraId="019A635E" w14:textId="77777777" w:rsidR="00866CDF" w:rsidRPr="00F16BF8" w:rsidRDefault="00866CDF" w:rsidP="00866CDF">
            <w:pPr>
              <w:rPr>
                <w:b/>
              </w:rPr>
            </w:pPr>
            <w:r w:rsidRPr="00F16BF8">
              <w:rPr>
                <w:b/>
              </w:rPr>
              <w:t> </w:t>
            </w:r>
          </w:p>
        </w:tc>
        <w:tc>
          <w:tcPr>
            <w:tcW w:w="1559" w:type="dxa"/>
            <w:tcBorders>
              <w:top w:val="nil"/>
              <w:left w:val="nil"/>
              <w:bottom w:val="single" w:sz="4" w:space="0" w:color="auto"/>
              <w:right w:val="single" w:sz="4" w:space="0" w:color="auto"/>
            </w:tcBorders>
            <w:tcMar>
              <w:top w:w="85" w:type="dxa"/>
              <w:left w:w="113" w:type="dxa"/>
              <w:bottom w:w="85" w:type="dxa"/>
              <w:right w:w="113" w:type="dxa"/>
            </w:tcMar>
            <w:vAlign w:val="center"/>
          </w:tcPr>
          <w:p w14:paraId="1AE2B0E4" w14:textId="77777777" w:rsidR="00866CDF" w:rsidRPr="00F16BF8" w:rsidRDefault="00866CDF" w:rsidP="00866CDF">
            <w:pPr>
              <w:rPr>
                <w:b/>
              </w:rPr>
            </w:pPr>
            <w:r w:rsidRPr="00F16BF8">
              <w:rPr>
                <w:b/>
              </w:rPr>
              <w:t> </w:t>
            </w:r>
          </w:p>
        </w:tc>
      </w:tr>
    </w:tbl>
    <w:p w14:paraId="024E3080" w14:textId="77777777" w:rsidR="00866CDF" w:rsidRDefault="00866CDF" w:rsidP="00DA27DF">
      <w:pPr>
        <w:pStyle w:val="Corpsdetexte"/>
        <w:spacing w:after="160" w:line="240" w:lineRule="auto"/>
        <w:rPr>
          <w:rFonts w:eastAsia="Calibri"/>
          <w:kern w:val="0"/>
          <w:sz w:val="21"/>
          <w:szCs w:val="22"/>
          <w:lang w:val="pt-PT"/>
        </w:rPr>
      </w:pPr>
    </w:p>
    <w:p w14:paraId="373880F6" w14:textId="77777777" w:rsidR="00BE2391" w:rsidRDefault="00BE2391" w:rsidP="00DA27DF">
      <w:pPr>
        <w:pStyle w:val="Corpsdetexte"/>
        <w:spacing w:after="160" w:line="240" w:lineRule="auto"/>
        <w:rPr>
          <w:rFonts w:eastAsia="Calibri"/>
          <w:kern w:val="0"/>
          <w:sz w:val="21"/>
          <w:szCs w:val="22"/>
          <w:lang w:val="pt-PT"/>
        </w:rPr>
        <w:sectPr w:rsidR="00BE2391" w:rsidSect="00772F8B">
          <w:headerReference w:type="default" r:id="rId53"/>
          <w:pgSz w:w="11905" w:h="16837"/>
          <w:pgMar w:top="1440" w:right="1440" w:bottom="1440" w:left="1440" w:header="708" w:footer="907" w:gutter="0"/>
          <w:cols w:space="708"/>
          <w:docGrid w:linePitch="326"/>
        </w:sectPr>
      </w:pPr>
    </w:p>
    <w:p w14:paraId="2EF29873" w14:textId="77777777" w:rsidR="00866CDF" w:rsidRPr="00695615" w:rsidRDefault="00866CDF" w:rsidP="00695615">
      <w:pPr>
        <w:pStyle w:val="Titre1"/>
      </w:pPr>
      <w:bookmarkStart w:id="153" w:name="_Toc370814218"/>
      <w:bookmarkStart w:id="154" w:name="_Toc370814294"/>
      <w:bookmarkStart w:id="155" w:name="_Ref22478274"/>
      <w:bookmarkStart w:id="156" w:name="_Toc67852409"/>
      <w:bookmarkEnd w:id="142"/>
      <w:r w:rsidRPr="00695615">
        <w:lastRenderedPageBreak/>
        <w:t>Annexes</w:t>
      </w:r>
      <w:bookmarkEnd w:id="153"/>
      <w:bookmarkEnd w:id="154"/>
      <w:bookmarkEnd w:id="155"/>
      <w:bookmarkEnd w:id="156"/>
    </w:p>
    <w:p w14:paraId="6E66A51E" w14:textId="6D2F23AF" w:rsidR="005A5F7F" w:rsidRPr="005D6249" w:rsidRDefault="005A5F7F" w:rsidP="005D6249">
      <w:pPr>
        <w:pStyle w:val="Titre2"/>
      </w:pPr>
      <w:bookmarkStart w:id="157" w:name="_Toc67852410"/>
      <w:bookmarkStart w:id="158" w:name="_Toc305765875"/>
      <w:r w:rsidRPr="005D6249">
        <w:t>Critères de qualité</w:t>
      </w:r>
      <w:bookmarkEnd w:id="157"/>
    </w:p>
    <w:p w14:paraId="50A7EF91" w14:textId="382E9714" w:rsidR="00866CDF" w:rsidRPr="004634C5" w:rsidRDefault="00866CDF" w:rsidP="00DA27DF">
      <w:pPr>
        <w:pStyle w:val="Corpsdetexte"/>
        <w:spacing w:after="160" w:line="240" w:lineRule="auto"/>
        <w:rPr>
          <w:rFonts w:eastAsia="Calibri"/>
          <w:i/>
          <w:kern w:val="0"/>
          <w:sz w:val="21"/>
          <w:szCs w:val="22"/>
        </w:rPr>
      </w:pPr>
      <w:r w:rsidRPr="004634C5">
        <w:rPr>
          <w:rFonts w:eastAsia="Calibri"/>
          <w:i/>
          <w:kern w:val="0"/>
          <w:sz w:val="21"/>
          <w:szCs w:val="22"/>
        </w:rPr>
        <w:t xml:space="preserve">Pour chacun des critères (Pertinence, Efficience, Efficacité et Durabilité potentielle), plusieurs sous-critères et des assertions relatives à ces derniers ont été formulés. En choisissant la formulation qui correspond le mieux à votre intervention (ajouter un </w:t>
      </w:r>
      <w:r w:rsidR="00CC45D8" w:rsidRPr="004634C5">
        <w:rPr>
          <w:rFonts w:eastAsia="Calibri"/>
          <w:i/>
          <w:kern w:val="0"/>
          <w:sz w:val="21"/>
          <w:szCs w:val="22"/>
        </w:rPr>
        <w:t>« </w:t>
      </w:r>
      <w:r w:rsidRPr="004634C5">
        <w:rPr>
          <w:rFonts w:eastAsia="Calibri"/>
          <w:i/>
          <w:kern w:val="0"/>
          <w:sz w:val="21"/>
          <w:szCs w:val="22"/>
        </w:rPr>
        <w:t>X</w:t>
      </w:r>
      <w:r w:rsidR="00CC45D8" w:rsidRPr="004634C5">
        <w:rPr>
          <w:rFonts w:eastAsia="Calibri"/>
          <w:i/>
          <w:kern w:val="0"/>
          <w:sz w:val="21"/>
          <w:szCs w:val="22"/>
        </w:rPr>
        <w:t> »</w:t>
      </w:r>
      <w:r w:rsidRPr="004634C5">
        <w:rPr>
          <w:rFonts w:eastAsia="Calibri"/>
          <w:i/>
          <w:kern w:val="0"/>
          <w:sz w:val="21"/>
          <w:szCs w:val="22"/>
        </w:rPr>
        <w:t xml:space="preserve"> pour choisir une formulation), vous pouvez calculer la note totale applicable à ce critère spécifique (voir infra pour les instructions de calcul).</w:t>
      </w:r>
    </w:p>
    <w:p w14:paraId="559E7CA5" w14:textId="77777777" w:rsidR="00866CDF" w:rsidRPr="00DA27DF" w:rsidRDefault="00866CDF" w:rsidP="00DA27DF">
      <w:pPr>
        <w:pStyle w:val="Corpsdetexte"/>
        <w:spacing w:after="160" w:line="240" w:lineRule="auto"/>
        <w:rPr>
          <w:rFonts w:eastAsia="Calibri"/>
          <w:kern w:val="0"/>
          <w:sz w:val="21"/>
          <w:szCs w:val="22"/>
          <w:lang w:val="pt-PT"/>
        </w:rPr>
      </w:pPr>
    </w:p>
    <w:tbl>
      <w:tblPr>
        <w:tblW w:w="8800" w:type="dxa"/>
        <w:tblInd w:w="93" w:type="dxa"/>
        <w:tblLook w:val="04A0" w:firstRow="1" w:lastRow="0" w:firstColumn="1" w:lastColumn="0" w:noHBand="0" w:noVBand="1"/>
      </w:tblPr>
      <w:tblGrid>
        <w:gridCol w:w="403"/>
        <w:gridCol w:w="447"/>
        <w:gridCol w:w="2709"/>
        <w:gridCol w:w="1310"/>
        <w:gridCol w:w="1310"/>
        <w:gridCol w:w="1310"/>
        <w:gridCol w:w="1311"/>
      </w:tblGrid>
      <w:tr w:rsidR="00866CDF" w:rsidRPr="004F1905" w14:paraId="6700BA5B"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4AACECAE" w14:textId="77777777" w:rsidR="00866CDF" w:rsidRPr="004F1905" w:rsidRDefault="00866CDF" w:rsidP="00866CDF">
            <w:pPr>
              <w:pStyle w:val="CTBCorpsdetexte"/>
            </w:pPr>
            <w:r>
              <w:rPr>
                <w:b/>
                <w:color w:val="000000"/>
                <w:sz w:val="18"/>
              </w:rPr>
              <w:t>1. PERTINENCE : le degré dans lequel l’intervention est cohérente avec les politiques et priorités locales et nationales ainsi qu’avec les attentes des bénéficiaires.</w:t>
            </w:r>
          </w:p>
        </w:tc>
      </w:tr>
      <w:tr w:rsidR="00866CDF" w:rsidRPr="004F1905" w14:paraId="15646DD4"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21FA2B86" w14:textId="77777777" w:rsidR="00866CDF" w:rsidRPr="004F1905" w:rsidRDefault="00866CDF" w:rsidP="00866CDF">
            <w:r>
              <w:rPr>
                <w:i/>
                <w:color w:val="000000"/>
                <w:sz w:val="18"/>
              </w:rPr>
              <w:t>Procédez comme suit pour calculer la note totale du présent critère de qualité : Au moins un ‘A, pas de ‘C’ ni de ‘D’ = A; Deux fois un ‘B’ = B ; Au moins un ‘C, pas de ‘D’ = C ; Au moins un ‘D’ = D</w:t>
            </w:r>
          </w:p>
        </w:tc>
      </w:tr>
      <w:tr w:rsidR="00866CDF" w14:paraId="187068E7"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48D60FB1" w14:textId="77777777" w:rsidR="00866CDF" w:rsidRPr="00463E8E" w:rsidRDefault="00866CDF" w:rsidP="00866CDF">
            <w:pPr>
              <w:snapToGrid w:val="0"/>
              <w:rPr>
                <w:rFonts w:cs="Arial"/>
                <w:b/>
                <w:bCs/>
                <w:color w:val="000000"/>
                <w:kern w:val="2"/>
                <w:sz w:val="18"/>
                <w:szCs w:val="18"/>
              </w:rPr>
            </w:pPr>
            <w:r>
              <w:rPr>
                <w:b/>
                <w:color w:val="000000"/>
                <w:sz w:val="18"/>
              </w:rPr>
              <w:t>Évaluation de la PERTINENCE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5724E38C" w14:textId="77777777" w:rsidR="00866CDF" w:rsidRPr="004F1905" w:rsidRDefault="00866CDF" w:rsidP="00866CDF">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3D3A616E" w14:textId="77777777" w:rsidR="00866CDF" w:rsidRPr="004F1905" w:rsidRDefault="00866CDF" w:rsidP="00866CDF">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03B87E33" w14:textId="77777777" w:rsidR="00866CDF" w:rsidRPr="004F1905" w:rsidRDefault="00866CDF" w:rsidP="00866CDF">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57CE17B5" w14:textId="77777777" w:rsidR="00866CDF" w:rsidRPr="004F1905" w:rsidRDefault="00866CDF" w:rsidP="00866CDF">
            <w:pPr>
              <w:snapToGrid w:val="0"/>
              <w:jc w:val="center"/>
              <w:rPr>
                <w:rFonts w:cs="Arial"/>
                <w:b/>
                <w:bCs/>
                <w:color w:val="000000"/>
                <w:kern w:val="2"/>
              </w:rPr>
            </w:pPr>
            <w:r>
              <w:rPr>
                <w:b/>
                <w:color w:val="000000"/>
                <w:kern w:val="2"/>
              </w:rPr>
              <w:t>D</w:t>
            </w:r>
          </w:p>
        </w:tc>
      </w:tr>
      <w:tr w:rsidR="00866CDF" w14:paraId="317634F3"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2B7519D8" w14:textId="77777777" w:rsidR="00866CDF" w:rsidRDefault="00866CDF" w:rsidP="00866CD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466D4896" w14:textId="2A40ACDF" w:rsidR="00866CDF" w:rsidRPr="00CF7072" w:rsidRDefault="00AA3338" w:rsidP="00AA3338">
            <w:pPr>
              <w:snapToGrid w:val="0"/>
              <w:jc w:val="center"/>
              <w:rPr>
                <w:b/>
                <w:color w:val="000000"/>
                <w:sz w:val="18"/>
              </w:rPr>
            </w:pPr>
            <w:r>
              <w:rPr>
                <w:b/>
                <w:color w:val="000000"/>
                <w:sz w:val="18"/>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69868984" w14:textId="77777777" w:rsidR="00866CDF" w:rsidRDefault="00866CDF" w:rsidP="00866CDF">
            <w:pPr>
              <w:snapToGrid w:val="0"/>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695683CA" w14:textId="77777777" w:rsidR="00866CDF" w:rsidRDefault="00866CDF" w:rsidP="00866CDF">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370AB95F" w14:textId="77777777" w:rsidR="00866CDF" w:rsidRDefault="00866CDF" w:rsidP="00866CDF">
            <w:pPr>
              <w:snapToGrid w:val="0"/>
              <w:rPr>
                <w:rFonts w:cs="Arial"/>
                <w:b/>
                <w:bCs/>
                <w:color w:val="000000"/>
                <w:kern w:val="2"/>
                <w:szCs w:val="20"/>
              </w:rPr>
            </w:pPr>
          </w:p>
        </w:tc>
      </w:tr>
      <w:tr w:rsidR="00866CDF" w:rsidRPr="00934B54" w14:paraId="2F3F7B3B"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EDA140A" w14:textId="77777777" w:rsidR="00866CDF" w:rsidRPr="002D0C6D" w:rsidRDefault="00866CDF" w:rsidP="00866CDF">
            <w:pPr>
              <w:rPr>
                <w:rFonts w:cs="Arial"/>
                <w:b/>
                <w:bCs/>
                <w:color w:val="000000"/>
                <w:sz w:val="18"/>
                <w:szCs w:val="18"/>
              </w:rPr>
            </w:pPr>
            <w:r>
              <w:rPr>
                <w:b/>
                <w:color w:val="000000"/>
                <w:sz w:val="18"/>
              </w:rPr>
              <w:t>1.1 Quel est le degré de pertinence actuel de l'i</w:t>
            </w:r>
            <w:r>
              <w:rPr>
                <w:b/>
                <w:sz w:val="16"/>
              </w:rPr>
              <w:t>ntervention</w:t>
            </w:r>
            <w:r>
              <w:t> </w:t>
            </w:r>
            <w:r>
              <w:rPr>
                <w:b/>
                <w:color w:val="000000"/>
                <w:sz w:val="18"/>
              </w:rPr>
              <w:t xml:space="preserve">? </w:t>
            </w:r>
          </w:p>
        </w:tc>
      </w:tr>
      <w:tr w:rsidR="00866CDF" w:rsidRPr="00934B54" w14:paraId="3A1F15DA"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316757BB" w14:textId="49F54CCF" w:rsidR="00866CDF" w:rsidRPr="004634C5" w:rsidRDefault="00AA3338" w:rsidP="00AA3338">
            <w:pPr>
              <w:jc w:val="center"/>
              <w:rPr>
                <w:rFonts w:cs="Calibri"/>
                <w:color w:val="000000"/>
                <w:sz w:val="18"/>
                <w:szCs w:val="18"/>
              </w:rPr>
            </w:pPr>
            <w:r>
              <w:rPr>
                <w:color w:val="000000"/>
                <w:sz w:val="18"/>
              </w:rPr>
              <w:t>X</w:t>
            </w:r>
          </w:p>
        </w:tc>
        <w:tc>
          <w:tcPr>
            <w:tcW w:w="447" w:type="dxa"/>
            <w:tcBorders>
              <w:top w:val="nil"/>
              <w:left w:val="nil"/>
              <w:bottom w:val="single" w:sz="4" w:space="0" w:color="auto"/>
              <w:right w:val="single" w:sz="4" w:space="0" w:color="auto"/>
            </w:tcBorders>
            <w:shd w:val="clear" w:color="000000" w:fill="00FF00"/>
            <w:vAlign w:val="center"/>
            <w:hideMark/>
          </w:tcPr>
          <w:p w14:paraId="649D7DD8" w14:textId="77777777" w:rsidR="00866CDF" w:rsidRPr="00397927" w:rsidRDefault="00866CDF" w:rsidP="00866CD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08F1AA4E" w14:textId="77777777" w:rsidR="00866CDF" w:rsidRPr="00934B54" w:rsidRDefault="00866CDF" w:rsidP="00866CDF">
            <w:pPr>
              <w:rPr>
                <w:rFonts w:cs="Arial"/>
                <w:color w:val="000000"/>
                <w:sz w:val="18"/>
                <w:szCs w:val="18"/>
              </w:rPr>
            </w:pPr>
            <w:r>
              <w:rPr>
                <w:color w:val="000000"/>
                <w:sz w:val="18"/>
              </w:rPr>
              <w:t>Clairement toujours ancré dans les politiques nationales et la stratégie belge, satisfait aux engagements en matière d’efficacité de l’aide, extrêmement pertinent par rapport aux besoins du groupe cible.</w:t>
            </w:r>
          </w:p>
        </w:tc>
      </w:tr>
      <w:tr w:rsidR="00866CDF" w:rsidRPr="00934B54" w14:paraId="3A25ABFD"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59629C8" w14:textId="77777777" w:rsidR="00866CDF" w:rsidRPr="004634C5" w:rsidRDefault="00866CDF" w:rsidP="00866CDF">
            <w:pPr>
              <w:jc w:val="center"/>
              <w:rPr>
                <w:rFonts w:cs="Calibri"/>
                <w:color w:val="000000"/>
                <w:sz w:val="18"/>
                <w:szCs w:val="18"/>
              </w:rPr>
            </w:pPr>
            <w:r w:rsidRPr="004634C5">
              <w:rPr>
                <w:color w:val="000000"/>
                <w:sz w:val="18"/>
              </w:rPr>
              <w:t>…</w:t>
            </w:r>
          </w:p>
        </w:tc>
        <w:tc>
          <w:tcPr>
            <w:tcW w:w="447" w:type="dxa"/>
            <w:tcBorders>
              <w:top w:val="nil"/>
              <w:left w:val="nil"/>
              <w:bottom w:val="single" w:sz="4" w:space="0" w:color="auto"/>
              <w:right w:val="single" w:sz="4" w:space="0" w:color="auto"/>
            </w:tcBorders>
            <w:shd w:val="clear" w:color="000000" w:fill="FFFF00"/>
            <w:vAlign w:val="center"/>
            <w:hideMark/>
          </w:tcPr>
          <w:p w14:paraId="7CCDB279"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7A44BD78" w14:textId="77777777" w:rsidR="00866CDF" w:rsidRPr="00934B54" w:rsidRDefault="00866CDF" w:rsidP="00866CDF">
            <w:pPr>
              <w:rPr>
                <w:rFonts w:cs="Arial"/>
                <w:color w:val="000000"/>
                <w:sz w:val="18"/>
                <w:szCs w:val="18"/>
              </w:rPr>
            </w:pPr>
            <w:r>
              <w:rPr>
                <w:color w:val="000000"/>
                <w:sz w:val="18"/>
              </w:rPr>
              <w:t>S’inscrit toujours bien dans les politiques nationales et la stratégie belge (sans être toujours explicite), relativement compatible avec les engagements en matière d’efficacité de l’aide, pertinent par rapport aux besoins du groupe cible.</w:t>
            </w:r>
          </w:p>
        </w:tc>
      </w:tr>
      <w:tr w:rsidR="00866CDF" w:rsidRPr="00934B54" w14:paraId="5D7B00DF"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243EB71" w14:textId="77777777" w:rsidR="00866CDF" w:rsidRPr="004634C5" w:rsidRDefault="00866CDF" w:rsidP="00866CDF">
            <w:pPr>
              <w:jc w:val="center"/>
              <w:rPr>
                <w:rFonts w:cs="Calibri"/>
                <w:color w:val="000000"/>
                <w:sz w:val="18"/>
                <w:szCs w:val="18"/>
              </w:rPr>
            </w:pPr>
            <w:r w:rsidRPr="004634C5">
              <w:rPr>
                <w:color w:val="000000"/>
                <w:sz w:val="18"/>
              </w:rPr>
              <w:t>…</w:t>
            </w:r>
          </w:p>
        </w:tc>
        <w:tc>
          <w:tcPr>
            <w:tcW w:w="447" w:type="dxa"/>
            <w:tcBorders>
              <w:top w:val="nil"/>
              <w:left w:val="nil"/>
              <w:bottom w:val="single" w:sz="4" w:space="0" w:color="auto"/>
              <w:right w:val="single" w:sz="4" w:space="0" w:color="auto"/>
            </w:tcBorders>
            <w:shd w:val="clear" w:color="000000" w:fill="FF9900"/>
            <w:vAlign w:val="center"/>
            <w:hideMark/>
          </w:tcPr>
          <w:p w14:paraId="12AC226C"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70B150F0" w14:textId="77777777" w:rsidR="00866CDF" w:rsidRPr="00934B54" w:rsidRDefault="00866CDF" w:rsidP="00866CDF">
            <w:pPr>
              <w:rPr>
                <w:rFonts w:cs="Arial"/>
                <w:color w:val="000000"/>
                <w:sz w:val="18"/>
                <w:szCs w:val="18"/>
              </w:rPr>
            </w:pPr>
            <w:r>
              <w:rPr>
                <w:color w:val="000000"/>
                <w:sz w:val="18"/>
              </w:rPr>
              <w:t>Quelques questions par rapport à la cohérence avec les politiques nationales et la stratégie belge, l’efficacité de l’aide ou la pertinence.</w:t>
            </w:r>
          </w:p>
        </w:tc>
      </w:tr>
      <w:tr w:rsidR="00866CDF" w:rsidRPr="00934B54" w14:paraId="2F95623D"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2DD4440" w14:textId="77777777" w:rsidR="00866CDF" w:rsidRPr="004634C5" w:rsidRDefault="00866CDF" w:rsidP="00866CDF">
            <w:pPr>
              <w:jc w:val="center"/>
              <w:rPr>
                <w:rFonts w:cs="Calibri"/>
                <w:color w:val="000000"/>
                <w:sz w:val="18"/>
                <w:szCs w:val="18"/>
              </w:rPr>
            </w:pPr>
            <w:r w:rsidRPr="004634C5">
              <w:rPr>
                <w:color w:val="000000"/>
                <w:sz w:val="18"/>
              </w:rPr>
              <w:t>…</w:t>
            </w:r>
          </w:p>
        </w:tc>
        <w:tc>
          <w:tcPr>
            <w:tcW w:w="447" w:type="dxa"/>
            <w:tcBorders>
              <w:top w:val="nil"/>
              <w:left w:val="nil"/>
              <w:bottom w:val="single" w:sz="4" w:space="0" w:color="auto"/>
              <w:right w:val="single" w:sz="4" w:space="0" w:color="auto"/>
            </w:tcBorders>
            <w:shd w:val="clear" w:color="000000" w:fill="FF0000"/>
            <w:vAlign w:val="center"/>
            <w:hideMark/>
          </w:tcPr>
          <w:p w14:paraId="0D9031E8" w14:textId="77777777" w:rsidR="00866CDF" w:rsidRPr="00934B54" w:rsidRDefault="00866CDF" w:rsidP="00866CDF">
            <w:pPr>
              <w:rPr>
                <w:rFonts w:cs="Arial"/>
                <w:b/>
                <w:bCs/>
                <w:color w:val="000000"/>
                <w:sz w:val="18"/>
                <w:szCs w:val="18"/>
              </w:rPr>
            </w:pPr>
            <w:r>
              <w:rPr>
                <w:b/>
                <w:color w:val="000000"/>
                <w:sz w:val="18"/>
              </w:rPr>
              <w:t>D</w:t>
            </w:r>
          </w:p>
        </w:tc>
        <w:tc>
          <w:tcPr>
            <w:tcW w:w="7950" w:type="dxa"/>
            <w:gridSpan w:val="5"/>
            <w:tcBorders>
              <w:top w:val="nil"/>
              <w:left w:val="nil"/>
              <w:bottom w:val="single" w:sz="4" w:space="0" w:color="auto"/>
              <w:right w:val="single" w:sz="8" w:space="0" w:color="auto"/>
            </w:tcBorders>
            <w:shd w:val="clear" w:color="auto" w:fill="auto"/>
            <w:vAlign w:val="center"/>
            <w:hideMark/>
          </w:tcPr>
          <w:p w14:paraId="6FD73EE9" w14:textId="77777777" w:rsidR="00866CDF" w:rsidRPr="00934B54" w:rsidRDefault="00866CDF" w:rsidP="00866CDF">
            <w:pPr>
              <w:rPr>
                <w:rFonts w:cs="Arial"/>
                <w:color w:val="000000"/>
                <w:sz w:val="18"/>
                <w:szCs w:val="18"/>
              </w:rPr>
            </w:pPr>
            <w:r>
              <w:rPr>
                <w:color w:val="000000"/>
                <w:sz w:val="18"/>
              </w:rPr>
              <w:t>Contradictions avec les politiques nationales et la stratégie belge, les engagements en matière d’efficacité de l’aide ; la pertinence vis-à-vis des besoins est mise en doute. Des changements majeurs sont requis.</w:t>
            </w:r>
          </w:p>
        </w:tc>
      </w:tr>
      <w:tr w:rsidR="00866CDF" w:rsidRPr="00934B54" w14:paraId="75BEB392"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0E67FBA" w14:textId="77777777" w:rsidR="00866CDF" w:rsidRPr="00934B54" w:rsidRDefault="00866CDF" w:rsidP="00866CDF">
            <w:pPr>
              <w:rPr>
                <w:rFonts w:cs="Arial"/>
                <w:b/>
                <w:bCs/>
                <w:color w:val="000000"/>
                <w:sz w:val="18"/>
                <w:szCs w:val="18"/>
              </w:rPr>
            </w:pPr>
            <w:r>
              <w:rPr>
                <w:b/>
                <w:color w:val="000000"/>
                <w:sz w:val="18"/>
              </w:rPr>
              <w:t>1.2 La logique d’intervention, telle qu’elle est conçue actuellement, est-elle toujours la bonne ?</w:t>
            </w:r>
          </w:p>
        </w:tc>
      </w:tr>
      <w:tr w:rsidR="00866CDF" w:rsidRPr="00934B54" w14:paraId="77506935"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2FFBE04D"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6CD8B1FA" w14:textId="77777777" w:rsidR="00866CDF" w:rsidRPr="00934B54" w:rsidRDefault="00866CDF" w:rsidP="00866CD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5030B303" w14:textId="77777777" w:rsidR="00866CDF" w:rsidRPr="002D0C6D" w:rsidRDefault="00866CDF" w:rsidP="00866CDF">
            <w:pPr>
              <w:rPr>
                <w:rFonts w:cs="Arial"/>
                <w:color w:val="000000"/>
                <w:sz w:val="18"/>
                <w:szCs w:val="18"/>
              </w:rPr>
            </w:pPr>
            <w:r>
              <w:rPr>
                <w:color w:val="000000"/>
                <w:sz w:val="18"/>
              </w:rPr>
              <w:t>Logique d'intervention claire et bien structurée ; logique verticale des objectifs réalisable et cohérente ; indicateurs appropriés ; risques et hypothèses clairement identifiés et gérés ; accompagnement de sortie d’intervention mis en place (si cela est applicable).</w:t>
            </w:r>
          </w:p>
        </w:tc>
      </w:tr>
      <w:tr w:rsidR="00866CDF" w:rsidRPr="00934B54" w14:paraId="566956BA"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62E0FE67" w14:textId="62908647" w:rsidR="00866CDF" w:rsidRPr="00EB0187" w:rsidRDefault="00AA3338" w:rsidP="00866CDF">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FF00"/>
            <w:vAlign w:val="center"/>
            <w:hideMark/>
          </w:tcPr>
          <w:p w14:paraId="6C8CA1D6"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A298893" w14:textId="77777777" w:rsidR="00866CDF" w:rsidRPr="002D0C6D" w:rsidRDefault="00866CDF" w:rsidP="00866CDF">
            <w:pPr>
              <w:rPr>
                <w:rFonts w:cs="Arial"/>
                <w:color w:val="000000"/>
                <w:sz w:val="18"/>
                <w:szCs w:val="18"/>
              </w:rPr>
            </w:pPr>
            <w:r>
              <w:rPr>
                <w:color w:val="000000"/>
                <w:sz w:val="18"/>
              </w:rPr>
              <w:t>Logique d’intervention appropriée bien qu’elle puisse avoir besoin de certaines améliorations en termes de hiérarchie d’objectifs, d’indicateurs, de risques et hypothèses.</w:t>
            </w:r>
          </w:p>
        </w:tc>
      </w:tr>
      <w:tr w:rsidR="00866CDF" w:rsidRPr="00934B54" w14:paraId="48987ABC"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223109EB" w14:textId="77777777" w:rsidR="00866CDF" w:rsidRPr="00EB0187" w:rsidRDefault="00866CDF" w:rsidP="00866CDF">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4E5648DF"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5F367E4F" w14:textId="77777777" w:rsidR="00866CDF" w:rsidRPr="002D0C6D" w:rsidRDefault="00866CDF" w:rsidP="00866CDF">
            <w:pPr>
              <w:rPr>
                <w:rFonts w:cs="Arial"/>
                <w:color w:val="000000"/>
                <w:sz w:val="18"/>
                <w:szCs w:val="18"/>
              </w:rPr>
            </w:pPr>
            <w:r>
              <w:rPr>
                <w:color w:val="000000"/>
                <w:sz w:val="18"/>
              </w:rPr>
              <w:t>Les problèmes par rapport à la logique d’intervention peuvent affecter la performance d’une i</w:t>
            </w:r>
            <w:r>
              <w:rPr>
                <w:sz w:val="18"/>
              </w:rPr>
              <w:t xml:space="preserve">ntervention </w:t>
            </w:r>
            <w:r>
              <w:rPr>
                <w:color w:val="000000"/>
                <w:sz w:val="18"/>
              </w:rPr>
              <w:t>et sa capacité à contrôler et évaluer les progrès ; améliorations requises.</w:t>
            </w:r>
          </w:p>
        </w:tc>
      </w:tr>
      <w:tr w:rsidR="00866CDF" w:rsidRPr="00934B54" w14:paraId="35EDB807" w14:textId="77777777"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1CA95691"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276AAB1B" w14:textId="77777777" w:rsidR="00866CDF" w:rsidRPr="00934B54" w:rsidRDefault="00866CDF" w:rsidP="00866CDF">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4232E7A7" w14:textId="77777777" w:rsidR="00866CDF" w:rsidRPr="002D0C6D" w:rsidRDefault="00866CDF" w:rsidP="00866CDF">
            <w:pPr>
              <w:rPr>
                <w:rFonts w:cs="Arial"/>
                <w:b/>
                <w:bCs/>
                <w:color w:val="000000"/>
                <w:sz w:val="18"/>
                <w:szCs w:val="18"/>
              </w:rPr>
            </w:pPr>
            <w:r>
              <w:rPr>
                <w:color w:val="000000"/>
                <w:sz w:val="18"/>
              </w:rPr>
              <w:t>La logique d’intervention est erronée et nécessite une révision en profondeur pour que l'intervention puisse espérer aboutir.</w:t>
            </w:r>
          </w:p>
        </w:tc>
      </w:tr>
    </w:tbl>
    <w:p w14:paraId="7BB9AD85" w14:textId="77777777" w:rsidR="00866CDF" w:rsidRPr="00DA27DF" w:rsidRDefault="00866CDF" w:rsidP="00DA27DF">
      <w:pPr>
        <w:pStyle w:val="Corpsdetexte"/>
        <w:spacing w:after="160" w:line="240" w:lineRule="auto"/>
        <w:rPr>
          <w:rFonts w:eastAsia="Calibri"/>
          <w:kern w:val="0"/>
          <w:sz w:val="21"/>
          <w:szCs w:val="22"/>
          <w:lang w:val="pt-PT"/>
        </w:rPr>
      </w:pPr>
    </w:p>
    <w:tbl>
      <w:tblPr>
        <w:tblW w:w="8800" w:type="dxa"/>
        <w:tblInd w:w="93" w:type="dxa"/>
        <w:tblLook w:val="04A0" w:firstRow="1" w:lastRow="0" w:firstColumn="1" w:lastColumn="0" w:noHBand="0" w:noVBand="1"/>
      </w:tblPr>
      <w:tblGrid>
        <w:gridCol w:w="403"/>
        <w:gridCol w:w="447"/>
        <w:gridCol w:w="2709"/>
        <w:gridCol w:w="1310"/>
        <w:gridCol w:w="1310"/>
        <w:gridCol w:w="1310"/>
        <w:gridCol w:w="1311"/>
      </w:tblGrid>
      <w:tr w:rsidR="00866CDF" w:rsidRPr="004F1905" w14:paraId="7A40E5C2"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2574507F" w14:textId="77777777" w:rsidR="00866CDF" w:rsidRPr="004F1905" w:rsidRDefault="00866CDF" w:rsidP="00866CDF">
            <w:pPr>
              <w:pStyle w:val="CTBCorpsdetexte"/>
            </w:pPr>
            <w:r>
              <w:rPr>
                <w:b/>
                <w:color w:val="000000"/>
                <w:sz w:val="18"/>
              </w:rPr>
              <w:lastRenderedPageBreak/>
              <w:t>2. EFFICIENCE DE LA MISE EN ŒUVRE JUSQU’À CE JOUR : le degré dans lequel les ressources de l’intervention (fonds, expertise, temps, etc.) ont été converties en résultats de façon économe.</w:t>
            </w:r>
          </w:p>
        </w:tc>
      </w:tr>
      <w:tr w:rsidR="00866CDF" w:rsidRPr="004F1905" w14:paraId="7A28B00E"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26BB4A93" w14:textId="77777777" w:rsidR="00866CDF" w:rsidRPr="00B765C2" w:rsidRDefault="00866CDF" w:rsidP="00866CDF">
            <w:r>
              <w:rPr>
                <w:i/>
                <w:sz w:val="18"/>
              </w:rPr>
              <w:t>Procédez comme suit pour calculer la note totale du présent critère de qualité : Au moins deux ‘A, pas de ‘C’ ni de ‘D’ = A; Deux fois un ‘B’, pas de ‘C’ ni de ‘D’ = B ; Au moins un ‘C, pas de ‘D’ = C ; Au moins un ‘D’ = D</w:t>
            </w:r>
          </w:p>
        </w:tc>
      </w:tr>
      <w:tr w:rsidR="00866CDF" w14:paraId="64B4D447"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05F7144E" w14:textId="77777777" w:rsidR="00866CDF" w:rsidRPr="00463E8E" w:rsidRDefault="00866CDF" w:rsidP="00866CDF">
            <w:pPr>
              <w:snapToGrid w:val="0"/>
              <w:rPr>
                <w:rFonts w:cs="Arial"/>
                <w:b/>
                <w:bCs/>
                <w:color w:val="000000"/>
                <w:kern w:val="2"/>
                <w:sz w:val="18"/>
                <w:szCs w:val="18"/>
              </w:rPr>
            </w:pPr>
            <w:r>
              <w:rPr>
                <w:b/>
                <w:color w:val="000000"/>
                <w:sz w:val="18"/>
              </w:rPr>
              <w:t>Évaluation de l'EFFICIENCE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72D2BAB1" w14:textId="77777777" w:rsidR="00866CDF" w:rsidRPr="004F1905" w:rsidRDefault="00866CDF" w:rsidP="00866CDF">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195107A6" w14:textId="77777777" w:rsidR="00866CDF" w:rsidRPr="004F1905" w:rsidRDefault="00866CDF" w:rsidP="00866CDF">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549F1BC8" w14:textId="77777777" w:rsidR="00866CDF" w:rsidRPr="004F1905" w:rsidRDefault="00866CDF" w:rsidP="00866CDF">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76F9B580" w14:textId="77777777" w:rsidR="00866CDF" w:rsidRPr="004F1905" w:rsidRDefault="00866CDF" w:rsidP="00866CDF">
            <w:pPr>
              <w:snapToGrid w:val="0"/>
              <w:jc w:val="center"/>
              <w:rPr>
                <w:rFonts w:cs="Arial"/>
                <w:b/>
                <w:bCs/>
                <w:color w:val="000000"/>
                <w:kern w:val="2"/>
              </w:rPr>
            </w:pPr>
            <w:r>
              <w:rPr>
                <w:b/>
                <w:color w:val="000000"/>
                <w:kern w:val="2"/>
              </w:rPr>
              <w:t>D</w:t>
            </w:r>
          </w:p>
        </w:tc>
      </w:tr>
      <w:tr w:rsidR="00866CDF" w14:paraId="4D803B33"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08408D79" w14:textId="77777777" w:rsidR="00866CDF" w:rsidRDefault="00866CDF" w:rsidP="00866CD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2F802117" w14:textId="77777777" w:rsidR="00866CDF" w:rsidRPr="00CF7072" w:rsidRDefault="00866CDF" w:rsidP="00866CDF">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618249CB" w14:textId="77777777" w:rsidR="00866CDF" w:rsidRDefault="00866CDF" w:rsidP="00866CDF">
            <w:pPr>
              <w:snapToGrid w:val="0"/>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5E55D3CD" w14:textId="5D7C2CE8" w:rsidR="00866CDF" w:rsidRDefault="00AA3338" w:rsidP="00AA3338">
            <w:pPr>
              <w:snapToGrid w:val="0"/>
              <w:jc w:val="center"/>
              <w:rPr>
                <w:rFonts w:cs="Arial"/>
                <w:b/>
                <w:bCs/>
                <w:color w:val="000000"/>
                <w:kern w:val="2"/>
                <w:szCs w:val="20"/>
              </w:rPr>
            </w:pPr>
            <w:r>
              <w:rPr>
                <w:rFonts w:cs="Arial"/>
                <w:b/>
                <w:bCs/>
                <w:color w:val="000000"/>
                <w:kern w:val="2"/>
                <w:szCs w:val="20"/>
              </w:rPr>
              <w:t>X</w:t>
            </w:r>
          </w:p>
        </w:tc>
        <w:tc>
          <w:tcPr>
            <w:tcW w:w="1311" w:type="dxa"/>
            <w:tcBorders>
              <w:top w:val="single" w:sz="8" w:space="0" w:color="auto"/>
              <w:left w:val="single" w:sz="8" w:space="0" w:color="auto"/>
              <w:bottom w:val="single" w:sz="4" w:space="0" w:color="auto"/>
              <w:right w:val="single" w:sz="8" w:space="0" w:color="000000"/>
            </w:tcBorders>
            <w:vAlign w:val="center"/>
          </w:tcPr>
          <w:p w14:paraId="1DAB3E42" w14:textId="77777777" w:rsidR="00866CDF" w:rsidRDefault="00866CDF" w:rsidP="00866CDF">
            <w:pPr>
              <w:snapToGrid w:val="0"/>
              <w:rPr>
                <w:rFonts w:cs="Arial"/>
                <w:b/>
                <w:bCs/>
                <w:color w:val="000000"/>
                <w:kern w:val="2"/>
                <w:szCs w:val="20"/>
              </w:rPr>
            </w:pPr>
          </w:p>
        </w:tc>
      </w:tr>
      <w:tr w:rsidR="00866CDF" w:rsidRPr="00934B54" w14:paraId="05E8878D"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B6BE978" w14:textId="77777777" w:rsidR="00866CDF" w:rsidRPr="00934B54" w:rsidRDefault="00866CDF" w:rsidP="00866CDF">
            <w:pPr>
              <w:rPr>
                <w:rFonts w:cs="Arial"/>
                <w:b/>
                <w:bCs/>
                <w:color w:val="000000"/>
                <w:sz w:val="18"/>
                <w:szCs w:val="18"/>
              </w:rPr>
            </w:pPr>
            <w:r>
              <w:rPr>
                <w:b/>
                <w:color w:val="000000"/>
                <w:sz w:val="18"/>
              </w:rPr>
              <w:t>2.1 Dans quelle mesure les inputs (finances, RH, biens &amp; équipements) sont-ils correctement gérés ?</w:t>
            </w:r>
          </w:p>
        </w:tc>
      </w:tr>
      <w:tr w:rsidR="00866CDF" w:rsidRPr="00934B54" w14:paraId="71B625E5"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44A4CF5D"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01B403E5" w14:textId="77777777" w:rsidR="00866CDF" w:rsidRPr="00934B54" w:rsidRDefault="00866CDF" w:rsidP="00866CD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72062B40" w14:textId="77777777" w:rsidR="00866CDF" w:rsidRPr="00934B54" w:rsidRDefault="00866CDF" w:rsidP="00866CDF">
            <w:pPr>
              <w:rPr>
                <w:rFonts w:cs="Arial"/>
                <w:color w:val="000000"/>
                <w:sz w:val="18"/>
                <w:szCs w:val="18"/>
              </w:rPr>
            </w:pPr>
            <w:r>
              <w:rPr>
                <w:color w:val="000000"/>
                <w:sz w:val="18"/>
              </w:rPr>
              <w:t>Tous les inputs sont disponibles à temps et dans les limites budgétaires.</w:t>
            </w:r>
          </w:p>
        </w:tc>
      </w:tr>
      <w:tr w:rsidR="00866CDF" w:rsidRPr="00934B54" w14:paraId="5BBF4B11"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73D8A578"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FF00"/>
            <w:vAlign w:val="center"/>
            <w:hideMark/>
          </w:tcPr>
          <w:p w14:paraId="5950E05B"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0EBBF554" w14:textId="77777777" w:rsidR="00866CDF" w:rsidRPr="00934B54" w:rsidRDefault="00866CDF" w:rsidP="00866CDF">
            <w:pPr>
              <w:rPr>
                <w:rFonts w:cs="Arial"/>
                <w:color w:val="000000"/>
                <w:sz w:val="18"/>
                <w:szCs w:val="18"/>
              </w:rPr>
            </w:pPr>
            <w:r>
              <w:rPr>
                <w:color w:val="000000"/>
                <w:sz w:val="18"/>
              </w:rPr>
              <w:t>La plupart des inputs sont disponibles dans des délais raisonnables et ne nécessitent pas d’ajustements budgétaires considérables. Une certaine marge d’amélioration est cependant possible.</w:t>
            </w:r>
          </w:p>
        </w:tc>
      </w:tr>
      <w:tr w:rsidR="00866CDF" w:rsidRPr="00934B54" w14:paraId="340D9183"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4AFA3D1" w14:textId="7FD39552" w:rsidR="00866CDF" w:rsidRPr="00EB0187" w:rsidRDefault="00AA3338" w:rsidP="00866CDF">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9900"/>
            <w:vAlign w:val="center"/>
            <w:hideMark/>
          </w:tcPr>
          <w:p w14:paraId="712C5E31"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4E2672C3" w14:textId="77777777" w:rsidR="00866CDF" w:rsidRPr="00934B54" w:rsidRDefault="00866CDF" w:rsidP="00866CDF">
            <w:pPr>
              <w:rPr>
                <w:rFonts w:cs="Arial"/>
                <w:color w:val="000000"/>
                <w:sz w:val="18"/>
                <w:szCs w:val="18"/>
              </w:rPr>
            </w:pPr>
            <w:r>
              <w:rPr>
                <w:color w:val="000000"/>
                <w:sz w:val="18"/>
              </w:rPr>
              <w:t>La disponibilité et l’utilisation des inputs posent des problèmes qui doivent être résolus, sans quoi les résultats pourraient courir certains risques.</w:t>
            </w:r>
          </w:p>
        </w:tc>
      </w:tr>
      <w:tr w:rsidR="00866CDF" w:rsidRPr="00934B54" w14:paraId="7BEAFB54"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7940CEF"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0000"/>
            <w:vAlign w:val="center"/>
            <w:hideMark/>
          </w:tcPr>
          <w:p w14:paraId="55C0E518" w14:textId="77777777" w:rsidR="00866CDF" w:rsidRPr="00934B54" w:rsidRDefault="00866CDF" w:rsidP="00866CDF">
            <w:pPr>
              <w:rPr>
                <w:rFonts w:cs="Arial"/>
                <w:b/>
                <w:bCs/>
                <w:color w:val="000000"/>
                <w:sz w:val="18"/>
                <w:szCs w:val="18"/>
              </w:rPr>
            </w:pPr>
            <w:r>
              <w:rPr>
                <w:b/>
                <w:color w:val="000000"/>
                <w:sz w:val="18"/>
              </w:rPr>
              <w:t>D</w:t>
            </w:r>
          </w:p>
        </w:tc>
        <w:tc>
          <w:tcPr>
            <w:tcW w:w="7950" w:type="dxa"/>
            <w:gridSpan w:val="5"/>
            <w:tcBorders>
              <w:top w:val="nil"/>
              <w:left w:val="nil"/>
              <w:bottom w:val="single" w:sz="4" w:space="0" w:color="auto"/>
              <w:right w:val="single" w:sz="8" w:space="0" w:color="auto"/>
            </w:tcBorders>
            <w:shd w:val="clear" w:color="auto" w:fill="auto"/>
            <w:vAlign w:val="center"/>
            <w:hideMark/>
          </w:tcPr>
          <w:p w14:paraId="6421B35E" w14:textId="77777777" w:rsidR="00866CDF" w:rsidRPr="00934B54" w:rsidRDefault="00866CDF" w:rsidP="00866CDF">
            <w:pPr>
              <w:rPr>
                <w:rFonts w:cs="Arial"/>
                <w:color w:val="000000"/>
                <w:sz w:val="18"/>
                <w:szCs w:val="18"/>
              </w:rPr>
            </w:pPr>
            <w:r>
              <w:rPr>
                <w:color w:val="000000"/>
                <w:sz w:val="18"/>
              </w:rPr>
              <w:t>La disponibilité et la gestion des inputs comportent de sérieuses lacunes qui menacent l’atteinte des résultats. Des changements considérables sont nécessaires.</w:t>
            </w:r>
          </w:p>
        </w:tc>
      </w:tr>
      <w:tr w:rsidR="00866CDF" w:rsidRPr="00934B54" w14:paraId="4D60402D"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00B8D216" w14:textId="77777777" w:rsidR="00866CDF" w:rsidRPr="00934B54" w:rsidRDefault="00866CDF" w:rsidP="00CC45D8">
            <w:pPr>
              <w:rPr>
                <w:rFonts w:cs="Arial"/>
                <w:b/>
                <w:bCs/>
                <w:color w:val="000000"/>
                <w:sz w:val="18"/>
                <w:szCs w:val="18"/>
              </w:rPr>
            </w:pPr>
            <w:r>
              <w:rPr>
                <w:b/>
                <w:color w:val="000000"/>
                <w:sz w:val="18"/>
              </w:rPr>
              <w:t xml:space="preserve">2.2 Dans quelle mesure la mise en œuvre des activités est-elle correctement </w:t>
            </w:r>
            <w:r w:rsidR="00CC45D8">
              <w:rPr>
                <w:b/>
                <w:color w:val="000000"/>
                <w:sz w:val="18"/>
              </w:rPr>
              <w:t>gérée</w:t>
            </w:r>
            <w:r>
              <w:rPr>
                <w:b/>
                <w:color w:val="000000"/>
                <w:sz w:val="18"/>
              </w:rPr>
              <w:t> ?</w:t>
            </w:r>
          </w:p>
        </w:tc>
      </w:tr>
      <w:tr w:rsidR="00866CDF" w:rsidRPr="00934B54" w14:paraId="66AC94CB"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08AE24F"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6B18951D" w14:textId="77777777" w:rsidR="00866CDF" w:rsidRPr="00934B54" w:rsidRDefault="00866CDF" w:rsidP="00866CD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291D5E04" w14:textId="77777777" w:rsidR="00866CDF" w:rsidRPr="00934B54" w:rsidRDefault="00866CDF" w:rsidP="00866CDF">
            <w:pPr>
              <w:rPr>
                <w:rFonts w:cs="Arial"/>
                <w:color w:val="000000"/>
                <w:sz w:val="18"/>
                <w:szCs w:val="18"/>
              </w:rPr>
            </w:pPr>
            <w:r>
              <w:rPr>
                <w:color w:val="000000"/>
                <w:sz w:val="18"/>
              </w:rPr>
              <w:t>Les activités sont mises en œuvre dans les délais</w:t>
            </w:r>
            <w:r w:rsidR="003C177E">
              <w:rPr>
                <w:color w:val="000000"/>
                <w:sz w:val="18"/>
              </w:rPr>
              <w:t>.</w:t>
            </w:r>
          </w:p>
        </w:tc>
      </w:tr>
      <w:tr w:rsidR="00866CDF" w:rsidRPr="00934B54" w14:paraId="2E1827CA"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5D52BAE" w14:textId="73147135" w:rsidR="00866CDF" w:rsidRPr="00EB0187" w:rsidRDefault="00AA3338" w:rsidP="00866CDF">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FF00"/>
            <w:vAlign w:val="center"/>
            <w:hideMark/>
          </w:tcPr>
          <w:p w14:paraId="5DF97652"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463D05E6" w14:textId="77777777" w:rsidR="00866CDF" w:rsidRPr="00934B54" w:rsidRDefault="00866CDF" w:rsidP="00866CDF">
            <w:pPr>
              <w:rPr>
                <w:rFonts w:cs="Arial"/>
                <w:color w:val="000000"/>
                <w:sz w:val="18"/>
                <w:szCs w:val="18"/>
              </w:rPr>
            </w:pPr>
            <w:r>
              <w:rPr>
                <w:color w:val="000000"/>
                <w:sz w:val="18"/>
              </w:rPr>
              <w:t>La plupart des activités sont dans les délais. Certaines sont retardées, mais cela n’a pas d’incidence sur la fourniture des outputs</w:t>
            </w:r>
            <w:r w:rsidR="003C177E">
              <w:rPr>
                <w:color w:val="000000"/>
                <w:sz w:val="18"/>
              </w:rPr>
              <w:t>.</w:t>
            </w:r>
          </w:p>
        </w:tc>
      </w:tr>
      <w:tr w:rsidR="00866CDF" w:rsidRPr="00FB270A" w14:paraId="4C3E78AB"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6FBB450D" w14:textId="77777777" w:rsidR="00866CDF" w:rsidRPr="00EB0187" w:rsidRDefault="00866CDF" w:rsidP="00866CDF">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7E54E74D" w14:textId="77777777" w:rsidR="00866CDF" w:rsidRPr="00FB270A" w:rsidRDefault="00866CDF" w:rsidP="00866CD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1A3A5E40" w14:textId="77777777" w:rsidR="00866CDF" w:rsidRPr="00FB270A" w:rsidRDefault="00866CDF" w:rsidP="00866CDF">
            <w:pPr>
              <w:rPr>
                <w:rFonts w:cs="Arial"/>
                <w:color w:val="000000"/>
                <w:sz w:val="18"/>
                <w:szCs w:val="18"/>
              </w:rPr>
            </w:pPr>
            <w:r>
              <w:rPr>
                <w:color w:val="000000"/>
                <w:sz w:val="18"/>
              </w:rPr>
              <w:t>Les activités sont retardées. Des mesures correctives sont nécessaires pour permettre la fourniture sans trop de retard.</w:t>
            </w:r>
          </w:p>
        </w:tc>
      </w:tr>
      <w:tr w:rsidR="00866CDF" w:rsidRPr="00934B54" w14:paraId="218259AA" w14:textId="77777777"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13A81389"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32023953" w14:textId="77777777" w:rsidR="00866CDF" w:rsidRPr="00FB270A" w:rsidRDefault="00866CDF" w:rsidP="00866CDF">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1A5DF4BB" w14:textId="77777777" w:rsidR="00866CDF" w:rsidRPr="00934B54" w:rsidRDefault="00866CDF" w:rsidP="00866CDF">
            <w:pPr>
              <w:rPr>
                <w:rFonts w:cs="Arial"/>
                <w:color w:val="000000"/>
                <w:sz w:val="18"/>
                <w:szCs w:val="18"/>
              </w:rPr>
            </w:pPr>
            <w:r>
              <w:rPr>
                <w:color w:val="000000"/>
                <w:sz w:val="18"/>
              </w:rPr>
              <w:t>Les activités ont pris un sérieux retard. Des outputs ne pourront être fournis que moyennant des changements majeurs dans la planification.</w:t>
            </w:r>
          </w:p>
        </w:tc>
      </w:tr>
      <w:tr w:rsidR="00866CDF" w:rsidRPr="00934B54" w14:paraId="18BCBAC9"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0B69D49" w14:textId="77777777" w:rsidR="00866CDF" w:rsidRPr="00934B54" w:rsidRDefault="00866CDF" w:rsidP="00866CDF">
            <w:pPr>
              <w:rPr>
                <w:rFonts w:cs="Arial"/>
                <w:b/>
                <w:bCs/>
                <w:color w:val="000000"/>
                <w:sz w:val="18"/>
                <w:szCs w:val="18"/>
              </w:rPr>
            </w:pPr>
            <w:r>
              <w:rPr>
                <w:b/>
                <w:color w:val="000000"/>
                <w:sz w:val="18"/>
              </w:rPr>
              <w:t>2.3 Dans quelle mesure les outputs sont-ils correctement atteints ?</w:t>
            </w:r>
          </w:p>
        </w:tc>
      </w:tr>
      <w:tr w:rsidR="00866CDF" w:rsidRPr="00934B54" w14:paraId="06F2EFC8"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1B566C84"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5D8DBFF8" w14:textId="77777777" w:rsidR="00866CDF" w:rsidRPr="000F6E7E" w:rsidRDefault="00866CDF" w:rsidP="00866CD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220A79E4" w14:textId="77777777" w:rsidR="00866CDF" w:rsidRPr="00934B54" w:rsidRDefault="00866CDF" w:rsidP="00866CDF">
            <w:pPr>
              <w:rPr>
                <w:rFonts w:cs="Arial"/>
                <w:color w:val="000000"/>
                <w:sz w:val="18"/>
                <w:szCs w:val="18"/>
              </w:rPr>
            </w:pPr>
            <w:r>
              <w:rPr>
                <w:color w:val="000000"/>
                <w:sz w:val="18"/>
              </w:rPr>
              <w:t>Tous les outputs ont été et seront plus que vraisemblablement livrés dans les temps et de bonne qualité</w:t>
            </w:r>
            <w:r w:rsidR="003C177E">
              <w:rPr>
                <w:color w:val="000000"/>
                <w:sz w:val="18"/>
              </w:rPr>
              <w:t>,</w:t>
            </w:r>
            <w:r>
              <w:rPr>
                <w:color w:val="000000"/>
                <w:sz w:val="18"/>
              </w:rPr>
              <w:t xml:space="preserve"> ce qui contribuera aux outcomes planifiés.</w:t>
            </w:r>
          </w:p>
        </w:tc>
      </w:tr>
      <w:tr w:rsidR="00866CDF" w:rsidRPr="00934B54" w14:paraId="3716E399"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30E577DD" w14:textId="228D8DE8" w:rsidR="00866CDF" w:rsidRPr="00EB0187" w:rsidRDefault="00B44721" w:rsidP="00866CDF">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FF00"/>
            <w:vAlign w:val="center"/>
            <w:hideMark/>
          </w:tcPr>
          <w:p w14:paraId="6E343991"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491592C" w14:textId="77777777" w:rsidR="00866CDF" w:rsidRPr="00934B54" w:rsidRDefault="00866CDF" w:rsidP="00866CDF">
            <w:pPr>
              <w:rPr>
                <w:rFonts w:cs="Arial"/>
                <w:color w:val="000000"/>
                <w:sz w:val="18"/>
                <w:szCs w:val="18"/>
              </w:rPr>
            </w:pPr>
            <w:r>
              <w:rPr>
                <w:color w:val="000000"/>
                <w:sz w:val="18"/>
              </w:rPr>
              <w:t>Les outputs sont et seront plus que vraisemblablement livrés dans les temps, mais une certaine marge d’amélioration est possible en termes de qualité, de couverture et de timing.</w:t>
            </w:r>
          </w:p>
        </w:tc>
      </w:tr>
      <w:tr w:rsidR="00866CDF" w:rsidRPr="00934B54" w14:paraId="410E93A7"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4262CAB" w14:textId="2B89CE35" w:rsidR="00866CDF" w:rsidRPr="00EB0187" w:rsidRDefault="00866CDF" w:rsidP="00866CDF">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478C458E"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B554395" w14:textId="77777777" w:rsidR="00866CDF" w:rsidRPr="00934B54" w:rsidRDefault="00866CDF" w:rsidP="00866CDF">
            <w:pPr>
              <w:rPr>
                <w:rFonts w:cs="Arial"/>
                <w:color w:val="000000"/>
                <w:sz w:val="18"/>
                <w:szCs w:val="18"/>
              </w:rPr>
            </w:pPr>
            <w:r>
              <w:rPr>
                <w:color w:val="000000"/>
                <w:sz w:val="18"/>
              </w:rPr>
              <w:t>Certains outputs ne s(er)ont pas livrés à temps ou de bonne qualité. Des ajustements sont nécessaires.</w:t>
            </w:r>
          </w:p>
        </w:tc>
      </w:tr>
      <w:tr w:rsidR="00866CDF" w:rsidRPr="00934B54" w14:paraId="061FD9B2" w14:textId="77777777"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6743567E"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1D59FE09" w14:textId="77777777" w:rsidR="00866CDF" w:rsidRPr="00934B54" w:rsidRDefault="00866CDF" w:rsidP="00866CDF">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20736614" w14:textId="77777777" w:rsidR="00866CDF" w:rsidRPr="00934B54" w:rsidRDefault="00866CDF" w:rsidP="00866CDF">
            <w:pPr>
              <w:rPr>
                <w:rFonts w:cs="Arial"/>
                <w:color w:val="000000"/>
                <w:sz w:val="18"/>
                <w:szCs w:val="18"/>
              </w:rPr>
            </w:pPr>
            <w:r>
              <w:rPr>
                <w:color w:val="000000"/>
                <w:sz w:val="18"/>
              </w:rPr>
              <w:t>La qualité et la livraison des outputs comportent et comporteront plus que vraisemblablement de sérieuses lacunes. Des ajustements considérables sont nécessaires pour garantir au minimum que les outputs clés seront livrés à temps.</w:t>
            </w:r>
          </w:p>
        </w:tc>
      </w:tr>
    </w:tbl>
    <w:p w14:paraId="0EEF3FA2" w14:textId="77777777" w:rsidR="00866CDF" w:rsidRPr="000B5362" w:rsidRDefault="00866CDF" w:rsidP="000B5362">
      <w:pPr>
        <w:pStyle w:val="Corpsdetexte"/>
        <w:spacing w:after="160" w:line="240" w:lineRule="auto"/>
        <w:rPr>
          <w:rFonts w:eastAsia="Calibri"/>
          <w:kern w:val="0"/>
          <w:sz w:val="21"/>
          <w:szCs w:val="22"/>
          <w:lang w:val="pt-PT"/>
        </w:rPr>
      </w:pPr>
    </w:p>
    <w:tbl>
      <w:tblPr>
        <w:tblW w:w="8800" w:type="dxa"/>
        <w:tblInd w:w="93" w:type="dxa"/>
        <w:tblLook w:val="04A0" w:firstRow="1" w:lastRow="0" w:firstColumn="1" w:lastColumn="0" w:noHBand="0" w:noVBand="1"/>
      </w:tblPr>
      <w:tblGrid>
        <w:gridCol w:w="397"/>
        <w:gridCol w:w="442"/>
        <w:gridCol w:w="2720"/>
        <w:gridCol w:w="1310"/>
        <w:gridCol w:w="1310"/>
        <w:gridCol w:w="1310"/>
        <w:gridCol w:w="1311"/>
      </w:tblGrid>
      <w:tr w:rsidR="00866CDF" w:rsidRPr="004F1905" w14:paraId="4675F4BF"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4CC541B1" w14:textId="77777777" w:rsidR="00866CDF" w:rsidRPr="004F1905" w:rsidRDefault="00866CDF" w:rsidP="00866CDF">
            <w:pPr>
              <w:pStyle w:val="CTBCorpsdetexte"/>
            </w:pPr>
            <w:r>
              <w:rPr>
                <w:b/>
                <w:color w:val="000000"/>
                <w:sz w:val="18"/>
              </w:rPr>
              <w:t>3. EFFICACITÉ JUSQU’À CE JOUR : le degré dans lequel l’outcome (objectif spécifique) est atteint, tel que prévu à la fin de l’année N</w:t>
            </w:r>
          </w:p>
        </w:tc>
      </w:tr>
      <w:tr w:rsidR="00866CDF" w:rsidRPr="004F1905" w14:paraId="17698E63"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363B2E3C" w14:textId="77777777" w:rsidR="00866CDF" w:rsidRPr="004F1905" w:rsidRDefault="00866CDF" w:rsidP="00866CDF">
            <w:r>
              <w:rPr>
                <w:i/>
                <w:color w:val="000000"/>
                <w:sz w:val="18"/>
              </w:rPr>
              <w:lastRenderedPageBreak/>
              <w:t>Procédez comme suit pour calculer la note totale du présent critère de qualité : Au moins un ‘A, pas de ‘C’ ni de ‘D’ = A; Deux fois un ‘B’ = B ; Au moins un ‘C, pas de ‘D’ = C ; Au moins un ‘D’ = D</w:t>
            </w:r>
          </w:p>
        </w:tc>
      </w:tr>
      <w:tr w:rsidR="00866CDF" w14:paraId="00B4CEB6"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47883698" w14:textId="77777777" w:rsidR="00866CDF" w:rsidRPr="00463E8E" w:rsidRDefault="00866CDF" w:rsidP="00866CDF">
            <w:pPr>
              <w:snapToGrid w:val="0"/>
              <w:rPr>
                <w:rFonts w:cs="Arial"/>
                <w:b/>
                <w:bCs/>
                <w:color w:val="000000"/>
                <w:kern w:val="2"/>
                <w:sz w:val="18"/>
                <w:szCs w:val="18"/>
              </w:rPr>
            </w:pPr>
            <w:r>
              <w:rPr>
                <w:b/>
                <w:color w:val="000000"/>
                <w:sz w:val="18"/>
              </w:rPr>
              <w:t>Évaluation de l'EFFICACITÉ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4FA33BC3" w14:textId="77777777" w:rsidR="00866CDF" w:rsidRPr="004F1905" w:rsidRDefault="00866CDF" w:rsidP="00866CDF">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443879D0" w14:textId="77777777" w:rsidR="00866CDF" w:rsidRPr="004F1905" w:rsidRDefault="00866CDF" w:rsidP="00866CDF">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45A5EF76" w14:textId="77777777" w:rsidR="00866CDF" w:rsidRPr="004F1905" w:rsidRDefault="00866CDF" w:rsidP="00866CDF">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09E065FA" w14:textId="77777777" w:rsidR="00866CDF" w:rsidRPr="004F1905" w:rsidRDefault="00866CDF" w:rsidP="00866CDF">
            <w:pPr>
              <w:snapToGrid w:val="0"/>
              <w:jc w:val="center"/>
              <w:rPr>
                <w:rFonts w:cs="Arial"/>
                <w:b/>
                <w:bCs/>
                <w:color w:val="000000"/>
                <w:kern w:val="2"/>
              </w:rPr>
            </w:pPr>
            <w:r>
              <w:rPr>
                <w:b/>
                <w:color w:val="000000"/>
                <w:kern w:val="2"/>
              </w:rPr>
              <w:t>D</w:t>
            </w:r>
          </w:p>
        </w:tc>
      </w:tr>
      <w:tr w:rsidR="00866CDF" w14:paraId="22CB9FC8"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336ADA02" w14:textId="77777777" w:rsidR="00866CDF" w:rsidRDefault="00866CDF" w:rsidP="00866CD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253A59EB" w14:textId="77777777" w:rsidR="00866CDF" w:rsidRPr="00CF7072" w:rsidRDefault="00866CDF" w:rsidP="00866CDF">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4A984D85" w14:textId="174728CC" w:rsidR="00866CDF" w:rsidRDefault="00D30EC0" w:rsidP="00D30EC0">
            <w:pPr>
              <w:snapToGrid w:val="0"/>
              <w:jc w:val="center"/>
              <w:rPr>
                <w:rFonts w:cs="Arial"/>
                <w:b/>
                <w:bCs/>
                <w:color w:val="000000"/>
                <w:kern w:val="2"/>
                <w:szCs w:val="20"/>
              </w:rPr>
            </w:pPr>
            <w:r>
              <w:rPr>
                <w:rFonts w:cs="Arial"/>
                <w:b/>
                <w:bCs/>
                <w:color w:val="000000"/>
                <w:kern w:val="2"/>
                <w:szCs w:val="20"/>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4FE2D1E7" w14:textId="77777777" w:rsidR="00866CDF" w:rsidRDefault="00866CDF" w:rsidP="00866CDF">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4B9B6056" w14:textId="77777777" w:rsidR="00866CDF" w:rsidRDefault="00866CDF" w:rsidP="00866CDF">
            <w:pPr>
              <w:snapToGrid w:val="0"/>
              <w:rPr>
                <w:rFonts w:cs="Arial"/>
                <w:b/>
                <w:bCs/>
                <w:color w:val="000000"/>
                <w:kern w:val="2"/>
                <w:szCs w:val="20"/>
              </w:rPr>
            </w:pPr>
          </w:p>
        </w:tc>
      </w:tr>
      <w:tr w:rsidR="00866CDF" w:rsidRPr="00934B54" w14:paraId="183D476E"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78BD7BA4" w14:textId="77777777" w:rsidR="00866CDF" w:rsidRPr="00934B54" w:rsidRDefault="00866CDF" w:rsidP="00866CDF">
            <w:pPr>
              <w:rPr>
                <w:rFonts w:cs="Arial"/>
                <w:b/>
                <w:bCs/>
                <w:color w:val="000000"/>
                <w:sz w:val="18"/>
                <w:szCs w:val="18"/>
              </w:rPr>
            </w:pPr>
            <w:r>
              <w:rPr>
                <w:b/>
                <w:color w:val="000000"/>
                <w:sz w:val="18"/>
              </w:rPr>
              <w:t>3.1 Tel qu’il est mis en œuvre actuellement, quelle est la probabilité que l'outcome soit réalisé ?</w:t>
            </w:r>
          </w:p>
        </w:tc>
      </w:tr>
      <w:tr w:rsidR="00866CDF" w:rsidRPr="00934B54" w14:paraId="2B76DC0E"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1E9FC64"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08842900"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51259FF8" w14:textId="77777777" w:rsidR="00866CDF" w:rsidRPr="00934B54" w:rsidRDefault="00866CDF" w:rsidP="00866CDF">
            <w:pPr>
              <w:rPr>
                <w:rFonts w:cs="Arial"/>
                <w:color w:val="000000"/>
                <w:sz w:val="18"/>
                <w:szCs w:val="18"/>
              </w:rPr>
            </w:pPr>
            <w:r>
              <w:rPr>
                <w:color w:val="000000"/>
                <w:sz w:val="18"/>
              </w:rPr>
              <w:t>La réalisation totale de l'outcome est vraisemblable en termes de qualité et de couverture. Les résultats négatifs (s’il y en a) ont été atténués.</w:t>
            </w:r>
          </w:p>
        </w:tc>
      </w:tr>
      <w:tr w:rsidR="00866CDF" w:rsidRPr="00934B54" w14:paraId="1ED365E2"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9E4D005" w14:textId="1FF4C9B1" w:rsidR="00866CDF" w:rsidRPr="00934B54" w:rsidRDefault="00D30EC0" w:rsidP="00866CD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FFFF00"/>
            <w:vAlign w:val="center"/>
            <w:hideMark/>
          </w:tcPr>
          <w:p w14:paraId="2A0CF582"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4E333DB7" w14:textId="77777777" w:rsidR="00866CDF" w:rsidRPr="00934B54" w:rsidRDefault="00866CDF" w:rsidP="00866CDF">
            <w:pPr>
              <w:rPr>
                <w:rFonts w:cs="Arial"/>
                <w:color w:val="000000"/>
                <w:sz w:val="18"/>
                <w:szCs w:val="18"/>
              </w:rPr>
            </w:pPr>
            <w:r>
              <w:rPr>
                <w:color w:val="000000"/>
                <w:sz w:val="18"/>
              </w:rPr>
              <w:t>L'outcome sera atteint avec quelques minimes restrictions ; les effets négatifs (s’il y en a) n’ont pas causé beaucoup de tort.</w:t>
            </w:r>
          </w:p>
        </w:tc>
      </w:tr>
      <w:tr w:rsidR="00866CDF" w:rsidRPr="00934B54" w14:paraId="5CD22E26"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EF83EC2"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048C6009"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84CFEA8" w14:textId="77777777" w:rsidR="00866CDF" w:rsidRPr="00934B54" w:rsidRDefault="00866CDF" w:rsidP="00866CDF">
            <w:pPr>
              <w:rPr>
                <w:rFonts w:cs="Arial"/>
                <w:color w:val="000000"/>
                <w:sz w:val="18"/>
                <w:szCs w:val="18"/>
              </w:rPr>
            </w:pPr>
            <w:r>
              <w:rPr>
                <w:color w:val="000000"/>
                <w:sz w:val="18"/>
              </w:rPr>
              <w:t>L’outcome ne sera atteint que partiellement, entre autres en raison d’effets négatifs auxquels le management n’est pas parvenu à s’adapter entièrement. Des mesures correctives doivent être prises pour améliorer la probabilité de la réalisation de l’outcome.</w:t>
            </w:r>
          </w:p>
        </w:tc>
      </w:tr>
      <w:tr w:rsidR="00866CDF" w:rsidRPr="00934B54" w14:paraId="5AB9DC78"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6414DB6"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124EF3CB"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79EB80D1" w14:textId="77777777" w:rsidR="00866CDF" w:rsidRPr="00934B54" w:rsidRDefault="00866CDF" w:rsidP="00866CDF">
            <w:pPr>
              <w:rPr>
                <w:rFonts w:cs="Arial"/>
                <w:color w:val="000000"/>
                <w:sz w:val="18"/>
                <w:szCs w:val="18"/>
              </w:rPr>
            </w:pPr>
            <w:r>
              <w:rPr>
                <w:color w:val="000000"/>
                <w:sz w:val="18"/>
              </w:rPr>
              <w:t>L'intervention n’atteindra pas son outcome, à moins que d’importantes mesures fondamentales soient prises.</w:t>
            </w:r>
          </w:p>
        </w:tc>
      </w:tr>
      <w:tr w:rsidR="00866CDF" w:rsidRPr="00934B54" w14:paraId="1F73DA92"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74BBBE4" w14:textId="77777777" w:rsidR="00866CDF" w:rsidRPr="00E14C81" w:rsidRDefault="00866CDF" w:rsidP="00866CDF">
            <w:pPr>
              <w:rPr>
                <w:rFonts w:cs="Arial"/>
                <w:b/>
                <w:bCs/>
                <w:color w:val="000000"/>
                <w:sz w:val="18"/>
                <w:szCs w:val="18"/>
              </w:rPr>
            </w:pPr>
            <w:r>
              <w:rPr>
                <w:b/>
                <w:color w:val="000000"/>
                <w:sz w:val="18"/>
              </w:rPr>
              <w:t xml:space="preserve">3.2 Les activités et les outputs sont-ils adaptés (le cas échéant) dans l'optique de réaliser l'outcome ? </w:t>
            </w:r>
          </w:p>
        </w:tc>
      </w:tr>
      <w:tr w:rsidR="00866CDF" w:rsidRPr="002D0C6D" w14:paraId="1B6E35C4"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A94C41E"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auto" w:fill="00FF00"/>
            <w:vAlign w:val="center"/>
            <w:hideMark/>
          </w:tcPr>
          <w:p w14:paraId="78348BC3"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12E2A204" w14:textId="77777777" w:rsidR="00866CDF" w:rsidRPr="00B765C2" w:rsidRDefault="00866CDF" w:rsidP="00866CDF">
            <w:pPr>
              <w:rPr>
                <w:rFonts w:cs="Arial"/>
                <w:color w:val="000000"/>
                <w:sz w:val="18"/>
                <w:szCs w:val="18"/>
              </w:rPr>
            </w:pPr>
            <w:r>
              <w:rPr>
                <w:color w:val="000000"/>
                <w:sz w:val="18"/>
              </w:rPr>
              <w:t>L'i</w:t>
            </w:r>
            <w:r>
              <w:rPr>
                <w:sz w:val="18"/>
              </w:rPr>
              <w:t xml:space="preserve">ntervention </w:t>
            </w:r>
            <w:r>
              <w:rPr>
                <w:color w:val="000000"/>
                <w:sz w:val="18"/>
              </w:rPr>
              <w:t>réussit à adapter ses stratégies/activités et outputs en fonction de l’évolution des circonstances externes dans l’optique de réaliser l’outcome. Les risques et hypothèses sont gérés de manière proactive.</w:t>
            </w:r>
          </w:p>
        </w:tc>
      </w:tr>
      <w:tr w:rsidR="00866CDF" w:rsidRPr="002D0C6D" w14:paraId="1C154BF0"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E117086" w14:textId="0CEA4BE4" w:rsidR="00866CDF" w:rsidRPr="002D0C6D" w:rsidRDefault="00D30EC0" w:rsidP="00866CD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auto" w:fill="FFFF00"/>
            <w:vAlign w:val="center"/>
            <w:hideMark/>
          </w:tcPr>
          <w:p w14:paraId="2E16BA18"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8EDF679" w14:textId="77777777" w:rsidR="00866CDF" w:rsidRPr="00B765C2" w:rsidRDefault="00866CDF" w:rsidP="00866CDF">
            <w:pPr>
              <w:rPr>
                <w:rFonts w:cs="Arial"/>
                <w:color w:val="000000"/>
                <w:sz w:val="18"/>
                <w:szCs w:val="18"/>
              </w:rPr>
            </w:pPr>
            <w:r>
              <w:rPr>
                <w:color w:val="000000"/>
                <w:sz w:val="18"/>
              </w:rPr>
              <w:t>L'i</w:t>
            </w:r>
            <w:r>
              <w:rPr>
                <w:sz w:val="18"/>
              </w:rPr>
              <w:t xml:space="preserve">ntervention </w:t>
            </w:r>
            <w:r>
              <w:rPr>
                <w:color w:val="000000"/>
                <w:sz w:val="18"/>
              </w:rPr>
              <w:t>réussit relativement bien à adapter ses stratégies en fonction de l’évolution des circonstances externes dans l’optique de réaliser l’outcome. La gestion des risques est relativement passive.</w:t>
            </w:r>
          </w:p>
        </w:tc>
      </w:tr>
      <w:tr w:rsidR="00866CDF" w:rsidRPr="00934B54" w14:paraId="1A280F0F" w14:textId="77777777"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80EF0B4" w14:textId="77777777" w:rsidR="00866CDF" w:rsidRPr="002D0C6D" w:rsidRDefault="00866CDF" w:rsidP="00866CDF">
            <w:pPr>
              <w:jc w:val="center"/>
              <w:rPr>
                <w:rFonts w:cs="Calibri"/>
                <w:color w:val="000000"/>
                <w:sz w:val="18"/>
                <w:szCs w:val="18"/>
              </w:rPr>
            </w:pPr>
            <w:r>
              <w:rPr>
                <w:color w:val="000000"/>
                <w:sz w:val="18"/>
              </w:rPr>
              <w:t xml:space="preserve"> </w:t>
            </w:r>
          </w:p>
        </w:tc>
        <w:tc>
          <w:tcPr>
            <w:tcW w:w="442" w:type="dxa"/>
            <w:tcBorders>
              <w:top w:val="nil"/>
              <w:left w:val="nil"/>
              <w:bottom w:val="single" w:sz="4" w:space="0" w:color="auto"/>
              <w:right w:val="single" w:sz="4" w:space="0" w:color="auto"/>
            </w:tcBorders>
            <w:shd w:val="clear" w:color="auto" w:fill="FFC000"/>
            <w:vAlign w:val="center"/>
            <w:hideMark/>
          </w:tcPr>
          <w:p w14:paraId="70352445"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41BD6713" w14:textId="77777777" w:rsidR="00866CDF" w:rsidRPr="00B765C2" w:rsidRDefault="00866CDF" w:rsidP="00CC45D8">
            <w:pPr>
              <w:rPr>
                <w:rFonts w:cs="Arial"/>
                <w:color w:val="000000"/>
                <w:sz w:val="18"/>
                <w:szCs w:val="18"/>
              </w:rPr>
            </w:pPr>
            <w:r>
              <w:rPr>
                <w:color w:val="000000"/>
                <w:sz w:val="18"/>
              </w:rPr>
              <w:t>L'i</w:t>
            </w:r>
            <w:r>
              <w:rPr>
                <w:sz w:val="18"/>
              </w:rPr>
              <w:t xml:space="preserve">ntervention </w:t>
            </w:r>
            <w:r>
              <w:rPr>
                <w:color w:val="000000"/>
                <w:sz w:val="18"/>
              </w:rPr>
              <w:t xml:space="preserve">n’est pas totalement </w:t>
            </w:r>
            <w:r w:rsidR="00CC45D8">
              <w:rPr>
                <w:color w:val="000000"/>
                <w:sz w:val="18"/>
              </w:rPr>
              <w:t>parvenue</w:t>
            </w:r>
            <w:r>
              <w:rPr>
                <w:color w:val="000000"/>
                <w:sz w:val="18"/>
              </w:rPr>
              <w:t xml:space="preserve"> à adapter ses stratégies en fonction de l’évolution des circonstances externes de façon appropriée ou dans les temps. La gestion des risques a été plutôt statique. Une modification importante des stratégies s’avère nécessaire pour garantir à l'intervention la réalisation de son outcome.</w:t>
            </w:r>
          </w:p>
        </w:tc>
      </w:tr>
      <w:tr w:rsidR="00866CDF" w:rsidRPr="002D0C6D" w14:paraId="72A7247D" w14:textId="77777777" w:rsidTr="00866CDF">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0DD66D0C"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8" w:space="0" w:color="auto"/>
              <w:right w:val="single" w:sz="4" w:space="0" w:color="auto"/>
            </w:tcBorders>
            <w:shd w:val="clear" w:color="auto" w:fill="FF0000"/>
            <w:vAlign w:val="center"/>
            <w:hideMark/>
          </w:tcPr>
          <w:p w14:paraId="76221A7B"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8" w:space="0" w:color="auto"/>
              <w:right w:val="single" w:sz="8" w:space="0" w:color="auto"/>
            </w:tcBorders>
            <w:shd w:val="clear" w:color="auto" w:fill="auto"/>
            <w:vAlign w:val="center"/>
            <w:hideMark/>
          </w:tcPr>
          <w:p w14:paraId="155ED892" w14:textId="77777777" w:rsidR="00866CDF" w:rsidRPr="00B765C2" w:rsidRDefault="00866CDF" w:rsidP="00866CDF">
            <w:pPr>
              <w:rPr>
                <w:rFonts w:cs="Arial"/>
                <w:color w:val="000000"/>
                <w:sz w:val="18"/>
                <w:szCs w:val="18"/>
              </w:rPr>
            </w:pPr>
            <w:r>
              <w:rPr>
                <w:color w:val="000000"/>
                <w:sz w:val="18"/>
              </w:rPr>
              <w:t>L'i</w:t>
            </w:r>
            <w:r>
              <w:rPr>
                <w:sz w:val="18"/>
              </w:rPr>
              <w:t xml:space="preserve">ntervention </w:t>
            </w:r>
            <w:r>
              <w:rPr>
                <w:color w:val="000000"/>
                <w:sz w:val="18"/>
              </w:rPr>
              <w:t>n’est pas parvenue à réagir à l’évolution des circonstances externes ; la gestion des risques a été insuffisante. Des changements considérables sont nécessaires pour réaliser l’outcome.</w:t>
            </w:r>
          </w:p>
        </w:tc>
      </w:tr>
    </w:tbl>
    <w:p w14:paraId="71BB31AC" w14:textId="77777777" w:rsidR="00866CDF" w:rsidRPr="00DA27DF" w:rsidRDefault="00866CDF" w:rsidP="00DA27DF">
      <w:pPr>
        <w:pStyle w:val="Corpsdetexte"/>
        <w:spacing w:after="160" w:line="240" w:lineRule="auto"/>
        <w:rPr>
          <w:rFonts w:eastAsia="Calibri"/>
          <w:kern w:val="0"/>
          <w:sz w:val="21"/>
          <w:szCs w:val="22"/>
          <w:lang w:val="pt-PT"/>
        </w:rPr>
      </w:pPr>
    </w:p>
    <w:tbl>
      <w:tblPr>
        <w:tblW w:w="8800" w:type="dxa"/>
        <w:tblInd w:w="93" w:type="dxa"/>
        <w:tblLook w:val="04A0" w:firstRow="1" w:lastRow="0" w:firstColumn="1" w:lastColumn="0" w:noHBand="0" w:noVBand="1"/>
      </w:tblPr>
      <w:tblGrid>
        <w:gridCol w:w="397"/>
        <w:gridCol w:w="442"/>
        <w:gridCol w:w="2720"/>
        <w:gridCol w:w="1310"/>
        <w:gridCol w:w="1310"/>
        <w:gridCol w:w="1310"/>
        <w:gridCol w:w="1311"/>
      </w:tblGrid>
      <w:tr w:rsidR="00866CDF" w:rsidRPr="004F1905" w14:paraId="48D8AC79"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356D9ACE" w14:textId="77777777" w:rsidR="00866CDF" w:rsidRPr="004F1905" w:rsidRDefault="00866CDF" w:rsidP="00CC45D8">
            <w:pPr>
              <w:pStyle w:val="CTBCorpsdetexte"/>
            </w:pPr>
            <w:r>
              <w:rPr>
                <w:b/>
                <w:color w:val="000000"/>
                <w:sz w:val="18"/>
              </w:rPr>
              <w:t>4. DURABILITÉ POTENTIELLE</w:t>
            </w:r>
            <w:r w:rsidR="00CC45D8">
              <w:rPr>
                <w:b/>
                <w:color w:val="000000"/>
                <w:sz w:val="18"/>
              </w:rPr>
              <w:t> :</w:t>
            </w:r>
            <w:r>
              <w:rPr>
                <w:b/>
                <w:color w:val="000000"/>
                <w:sz w:val="18"/>
              </w:rPr>
              <w:t xml:space="preserve"> le degré de probabilité de préserver et reproduire les bénéfices d’une intervention sur le long terme (au-delà de la période de mise en œuvre de l’intervention).</w:t>
            </w:r>
          </w:p>
        </w:tc>
      </w:tr>
      <w:tr w:rsidR="00866CDF" w:rsidRPr="004F1905" w14:paraId="0CA13516"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3B5D7D6B" w14:textId="77777777" w:rsidR="00866CDF" w:rsidRPr="004F1905" w:rsidRDefault="00866CDF" w:rsidP="00866CDF">
            <w:r>
              <w:rPr>
                <w:i/>
                <w:color w:val="000000"/>
                <w:sz w:val="18"/>
              </w:rPr>
              <w:t>Procédez comme suit pour calculer la note totale du présent critère de qualité : Au moins 3 ‘A, pas de ‘C’ ni de ‘D’ = A; Maximum 2 ‘C’, pas de ‘D’ = B ; Au moins 3 ‘C, pas de ‘D’ = C ; Au moins un ‘D’ = D</w:t>
            </w:r>
          </w:p>
        </w:tc>
      </w:tr>
      <w:tr w:rsidR="00866CDF" w14:paraId="202A9E60"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1F7E3DD9" w14:textId="77777777" w:rsidR="00866CDF" w:rsidRPr="00463E8E" w:rsidRDefault="00866CDF" w:rsidP="00866CDF">
            <w:pPr>
              <w:snapToGrid w:val="0"/>
              <w:rPr>
                <w:rFonts w:cs="Arial"/>
                <w:b/>
                <w:bCs/>
                <w:color w:val="000000"/>
                <w:kern w:val="2"/>
                <w:sz w:val="18"/>
                <w:szCs w:val="18"/>
              </w:rPr>
            </w:pPr>
            <w:r>
              <w:rPr>
                <w:b/>
                <w:color w:val="000000"/>
                <w:sz w:val="18"/>
              </w:rPr>
              <w:t>Évaluation de la DURABILITÉ POTENTIELLE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491771CB" w14:textId="77777777" w:rsidR="00866CDF" w:rsidRPr="004F1905" w:rsidRDefault="00866CDF" w:rsidP="00866CDF">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237548EC" w14:textId="77777777" w:rsidR="00866CDF" w:rsidRPr="004F1905" w:rsidRDefault="00866CDF" w:rsidP="00866CDF">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657B46D8" w14:textId="77777777" w:rsidR="00866CDF" w:rsidRPr="004F1905" w:rsidRDefault="00866CDF" w:rsidP="00866CDF">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4559C6C0" w14:textId="77777777" w:rsidR="00866CDF" w:rsidRPr="004F1905" w:rsidRDefault="00866CDF" w:rsidP="00866CDF">
            <w:pPr>
              <w:snapToGrid w:val="0"/>
              <w:jc w:val="center"/>
              <w:rPr>
                <w:rFonts w:cs="Arial"/>
                <w:b/>
                <w:bCs/>
                <w:color w:val="000000"/>
                <w:kern w:val="2"/>
              </w:rPr>
            </w:pPr>
            <w:r>
              <w:rPr>
                <w:b/>
                <w:color w:val="000000"/>
                <w:kern w:val="2"/>
              </w:rPr>
              <w:t>D</w:t>
            </w:r>
          </w:p>
        </w:tc>
      </w:tr>
      <w:tr w:rsidR="00866CDF" w14:paraId="78A0AEBD"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1E0A8E90" w14:textId="77777777" w:rsidR="00866CDF" w:rsidRDefault="00866CDF" w:rsidP="00866CD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160BDAF2" w14:textId="77777777" w:rsidR="00866CDF" w:rsidRPr="00CF7072" w:rsidRDefault="00866CDF" w:rsidP="00866CDF">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5FDB24F8" w14:textId="000BD3FA" w:rsidR="00866CDF" w:rsidRDefault="00985942" w:rsidP="00985942">
            <w:pPr>
              <w:snapToGrid w:val="0"/>
              <w:jc w:val="center"/>
              <w:rPr>
                <w:rFonts w:cs="Arial"/>
                <w:b/>
                <w:bCs/>
                <w:color w:val="000000"/>
                <w:kern w:val="2"/>
                <w:szCs w:val="20"/>
              </w:rPr>
            </w:pPr>
            <w:r>
              <w:rPr>
                <w:rFonts w:cs="Arial"/>
                <w:b/>
                <w:bCs/>
                <w:color w:val="000000"/>
                <w:kern w:val="2"/>
                <w:szCs w:val="20"/>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75261AA1" w14:textId="77777777" w:rsidR="00866CDF" w:rsidRDefault="00866CDF" w:rsidP="00866CDF">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51D878D7" w14:textId="77777777" w:rsidR="00866CDF" w:rsidRDefault="00866CDF" w:rsidP="00866CDF">
            <w:pPr>
              <w:snapToGrid w:val="0"/>
              <w:rPr>
                <w:rFonts w:cs="Arial"/>
                <w:b/>
                <w:bCs/>
                <w:color w:val="000000"/>
                <w:kern w:val="2"/>
                <w:szCs w:val="20"/>
              </w:rPr>
            </w:pPr>
          </w:p>
        </w:tc>
      </w:tr>
      <w:tr w:rsidR="00866CDF" w:rsidRPr="00934B54" w14:paraId="409A1F09"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75C724F" w14:textId="77777777" w:rsidR="00866CDF" w:rsidRPr="00934B54" w:rsidRDefault="00866CDF" w:rsidP="00866CDF">
            <w:pPr>
              <w:rPr>
                <w:rFonts w:cs="Arial"/>
                <w:b/>
                <w:bCs/>
                <w:color w:val="000000"/>
                <w:sz w:val="18"/>
                <w:szCs w:val="18"/>
              </w:rPr>
            </w:pPr>
            <w:r>
              <w:rPr>
                <w:b/>
                <w:color w:val="000000"/>
                <w:sz w:val="18"/>
              </w:rPr>
              <w:t xml:space="preserve">4.1 Durabilité financière/économique ? </w:t>
            </w:r>
          </w:p>
        </w:tc>
      </w:tr>
      <w:tr w:rsidR="00866CDF" w:rsidRPr="00934B54" w14:paraId="72C6D95F"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3A56A0B" w14:textId="77777777" w:rsidR="00866CDF" w:rsidRPr="00934B54"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2BE216AB"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1B8C5C8A" w14:textId="77777777" w:rsidR="00866CDF" w:rsidRPr="00934B54" w:rsidRDefault="00866CDF" w:rsidP="00866CDF">
            <w:pPr>
              <w:rPr>
                <w:rFonts w:cs="Arial"/>
                <w:color w:val="000000"/>
                <w:sz w:val="18"/>
                <w:szCs w:val="18"/>
              </w:rPr>
            </w:pPr>
            <w:r>
              <w:rPr>
                <w:color w:val="000000"/>
                <w:sz w:val="18"/>
              </w:rPr>
              <w:t>La durabilité financière/économique est potentiellement très bonne : les frais liés aux services et à la maintenance sont couverts ou raisonnables ; les facteurs externes n’auront aucune incidence sur celle-ci.</w:t>
            </w:r>
          </w:p>
        </w:tc>
      </w:tr>
      <w:tr w:rsidR="00866CDF" w:rsidRPr="00934B54" w14:paraId="71C66DE1"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18DF70A" w14:textId="08A67FAB"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4E4B1944"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2152F5A" w14:textId="77777777" w:rsidR="00866CDF" w:rsidRPr="00934B54" w:rsidRDefault="00866CDF" w:rsidP="00866CDF">
            <w:pPr>
              <w:rPr>
                <w:rFonts w:cs="Arial"/>
                <w:color w:val="000000"/>
                <w:sz w:val="18"/>
                <w:szCs w:val="18"/>
              </w:rPr>
            </w:pPr>
            <w:r>
              <w:rPr>
                <w:color w:val="000000"/>
                <w:sz w:val="18"/>
              </w:rPr>
              <w:t>La durabilité financière/économique sera vraisemblablement bonne, mais des problèmes peuvent survenir en raison notamment de l’évolution de facteurs économiques externes.</w:t>
            </w:r>
          </w:p>
        </w:tc>
      </w:tr>
      <w:tr w:rsidR="00866CDF" w:rsidRPr="00934B54" w14:paraId="25D761F3"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47236F0" w14:textId="7047AC36" w:rsidR="00866CDF" w:rsidRPr="00EB0187" w:rsidRDefault="00A46510" w:rsidP="00866CD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FF9900"/>
            <w:vAlign w:val="center"/>
            <w:hideMark/>
          </w:tcPr>
          <w:p w14:paraId="0CB28C1A"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8B57F0A" w14:textId="77777777" w:rsidR="00866CDF" w:rsidRPr="00934B54" w:rsidRDefault="00866CDF" w:rsidP="00866CDF">
            <w:pPr>
              <w:rPr>
                <w:rFonts w:cs="Arial"/>
                <w:color w:val="000000"/>
                <w:sz w:val="18"/>
                <w:szCs w:val="18"/>
              </w:rPr>
            </w:pPr>
            <w:r>
              <w:rPr>
                <w:color w:val="000000"/>
                <w:sz w:val="18"/>
              </w:rPr>
              <w:t>Les problèmes doivent être traités en ce qui concerne la durabilité financière soit en termes de frais institutionnels ou liés aux groupes cibles, ou encore d’évolution du contexte économique.</w:t>
            </w:r>
          </w:p>
        </w:tc>
      </w:tr>
      <w:tr w:rsidR="00866CDF" w:rsidRPr="00934B54" w14:paraId="318BCBDC"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2D56D69"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60D32F95"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20D54A30" w14:textId="77777777" w:rsidR="00866CDF" w:rsidRPr="00934B54" w:rsidRDefault="00866CDF" w:rsidP="00866CDF">
            <w:pPr>
              <w:rPr>
                <w:rFonts w:cs="Arial"/>
                <w:color w:val="000000"/>
                <w:sz w:val="18"/>
                <w:szCs w:val="18"/>
              </w:rPr>
            </w:pPr>
            <w:r>
              <w:rPr>
                <w:color w:val="000000"/>
                <w:sz w:val="18"/>
              </w:rPr>
              <w:t>La durabilité financière/économique est très discutable, à moins que n’interviennent des changements majeurs.</w:t>
            </w:r>
          </w:p>
        </w:tc>
      </w:tr>
      <w:tr w:rsidR="00866CDF" w:rsidRPr="00934B54" w14:paraId="572BC962"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B188825" w14:textId="77777777" w:rsidR="00866CDF" w:rsidRPr="00934B54" w:rsidRDefault="00866CDF" w:rsidP="00866CDF">
            <w:pPr>
              <w:rPr>
                <w:rFonts w:cs="Arial"/>
                <w:b/>
                <w:bCs/>
                <w:color w:val="000000"/>
                <w:sz w:val="18"/>
                <w:szCs w:val="18"/>
              </w:rPr>
            </w:pPr>
            <w:r>
              <w:rPr>
                <w:b/>
                <w:color w:val="000000"/>
                <w:sz w:val="18"/>
              </w:rPr>
              <w:t xml:space="preserve">4.2 Quel est le degré d’appropriation de l'intervention par les groupes cibles et persistera-t-il au terme de l’assistance externe ? </w:t>
            </w:r>
          </w:p>
        </w:tc>
      </w:tr>
      <w:tr w:rsidR="00866CDF" w:rsidRPr="00934B54" w14:paraId="1F031F4B"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5D99B8E" w14:textId="1EB16CE4" w:rsidR="00866CDF" w:rsidRPr="00EB0187" w:rsidRDefault="00985942" w:rsidP="00866CD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00FF00"/>
            <w:vAlign w:val="center"/>
            <w:hideMark/>
          </w:tcPr>
          <w:p w14:paraId="48316017"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29403377" w14:textId="77777777" w:rsidR="00866CDF" w:rsidRPr="002D0C6D" w:rsidRDefault="00866CDF" w:rsidP="00866CDF">
            <w:pPr>
              <w:rPr>
                <w:rFonts w:cs="Arial"/>
                <w:color w:val="000000"/>
                <w:sz w:val="18"/>
                <w:szCs w:val="18"/>
              </w:rPr>
            </w:pPr>
            <w:r>
              <w:rPr>
                <w:color w:val="000000"/>
                <w:sz w:val="18"/>
              </w:rPr>
              <w:t>Le Comité de pilotage et d’autres structures locales pertinentes sont fortement impliqués à tous les stades de la mise en œuvre et s’engagent à continuer à produire et utiliser des résultats.</w:t>
            </w:r>
          </w:p>
        </w:tc>
      </w:tr>
      <w:tr w:rsidR="00866CDF" w:rsidRPr="00934B54" w14:paraId="58F4F138" w14:textId="77777777"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5D44986"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4C158C3F"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71B21C4F" w14:textId="77777777" w:rsidR="00866CDF" w:rsidRPr="002D0C6D" w:rsidRDefault="00866CDF" w:rsidP="00866CDF">
            <w:pPr>
              <w:rPr>
                <w:rFonts w:cs="Arial"/>
                <w:color w:val="000000"/>
                <w:sz w:val="18"/>
                <w:szCs w:val="18"/>
              </w:rPr>
            </w:pPr>
            <w:r>
              <w:rPr>
                <w:color w:val="000000"/>
                <w:sz w:val="18"/>
              </w:rPr>
              <w:t>La mise en œuvre se base en grande partie sur le Comité de pilotage et d’autres structures locales pertinentes impliqués eux aussi, dans une certaine mesure, dans le processus décisionnel. La probabilité d’atteindre la durabilité est bonne, mais une certaine marge d’amélioration est possible.</w:t>
            </w:r>
          </w:p>
        </w:tc>
      </w:tr>
      <w:tr w:rsidR="00866CDF" w:rsidRPr="00886728" w14:paraId="33EC6369"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7D6C82F"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15CAA0EC"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98C3C27" w14:textId="77777777" w:rsidR="00866CDF" w:rsidRPr="002D0C6D" w:rsidRDefault="00866CDF" w:rsidP="00CC45D8">
            <w:pPr>
              <w:rPr>
                <w:rFonts w:cs="Arial"/>
                <w:color w:val="000000"/>
                <w:sz w:val="18"/>
                <w:szCs w:val="18"/>
              </w:rPr>
            </w:pPr>
            <w:r>
              <w:rPr>
                <w:color w:val="000000"/>
                <w:sz w:val="18"/>
              </w:rPr>
              <w:t>L'i</w:t>
            </w:r>
            <w:r>
              <w:rPr>
                <w:sz w:val="18"/>
              </w:rPr>
              <w:t xml:space="preserve">ntervention </w:t>
            </w:r>
            <w:r>
              <w:rPr>
                <w:color w:val="000000"/>
                <w:sz w:val="18"/>
              </w:rPr>
              <w:t xml:space="preserve">recourt principalement à des arrangements ponctuels et </w:t>
            </w:r>
            <w:r w:rsidR="00CC45D8">
              <w:rPr>
                <w:color w:val="000000"/>
                <w:sz w:val="18"/>
              </w:rPr>
              <w:t>au Comité de pilotage</w:t>
            </w:r>
            <w:r>
              <w:rPr>
                <w:color w:val="000000"/>
                <w:sz w:val="18"/>
              </w:rPr>
              <w:t xml:space="preserve"> et d’autres structures locales pertinentes en vue de garantir la durabilité. La continuité des résultats n’est pas garantie. Des mesures correctives sont requises.</w:t>
            </w:r>
          </w:p>
        </w:tc>
      </w:tr>
      <w:tr w:rsidR="00866CDF" w:rsidRPr="002D0C6D" w14:paraId="6B4F5456"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EAE7250" w14:textId="77777777" w:rsidR="00866CDF" w:rsidRPr="00886728"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55641F42"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7D1009A7" w14:textId="77777777" w:rsidR="00866CDF" w:rsidRPr="002D0C6D" w:rsidRDefault="00866CDF" w:rsidP="00866CDF">
            <w:pPr>
              <w:rPr>
                <w:rFonts w:cs="Arial"/>
                <w:color w:val="000000"/>
                <w:sz w:val="18"/>
                <w:szCs w:val="18"/>
              </w:rPr>
            </w:pPr>
            <w:r>
              <w:rPr>
                <w:color w:val="000000"/>
                <w:sz w:val="18"/>
              </w:rPr>
              <w:t>L'i</w:t>
            </w:r>
            <w:r>
              <w:rPr>
                <w:sz w:val="18"/>
              </w:rPr>
              <w:t xml:space="preserve">ntervention </w:t>
            </w:r>
            <w:r>
              <w:rPr>
                <w:color w:val="000000"/>
                <w:sz w:val="18"/>
              </w:rPr>
              <w:t>dépend totalement des structures ponctuelles n’offrant aucune perspective de durabilité. Des changements fondamentaux sont requis pour garantir la durabilité.</w:t>
            </w:r>
          </w:p>
        </w:tc>
      </w:tr>
      <w:tr w:rsidR="00866CDF" w:rsidRPr="00934B54" w14:paraId="45907FAF"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D634D11" w14:textId="77777777" w:rsidR="00866CDF" w:rsidRPr="00934B54" w:rsidRDefault="00866CDF" w:rsidP="00866CDF">
            <w:pPr>
              <w:rPr>
                <w:rFonts w:cs="Arial"/>
                <w:b/>
                <w:bCs/>
                <w:color w:val="000000"/>
                <w:sz w:val="18"/>
                <w:szCs w:val="18"/>
              </w:rPr>
            </w:pPr>
            <w:r>
              <w:rPr>
                <w:b/>
                <w:color w:val="000000"/>
                <w:sz w:val="18"/>
              </w:rPr>
              <w:t>4.3 Quels sont le niveau d’appui politique fourni et le degré d’interaction entre l'intervention et le niveau politique ?</w:t>
            </w:r>
          </w:p>
        </w:tc>
      </w:tr>
      <w:tr w:rsidR="00866CDF" w:rsidRPr="00934B54" w14:paraId="0DDB49D9"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37F35BD"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523D7358"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1A7ECF16" w14:textId="77777777" w:rsidR="00866CDF" w:rsidRPr="002D0C6D" w:rsidRDefault="00866CDF" w:rsidP="00866CDF">
            <w:pPr>
              <w:rPr>
                <w:rFonts w:cs="Arial"/>
                <w:color w:val="000000"/>
                <w:sz w:val="18"/>
                <w:szCs w:val="18"/>
              </w:rPr>
            </w:pPr>
            <w:r>
              <w:rPr>
                <w:color w:val="000000"/>
                <w:sz w:val="18"/>
              </w:rPr>
              <w:t>L'intervention bénéficie de l’appui intégral de la politique et des institutions, et cet appui se poursuivra.</w:t>
            </w:r>
          </w:p>
        </w:tc>
      </w:tr>
      <w:tr w:rsidR="00866CDF" w:rsidRPr="00934B54" w14:paraId="009D45CC"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0ACCEEB" w14:textId="1F7721E9"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708AD2FA"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8CCB736" w14:textId="77777777" w:rsidR="00866CDF" w:rsidRPr="002D0C6D" w:rsidRDefault="00866CDF" w:rsidP="00CC45D8">
            <w:pPr>
              <w:rPr>
                <w:rFonts w:cs="Arial"/>
                <w:color w:val="000000"/>
                <w:sz w:val="18"/>
                <w:szCs w:val="18"/>
              </w:rPr>
            </w:pPr>
            <w:r>
              <w:rPr>
                <w:color w:val="000000"/>
                <w:sz w:val="18"/>
              </w:rPr>
              <w:t xml:space="preserve">L'intervention a bénéficié, en général, de l’appui de la politique et des institutions chargées de la mettre en œuvre, ou à tout le moins n’a pas été </w:t>
            </w:r>
            <w:r w:rsidR="00CC45D8">
              <w:rPr>
                <w:color w:val="000000"/>
                <w:sz w:val="18"/>
              </w:rPr>
              <w:t>gênée</w:t>
            </w:r>
            <w:r>
              <w:rPr>
                <w:color w:val="000000"/>
                <w:sz w:val="18"/>
              </w:rPr>
              <w:t xml:space="preserve"> par ceux-ci, et cet appui se poursuivra vraisemblablement.</w:t>
            </w:r>
          </w:p>
        </w:tc>
      </w:tr>
      <w:tr w:rsidR="00866CDF" w:rsidRPr="002D0C6D" w14:paraId="5E240F00"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C8B58E9" w14:textId="767C73E5" w:rsidR="00866CDF" w:rsidRPr="00EB0187" w:rsidRDefault="00A46510" w:rsidP="00866CD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FF9900"/>
            <w:vAlign w:val="center"/>
            <w:hideMark/>
          </w:tcPr>
          <w:p w14:paraId="78DEA627"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09924C3" w14:textId="77777777" w:rsidR="00866CDF" w:rsidRPr="002D0C6D" w:rsidRDefault="00866CDF" w:rsidP="00866CDF">
            <w:pPr>
              <w:rPr>
                <w:rFonts w:cs="Arial"/>
                <w:color w:val="000000"/>
                <w:sz w:val="18"/>
                <w:szCs w:val="18"/>
              </w:rPr>
            </w:pPr>
            <w:r>
              <w:rPr>
                <w:color w:val="000000"/>
                <w:sz w:val="18"/>
              </w:rPr>
              <w:t>La durabilité de l'intervention est limitée par l’absence d’appui politique. Des mesures correctives sont requises.</w:t>
            </w:r>
          </w:p>
        </w:tc>
      </w:tr>
      <w:tr w:rsidR="00866CDF" w:rsidRPr="002D0C6D" w14:paraId="559E0C26"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8605BC0" w14:textId="77777777" w:rsidR="00866CDF" w:rsidRPr="002D0C6D"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13ACAC0B"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6250ECEC" w14:textId="77777777" w:rsidR="00866CDF" w:rsidRPr="002D0C6D" w:rsidRDefault="00866CDF" w:rsidP="00866CDF">
            <w:pPr>
              <w:rPr>
                <w:rFonts w:cs="Arial"/>
                <w:color w:val="000000"/>
                <w:sz w:val="18"/>
                <w:szCs w:val="18"/>
              </w:rPr>
            </w:pPr>
            <w:r>
              <w:rPr>
                <w:color w:val="000000"/>
                <w:sz w:val="18"/>
              </w:rPr>
              <w:t>Les politiques ont été et seront vraisemblablement en contradiction avec l'i</w:t>
            </w:r>
            <w:r>
              <w:rPr>
                <w:sz w:val="18"/>
              </w:rPr>
              <w:t>ntervention</w:t>
            </w:r>
            <w:r>
              <w:rPr>
                <w:color w:val="000000"/>
                <w:sz w:val="18"/>
              </w:rPr>
              <w:t>. Des changements fondamentaux s’avèrent nécessaires pour garantir la durabilité de l'intervention.</w:t>
            </w:r>
          </w:p>
        </w:tc>
      </w:tr>
      <w:tr w:rsidR="00866CDF" w:rsidRPr="00934B54" w14:paraId="0F90FE6F"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B44F5A8" w14:textId="77777777" w:rsidR="00866CDF" w:rsidRPr="00934B54" w:rsidRDefault="00866CDF" w:rsidP="00866CDF">
            <w:pPr>
              <w:rPr>
                <w:rFonts w:cs="Arial"/>
                <w:b/>
                <w:bCs/>
                <w:color w:val="000000"/>
                <w:sz w:val="18"/>
                <w:szCs w:val="18"/>
              </w:rPr>
            </w:pPr>
            <w:r>
              <w:rPr>
                <w:b/>
                <w:color w:val="000000"/>
                <w:sz w:val="18"/>
              </w:rPr>
              <w:t>4.4 Dans quelle mesure l'intervention contribue-t-elle à la capacité institutionnelle et de gestion ?</w:t>
            </w:r>
          </w:p>
        </w:tc>
      </w:tr>
      <w:tr w:rsidR="00866CDF" w:rsidRPr="00934B54" w14:paraId="401C7443"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87D97FA" w14:textId="385CBC17" w:rsidR="00866CDF" w:rsidRPr="00EB0187" w:rsidRDefault="00A46510" w:rsidP="00866CD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00FF00"/>
            <w:vAlign w:val="center"/>
            <w:hideMark/>
          </w:tcPr>
          <w:p w14:paraId="153C3FBE"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43662168" w14:textId="77777777" w:rsidR="00866CDF" w:rsidRPr="00934B54" w:rsidRDefault="00866CDF" w:rsidP="00866CDF">
            <w:pPr>
              <w:rPr>
                <w:rFonts w:cs="Arial"/>
                <w:color w:val="000000"/>
                <w:sz w:val="18"/>
                <w:szCs w:val="18"/>
              </w:rPr>
            </w:pPr>
            <w:r>
              <w:rPr>
                <w:color w:val="000000"/>
                <w:sz w:val="18"/>
              </w:rPr>
              <w:t>L'intervention est intégrée aux structures institutionnelles et a contribué à l’amélioration de la capacité institutionnelle et de gestion (même si ce n’est pas là un objectif explicite).</w:t>
            </w:r>
          </w:p>
        </w:tc>
      </w:tr>
      <w:tr w:rsidR="00866CDF" w:rsidRPr="00934B54" w14:paraId="56B2C525" w14:textId="77777777"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EA5143F" w14:textId="58A88D0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3E066990"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70C8764" w14:textId="77777777" w:rsidR="00866CDF" w:rsidRPr="00934B54" w:rsidRDefault="00866CDF" w:rsidP="00866CDF">
            <w:pPr>
              <w:rPr>
                <w:rFonts w:cs="Arial"/>
                <w:color w:val="000000"/>
                <w:sz w:val="18"/>
                <w:szCs w:val="18"/>
              </w:rPr>
            </w:pPr>
            <w:r>
              <w:rPr>
                <w:color w:val="000000"/>
                <w:sz w:val="18"/>
              </w:rPr>
              <w:t>La gestion de l'intervention est bien intégrée aux structures institutionnelles et a contribué d’une certaine manière au renforcement des capacités. Une expertise supplémentaire peut s’avérer requise. Des améliorations sont possibles en vue de garantir la durabilité.</w:t>
            </w:r>
          </w:p>
        </w:tc>
      </w:tr>
      <w:tr w:rsidR="00866CDF" w:rsidRPr="002D0C6D" w14:paraId="74DBCBCC"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341F0AA"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33BA6387"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0890D9C" w14:textId="77777777" w:rsidR="00866CDF" w:rsidRPr="002D0C6D" w:rsidRDefault="00866CDF" w:rsidP="00866CDF">
            <w:pPr>
              <w:rPr>
                <w:rFonts w:cs="Arial"/>
                <w:color w:val="000000"/>
                <w:sz w:val="18"/>
                <w:szCs w:val="18"/>
              </w:rPr>
            </w:pPr>
            <w:r>
              <w:rPr>
                <w:color w:val="000000"/>
                <w:sz w:val="18"/>
              </w:rPr>
              <w:t>L'intervention repose trop sur des structures ponctuelles plutôt que sur des institutions ; le renforcement des capacités n’a pas suffi à garantir pleinement la durabilité. Des mesures correctives sont requises.</w:t>
            </w:r>
          </w:p>
        </w:tc>
      </w:tr>
      <w:tr w:rsidR="00866CDF" w:rsidRPr="00934B54" w14:paraId="47C1F014" w14:textId="77777777" w:rsidTr="00866CDF">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2F263ECE" w14:textId="77777777" w:rsidR="00866CDF" w:rsidRPr="002D0C6D" w:rsidRDefault="00866CDF" w:rsidP="00866CDF">
            <w:pPr>
              <w:jc w:val="center"/>
              <w:rPr>
                <w:rFonts w:cs="Calibri"/>
                <w:color w:val="000000"/>
                <w:sz w:val="18"/>
                <w:szCs w:val="18"/>
              </w:rPr>
            </w:pPr>
          </w:p>
        </w:tc>
        <w:tc>
          <w:tcPr>
            <w:tcW w:w="442" w:type="dxa"/>
            <w:tcBorders>
              <w:top w:val="nil"/>
              <w:left w:val="nil"/>
              <w:bottom w:val="single" w:sz="8" w:space="0" w:color="auto"/>
              <w:right w:val="single" w:sz="4" w:space="0" w:color="auto"/>
            </w:tcBorders>
            <w:shd w:val="clear" w:color="000000" w:fill="FF0000"/>
            <w:vAlign w:val="center"/>
            <w:hideMark/>
          </w:tcPr>
          <w:p w14:paraId="69443BAD"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8" w:space="0" w:color="auto"/>
              <w:right w:val="single" w:sz="8" w:space="0" w:color="auto"/>
            </w:tcBorders>
            <w:shd w:val="clear" w:color="auto" w:fill="auto"/>
            <w:vAlign w:val="center"/>
            <w:hideMark/>
          </w:tcPr>
          <w:p w14:paraId="79B249B0" w14:textId="77777777" w:rsidR="00866CDF" w:rsidRPr="00934B54" w:rsidRDefault="00866CDF" w:rsidP="00866CDF">
            <w:pPr>
              <w:rPr>
                <w:rFonts w:cs="Arial"/>
                <w:color w:val="000000"/>
                <w:sz w:val="18"/>
                <w:szCs w:val="18"/>
              </w:rPr>
            </w:pPr>
            <w:r>
              <w:rPr>
                <w:color w:val="000000"/>
                <w:sz w:val="18"/>
              </w:rPr>
              <w:t>L'intervention repose sur des structures ponctuelles et un transfert de compétences vers des institutions existantes, qui permettrait de garantir la durabilité, est improbable à moins que des changements fondamentaux n’interviennent.</w:t>
            </w:r>
          </w:p>
        </w:tc>
      </w:tr>
    </w:tbl>
    <w:p w14:paraId="00D3ACAB" w14:textId="12A7AC8B" w:rsidR="00866CDF" w:rsidRPr="003E52AD" w:rsidRDefault="003E52AD" w:rsidP="003E52AD">
      <w:pPr>
        <w:pStyle w:val="Normalcentr"/>
        <w:tabs>
          <w:tab w:val="left" w:pos="2106"/>
        </w:tabs>
        <w:jc w:val="both"/>
        <w:sectPr w:rsidR="00866CDF" w:rsidRPr="003E52AD" w:rsidSect="00BA699D">
          <w:pgSz w:w="11905" w:h="16837"/>
          <w:pgMar w:top="1701" w:right="1418" w:bottom="1514" w:left="1701" w:header="708" w:footer="907" w:gutter="0"/>
          <w:cols w:space="708"/>
        </w:sectPr>
      </w:pPr>
      <w:r>
        <w:tab/>
      </w:r>
    </w:p>
    <w:p w14:paraId="37558D1D" w14:textId="5335B339" w:rsidR="005A5F7F" w:rsidRDefault="005A5F7F" w:rsidP="000D0B2D">
      <w:pPr>
        <w:pStyle w:val="Titre2"/>
        <w:spacing w:after="240"/>
        <w:ind w:left="578" w:hanging="578"/>
      </w:pPr>
      <w:bookmarkStart w:id="159" w:name="_Toc370814221"/>
      <w:bookmarkStart w:id="160" w:name="_Toc370814297"/>
      <w:bookmarkStart w:id="161" w:name="_Toc67852411"/>
      <w:bookmarkEnd w:id="158"/>
      <w:r w:rsidRPr="00695615">
        <w:lastRenderedPageBreak/>
        <w:t>Cadre logique et/ou théorie de changement mis à jour</w:t>
      </w:r>
      <w:bookmarkEnd w:id="159"/>
      <w:bookmarkEnd w:id="160"/>
      <w:bookmarkEnd w:id="161"/>
    </w:p>
    <w:p w14:paraId="2BFEBBF1" w14:textId="5669E618" w:rsidR="00F16BF8" w:rsidRPr="00BE2391" w:rsidRDefault="009A5786" w:rsidP="00BE2391">
      <w:pPr>
        <w:pStyle w:val="Corpsdetexte"/>
        <w:spacing w:after="160" w:line="276" w:lineRule="auto"/>
        <w:rPr>
          <w:rFonts w:eastAsia="Calibri"/>
          <w:kern w:val="0"/>
          <w:sz w:val="21"/>
          <w:szCs w:val="22"/>
        </w:rPr>
      </w:pPr>
      <w:r>
        <w:rPr>
          <w:rFonts w:eastAsia="Calibri"/>
          <w:kern w:val="0"/>
          <w:sz w:val="21"/>
          <w:szCs w:val="22"/>
        </w:rPr>
        <w:t>Le cadre logique de référence à compter de la notification de l’avenant de mise en œuvre est désormais celui du DTF additionnel</w:t>
      </w:r>
      <w:r w:rsidR="00F16BF8">
        <w:rPr>
          <w:rFonts w:eastAsia="Calibri"/>
          <w:kern w:val="0"/>
          <w:sz w:val="21"/>
          <w:szCs w:val="22"/>
        </w:rPr>
        <w:t xml:space="preserve"> </w:t>
      </w:r>
      <w:r>
        <w:rPr>
          <w:rFonts w:eastAsia="Calibri"/>
          <w:kern w:val="0"/>
          <w:sz w:val="21"/>
          <w:szCs w:val="22"/>
        </w:rPr>
        <w:t xml:space="preserve">approuvé en mai 2020. </w:t>
      </w:r>
    </w:p>
    <w:p w14:paraId="75306164" w14:textId="25312094" w:rsidR="00695615" w:rsidRDefault="004619F6" w:rsidP="005D6249">
      <w:pPr>
        <w:pStyle w:val="Titre2"/>
        <w:rPr>
          <w:lang w:val="pt-PT"/>
        </w:rPr>
      </w:pPr>
      <w:bookmarkStart w:id="162" w:name="_Toc67852412"/>
      <w:r>
        <w:rPr>
          <w:lang w:val="pt-PT"/>
        </w:rPr>
        <w:t>Fiches de suivi de</w:t>
      </w:r>
      <w:r w:rsidR="00695615">
        <w:rPr>
          <w:lang w:val="pt-PT"/>
        </w:rPr>
        <w:t xml:space="preserve"> processus de changement</w:t>
      </w:r>
      <w:r w:rsidR="00D348AF">
        <w:rPr>
          <w:lang w:val="pt-PT"/>
        </w:rPr>
        <w:t xml:space="preserve"> (optionnel)</w:t>
      </w:r>
      <w:bookmarkEnd w:id="162"/>
    </w:p>
    <w:p w14:paraId="5C233E8A" w14:textId="39FBFAD2" w:rsidR="00695615" w:rsidRPr="00695615" w:rsidRDefault="00695615" w:rsidP="00695615">
      <w:pPr>
        <w:rPr>
          <w:lang w:val="pt-PT"/>
        </w:rPr>
      </w:pPr>
      <w:r>
        <w:rPr>
          <w:lang w:val="pt-PT"/>
        </w:rPr>
        <w:t xml:space="preserve">Fiches de suivi à utiliser dans le cadre d’une </w:t>
      </w:r>
      <w:r w:rsidRPr="00695615">
        <w:rPr>
          <w:lang w:val="pt-PT"/>
        </w:rPr>
        <w:t>démarche réflec</w:t>
      </w:r>
      <w:r>
        <w:rPr>
          <w:lang w:val="pt-PT"/>
        </w:rPr>
        <w:t>t</w:t>
      </w:r>
      <w:r w:rsidRPr="00695615">
        <w:rPr>
          <w:lang w:val="pt-PT"/>
        </w:rPr>
        <w:t>ive</w:t>
      </w:r>
      <w:r>
        <w:rPr>
          <w:lang w:val="pt-PT"/>
        </w:rPr>
        <w:t xml:space="preserve"> en cours ou </w:t>
      </w:r>
      <w:r w:rsidRPr="00695615">
        <w:rPr>
          <w:lang w:val="pt-PT"/>
        </w:rPr>
        <w:t>une démarche de recherche-action explicite</w:t>
      </w:r>
      <w:r>
        <w:rPr>
          <w:lang w:val="pt-PT"/>
        </w:rPr>
        <w:t xml:space="preserve"> utilisée par l’intervention</w:t>
      </w:r>
      <w:r w:rsidR="00D348AF">
        <w:rPr>
          <w:lang w:val="pt-PT"/>
        </w:rPr>
        <w:t xml:space="preserve"> (</w:t>
      </w:r>
      <w:r w:rsidR="00D348AF" w:rsidRPr="00D348AF">
        <w:rPr>
          <w:i/>
          <w:lang w:val="pt-PT"/>
        </w:rPr>
        <w:t>voir guide gestion du contenu</w:t>
      </w:r>
      <w:r w:rsidR="00D348AF">
        <w:rPr>
          <w:lang w:val="pt-PT"/>
        </w:rPr>
        <w:t>)</w:t>
      </w:r>
      <w:r w:rsidR="00744B08">
        <w:rPr>
          <w:lang w:val="pt-P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2"/>
      </w:tblGrid>
      <w:tr w:rsidR="00695615" w:rsidRPr="000F06EF" w14:paraId="407712CF" w14:textId="77777777" w:rsidTr="00BA699D">
        <w:tc>
          <w:tcPr>
            <w:tcW w:w="8613" w:type="dxa"/>
            <w:shd w:val="clear" w:color="auto" w:fill="auto"/>
          </w:tcPr>
          <w:p w14:paraId="13ABCA28" w14:textId="59E854A9" w:rsidR="00695615" w:rsidRPr="000F06EF" w:rsidRDefault="00695615" w:rsidP="004619F6">
            <w:pPr>
              <w:pStyle w:val="Corpsdetexte"/>
              <w:spacing w:after="0" w:line="240" w:lineRule="auto"/>
              <w:rPr>
                <w:sz w:val="18"/>
              </w:rPr>
            </w:pPr>
            <w:r w:rsidRPr="000F06EF">
              <w:rPr>
                <w:sz w:val="18"/>
              </w:rPr>
              <w:t>Titre Output 1</w:t>
            </w:r>
          </w:p>
        </w:tc>
      </w:tr>
      <w:tr w:rsidR="00695615" w:rsidRPr="000F06EF" w14:paraId="77C3299A" w14:textId="77777777" w:rsidTr="00BA699D">
        <w:tc>
          <w:tcPr>
            <w:tcW w:w="8613" w:type="dxa"/>
            <w:shd w:val="clear" w:color="auto" w:fill="auto"/>
          </w:tcPr>
          <w:p w14:paraId="1F591224" w14:textId="0373A583" w:rsidR="00695615" w:rsidRPr="000F06EF" w:rsidRDefault="00695615" w:rsidP="004619F6">
            <w:pPr>
              <w:pStyle w:val="Corpsdetexte"/>
              <w:spacing w:after="0" w:line="240" w:lineRule="auto"/>
              <w:rPr>
                <w:sz w:val="18"/>
              </w:rPr>
            </w:pPr>
            <w:r w:rsidRPr="000F06EF">
              <w:rPr>
                <w:sz w:val="18"/>
              </w:rPr>
              <w:t>Quelle est l’hypothèse de travail (1 phrase) qui donne l’orientation pour arriver à l’outcome intermédiaire ?</w:t>
            </w:r>
          </w:p>
          <w:p w14:paraId="540FA894" w14:textId="5C7F6BD8" w:rsidR="00695615" w:rsidRPr="000F06EF" w:rsidRDefault="00695615" w:rsidP="004619F6">
            <w:pPr>
              <w:pStyle w:val="Corpsdetexte"/>
              <w:spacing w:after="0" w:line="240" w:lineRule="auto"/>
              <w:rPr>
                <w:sz w:val="18"/>
              </w:rPr>
            </w:pPr>
          </w:p>
        </w:tc>
      </w:tr>
      <w:tr w:rsidR="00695615" w:rsidRPr="000F06EF" w14:paraId="18AA3C3E" w14:textId="77777777" w:rsidTr="00BA699D">
        <w:tc>
          <w:tcPr>
            <w:tcW w:w="8613" w:type="dxa"/>
            <w:shd w:val="clear" w:color="auto" w:fill="auto"/>
          </w:tcPr>
          <w:p w14:paraId="151FF21B" w14:textId="29172D26" w:rsidR="00695615" w:rsidRPr="000F06EF" w:rsidRDefault="00695615" w:rsidP="004619F6">
            <w:pPr>
              <w:pStyle w:val="Corpsdetexte"/>
              <w:spacing w:after="0" w:line="240" w:lineRule="auto"/>
              <w:rPr>
                <w:sz w:val="18"/>
                <w:lang w:val="fr-FR"/>
              </w:rPr>
            </w:pPr>
            <w:r w:rsidRPr="000F06EF">
              <w:rPr>
                <w:sz w:val="18"/>
                <w:lang w:val="fr-FR"/>
              </w:rPr>
              <w:t>Est-ce que la Théorie de Changement (modèle, principes, valeurs) sous-jacente à l’hypothèse de travail a été  développée d’une façon explicite ?</w:t>
            </w:r>
          </w:p>
          <w:p w14:paraId="0597C4B6" w14:textId="77777777" w:rsidR="00695615" w:rsidRPr="000F06EF" w:rsidRDefault="00695615" w:rsidP="004619F6">
            <w:pPr>
              <w:pStyle w:val="Corpsdetexte"/>
              <w:spacing w:after="0" w:line="240" w:lineRule="auto"/>
              <w:rPr>
                <w:sz w:val="18"/>
                <w:lang w:val="fr-FR"/>
              </w:rPr>
            </w:pPr>
            <w:r w:rsidRPr="000F06EF">
              <w:rPr>
                <w:sz w:val="18"/>
                <w:lang w:val="fr-FR"/>
              </w:rPr>
              <w:t>0 Non</w:t>
            </w:r>
          </w:p>
          <w:p w14:paraId="2A6237DC" w14:textId="77777777" w:rsidR="00695615" w:rsidRPr="000F06EF" w:rsidRDefault="00695615" w:rsidP="004619F6">
            <w:pPr>
              <w:pStyle w:val="Corpsdetexte"/>
              <w:spacing w:after="0" w:line="240" w:lineRule="auto"/>
              <w:rPr>
                <w:sz w:val="18"/>
                <w:lang w:val="fr-FR"/>
              </w:rPr>
            </w:pPr>
            <w:r w:rsidRPr="000F06EF">
              <w:rPr>
                <w:sz w:val="18"/>
                <w:lang w:val="fr-FR"/>
              </w:rPr>
              <w:t>0 Oui</w:t>
            </w:r>
          </w:p>
          <w:p w14:paraId="792BDE0C" w14:textId="77777777" w:rsidR="00695615" w:rsidRPr="000F06EF" w:rsidRDefault="00695615" w:rsidP="004619F6">
            <w:pPr>
              <w:pStyle w:val="Corpsdetexte"/>
              <w:spacing w:after="0" w:line="240" w:lineRule="auto"/>
              <w:rPr>
                <w:sz w:val="18"/>
                <w:lang w:val="fr-FR"/>
              </w:rPr>
            </w:pPr>
            <w:r w:rsidRPr="000F06EF">
              <w:rPr>
                <w:sz w:val="18"/>
                <w:lang w:val="fr-FR"/>
              </w:rPr>
              <w:t xml:space="preserve">0 Changements majeurs apportés au Toc durant l’année ? </w:t>
            </w:r>
          </w:p>
          <w:p w14:paraId="48FF7D32" w14:textId="77777777" w:rsidR="00695615" w:rsidRPr="000F06EF" w:rsidRDefault="00695615" w:rsidP="004619F6">
            <w:pPr>
              <w:pStyle w:val="Corpsdetexte"/>
              <w:spacing w:after="0" w:line="240" w:lineRule="auto"/>
              <w:rPr>
                <w:sz w:val="18"/>
                <w:lang w:val="fr-FR"/>
              </w:rPr>
            </w:pPr>
          </w:p>
          <w:p w14:paraId="2A8B27B7" w14:textId="09BD9530" w:rsidR="00695615" w:rsidRPr="000F06EF" w:rsidRDefault="00695615" w:rsidP="004619F6">
            <w:pPr>
              <w:pStyle w:val="Corpsdetexte"/>
              <w:spacing w:after="0" w:line="240" w:lineRule="auto"/>
              <w:rPr>
                <w:sz w:val="18"/>
                <w:lang w:val="fr-FR"/>
              </w:rPr>
            </w:pPr>
            <w:r w:rsidRPr="000F06EF">
              <w:rPr>
                <w:sz w:val="18"/>
                <w:lang w:val="fr-FR"/>
              </w:rPr>
              <w:t>Si oui : lesquels ? (éventuel</w:t>
            </w:r>
            <w:r w:rsidR="009A5786">
              <w:rPr>
                <w:sz w:val="18"/>
                <w:lang w:val="fr-FR"/>
              </w:rPr>
              <w:t xml:space="preserve">lement ToC modifiée en annexe) </w:t>
            </w:r>
          </w:p>
          <w:p w14:paraId="1505C02D" w14:textId="22F26AFF" w:rsidR="00695615" w:rsidRPr="000F06EF" w:rsidRDefault="00695615" w:rsidP="004619F6">
            <w:pPr>
              <w:pStyle w:val="Corpsdetexte"/>
              <w:spacing w:after="0" w:line="240" w:lineRule="auto"/>
              <w:rPr>
                <w:sz w:val="18"/>
                <w:lang w:val="fr-FR"/>
              </w:rPr>
            </w:pPr>
          </w:p>
        </w:tc>
      </w:tr>
      <w:tr w:rsidR="00695615" w:rsidRPr="000F06EF" w14:paraId="6F735D56" w14:textId="77777777" w:rsidTr="00BA699D">
        <w:tc>
          <w:tcPr>
            <w:tcW w:w="8613" w:type="dxa"/>
            <w:shd w:val="clear" w:color="auto" w:fill="auto"/>
          </w:tcPr>
          <w:p w14:paraId="55D5CB59" w14:textId="77777777" w:rsidR="00695615" w:rsidRPr="000F06EF" w:rsidRDefault="00695615" w:rsidP="004619F6">
            <w:pPr>
              <w:pStyle w:val="Corpsdetexte"/>
              <w:spacing w:after="0" w:line="240" w:lineRule="auto"/>
              <w:rPr>
                <w:sz w:val="18"/>
              </w:rPr>
            </w:pPr>
            <w:r w:rsidRPr="000F06EF">
              <w:rPr>
                <w:sz w:val="18"/>
              </w:rPr>
              <w:t>Quelles ont été les décisions majeures prises durant l’année pour réaliser le changement sur base de l’hypothèse de travail, et leur justification ?</w:t>
            </w:r>
          </w:p>
          <w:p w14:paraId="05E6F159" w14:textId="77777777" w:rsidR="00695615" w:rsidRPr="000F06EF" w:rsidRDefault="00695615" w:rsidP="004619F6">
            <w:pPr>
              <w:pStyle w:val="Corpsdetexte"/>
              <w:spacing w:after="0" w:line="240" w:lineRule="auto"/>
              <w:rPr>
                <w:sz w:val="18"/>
              </w:rPr>
            </w:pPr>
            <w:r w:rsidRPr="000F06EF">
              <w:rPr>
                <w:sz w:val="18"/>
              </w:rPr>
              <w:t>0 Décision 1 : ……       0 Justification Décision 1 : ……</w:t>
            </w:r>
          </w:p>
          <w:p w14:paraId="7A2936E0" w14:textId="5888A70E" w:rsidR="00695615" w:rsidRPr="000F06EF" w:rsidRDefault="00695615" w:rsidP="004619F6">
            <w:pPr>
              <w:pStyle w:val="Corpsdetexte"/>
              <w:spacing w:after="0" w:line="240" w:lineRule="auto"/>
              <w:rPr>
                <w:sz w:val="18"/>
              </w:rPr>
            </w:pPr>
            <w:r w:rsidRPr="000F06EF">
              <w:rPr>
                <w:sz w:val="18"/>
              </w:rPr>
              <w:t xml:space="preserve">0 Décision 2 : ……      </w:t>
            </w:r>
            <w:r w:rsidR="009A5786">
              <w:rPr>
                <w:sz w:val="18"/>
              </w:rPr>
              <w:t>0 Justification Décision 2 : ……</w:t>
            </w:r>
          </w:p>
          <w:p w14:paraId="4287D140" w14:textId="1AC8733B" w:rsidR="00695615" w:rsidRPr="000F06EF" w:rsidRDefault="00695615" w:rsidP="004619F6">
            <w:pPr>
              <w:pStyle w:val="Corpsdetexte"/>
              <w:spacing w:after="0" w:line="240" w:lineRule="auto"/>
              <w:rPr>
                <w:sz w:val="18"/>
              </w:rPr>
            </w:pPr>
          </w:p>
        </w:tc>
      </w:tr>
      <w:tr w:rsidR="00695615" w:rsidRPr="000F06EF" w14:paraId="3AE6573C" w14:textId="77777777" w:rsidTr="00BA699D">
        <w:tc>
          <w:tcPr>
            <w:tcW w:w="8613" w:type="dxa"/>
            <w:shd w:val="clear" w:color="auto" w:fill="auto"/>
          </w:tcPr>
          <w:p w14:paraId="24E9E806" w14:textId="77777777" w:rsidR="00695615" w:rsidRPr="000F06EF" w:rsidRDefault="00695615" w:rsidP="004619F6">
            <w:pPr>
              <w:pStyle w:val="Corpsdetexte"/>
              <w:spacing w:after="0" w:line="240" w:lineRule="auto"/>
              <w:rPr>
                <w:sz w:val="18"/>
                <w:lang w:val="fr-FR"/>
              </w:rPr>
            </w:pPr>
            <w:r w:rsidRPr="000F06EF">
              <w:rPr>
                <w:sz w:val="18"/>
                <w:lang w:val="fr-FR"/>
              </w:rPr>
              <w:t xml:space="preserve">Y-a-t-il eu des opportunités dans le contexte (spécifiquement en lien avec le résultat)  qui ont facilité le processus de changement et l’atteinte de l’outcome intermédiaire ? </w:t>
            </w:r>
          </w:p>
          <w:p w14:paraId="3C76F6C9" w14:textId="77777777" w:rsidR="00695615" w:rsidRPr="000F06EF" w:rsidRDefault="00695615" w:rsidP="004619F6">
            <w:pPr>
              <w:pStyle w:val="Corpsdetexte"/>
              <w:spacing w:after="0" w:line="240" w:lineRule="auto"/>
              <w:rPr>
                <w:sz w:val="18"/>
                <w:lang w:val="fr-FR"/>
              </w:rPr>
            </w:pPr>
          </w:p>
        </w:tc>
      </w:tr>
      <w:tr w:rsidR="00695615" w:rsidRPr="000F06EF" w14:paraId="64533D0F" w14:textId="77777777" w:rsidTr="00BA699D">
        <w:tc>
          <w:tcPr>
            <w:tcW w:w="8613" w:type="dxa"/>
            <w:shd w:val="clear" w:color="auto" w:fill="auto"/>
          </w:tcPr>
          <w:p w14:paraId="31AD66F3" w14:textId="77777777" w:rsidR="00695615" w:rsidRPr="000F06EF" w:rsidRDefault="00695615" w:rsidP="004619F6">
            <w:pPr>
              <w:pStyle w:val="Corpsdetexte"/>
              <w:spacing w:after="0" w:line="240" w:lineRule="auto"/>
              <w:rPr>
                <w:sz w:val="18"/>
                <w:lang w:val="fr-FR"/>
              </w:rPr>
            </w:pPr>
            <w:r w:rsidRPr="000F06EF">
              <w:rPr>
                <w:sz w:val="18"/>
                <w:lang w:val="fr-FR"/>
              </w:rPr>
              <w:t>Y-a-t-il eu des contraintes majeures dans le contexte (spécifiquement en lien avec le résultat)  qui ont influencé négativement facilité le processus de changement et l’atteinte de l’outcome intermédiaire ?</w:t>
            </w:r>
          </w:p>
        </w:tc>
      </w:tr>
      <w:tr w:rsidR="00695615" w:rsidRPr="000F06EF" w14:paraId="64F471F0" w14:textId="77777777" w:rsidTr="00BA699D">
        <w:tc>
          <w:tcPr>
            <w:tcW w:w="8613" w:type="dxa"/>
            <w:shd w:val="clear" w:color="auto" w:fill="auto"/>
          </w:tcPr>
          <w:p w14:paraId="685A5EE9" w14:textId="06570C4F" w:rsidR="00695615" w:rsidRPr="000F06EF" w:rsidRDefault="00695615" w:rsidP="004619F6">
            <w:pPr>
              <w:pStyle w:val="Corpsdetexte"/>
              <w:spacing w:after="0" w:line="240" w:lineRule="auto"/>
              <w:rPr>
                <w:sz w:val="18"/>
                <w:lang w:val="fr-FR"/>
              </w:rPr>
            </w:pPr>
            <w:r w:rsidRPr="000F06EF">
              <w:rPr>
                <w:sz w:val="18"/>
                <w:lang w:val="fr-FR"/>
              </w:rPr>
              <w:t xml:space="preserve">Le processus  de changement (recherche-action) a-t-il été documenté ? </w:t>
            </w:r>
          </w:p>
          <w:p w14:paraId="6DF7F126" w14:textId="77777777" w:rsidR="00695615" w:rsidRPr="000F06EF" w:rsidRDefault="00695615" w:rsidP="004619F6">
            <w:pPr>
              <w:pStyle w:val="Corpsdetexte"/>
              <w:spacing w:after="0" w:line="240" w:lineRule="auto"/>
              <w:rPr>
                <w:sz w:val="18"/>
                <w:lang w:val="fr-FR"/>
              </w:rPr>
            </w:pPr>
            <w:r w:rsidRPr="000F06EF">
              <w:rPr>
                <w:sz w:val="18"/>
                <w:lang w:val="fr-FR"/>
              </w:rPr>
              <w:t>0 Non</w:t>
            </w:r>
          </w:p>
          <w:p w14:paraId="5BEB3D35" w14:textId="77777777" w:rsidR="00695615" w:rsidRPr="000F06EF" w:rsidRDefault="00695615" w:rsidP="004619F6">
            <w:pPr>
              <w:pStyle w:val="Corpsdetexte"/>
              <w:spacing w:after="0" w:line="240" w:lineRule="auto"/>
              <w:rPr>
                <w:sz w:val="18"/>
                <w:lang w:val="fr-FR"/>
              </w:rPr>
            </w:pPr>
            <w:r w:rsidRPr="000F06EF">
              <w:rPr>
                <w:sz w:val="18"/>
                <w:lang w:val="fr-FR"/>
              </w:rPr>
              <w:t xml:space="preserve">0 Oui </w:t>
            </w:r>
          </w:p>
          <w:p w14:paraId="6A980493" w14:textId="0D7DB0F6" w:rsidR="00695615" w:rsidRPr="000F06EF" w:rsidRDefault="009A5786" w:rsidP="004619F6">
            <w:pPr>
              <w:pStyle w:val="Corpsdetexte"/>
              <w:spacing w:after="0" w:line="240" w:lineRule="auto"/>
              <w:rPr>
                <w:sz w:val="18"/>
                <w:lang w:val="fr-FR"/>
              </w:rPr>
            </w:pPr>
            <w:r>
              <w:rPr>
                <w:sz w:val="18"/>
                <w:lang w:val="fr-FR"/>
              </w:rPr>
              <w:t xml:space="preserve">Si oui, sous quelle forme ? </w:t>
            </w:r>
          </w:p>
        </w:tc>
      </w:tr>
      <w:tr w:rsidR="00695615" w:rsidRPr="000F06EF" w14:paraId="414A8092" w14:textId="77777777" w:rsidTr="00BA699D">
        <w:tc>
          <w:tcPr>
            <w:tcW w:w="8613" w:type="dxa"/>
            <w:shd w:val="clear" w:color="auto" w:fill="auto"/>
          </w:tcPr>
          <w:p w14:paraId="10C3EBAB" w14:textId="77777777" w:rsidR="00695615" w:rsidRPr="000F06EF" w:rsidRDefault="00695615" w:rsidP="004619F6">
            <w:pPr>
              <w:pStyle w:val="Corpsdetexte"/>
              <w:spacing w:after="0" w:line="240" w:lineRule="auto"/>
              <w:rPr>
                <w:sz w:val="18"/>
                <w:lang w:val="fr-FR"/>
              </w:rPr>
            </w:pPr>
            <w:r w:rsidRPr="000F06EF">
              <w:rPr>
                <w:sz w:val="18"/>
                <w:lang w:val="fr-FR"/>
              </w:rPr>
              <w:t xml:space="preserve">Y-a-t-il eu une communication par rapport au processus  de changement documenté ? </w:t>
            </w:r>
          </w:p>
          <w:p w14:paraId="4734ACAD" w14:textId="77777777" w:rsidR="00695615" w:rsidRPr="000F06EF" w:rsidRDefault="00695615" w:rsidP="004619F6">
            <w:pPr>
              <w:pStyle w:val="Corpsdetexte"/>
              <w:spacing w:after="0" w:line="240" w:lineRule="auto"/>
              <w:rPr>
                <w:sz w:val="18"/>
                <w:lang w:val="fr-FR"/>
              </w:rPr>
            </w:pPr>
            <w:r w:rsidRPr="000F06EF">
              <w:rPr>
                <w:sz w:val="18"/>
                <w:lang w:val="fr-FR"/>
              </w:rPr>
              <w:t xml:space="preserve"> 0 Non</w:t>
            </w:r>
          </w:p>
          <w:p w14:paraId="52AD13E6" w14:textId="68480724" w:rsidR="00695615" w:rsidRPr="000F06EF" w:rsidRDefault="00695615" w:rsidP="004619F6">
            <w:pPr>
              <w:pStyle w:val="Corpsdetexte"/>
              <w:spacing w:after="0" w:line="240" w:lineRule="auto"/>
              <w:rPr>
                <w:sz w:val="18"/>
                <w:lang w:val="fr-FR"/>
              </w:rPr>
            </w:pPr>
            <w:r w:rsidRPr="000F06EF">
              <w:rPr>
                <w:sz w:val="18"/>
                <w:lang w:val="fr-FR"/>
              </w:rPr>
              <w:t xml:space="preserve">0 Oui </w:t>
            </w:r>
          </w:p>
          <w:p w14:paraId="5B7C0EA4" w14:textId="13C1519E" w:rsidR="00695615" w:rsidRPr="000F06EF" w:rsidRDefault="00695615" w:rsidP="004619F6">
            <w:pPr>
              <w:pStyle w:val="Corpsdetexte"/>
              <w:spacing w:after="0" w:line="240" w:lineRule="auto"/>
              <w:rPr>
                <w:sz w:val="18"/>
                <w:lang w:val="fr-FR"/>
              </w:rPr>
            </w:pPr>
            <w:r w:rsidRPr="000F06EF">
              <w:rPr>
                <w:sz w:val="18"/>
                <w:lang w:val="fr-FR"/>
              </w:rPr>
              <w:t>Si oui, sous quelle forme ?</w:t>
            </w:r>
          </w:p>
        </w:tc>
      </w:tr>
    </w:tbl>
    <w:p w14:paraId="43CEA7AE" w14:textId="3A420B3B" w:rsidR="00695615" w:rsidRPr="00BE2391" w:rsidRDefault="00695615" w:rsidP="00DC0B56">
      <w:pPr>
        <w:pStyle w:val="Corpsdetexte"/>
        <w:spacing w:after="0" w:line="276" w:lineRule="auto"/>
        <w:rPr>
          <w:rFonts w:eastAsia="Calibri"/>
          <w:kern w:val="0"/>
          <w:sz w:val="21"/>
          <w:szCs w:val="22"/>
          <w:lang w:val="pt-PT"/>
        </w:rPr>
      </w:pPr>
    </w:p>
    <w:p w14:paraId="28AE8EA9" w14:textId="60093BDC" w:rsidR="00866CDF" w:rsidRPr="00695615" w:rsidRDefault="00866CDF" w:rsidP="005D6249">
      <w:pPr>
        <w:pStyle w:val="Titre2"/>
      </w:pPr>
      <w:bookmarkStart w:id="163" w:name="_Toc370814222"/>
      <w:bookmarkStart w:id="164" w:name="_Toc370814298"/>
      <w:bookmarkStart w:id="165" w:name="_Toc67852413"/>
      <w:bookmarkStart w:id="166" w:name="_Toc305765877"/>
      <w:r w:rsidRPr="00695615">
        <w:t>Aperçu des MoRe Results</w:t>
      </w:r>
      <w:bookmarkEnd w:id="163"/>
      <w:bookmarkEnd w:id="164"/>
      <w:bookmarkEnd w:id="165"/>
      <w:r w:rsidRPr="00695615">
        <w:t xml:space="preserve"> </w:t>
      </w:r>
    </w:p>
    <w:tbl>
      <w:tblPr>
        <w:tblW w:w="85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99"/>
        <w:gridCol w:w="2146"/>
      </w:tblGrid>
      <w:tr w:rsidR="00866CDF" w14:paraId="569E7A4C" w14:textId="77777777" w:rsidTr="009A5786">
        <w:trPr>
          <w:trHeight w:val="255"/>
        </w:trPr>
        <w:tc>
          <w:tcPr>
            <w:tcW w:w="6399" w:type="dxa"/>
            <w:noWrap/>
            <w:tcMar>
              <w:top w:w="15" w:type="dxa"/>
              <w:left w:w="15" w:type="dxa"/>
              <w:bottom w:w="0" w:type="dxa"/>
              <w:right w:w="15" w:type="dxa"/>
            </w:tcMar>
            <w:vAlign w:val="center"/>
          </w:tcPr>
          <w:p w14:paraId="61C84606" w14:textId="77777777" w:rsidR="00866CDF" w:rsidRPr="00794194" w:rsidRDefault="00866CDF" w:rsidP="00866CDF">
            <w:pPr>
              <w:rPr>
                <w:sz w:val="20"/>
                <w:szCs w:val="20"/>
              </w:rPr>
            </w:pPr>
            <w:r w:rsidRPr="00794194">
              <w:rPr>
                <w:sz w:val="20"/>
                <w:szCs w:val="20"/>
              </w:rPr>
              <w:t>Résultats ou indicateurs du cadre logique modifiés au cours des 12 derniers mois ?</w:t>
            </w:r>
          </w:p>
        </w:tc>
        <w:tc>
          <w:tcPr>
            <w:tcW w:w="2146" w:type="dxa"/>
            <w:noWrap/>
            <w:tcMar>
              <w:top w:w="15" w:type="dxa"/>
              <w:left w:w="15" w:type="dxa"/>
              <w:bottom w:w="0" w:type="dxa"/>
              <w:right w:w="15" w:type="dxa"/>
            </w:tcMar>
            <w:vAlign w:val="center"/>
          </w:tcPr>
          <w:p w14:paraId="5B3335A9" w14:textId="3B6D178F" w:rsidR="00866CDF" w:rsidRPr="00794194" w:rsidRDefault="00322E5F" w:rsidP="00866CDF">
            <w:pPr>
              <w:rPr>
                <w:sz w:val="20"/>
                <w:szCs w:val="20"/>
              </w:rPr>
            </w:pPr>
            <w:r>
              <w:rPr>
                <w:sz w:val="20"/>
                <w:szCs w:val="20"/>
              </w:rPr>
              <w:t>Oui : selon DTF additionnel (mai 2020)</w:t>
            </w:r>
          </w:p>
        </w:tc>
      </w:tr>
      <w:tr w:rsidR="00866CDF" w14:paraId="0BD6B36C" w14:textId="77777777" w:rsidTr="009A5786">
        <w:trPr>
          <w:trHeight w:val="255"/>
        </w:trPr>
        <w:tc>
          <w:tcPr>
            <w:tcW w:w="6399" w:type="dxa"/>
            <w:noWrap/>
            <w:tcMar>
              <w:top w:w="15" w:type="dxa"/>
              <w:left w:w="15" w:type="dxa"/>
              <w:bottom w:w="0" w:type="dxa"/>
              <w:right w:w="15" w:type="dxa"/>
            </w:tcMar>
            <w:vAlign w:val="center"/>
          </w:tcPr>
          <w:p w14:paraId="18C690A6" w14:textId="77777777" w:rsidR="00866CDF" w:rsidRPr="00794194" w:rsidRDefault="00866CDF" w:rsidP="00866CDF">
            <w:pPr>
              <w:rPr>
                <w:sz w:val="20"/>
                <w:szCs w:val="20"/>
              </w:rPr>
            </w:pPr>
            <w:r w:rsidRPr="00794194">
              <w:rPr>
                <w:sz w:val="20"/>
                <w:szCs w:val="20"/>
              </w:rPr>
              <w:t>Rapport Baseline enregistré dans PIT ?</w:t>
            </w:r>
          </w:p>
        </w:tc>
        <w:tc>
          <w:tcPr>
            <w:tcW w:w="2146" w:type="dxa"/>
            <w:noWrap/>
            <w:tcMar>
              <w:top w:w="15" w:type="dxa"/>
              <w:left w:w="15" w:type="dxa"/>
              <w:bottom w:w="0" w:type="dxa"/>
              <w:right w:w="15" w:type="dxa"/>
            </w:tcMar>
            <w:vAlign w:val="center"/>
          </w:tcPr>
          <w:p w14:paraId="14A7FE62" w14:textId="73C15FA5" w:rsidR="00866CDF" w:rsidRPr="00794194" w:rsidRDefault="000F421B" w:rsidP="00866CDF">
            <w:pPr>
              <w:rPr>
                <w:sz w:val="20"/>
                <w:szCs w:val="20"/>
              </w:rPr>
            </w:pPr>
            <w:r>
              <w:rPr>
                <w:sz w:val="20"/>
                <w:szCs w:val="20"/>
              </w:rPr>
              <w:t>-</w:t>
            </w:r>
          </w:p>
        </w:tc>
      </w:tr>
      <w:tr w:rsidR="00866CDF" w14:paraId="581564F9" w14:textId="77777777" w:rsidTr="009A5786">
        <w:trPr>
          <w:trHeight w:val="255"/>
        </w:trPr>
        <w:tc>
          <w:tcPr>
            <w:tcW w:w="6399" w:type="dxa"/>
            <w:noWrap/>
            <w:tcMar>
              <w:top w:w="15" w:type="dxa"/>
              <w:left w:w="15" w:type="dxa"/>
              <w:bottom w:w="0" w:type="dxa"/>
              <w:right w:w="15" w:type="dxa"/>
            </w:tcMar>
            <w:vAlign w:val="center"/>
          </w:tcPr>
          <w:p w14:paraId="46ADE417" w14:textId="77777777" w:rsidR="00866CDF" w:rsidRPr="00794194" w:rsidRDefault="00866CDF" w:rsidP="00866CDF">
            <w:pPr>
              <w:rPr>
                <w:sz w:val="20"/>
                <w:szCs w:val="20"/>
              </w:rPr>
            </w:pPr>
            <w:r w:rsidRPr="00794194">
              <w:rPr>
                <w:sz w:val="20"/>
                <w:szCs w:val="20"/>
              </w:rPr>
              <w:t>Planning de la MTR (enregistrement du rapport)</w:t>
            </w:r>
          </w:p>
        </w:tc>
        <w:tc>
          <w:tcPr>
            <w:tcW w:w="2146" w:type="dxa"/>
            <w:noWrap/>
            <w:tcMar>
              <w:top w:w="15" w:type="dxa"/>
              <w:left w:w="15" w:type="dxa"/>
              <w:bottom w:w="0" w:type="dxa"/>
              <w:right w:w="15" w:type="dxa"/>
            </w:tcMar>
            <w:vAlign w:val="center"/>
          </w:tcPr>
          <w:p w14:paraId="1814267E" w14:textId="13670F44" w:rsidR="00866CDF" w:rsidRPr="00794194" w:rsidRDefault="000F421B" w:rsidP="000F421B">
            <w:pPr>
              <w:rPr>
                <w:sz w:val="20"/>
                <w:szCs w:val="20"/>
              </w:rPr>
            </w:pPr>
            <w:r>
              <w:rPr>
                <w:sz w:val="20"/>
                <w:szCs w:val="20"/>
              </w:rPr>
              <w:t>07</w:t>
            </w:r>
            <w:r w:rsidR="00866CDF" w:rsidRPr="00794194">
              <w:rPr>
                <w:sz w:val="20"/>
                <w:szCs w:val="20"/>
              </w:rPr>
              <w:t>/</w:t>
            </w:r>
            <w:r>
              <w:rPr>
                <w:sz w:val="20"/>
                <w:szCs w:val="20"/>
              </w:rPr>
              <w:t>2017</w:t>
            </w:r>
            <w:r w:rsidR="00866CDF" w:rsidRPr="00794194">
              <w:rPr>
                <w:sz w:val="20"/>
                <w:szCs w:val="20"/>
              </w:rPr>
              <w:t xml:space="preserve"> </w:t>
            </w:r>
          </w:p>
        </w:tc>
      </w:tr>
      <w:tr w:rsidR="00866CDF" w:rsidRPr="00BC1FC2" w14:paraId="5DBD6083" w14:textId="77777777" w:rsidTr="009A5786">
        <w:trPr>
          <w:trHeight w:val="255"/>
        </w:trPr>
        <w:tc>
          <w:tcPr>
            <w:tcW w:w="6399" w:type="dxa"/>
            <w:noWrap/>
            <w:tcMar>
              <w:top w:w="15" w:type="dxa"/>
              <w:left w:w="15" w:type="dxa"/>
              <w:bottom w:w="0" w:type="dxa"/>
              <w:right w:w="15" w:type="dxa"/>
            </w:tcMar>
            <w:vAlign w:val="center"/>
          </w:tcPr>
          <w:p w14:paraId="47CF7CF2" w14:textId="77777777" w:rsidR="00866CDF" w:rsidRPr="00794194" w:rsidRDefault="00866CDF" w:rsidP="00866CDF">
            <w:pPr>
              <w:rPr>
                <w:sz w:val="20"/>
                <w:szCs w:val="20"/>
              </w:rPr>
            </w:pPr>
            <w:r w:rsidRPr="00794194">
              <w:rPr>
                <w:sz w:val="20"/>
                <w:szCs w:val="20"/>
              </w:rPr>
              <w:t>Planning de l'ETR (enregistrement du rapport)</w:t>
            </w:r>
          </w:p>
        </w:tc>
        <w:tc>
          <w:tcPr>
            <w:tcW w:w="2146" w:type="dxa"/>
            <w:noWrap/>
            <w:tcMar>
              <w:top w:w="15" w:type="dxa"/>
              <w:left w:w="15" w:type="dxa"/>
              <w:bottom w:w="0" w:type="dxa"/>
              <w:right w:w="15" w:type="dxa"/>
            </w:tcMar>
            <w:vAlign w:val="center"/>
          </w:tcPr>
          <w:p w14:paraId="7DF93D9B" w14:textId="7A30DE82" w:rsidR="00866CDF" w:rsidRPr="00794194" w:rsidRDefault="00867794" w:rsidP="00866CDF">
            <w:pPr>
              <w:rPr>
                <w:sz w:val="20"/>
                <w:szCs w:val="20"/>
              </w:rPr>
            </w:pPr>
            <w:r>
              <w:rPr>
                <w:sz w:val="20"/>
                <w:szCs w:val="20"/>
              </w:rPr>
              <w:t>Q1-2022</w:t>
            </w:r>
            <w:r w:rsidR="00866CDF" w:rsidRPr="00794194">
              <w:rPr>
                <w:sz w:val="20"/>
                <w:szCs w:val="20"/>
              </w:rPr>
              <w:t xml:space="preserve"> (estimation)</w:t>
            </w:r>
          </w:p>
        </w:tc>
      </w:tr>
      <w:tr w:rsidR="00866CDF" w:rsidRPr="00BC1FC2" w14:paraId="33F166F1" w14:textId="77777777" w:rsidTr="009A5786">
        <w:trPr>
          <w:trHeight w:val="255"/>
        </w:trPr>
        <w:tc>
          <w:tcPr>
            <w:tcW w:w="6399" w:type="dxa"/>
            <w:noWrap/>
            <w:tcMar>
              <w:top w:w="15" w:type="dxa"/>
              <w:left w:w="15" w:type="dxa"/>
              <w:bottom w:w="0" w:type="dxa"/>
              <w:right w:w="15" w:type="dxa"/>
            </w:tcMar>
            <w:vAlign w:val="center"/>
          </w:tcPr>
          <w:p w14:paraId="452C6F82" w14:textId="267E68F8" w:rsidR="00866CDF" w:rsidRPr="00794194" w:rsidRDefault="00866CDF" w:rsidP="000F421B">
            <w:pPr>
              <w:rPr>
                <w:sz w:val="20"/>
                <w:szCs w:val="20"/>
              </w:rPr>
            </w:pPr>
            <w:r w:rsidRPr="00794194">
              <w:rPr>
                <w:sz w:val="20"/>
                <w:szCs w:val="20"/>
              </w:rPr>
              <w:t xml:space="preserve">Missions de backstopping depuis le </w:t>
            </w:r>
            <w:r w:rsidR="000F421B">
              <w:rPr>
                <w:sz w:val="20"/>
                <w:szCs w:val="20"/>
              </w:rPr>
              <w:t>début du projet</w:t>
            </w:r>
          </w:p>
        </w:tc>
        <w:tc>
          <w:tcPr>
            <w:tcW w:w="2146" w:type="dxa"/>
            <w:noWrap/>
            <w:tcMar>
              <w:top w:w="15" w:type="dxa"/>
              <w:left w:w="15" w:type="dxa"/>
              <w:bottom w:w="0" w:type="dxa"/>
              <w:right w:w="15" w:type="dxa"/>
            </w:tcMar>
            <w:vAlign w:val="center"/>
          </w:tcPr>
          <w:p w14:paraId="54BEB9F9" w14:textId="0743A1A5" w:rsidR="00866CDF" w:rsidRPr="00794194" w:rsidRDefault="000F421B" w:rsidP="00866CDF">
            <w:pPr>
              <w:rPr>
                <w:sz w:val="20"/>
                <w:szCs w:val="20"/>
              </w:rPr>
            </w:pPr>
            <w:r>
              <w:rPr>
                <w:sz w:val="20"/>
                <w:szCs w:val="20"/>
              </w:rPr>
              <w:t>Non</w:t>
            </w:r>
          </w:p>
        </w:tc>
      </w:tr>
    </w:tbl>
    <w:p w14:paraId="7CA1039F" w14:textId="77777777" w:rsidR="00BA699D" w:rsidRDefault="00BA699D" w:rsidP="00BA699D">
      <w:pPr>
        <w:pStyle w:val="Titre2"/>
        <w:numPr>
          <w:ilvl w:val="0"/>
          <w:numId w:val="0"/>
        </w:numPr>
        <w:ind w:left="576" w:hanging="576"/>
      </w:pPr>
      <w:bookmarkStart w:id="167" w:name="_Toc370464109"/>
      <w:bookmarkStart w:id="168" w:name="_Toc370814223"/>
      <w:bookmarkStart w:id="169" w:name="_Toc370814299"/>
    </w:p>
    <w:p w14:paraId="58636CC4" w14:textId="4814EABD" w:rsidR="00866CDF" w:rsidRPr="00695615" w:rsidRDefault="00BA699D" w:rsidP="005D6249">
      <w:pPr>
        <w:pStyle w:val="Titre2"/>
      </w:pPr>
      <w:r>
        <w:br w:type="page"/>
      </w:r>
      <w:bookmarkStart w:id="170" w:name="_Toc67852414"/>
      <w:r w:rsidR="00866CDF" w:rsidRPr="00695615">
        <w:lastRenderedPageBreak/>
        <w:t>Rapport « Budget versus Actuels (y – m) »</w:t>
      </w:r>
      <w:bookmarkEnd w:id="166"/>
      <w:bookmarkEnd w:id="167"/>
      <w:bookmarkEnd w:id="168"/>
      <w:bookmarkEnd w:id="169"/>
      <w:bookmarkEnd w:id="170"/>
    </w:p>
    <w:p w14:paraId="5C7F22C4" w14:textId="6C1E8EAB" w:rsidR="000F421B" w:rsidRPr="00BE2391" w:rsidRDefault="000F421B" w:rsidP="00BE2391">
      <w:pPr>
        <w:pStyle w:val="Corpsdetexte"/>
        <w:spacing w:after="160" w:line="276" w:lineRule="auto"/>
        <w:rPr>
          <w:rFonts w:eastAsia="Calibri"/>
          <w:kern w:val="0"/>
          <w:sz w:val="21"/>
          <w:szCs w:val="22"/>
        </w:rPr>
      </w:pPr>
      <w:r>
        <w:rPr>
          <w:rFonts w:eastAsia="Calibri"/>
          <w:kern w:val="0"/>
          <w:sz w:val="21"/>
          <w:szCs w:val="22"/>
        </w:rPr>
        <w:t xml:space="preserve">Cf. chapitre 4. </w:t>
      </w:r>
    </w:p>
    <w:p w14:paraId="536458CC" w14:textId="05BCFDD7" w:rsidR="00866CDF" w:rsidRPr="00695615" w:rsidRDefault="00866CDF" w:rsidP="005D6249">
      <w:pPr>
        <w:pStyle w:val="Titre2"/>
      </w:pPr>
      <w:bookmarkStart w:id="171" w:name="_Toc370814224"/>
      <w:bookmarkStart w:id="172" w:name="_Toc370814300"/>
      <w:bookmarkStart w:id="173" w:name="_Toc67852415"/>
      <w:r w:rsidRPr="00695615">
        <w:t>Ressources en termes de communication</w:t>
      </w:r>
      <w:bookmarkEnd w:id="171"/>
      <w:bookmarkEnd w:id="172"/>
      <w:bookmarkEnd w:id="173"/>
    </w:p>
    <w:bookmarkEnd w:id="120"/>
    <w:p w14:paraId="50734EF3" w14:textId="583EDE3A" w:rsidR="000F421B" w:rsidRPr="00E175B9" w:rsidRDefault="009A5786" w:rsidP="00E175B9">
      <w:pPr>
        <w:pStyle w:val="Corpsdetexte"/>
        <w:spacing w:before="120" w:after="160" w:line="276" w:lineRule="auto"/>
        <w:rPr>
          <w:rFonts w:eastAsia="Calibri"/>
          <w:b/>
          <w:kern w:val="0"/>
          <w:sz w:val="21"/>
          <w:szCs w:val="22"/>
        </w:rPr>
      </w:pPr>
      <w:r w:rsidRPr="00E175B9">
        <w:rPr>
          <w:rFonts w:eastAsia="Calibri"/>
          <w:b/>
          <w:kern w:val="0"/>
          <w:sz w:val="21"/>
          <w:szCs w:val="22"/>
        </w:rPr>
        <w:t>Guide sur l’utilisation de la Structure Didactique inter-métiers du BTP :</w:t>
      </w:r>
    </w:p>
    <w:p w14:paraId="3DEFA9D0" w14:textId="1F1A1644" w:rsidR="000F06EF" w:rsidRDefault="009A5786" w:rsidP="00E175B9">
      <w:pPr>
        <w:pStyle w:val="Corpsdetexte"/>
        <w:spacing w:after="160" w:line="276" w:lineRule="auto"/>
        <w:jc w:val="center"/>
      </w:pPr>
      <w:r w:rsidRPr="009A5786">
        <w:rPr>
          <w:rFonts w:eastAsia="Calibri"/>
          <w:noProof/>
          <w:kern w:val="0"/>
          <w:sz w:val="21"/>
          <w:szCs w:val="22"/>
          <w:lang w:eastAsia="fr-BE"/>
        </w:rPr>
        <w:drawing>
          <wp:inline distT="0" distB="0" distL="0" distR="0" wp14:anchorId="52BD738F" wp14:editId="3CC7BE39">
            <wp:extent cx="4932406" cy="7229475"/>
            <wp:effectExtent l="0" t="0" r="190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37432" cy="7236842"/>
                    </a:xfrm>
                    <a:prstGeom prst="rect">
                      <a:avLst/>
                    </a:prstGeom>
                    <a:noFill/>
                    <a:ln>
                      <a:noFill/>
                    </a:ln>
                  </pic:spPr>
                </pic:pic>
              </a:graphicData>
            </a:graphic>
          </wp:inline>
        </w:drawing>
      </w:r>
    </w:p>
    <w:p w14:paraId="28A4A74F" w14:textId="77777777" w:rsidR="00DC0B56" w:rsidRDefault="00DC0B56" w:rsidP="000F421B">
      <w:pPr>
        <w:spacing w:after="0"/>
        <w:jc w:val="both"/>
        <w:rPr>
          <w:u w:val="single"/>
        </w:rPr>
        <w:sectPr w:rsidR="00DC0B56" w:rsidSect="00BA699D">
          <w:headerReference w:type="default" r:id="rId55"/>
          <w:footerReference w:type="default" r:id="rId56"/>
          <w:pgSz w:w="11905" w:h="16837"/>
          <w:pgMar w:top="1560" w:right="1418" w:bottom="1514" w:left="1985" w:header="709" w:footer="907" w:gutter="0"/>
          <w:cols w:space="708"/>
          <w:formProt w:val="0"/>
        </w:sectPr>
      </w:pPr>
    </w:p>
    <w:p w14:paraId="7BC2ED2E" w14:textId="431B619D" w:rsidR="00E83888" w:rsidRPr="00992239" w:rsidRDefault="003463C1" w:rsidP="001E42F6">
      <w:pPr>
        <w:ind w:left="1418" w:firstLine="709"/>
        <w:rPr>
          <w:b/>
        </w:rPr>
      </w:pPr>
      <w:r w:rsidRPr="003463C1">
        <w:rPr>
          <w:b/>
          <w:noProof/>
          <w:lang w:eastAsia="fr-BE"/>
        </w:rPr>
        <w:lastRenderedPageBreak/>
        <w:drawing>
          <wp:anchor distT="0" distB="0" distL="114300" distR="114300" simplePos="0" relativeHeight="251696128" behindDoc="0" locked="0" layoutInCell="1" allowOverlap="1" wp14:anchorId="6CDF0205" wp14:editId="6D8C6C63">
            <wp:simplePos x="0" y="0"/>
            <wp:positionH relativeFrom="character">
              <wp:posOffset>-921385</wp:posOffset>
            </wp:positionH>
            <wp:positionV relativeFrom="line">
              <wp:posOffset>276225</wp:posOffset>
            </wp:positionV>
            <wp:extent cx="3919220" cy="5190490"/>
            <wp:effectExtent l="0" t="0" r="508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9220" cy="519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3C1">
        <w:rPr>
          <w:b/>
          <w:noProof/>
          <w:lang w:eastAsia="fr-BE"/>
        </w:rPr>
        <w:drawing>
          <wp:anchor distT="0" distB="0" distL="114300" distR="114300" simplePos="0" relativeHeight="251695104" behindDoc="0" locked="0" layoutInCell="1" allowOverlap="1" wp14:anchorId="548B8F6E" wp14:editId="664A57B5">
            <wp:simplePos x="0" y="0"/>
            <wp:positionH relativeFrom="character">
              <wp:posOffset>3347720</wp:posOffset>
            </wp:positionH>
            <wp:positionV relativeFrom="line">
              <wp:posOffset>228430</wp:posOffset>
            </wp:positionV>
            <wp:extent cx="3893530" cy="523875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93530" cy="5238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Module transversal « Hygiène et Sécurité » </w:t>
      </w:r>
      <w:r w:rsidR="000F06EF">
        <w:rPr>
          <w:b/>
        </w:rPr>
        <w:t>:</w:t>
      </w:r>
    </w:p>
    <w:p w14:paraId="7E67435B" w14:textId="282555BA" w:rsidR="00DC0B56" w:rsidRDefault="00992239" w:rsidP="000F06EF">
      <w:pPr>
        <w:ind w:left="1418"/>
      </w:pPr>
      <w:r w:rsidRPr="00992239">
        <w:rPr>
          <w:b/>
        </w:rPr>
        <w:t xml:space="preserve">  </w:t>
      </w:r>
      <w:r w:rsidR="00DC0B56">
        <w:rPr>
          <w:b/>
        </w:rPr>
        <w:t xml:space="preserve"> </w:t>
      </w:r>
    </w:p>
    <w:p w14:paraId="6AD40BB3" w14:textId="05FC24A2" w:rsidR="00E83888" w:rsidRPr="001615F7" w:rsidRDefault="00E83888" w:rsidP="00E83888">
      <w:pPr>
        <w:rPr>
          <w:b/>
        </w:rPr>
      </w:pPr>
    </w:p>
    <w:p w14:paraId="39549FCF" w14:textId="1BC7F799" w:rsidR="001615F7" w:rsidRPr="001615F7" w:rsidRDefault="001615F7" w:rsidP="00E83888"/>
    <w:p w14:paraId="5F0ADB85" w14:textId="5506D1D9" w:rsidR="001615F7" w:rsidRDefault="001615F7" w:rsidP="00E83888"/>
    <w:p w14:paraId="7E8390E0" w14:textId="77777777" w:rsidR="001615F7" w:rsidRDefault="001615F7" w:rsidP="00E83888"/>
    <w:p w14:paraId="2C5780E5" w14:textId="337253EB" w:rsidR="001615F7" w:rsidRPr="001615F7" w:rsidRDefault="001615F7" w:rsidP="00E83888"/>
    <w:p w14:paraId="0BFA279E" w14:textId="65E8BAEA" w:rsidR="001615F7" w:rsidRDefault="001615F7" w:rsidP="00E83888"/>
    <w:p w14:paraId="2DBCCB48" w14:textId="1115A212" w:rsidR="001615F7" w:rsidRPr="001E42F6" w:rsidRDefault="001615F7" w:rsidP="001E42F6">
      <w:pPr>
        <w:sectPr w:rsidR="001615F7" w:rsidRPr="001E42F6" w:rsidSect="00DC0B56">
          <w:pgSz w:w="16837" w:h="11905" w:orient="landscape"/>
          <w:pgMar w:top="1560" w:right="1701" w:bottom="1418" w:left="1514" w:header="709" w:footer="907" w:gutter="0"/>
          <w:cols w:space="708"/>
          <w:formProt w:val="0"/>
          <w:docGrid w:linePitch="286"/>
        </w:sectPr>
      </w:pPr>
    </w:p>
    <w:p w14:paraId="33C74E60" w14:textId="3985C724" w:rsidR="00705B3B" w:rsidRPr="00695615" w:rsidRDefault="00705B3B" w:rsidP="00705B3B">
      <w:pPr>
        <w:pStyle w:val="Titre1"/>
      </w:pPr>
      <w:bookmarkStart w:id="174" w:name="_Toc67852416"/>
      <w:r w:rsidRPr="00695615">
        <w:lastRenderedPageBreak/>
        <w:t>Annexes</w:t>
      </w:r>
      <w:r>
        <w:t xml:space="preserve"> complémentaires</w:t>
      </w:r>
      <w:bookmarkEnd w:id="174"/>
    </w:p>
    <w:p w14:paraId="778C0613" w14:textId="773596E5" w:rsidR="00BE6C6A" w:rsidRDefault="00705B3B" w:rsidP="00705B3B">
      <w:pPr>
        <w:pStyle w:val="Titre2"/>
      </w:pPr>
      <w:bookmarkStart w:id="175" w:name="_Toc67852417"/>
      <w:r w:rsidRPr="00705B3B">
        <w:t xml:space="preserve">Nombre d’apprenants tous niveaux </w:t>
      </w:r>
      <w:r w:rsidR="00DF610E">
        <w:t xml:space="preserve">(CEM &amp; CFP) </w:t>
      </w:r>
      <w:r w:rsidRPr="00705B3B">
        <w:t>et toutes filières</w:t>
      </w:r>
      <w:r w:rsidR="00427A00">
        <w:t xml:space="preserve"> (rentrée année 2020-2021)</w:t>
      </w:r>
      <w:bookmarkEnd w:id="175"/>
    </w:p>
    <w:p w14:paraId="0B298196" w14:textId="77777777" w:rsidR="003D65CE" w:rsidRPr="003D65CE" w:rsidRDefault="003D65CE" w:rsidP="003D65CE"/>
    <w:p w14:paraId="759F0DF3" w14:textId="77190C46" w:rsidR="00DF610E" w:rsidRPr="00DF610E" w:rsidRDefault="003D65CE" w:rsidP="00DF610E">
      <w:r w:rsidRPr="003D65CE">
        <w:rPr>
          <w:noProof/>
          <w:lang w:eastAsia="fr-BE"/>
        </w:rPr>
        <w:drawing>
          <wp:inline distT="0" distB="0" distL="0" distR="0" wp14:anchorId="3FAB4BC1" wp14:editId="2033AAE4">
            <wp:extent cx="9606989" cy="3709359"/>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616117" cy="3712883"/>
                    </a:xfrm>
                    <a:prstGeom prst="rect">
                      <a:avLst/>
                    </a:prstGeom>
                    <a:noFill/>
                    <a:ln>
                      <a:noFill/>
                    </a:ln>
                  </pic:spPr>
                </pic:pic>
              </a:graphicData>
            </a:graphic>
          </wp:inline>
        </w:drawing>
      </w:r>
    </w:p>
    <w:p w14:paraId="08DDFE47" w14:textId="70728D2E" w:rsidR="00DF610E" w:rsidRDefault="00DF610E" w:rsidP="00DF610E"/>
    <w:p w14:paraId="71E72760" w14:textId="77777777" w:rsidR="00DF610E" w:rsidRDefault="00DF610E" w:rsidP="00DF610E"/>
    <w:p w14:paraId="4BDE70B4" w14:textId="450D0319" w:rsidR="00DF610E" w:rsidRPr="00FE2472" w:rsidRDefault="00DF610E" w:rsidP="00FE2472">
      <w:pPr>
        <w:pStyle w:val="Titre2"/>
      </w:pPr>
      <w:bookmarkStart w:id="176" w:name="_Toc67852418"/>
      <w:r w:rsidRPr="00FE2472">
        <w:lastRenderedPageBreak/>
        <w:t>Taux d</w:t>
      </w:r>
      <w:r w:rsidR="00FE2472" w:rsidRPr="00FE2472">
        <w:t>e réussite (Nombre d’Entrants, Sortants, Abandons)</w:t>
      </w:r>
      <w:r w:rsidR="00427A00">
        <w:t xml:space="preserve"> année 2019-2020</w:t>
      </w:r>
      <w:bookmarkEnd w:id="176"/>
    </w:p>
    <w:p w14:paraId="1C6D3C66" w14:textId="77777777" w:rsidR="00DF610E" w:rsidRDefault="00DF610E" w:rsidP="00DF610E"/>
    <w:p w14:paraId="25B2E096" w14:textId="1EC1B0A7" w:rsidR="00A305E1" w:rsidRDefault="00D706B7" w:rsidP="00DF610E">
      <w:r w:rsidRPr="00D706B7">
        <w:rPr>
          <w:noProof/>
          <w:lang w:eastAsia="fr-BE"/>
        </w:rPr>
        <w:drawing>
          <wp:inline distT="0" distB="0" distL="0" distR="0" wp14:anchorId="5FC40FFE" wp14:editId="3803A853">
            <wp:extent cx="9450705" cy="3541929"/>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50705" cy="3541929"/>
                    </a:xfrm>
                    <a:prstGeom prst="rect">
                      <a:avLst/>
                    </a:prstGeom>
                    <a:noFill/>
                    <a:ln>
                      <a:noFill/>
                    </a:ln>
                  </pic:spPr>
                </pic:pic>
              </a:graphicData>
            </a:graphic>
          </wp:inline>
        </w:drawing>
      </w:r>
    </w:p>
    <w:p w14:paraId="7A5F0BE2" w14:textId="77777777" w:rsidR="00A305E1" w:rsidRPr="00A305E1" w:rsidRDefault="00A305E1" w:rsidP="00A305E1"/>
    <w:p w14:paraId="6655D9B2" w14:textId="77777777" w:rsidR="00A305E1" w:rsidRPr="00A305E1" w:rsidRDefault="00A305E1" w:rsidP="00A305E1"/>
    <w:p w14:paraId="4EA10C5B" w14:textId="068D7C1A" w:rsidR="00A305E1" w:rsidRDefault="00A305E1" w:rsidP="00A305E1"/>
    <w:p w14:paraId="399D27BA" w14:textId="77777777" w:rsidR="00A305E1" w:rsidRDefault="00A305E1" w:rsidP="00A305E1">
      <w:pPr>
        <w:ind w:firstLine="709"/>
        <w:sectPr w:rsidR="00A305E1" w:rsidSect="00DF610E">
          <w:pgSz w:w="16837" w:h="11905" w:orient="landscape"/>
          <w:pgMar w:top="993" w:right="961" w:bottom="993" w:left="993" w:header="709" w:footer="907" w:gutter="0"/>
          <w:cols w:space="708"/>
          <w:formProt w:val="0"/>
          <w:docGrid w:linePitch="286"/>
        </w:sectPr>
      </w:pPr>
    </w:p>
    <w:p w14:paraId="7CDE9D46" w14:textId="5E672F02" w:rsidR="00DF610E" w:rsidRDefault="00A305E1" w:rsidP="00A305E1">
      <w:pPr>
        <w:pStyle w:val="Titre2"/>
      </w:pPr>
      <w:bookmarkStart w:id="177" w:name="_Toc67852419"/>
      <w:r>
        <w:lastRenderedPageBreak/>
        <w:t>Indicateurs qualitatifs de la capacité des ateliers</w:t>
      </w:r>
      <w:bookmarkEnd w:id="177"/>
    </w:p>
    <w:p w14:paraId="582EE149" w14:textId="382872D2" w:rsidR="00A305E1" w:rsidRDefault="009B3A12" w:rsidP="009B3A12">
      <w:pPr>
        <w:jc w:val="center"/>
        <w:sectPr w:rsidR="00A305E1" w:rsidSect="00A305E1">
          <w:pgSz w:w="11905" w:h="16837"/>
          <w:pgMar w:top="961" w:right="993" w:bottom="993" w:left="993" w:header="709" w:footer="397" w:gutter="0"/>
          <w:cols w:space="708"/>
          <w:formProt w:val="0"/>
          <w:docGrid w:linePitch="286"/>
        </w:sectPr>
      </w:pPr>
      <w:r w:rsidRPr="009B3A12">
        <w:rPr>
          <w:noProof/>
          <w:lang w:eastAsia="fr-BE"/>
        </w:rPr>
        <w:drawing>
          <wp:inline distT="0" distB="0" distL="0" distR="0" wp14:anchorId="6346B5B5" wp14:editId="35949F40">
            <wp:extent cx="5978106" cy="8877983"/>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screen">
                      <a:extLst>
                        <a:ext uri="{28A0092B-C50C-407E-A947-70E740481C1C}">
                          <a14:useLocalDpi xmlns:a14="http://schemas.microsoft.com/office/drawing/2010/main" val="0"/>
                        </a:ext>
                      </a:extLst>
                    </a:blip>
                    <a:srcRect/>
                    <a:stretch>
                      <a:fillRect/>
                    </a:stretch>
                  </pic:blipFill>
                  <pic:spPr bwMode="auto">
                    <a:xfrm>
                      <a:off x="0" y="0"/>
                      <a:ext cx="5983614" cy="8886163"/>
                    </a:xfrm>
                    <a:prstGeom prst="rect">
                      <a:avLst/>
                    </a:prstGeom>
                    <a:noFill/>
                    <a:ln>
                      <a:noFill/>
                    </a:ln>
                  </pic:spPr>
                </pic:pic>
              </a:graphicData>
            </a:graphic>
          </wp:inline>
        </w:drawing>
      </w:r>
    </w:p>
    <w:p w14:paraId="28A112AC" w14:textId="4E9F685A" w:rsidR="00A305E1" w:rsidRPr="008E4FB2" w:rsidRDefault="00A305E1" w:rsidP="00A305E1">
      <w:pPr>
        <w:pStyle w:val="Titre2"/>
      </w:pPr>
      <w:bookmarkStart w:id="178" w:name="_Toc67852420"/>
      <w:r w:rsidRPr="008E4FB2">
        <w:lastRenderedPageBreak/>
        <w:t>Auto-évaluation de la performance des CEM</w:t>
      </w:r>
      <w:bookmarkEnd w:id="178"/>
    </w:p>
    <w:p w14:paraId="311E6CC0" w14:textId="77777777" w:rsidR="000E2BB6" w:rsidRPr="000E2BB6" w:rsidRDefault="000E2BB6" w:rsidP="000E2BB6"/>
    <w:p w14:paraId="05299383" w14:textId="17BF29F0" w:rsidR="003A7BE9" w:rsidRDefault="000E2BB6" w:rsidP="00A305E1">
      <w:r w:rsidRPr="000E2BB6">
        <w:rPr>
          <w:noProof/>
          <w:lang w:eastAsia="fr-BE"/>
        </w:rPr>
        <w:drawing>
          <wp:inline distT="0" distB="0" distL="0" distR="0" wp14:anchorId="37AE8B59" wp14:editId="11D0D7A4">
            <wp:extent cx="9341804" cy="461513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49264" cy="4618817"/>
                    </a:xfrm>
                    <a:prstGeom prst="rect">
                      <a:avLst/>
                    </a:prstGeom>
                    <a:noFill/>
                    <a:ln>
                      <a:noFill/>
                    </a:ln>
                  </pic:spPr>
                </pic:pic>
              </a:graphicData>
            </a:graphic>
          </wp:inline>
        </w:drawing>
      </w:r>
    </w:p>
    <w:p w14:paraId="53511E21" w14:textId="60E960D2" w:rsidR="000E1147" w:rsidRDefault="003A7BE9" w:rsidP="003A7BE9">
      <w:pPr>
        <w:tabs>
          <w:tab w:val="left" w:pos="3967"/>
        </w:tabs>
      </w:pPr>
      <w:r>
        <w:tab/>
      </w:r>
    </w:p>
    <w:p w14:paraId="55E77891" w14:textId="4B04EBAC" w:rsidR="000E1147" w:rsidRDefault="000E1147" w:rsidP="003A7BE9">
      <w:pPr>
        <w:tabs>
          <w:tab w:val="left" w:pos="3315"/>
        </w:tabs>
      </w:pPr>
    </w:p>
    <w:sectPr w:rsidR="000E1147" w:rsidSect="003A7BE9">
      <w:pgSz w:w="16837" w:h="11905" w:orient="landscape"/>
      <w:pgMar w:top="993" w:right="1276" w:bottom="993" w:left="993" w:header="709" w:footer="397" w:gutter="0"/>
      <w:cols w:space="708"/>
      <w:formProt w:val="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B7602" w14:textId="77777777" w:rsidR="00B53178" w:rsidRDefault="00B53178">
      <w:r>
        <w:separator/>
      </w:r>
    </w:p>
  </w:endnote>
  <w:endnote w:type="continuationSeparator" w:id="0">
    <w:p w14:paraId="5A7FB8AE" w14:textId="77777777" w:rsidR="00B53178" w:rsidRDefault="00B53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Bold">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00000000" w:usb1="D200FDFF" w:usb2="0A246029" w:usb3="00000000" w:csb0="000001FF" w:csb1="00000000"/>
  </w:font>
  <w:font w:name="Arial Narrow,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C7FE1" w14:textId="77777777" w:rsidR="00B81F2B" w:rsidRDefault="00B81F2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1975D" w14:textId="77777777" w:rsidR="00B81F2B" w:rsidRDefault="00B81F2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3909D" w14:textId="77777777" w:rsidR="00B81F2B" w:rsidRDefault="00B81F2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3D4E6" w14:textId="77777777" w:rsidR="00B81F2B" w:rsidRDefault="00B81F2B">
    <w:pPr>
      <w:pStyle w:val="Pieddepage"/>
      <w:framePr w:wrap="auto" w:vAnchor="text" w:hAnchor="margin" w:xAlign="right" w:y="1"/>
      <w:rPr>
        <w:rStyle w:val="Numrodepage"/>
        <w:rFonts w:ascii="Times New Roman" w:hAnsi="Times New Roman"/>
      </w:rPr>
    </w:pPr>
    <w:r w:rsidRPr="00185C89">
      <w:rPr>
        <w:rStyle w:val="Numrodepage"/>
        <w:sz w:val="18"/>
      </w:rPr>
      <w:fldChar w:fldCharType="begin"/>
    </w:r>
    <w:r w:rsidRPr="00185C89">
      <w:rPr>
        <w:rStyle w:val="Numrodepage"/>
        <w:sz w:val="18"/>
      </w:rPr>
      <w:instrText xml:space="preserve">PAGE  </w:instrText>
    </w:r>
    <w:r w:rsidRPr="00185C89">
      <w:rPr>
        <w:rStyle w:val="Numrodepage"/>
        <w:sz w:val="18"/>
      </w:rPr>
      <w:fldChar w:fldCharType="separate"/>
    </w:r>
    <w:r w:rsidR="00B03BAD">
      <w:rPr>
        <w:rStyle w:val="Numrodepage"/>
        <w:noProof/>
        <w:sz w:val="18"/>
      </w:rPr>
      <w:t>57</w:t>
    </w:r>
    <w:r w:rsidRPr="00185C89">
      <w:rPr>
        <w:rStyle w:val="Numrodepage"/>
        <w:sz w:val="18"/>
      </w:rPr>
      <w:fldChar w:fldCharType="end"/>
    </w:r>
  </w:p>
  <w:p w14:paraId="208B43CA" w14:textId="563EAB11" w:rsidR="00B81F2B" w:rsidRPr="00185C89" w:rsidRDefault="00B81F2B">
    <w:pPr>
      <w:pStyle w:val="Pieddepage"/>
      <w:tabs>
        <w:tab w:val="clear" w:pos="9637"/>
        <w:tab w:val="right" w:pos="9070"/>
      </w:tabs>
      <w:ind w:right="360"/>
      <w:rPr>
        <w:rStyle w:val="tw4winMark"/>
        <w:rFonts w:ascii="DejaVu Sans" w:hAnsi="DejaVu Sans" w:cs="DejaVu Sans"/>
        <w:vanish w:val="0"/>
        <w:sz w:val="26"/>
      </w:rPr>
    </w:pPr>
    <w:r w:rsidRPr="00185C89">
      <w:rPr>
        <w:sz w:val="16"/>
      </w:rPr>
      <w:t>Rapport des r</w:t>
    </w:r>
    <w:r>
      <w:rPr>
        <w:sz w:val="16"/>
      </w:rPr>
      <w:t>ésultats BDI1307811 - ACFPT 2020</w:t>
    </w:r>
    <w:r w:rsidRPr="00185C89">
      <w:rPr>
        <w:sz w:val="16"/>
      </w:rPr>
      <w:t xml:space="preserve"> </w:t>
    </w:r>
  </w:p>
  <w:p w14:paraId="19B453C2" w14:textId="77777777" w:rsidR="00B81F2B" w:rsidRDefault="00B81F2B">
    <w:pPr>
      <w:pStyle w:val="Pieddepage"/>
      <w:tabs>
        <w:tab w:val="clear" w:pos="9637"/>
        <w:tab w:val="right" w:pos="9070"/>
      </w:tabs>
      <w:rPr>
        <w:rFonts w:ascii="Times New Roman" w:hAnsi="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C2197" w14:textId="77777777" w:rsidR="00B81F2B" w:rsidRDefault="00B81F2B">
    <w:pPr>
      <w:pStyle w:val="Pieddepage"/>
      <w:framePr w:wrap="auto" w:vAnchor="text" w:hAnchor="margin" w:xAlign="right" w:y="1"/>
      <w:rPr>
        <w:rStyle w:val="Numrodepage"/>
        <w:rFonts w:ascii="Times New Roman" w:hAnsi="Times New Roman"/>
      </w:rPr>
    </w:pPr>
    <w:r w:rsidRPr="00C86BEA">
      <w:rPr>
        <w:rStyle w:val="Numrodepage"/>
        <w:sz w:val="16"/>
      </w:rPr>
      <w:fldChar w:fldCharType="begin"/>
    </w:r>
    <w:r w:rsidRPr="00C86BEA">
      <w:rPr>
        <w:rStyle w:val="Numrodepage"/>
        <w:sz w:val="16"/>
      </w:rPr>
      <w:instrText xml:space="preserve">PAGE  </w:instrText>
    </w:r>
    <w:r w:rsidRPr="00C86BEA">
      <w:rPr>
        <w:rStyle w:val="Numrodepage"/>
        <w:sz w:val="16"/>
      </w:rPr>
      <w:fldChar w:fldCharType="separate"/>
    </w:r>
    <w:r w:rsidR="00B03BAD">
      <w:rPr>
        <w:rStyle w:val="Numrodepage"/>
        <w:noProof/>
        <w:sz w:val="16"/>
      </w:rPr>
      <w:t>74</w:t>
    </w:r>
    <w:r w:rsidRPr="00C86BEA">
      <w:rPr>
        <w:rStyle w:val="Numrodepage"/>
        <w:sz w:val="16"/>
      </w:rPr>
      <w:fldChar w:fldCharType="end"/>
    </w:r>
  </w:p>
  <w:p w14:paraId="34246A36" w14:textId="5D31314C" w:rsidR="00B81F2B" w:rsidRPr="00185C89" w:rsidRDefault="00B81F2B" w:rsidP="002A3B49">
    <w:pPr>
      <w:pStyle w:val="Pieddepage"/>
      <w:tabs>
        <w:tab w:val="clear" w:pos="9637"/>
        <w:tab w:val="right" w:pos="9070"/>
      </w:tabs>
      <w:ind w:right="360"/>
      <w:rPr>
        <w:rStyle w:val="tw4winMark"/>
        <w:rFonts w:ascii="DejaVu Sans" w:hAnsi="DejaVu Sans" w:cs="DejaVu Sans"/>
        <w:vanish w:val="0"/>
        <w:sz w:val="26"/>
      </w:rPr>
    </w:pPr>
    <w:r w:rsidRPr="00185C89">
      <w:rPr>
        <w:sz w:val="16"/>
      </w:rPr>
      <w:t>Rapport des r</w:t>
    </w:r>
    <w:r>
      <w:rPr>
        <w:sz w:val="16"/>
      </w:rPr>
      <w:t>ésultats BDI1307811 - ACFPT 2020</w:t>
    </w:r>
    <w:r w:rsidRPr="00185C89">
      <w:rPr>
        <w:sz w:val="16"/>
      </w:rPr>
      <w:t xml:space="preserve"> </w:t>
    </w:r>
  </w:p>
  <w:p w14:paraId="5BB16FFA" w14:textId="77777777" w:rsidR="00B81F2B" w:rsidRPr="00502A51" w:rsidRDefault="00B81F2B">
    <w:pPr>
      <w:pStyle w:val="Pieddepage"/>
      <w:tabs>
        <w:tab w:val="clear" w:pos="9637"/>
        <w:tab w:val="right" w:pos="9070"/>
      </w:tabs>
      <w:rPr>
        <w:rFonts w:cs="Arial"/>
      </w:rPr>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EF4B25" w14:textId="77777777" w:rsidR="00B53178" w:rsidRDefault="00B53178">
      <w:r>
        <w:separator/>
      </w:r>
    </w:p>
  </w:footnote>
  <w:footnote w:type="continuationSeparator" w:id="0">
    <w:p w14:paraId="0F7FC536" w14:textId="77777777" w:rsidR="00B53178" w:rsidRDefault="00B53178">
      <w:r>
        <w:continuationSeparator/>
      </w:r>
    </w:p>
  </w:footnote>
  <w:footnote w:id="1">
    <w:p w14:paraId="565D3124" w14:textId="73F68B39" w:rsidR="00B81F2B" w:rsidRDefault="00B81F2B">
      <w:pPr>
        <w:pStyle w:val="Notedebasdepage"/>
      </w:pPr>
      <w:r w:rsidRPr="00876FFD">
        <w:rPr>
          <w:rStyle w:val="Appelnotedebasdep"/>
          <w:sz w:val="24"/>
        </w:rPr>
        <w:footnoteRef/>
      </w:r>
      <w:r w:rsidRPr="00876FFD">
        <w:rPr>
          <w:sz w:val="18"/>
        </w:rPr>
        <w:t xml:space="preserve"> Fonction suspendue depuis octobre 2015</w:t>
      </w:r>
    </w:p>
  </w:footnote>
  <w:footnote w:id="2">
    <w:p w14:paraId="6F824FFA" w14:textId="4F22896E" w:rsidR="00B81F2B" w:rsidRPr="0072289F" w:rsidRDefault="00B81F2B" w:rsidP="00045D20">
      <w:pPr>
        <w:pStyle w:val="Notedebasdepage"/>
        <w:rPr>
          <w:color w:val="FF0000"/>
        </w:rPr>
      </w:pPr>
      <w:r>
        <w:rPr>
          <w:rStyle w:val="Appelnotedebasdep"/>
          <w:sz w:val="14"/>
        </w:rPr>
        <w:footnoteRef/>
      </w:r>
      <w:r>
        <w:rPr>
          <w:color w:val="FF0000"/>
        </w:rPr>
        <w:t xml:space="preserve"> </w:t>
      </w:r>
      <w:r w:rsidRPr="00045D20">
        <w:t>« Résultats » réfère aux résultats de développement.</w:t>
      </w:r>
      <w:r>
        <w:rPr>
          <w:color w:val="FF0000"/>
        </w:rPr>
        <w:t xml:space="preserve"> </w:t>
      </w:r>
      <w:r>
        <w:t>L'impact se réfère à l'objectif général ; l'outcome se réfère à l'objectif spécifique ; l'output se réfère au résultat escompté ; les outcomes intermédiaires se réfèrent aux changements générés suite à l’atteinte des outputs et permettant l’avancée vers l’outcome de l’intervention, à un plus haut niveau.</w:t>
      </w:r>
    </w:p>
  </w:footnote>
  <w:footnote w:id="3">
    <w:p w14:paraId="0E9783EC" w14:textId="73EA2357" w:rsidR="00B81F2B" w:rsidRDefault="00B81F2B">
      <w:pPr>
        <w:pStyle w:val="Notedebasdepage"/>
      </w:pPr>
      <w:r w:rsidRPr="002224D6">
        <w:rPr>
          <w:rStyle w:val="Appelnotedebasdep"/>
          <w:sz w:val="22"/>
        </w:rPr>
        <w:footnoteRef/>
      </w:r>
      <w:r w:rsidRPr="002224D6">
        <w:rPr>
          <w:sz w:val="16"/>
        </w:rPr>
        <w:t xml:space="preserve"> Il n’a pas été possible d’actualiser ces statistiques du sous-secteur pour l’année 2019-2020. </w:t>
      </w:r>
    </w:p>
  </w:footnote>
  <w:footnote w:id="4">
    <w:p w14:paraId="2093B41A" w14:textId="77777777" w:rsidR="00B81F2B" w:rsidRPr="004F0E62" w:rsidRDefault="00B81F2B" w:rsidP="00090365">
      <w:pPr>
        <w:pStyle w:val="Notedebasdepage"/>
        <w:rPr>
          <w:bCs/>
          <w:sz w:val="18"/>
          <w:lang w:val="en-GB"/>
        </w:rPr>
      </w:pPr>
      <w:r w:rsidRPr="004F0E62">
        <w:rPr>
          <w:rStyle w:val="Appelnotedebasdep"/>
          <w:sz w:val="18"/>
        </w:rPr>
        <w:footnoteRef/>
      </w:r>
      <w:r w:rsidRPr="004F0E62">
        <w:rPr>
          <w:sz w:val="18"/>
        </w:rPr>
        <w:t xml:space="preserve"> Projet </w:t>
      </w:r>
      <w:r w:rsidRPr="004F0E62">
        <w:rPr>
          <w:sz w:val="18"/>
          <w:lang w:val="en-GB"/>
        </w:rPr>
        <w:t>B</w:t>
      </w:r>
      <w:r>
        <w:rPr>
          <w:sz w:val="18"/>
          <w:lang w:val="en-GB"/>
        </w:rPr>
        <w:t>EL</w:t>
      </w:r>
      <w:r w:rsidRPr="004F0E62">
        <w:rPr>
          <w:sz w:val="18"/>
          <w:lang w:val="en-GB"/>
        </w:rPr>
        <w:t>2000611</w:t>
      </w:r>
      <w:r w:rsidRPr="004F0E62">
        <w:rPr>
          <w:sz w:val="18"/>
        </w:rPr>
        <w:t xml:space="preserve"> « </w:t>
      </w:r>
      <w:r w:rsidRPr="004F0E62">
        <w:rPr>
          <w:bCs/>
          <w:sz w:val="18"/>
          <w:lang w:val="en-GB"/>
        </w:rPr>
        <w:t>EU digital solutions to strengthen the resilience of education and health systems to COVID-19 in the Eastern, Southern Africa and Indian Ocean Region”</w:t>
      </w:r>
    </w:p>
    <w:p w14:paraId="5D710829" w14:textId="77777777" w:rsidR="00B81F2B" w:rsidRPr="004F0E62" w:rsidRDefault="00B81F2B" w:rsidP="00090365">
      <w:pPr>
        <w:pStyle w:val="Notedebasdepage"/>
      </w:pPr>
    </w:p>
  </w:footnote>
  <w:footnote w:id="5">
    <w:p w14:paraId="236E43DF" w14:textId="77777777" w:rsidR="00B81F2B" w:rsidRDefault="00B81F2B" w:rsidP="006F23E6">
      <w:pPr>
        <w:pStyle w:val="Notedebasdepage"/>
      </w:pPr>
      <w:r>
        <w:rPr>
          <w:rStyle w:val="Appelnotedebasdep"/>
        </w:rPr>
        <w:footnoteRef/>
      </w:r>
      <w:r>
        <w:t xml:space="preserve"> Les activités sont retardées ; des mesures correctives doivent être prises</w:t>
      </w:r>
    </w:p>
  </w:footnote>
  <w:footnote w:id="6">
    <w:p w14:paraId="582E8333" w14:textId="77777777" w:rsidR="00B81F2B" w:rsidRDefault="00B81F2B" w:rsidP="006F23E6">
      <w:pPr>
        <w:pStyle w:val="Notedebasdepage"/>
      </w:pPr>
      <w:r>
        <w:rPr>
          <w:rStyle w:val="Appelnotedebasdep"/>
        </w:rPr>
        <w:footnoteRef/>
      </w:r>
      <w:r>
        <w:t xml:space="preserve"> Les activités ont pris un sérieux retard (plus de 6 mois). Des mesures correctives majeures sont requises.</w:t>
      </w:r>
    </w:p>
  </w:footnote>
  <w:footnote w:id="7">
    <w:p w14:paraId="75A773E3" w14:textId="77777777" w:rsidR="00B81F2B" w:rsidRDefault="00B81F2B" w:rsidP="003E2217">
      <w:pPr>
        <w:pStyle w:val="Notedebasdepage"/>
      </w:pPr>
    </w:p>
  </w:footnote>
  <w:footnote w:id="8">
    <w:p w14:paraId="3415D363" w14:textId="77777777" w:rsidR="00B81F2B" w:rsidRDefault="00B81F2B" w:rsidP="003E2217">
      <w:pPr>
        <w:pStyle w:val="Notedebasdepage"/>
      </w:pPr>
      <w:r>
        <w:rPr>
          <w:rStyle w:val="Appelnotedebasdep"/>
        </w:rPr>
        <w:footnoteRef/>
      </w:r>
      <w:r>
        <w:t xml:space="preserve"> Les activités sont retardées ; des mesures correctives doivent être prises</w:t>
      </w:r>
    </w:p>
  </w:footnote>
  <w:footnote w:id="9">
    <w:p w14:paraId="445B439F" w14:textId="77777777" w:rsidR="00B81F2B" w:rsidRDefault="00B81F2B" w:rsidP="003E2217">
      <w:pPr>
        <w:pStyle w:val="Notedebasdepage"/>
      </w:pPr>
      <w:r>
        <w:rPr>
          <w:rStyle w:val="Appelnotedebasdep"/>
        </w:rPr>
        <w:footnoteRef/>
      </w:r>
      <w:r>
        <w:t xml:space="preserve"> Les activités ont pris un sérieux retard (plus de 6 mois). Des mesures correctives majeures sont requises.</w:t>
      </w:r>
    </w:p>
  </w:footnote>
  <w:footnote w:id="10">
    <w:p w14:paraId="7CD8E801" w14:textId="7957B6B8" w:rsidR="00B81F2B" w:rsidRDefault="00B81F2B">
      <w:pPr>
        <w:pStyle w:val="Notedebasdepage"/>
      </w:pPr>
      <w:r>
        <w:rPr>
          <w:rStyle w:val="Appelnotedebasdep"/>
        </w:rPr>
        <w:footnoteRef/>
      </w:r>
      <w:r>
        <w:t xml:space="preserve"> Pour rappel, en l’absence d’une formation initiale pour l’enseignement professionnel au Burundi, les formateurs sont en général recrutés sur base de leur connaissance technique du métier, mais n’ont reçu aucune formation pédagogique initiale. </w:t>
      </w:r>
    </w:p>
  </w:footnote>
  <w:footnote w:id="11">
    <w:p w14:paraId="2B22A6F0" w14:textId="77777777" w:rsidR="00B81F2B" w:rsidRDefault="00B81F2B" w:rsidP="00003DCC">
      <w:pPr>
        <w:pStyle w:val="Notedebasdepage"/>
      </w:pPr>
      <w:r>
        <w:rPr>
          <w:rStyle w:val="Appelnotedebasdep"/>
        </w:rPr>
        <w:footnoteRef/>
      </w:r>
      <w:r>
        <w:t xml:space="preserve"> Les activités sont retardées ; des mesures correctives doivent être prises</w:t>
      </w:r>
    </w:p>
  </w:footnote>
  <w:footnote w:id="12">
    <w:p w14:paraId="6B6B06AC" w14:textId="77777777" w:rsidR="00B81F2B" w:rsidRDefault="00B81F2B" w:rsidP="00003DCC">
      <w:pPr>
        <w:pStyle w:val="Notedebasdepage"/>
      </w:pPr>
      <w:r>
        <w:rPr>
          <w:rStyle w:val="Appelnotedebasdep"/>
        </w:rPr>
        <w:footnoteRef/>
      </w:r>
      <w:r>
        <w:t xml:space="preserve"> Les activités ont pris un sérieux retard (plus de 6 mois). Des mesures correctives majeures sont requises.</w:t>
      </w:r>
    </w:p>
  </w:footnote>
  <w:footnote w:id="13">
    <w:p w14:paraId="287C93A7" w14:textId="77777777" w:rsidR="00B81F2B" w:rsidRDefault="00B81F2B" w:rsidP="0040167B">
      <w:pPr>
        <w:pStyle w:val="Notedebasdepage"/>
      </w:pPr>
      <w:r>
        <w:rPr>
          <w:rStyle w:val="Appelnotedebasdep"/>
        </w:rPr>
        <w:footnoteRef/>
      </w:r>
      <w:r>
        <w:t xml:space="preserve"> Les activités sont retardées ; des mesures correctives doivent être prises</w:t>
      </w:r>
    </w:p>
  </w:footnote>
  <w:footnote w:id="14">
    <w:p w14:paraId="4E393500" w14:textId="77777777" w:rsidR="00B81F2B" w:rsidRDefault="00B81F2B" w:rsidP="0040167B">
      <w:pPr>
        <w:pStyle w:val="Notedebasdepage"/>
      </w:pPr>
      <w:r>
        <w:rPr>
          <w:rStyle w:val="Appelnotedebasdep"/>
        </w:rPr>
        <w:footnoteRef/>
      </w:r>
      <w:r>
        <w:t xml:space="preserve"> Les activités ont pris un sérieux retard (plus de 6 mois). Des mesures correctives majeures sont requises.</w:t>
      </w:r>
    </w:p>
  </w:footnote>
  <w:footnote w:id="15">
    <w:p w14:paraId="7D2B66E8" w14:textId="77777777" w:rsidR="00B81F2B" w:rsidRDefault="00B81F2B" w:rsidP="009526E5">
      <w:pPr>
        <w:pStyle w:val="Notedebasdepage"/>
      </w:pPr>
    </w:p>
  </w:footnote>
  <w:footnote w:id="16">
    <w:p w14:paraId="0517DA6E" w14:textId="77777777" w:rsidR="00B81F2B" w:rsidRDefault="00B81F2B" w:rsidP="009526E5">
      <w:pPr>
        <w:pStyle w:val="Notedebasdepage"/>
      </w:pPr>
      <w:r>
        <w:rPr>
          <w:rStyle w:val="Appelnotedebasdep"/>
        </w:rPr>
        <w:footnoteRef/>
      </w:r>
      <w:r>
        <w:t xml:space="preserve"> Les activités sont retardées ; des mesures correctives doivent être prises</w:t>
      </w:r>
    </w:p>
  </w:footnote>
  <w:footnote w:id="17">
    <w:p w14:paraId="7F236315" w14:textId="77777777" w:rsidR="00B81F2B" w:rsidRDefault="00B81F2B" w:rsidP="009526E5">
      <w:pPr>
        <w:pStyle w:val="Notedebasdepage"/>
      </w:pPr>
      <w:r>
        <w:rPr>
          <w:rStyle w:val="Appelnotedebasdep"/>
        </w:rPr>
        <w:footnoteRef/>
      </w:r>
      <w:r>
        <w:t xml:space="preserve"> Les activités ont pris un sérieux retard (plus de 6 mois). Des mesures correctives majeures sont requises.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4D881" w14:textId="77777777" w:rsidR="00B81F2B" w:rsidRDefault="00B81F2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E001F" w14:textId="77777777" w:rsidR="00B81F2B" w:rsidRDefault="00B81F2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2FB02" w14:textId="6BA49A24" w:rsidR="00B81F2B" w:rsidRDefault="00B81F2B">
    <w:pPr>
      <w:pStyle w:val="En-tte"/>
    </w:pPr>
    <w:r>
      <w:rPr>
        <w:noProof/>
        <w:lang w:eastAsia="fr-BE"/>
      </w:rPr>
      <w:drawing>
        <wp:anchor distT="0" distB="0" distL="114300" distR="114300" simplePos="0" relativeHeight="251657728" behindDoc="1" locked="0" layoutInCell="1" allowOverlap="1" wp14:anchorId="6DFA556A" wp14:editId="3B77527F">
          <wp:simplePos x="0" y="0"/>
          <wp:positionH relativeFrom="column">
            <wp:posOffset>-344805</wp:posOffset>
          </wp:positionH>
          <wp:positionV relativeFrom="page">
            <wp:posOffset>22860</wp:posOffset>
          </wp:positionV>
          <wp:extent cx="7548880" cy="10683240"/>
          <wp:effectExtent l="0" t="0" r="0" b="3810"/>
          <wp:wrapNone/>
          <wp:docPr id="2" name="Image 1" descr="CTB-17-18908-Templates Rapport-UK-cr-131217-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TB-17-18908-Templates Rapport-UK-cr-131217-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6832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46CF3" w14:textId="77777777" w:rsidR="00B81F2B" w:rsidRDefault="00B81F2B">
    <w:pPr>
      <w:pStyle w:val="En-tte"/>
      <w:rPr>
        <w:rFonts w:ascii="Times New Roman" w:hAnsi="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E6881" w14:textId="77777777" w:rsidR="00B81F2B" w:rsidRDefault="00B81F2B">
    <w:pPr>
      <w:pStyle w:val="En-tte"/>
      <w:rPr>
        <w:rFonts w:ascii="Times New Roman" w:hAnsi="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1CBB1" w14:textId="77777777" w:rsidR="00B81F2B" w:rsidRDefault="00B81F2B">
    <w:pPr>
      <w:pStyle w:val="En-tte"/>
      <w:rPr>
        <w:rFonts w:ascii="Times New Roman" w:hAnsi="Times New Roma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993" w14:textId="77777777" w:rsidR="00B81F2B" w:rsidRDefault="00B81F2B">
    <w:pPr>
      <w:pStyle w:val="En-tte"/>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5A62F0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Arial" w:hAnsi="Arial" w:cs="Arial" w:hint="default"/>
      </w:rPr>
    </w:lvl>
    <w:lvl w:ilvl="2">
      <w:start w:val="1"/>
      <w:numFmt w:val="decimal"/>
      <w:lvlText w:val="%1.%2.%3"/>
      <w:lvlJc w:val="left"/>
      <w:pPr>
        <w:tabs>
          <w:tab w:val="num" w:pos="2138"/>
        </w:tabs>
        <w:ind w:left="2138"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 w15:restartNumberingAfterBreak="0">
    <w:nsid w:val="00EF70E5"/>
    <w:multiLevelType w:val="hybridMultilevel"/>
    <w:tmpl w:val="8AEC18D0"/>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2552C5D"/>
    <w:multiLevelType w:val="hybridMultilevel"/>
    <w:tmpl w:val="6CB24AFE"/>
    <w:lvl w:ilvl="0" w:tplc="8990E144">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0A41E0"/>
    <w:multiLevelType w:val="hybridMultilevel"/>
    <w:tmpl w:val="217A8846"/>
    <w:lvl w:ilvl="0" w:tplc="C98226D4">
      <w:start w:val="5"/>
      <w:numFmt w:val="bullet"/>
      <w:lvlText w:val="-"/>
      <w:lvlJc w:val="left"/>
      <w:pPr>
        <w:ind w:left="720" w:hanging="360"/>
      </w:pPr>
      <w:rPr>
        <w:rFonts w:ascii="Georgia" w:eastAsia="Calibri" w:hAnsi="Georg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9967E0C"/>
    <w:multiLevelType w:val="hybridMultilevel"/>
    <w:tmpl w:val="CDA26F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09028A6"/>
    <w:multiLevelType w:val="hybridMultilevel"/>
    <w:tmpl w:val="5BBE2218"/>
    <w:lvl w:ilvl="0" w:tplc="EA8E0864">
      <w:numFmt w:val="bullet"/>
      <w:lvlText w:val="-"/>
      <w:lvlJc w:val="left"/>
      <w:pPr>
        <w:ind w:left="720" w:hanging="360"/>
      </w:pPr>
      <w:rPr>
        <w:rFonts w:ascii="Georgia" w:eastAsia="Calibri" w:hAnsi="Georg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5A87548"/>
    <w:multiLevelType w:val="multilevel"/>
    <w:tmpl w:val="353C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541CC2"/>
    <w:multiLevelType w:val="multilevel"/>
    <w:tmpl w:val="8780BBD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37B521E"/>
    <w:multiLevelType w:val="hybridMultilevel"/>
    <w:tmpl w:val="0F44FC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C876D64"/>
    <w:multiLevelType w:val="hybridMultilevel"/>
    <w:tmpl w:val="B4860324"/>
    <w:lvl w:ilvl="0" w:tplc="84624D60">
      <w:start w:val="1"/>
      <w:numFmt w:val="decimal"/>
      <w:pStyle w:val="BTCnumberlist"/>
      <w:lvlText w:val="%1."/>
      <w:lvlJc w:val="left"/>
      <w:pPr>
        <w:tabs>
          <w:tab w:val="num" w:pos="2138"/>
        </w:tabs>
        <w:ind w:left="2138" w:hanging="360"/>
      </w:pPr>
    </w:lvl>
    <w:lvl w:ilvl="1" w:tplc="B3067282">
      <w:start w:val="1"/>
      <w:numFmt w:val="lowerLetter"/>
      <w:lvlText w:val="%2."/>
      <w:lvlJc w:val="left"/>
      <w:pPr>
        <w:tabs>
          <w:tab w:val="num" w:pos="2858"/>
        </w:tabs>
        <w:ind w:left="2858" w:hanging="360"/>
      </w:pPr>
    </w:lvl>
    <w:lvl w:ilvl="2" w:tplc="548282A8">
      <w:start w:val="1"/>
      <w:numFmt w:val="lowerRoman"/>
      <w:lvlText w:val="%3."/>
      <w:lvlJc w:val="right"/>
      <w:pPr>
        <w:tabs>
          <w:tab w:val="num" w:pos="3578"/>
        </w:tabs>
        <w:ind w:left="3578" w:hanging="180"/>
      </w:pPr>
    </w:lvl>
    <w:lvl w:ilvl="3" w:tplc="E520C002">
      <w:start w:val="1"/>
      <w:numFmt w:val="decimal"/>
      <w:lvlText w:val="%4."/>
      <w:lvlJc w:val="left"/>
      <w:pPr>
        <w:tabs>
          <w:tab w:val="num" w:pos="4298"/>
        </w:tabs>
        <w:ind w:left="4298" w:hanging="360"/>
      </w:pPr>
    </w:lvl>
    <w:lvl w:ilvl="4" w:tplc="7D5813EC">
      <w:start w:val="1"/>
      <w:numFmt w:val="lowerLetter"/>
      <w:lvlText w:val="%5."/>
      <w:lvlJc w:val="left"/>
      <w:pPr>
        <w:tabs>
          <w:tab w:val="num" w:pos="5018"/>
        </w:tabs>
        <w:ind w:left="5018" w:hanging="360"/>
      </w:pPr>
    </w:lvl>
    <w:lvl w:ilvl="5" w:tplc="96608408">
      <w:start w:val="1"/>
      <w:numFmt w:val="lowerRoman"/>
      <w:lvlText w:val="%6."/>
      <w:lvlJc w:val="right"/>
      <w:pPr>
        <w:tabs>
          <w:tab w:val="num" w:pos="5738"/>
        </w:tabs>
        <w:ind w:left="5738" w:hanging="180"/>
      </w:pPr>
    </w:lvl>
    <w:lvl w:ilvl="6" w:tplc="988A8DC4">
      <w:start w:val="1"/>
      <w:numFmt w:val="decimal"/>
      <w:lvlText w:val="%7."/>
      <w:lvlJc w:val="left"/>
      <w:pPr>
        <w:tabs>
          <w:tab w:val="num" w:pos="6458"/>
        </w:tabs>
        <w:ind w:left="6458" w:hanging="360"/>
      </w:pPr>
    </w:lvl>
    <w:lvl w:ilvl="7" w:tplc="3F6C974A">
      <w:start w:val="1"/>
      <w:numFmt w:val="lowerLetter"/>
      <w:lvlText w:val="%8."/>
      <w:lvlJc w:val="left"/>
      <w:pPr>
        <w:tabs>
          <w:tab w:val="num" w:pos="7178"/>
        </w:tabs>
        <w:ind w:left="7178" w:hanging="360"/>
      </w:pPr>
    </w:lvl>
    <w:lvl w:ilvl="8" w:tplc="936C2580">
      <w:start w:val="1"/>
      <w:numFmt w:val="lowerRoman"/>
      <w:lvlText w:val="%9."/>
      <w:lvlJc w:val="right"/>
      <w:pPr>
        <w:tabs>
          <w:tab w:val="num" w:pos="7898"/>
        </w:tabs>
        <w:ind w:left="7898" w:hanging="180"/>
      </w:pPr>
    </w:lvl>
  </w:abstractNum>
  <w:abstractNum w:abstractNumId="10" w15:restartNumberingAfterBreak="0">
    <w:nsid w:val="30AC65D0"/>
    <w:multiLevelType w:val="multilevel"/>
    <w:tmpl w:val="4EEABE78"/>
    <w:lvl w:ilvl="0">
      <w:start w:val="1"/>
      <w:numFmt w:val="decimal"/>
      <w:pStyle w:val="BulletText1"/>
      <w:lvlText w:val="%1"/>
      <w:lvlJc w:val="left"/>
      <w:pPr>
        <w:tabs>
          <w:tab w:val="num" w:pos="720"/>
        </w:tabs>
        <w:ind w:left="720" w:hanging="720"/>
      </w:pPr>
      <w:rPr>
        <w:rFonts w:hint="default"/>
      </w:rPr>
    </w:lvl>
    <w:lvl w:ilvl="1">
      <w:start w:val="1"/>
      <w:numFmt w:val="decimal"/>
      <w:lvlText w:val="%1.%2"/>
      <w:lvlJc w:val="left"/>
      <w:pPr>
        <w:tabs>
          <w:tab w:val="num" w:pos="720"/>
        </w:tabs>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59E1A63"/>
    <w:multiLevelType w:val="hybridMultilevel"/>
    <w:tmpl w:val="DF86A3FA"/>
    <w:lvl w:ilvl="0" w:tplc="080C0003">
      <w:start w:val="1"/>
      <w:numFmt w:val="bullet"/>
      <w:lvlText w:val="o"/>
      <w:lvlJc w:val="left"/>
      <w:pPr>
        <w:ind w:left="1069" w:hanging="360"/>
      </w:pPr>
      <w:rPr>
        <w:rFonts w:ascii="Courier New" w:hAnsi="Courier New" w:cs="Courier New"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12" w15:restartNumberingAfterBreak="0">
    <w:nsid w:val="373E0504"/>
    <w:multiLevelType w:val="hybridMultilevel"/>
    <w:tmpl w:val="8EFE520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B5E3A98"/>
    <w:multiLevelType w:val="hybridMultilevel"/>
    <w:tmpl w:val="4C667686"/>
    <w:lvl w:ilvl="0" w:tplc="080C000D">
      <w:start w:val="1"/>
      <w:numFmt w:val="bullet"/>
      <w:lvlText w:val=""/>
      <w:lvlJc w:val="left"/>
      <w:pPr>
        <w:ind w:left="765" w:hanging="360"/>
      </w:pPr>
      <w:rPr>
        <w:rFonts w:ascii="Wingdings" w:hAnsi="Wingdings"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14" w15:restartNumberingAfterBreak="0">
    <w:nsid w:val="3E283F0B"/>
    <w:multiLevelType w:val="multilevel"/>
    <w:tmpl w:val="E0C8D2B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pStyle w:val="Liste"/>
      <w:lvlText w:val="%1.%2.%3.%4.%5.%6.%7.%8.%9."/>
      <w:lvlJc w:val="left"/>
      <w:pPr>
        <w:tabs>
          <w:tab w:val="num" w:pos="5760"/>
        </w:tabs>
        <w:ind w:left="4680" w:hanging="1440"/>
      </w:pPr>
      <w:rPr>
        <w:rFonts w:hint="default"/>
      </w:rPr>
    </w:lvl>
  </w:abstractNum>
  <w:abstractNum w:abstractNumId="15" w15:restartNumberingAfterBreak="0">
    <w:nsid w:val="3EBB5C98"/>
    <w:multiLevelType w:val="hybridMultilevel"/>
    <w:tmpl w:val="425089C6"/>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4093F0F"/>
    <w:multiLevelType w:val="hybridMultilevel"/>
    <w:tmpl w:val="6EE812CA"/>
    <w:lvl w:ilvl="0" w:tplc="DA382B50">
      <w:start w:val="1"/>
      <w:numFmt w:val="bullet"/>
      <w:pStyle w:val="BTCBullets"/>
      <w:lvlText w:val=""/>
      <w:lvlJc w:val="left"/>
      <w:pPr>
        <w:tabs>
          <w:tab w:val="num" w:pos="363"/>
        </w:tabs>
        <w:ind w:left="363" w:hanging="363"/>
      </w:pPr>
      <w:rPr>
        <w:rFonts w:ascii="Symbol" w:hAnsi="Symbol" w:cs="Times New Roman" w:hint="default"/>
      </w:rPr>
    </w:lvl>
    <w:lvl w:ilvl="1" w:tplc="22764C16">
      <w:start w:val="1"/>
      <w:numFmt w:val="bullet"/>
      <w:lvlText w:val="o"/>
      <w:lvlJc w:val="left"/>
      <w:pPr>
        <w:tabs>
          <w:tab w:val="num" w:pos="1083"/>
        </w:tabs>
        <w:ind w:left="1083" w:hanging="360"/>
      </w:pPr>
      <w:rPr>
        <w:rFonts w:ascii="Courier New" w:hAnsi="Courier New" w:cs="Courier New" w:hint="default"/>
      </w:rPr>
    </w:lvl>
    <w:lvl w:ilvl="2" w:tplc="475CE666">
      <w:start w:val="1"/>
      <w:numFmt w:val="bullet"/>
      <w:lvlText w:val=""/>
      <w:lvlJc w:val="left"/>
      <w:pPr>
        <w:tabs>
          <w:tab w:val="num" w:pos="1803"/>
        </w:tabs>
        <w:ind w:left="1803" w:hanging="360"/>
      </w:pPr>
      <w:rPr>
        <w:rFonts w:ascii="Wingdings" w:hAnsi="Wingdings" w:cs="Times New Roman" w:hint="default"/>
      </w:rPr>
    </w:lvl>
    <w:lvl w:ilvl="3" w:tplc="5C0EFD48">
      <w:start w:val="1"/>
      <w:numFmt w:val="bullet"/>
      <w:lvlText w:val=""/>
      <w:lvlJc w:val="left"/>
      <w:pPr>
        <w:tabs>
          <w:tab w:val="num" w:pos="2523"/>
        </w:tabs>
        <w:ind w:left="2523" w:hanging="360"/>
      </w:pPr>
      <w:rPr>
        <w:rFonts w:ascii="Symbol" w:hAnsi="Symbol" w:cs="Times New Roman" w:hint="default"/>
      </w:rPr>
    </w:lvl>
    <w:lvl w:ilvl="4" w:tplc="73502730">
      <w:start w:val="1"/>
      <w:numFmt w:val="bullet"/>
      <w:lvlText w:val="o"/>
      <w:lvlJc w:val="left"/>
      <w:pPr>
        <w:tabs>
          <w:tab w:val="num" w:pos="3243"/>
        </w:tabs>
        <w:ind w:left="3243" w:hanging="360"/>
      </w:pPr>
      <w:rPr>
        <w:rFonts w:ascii="Courier New" w:hAnsi="Courier New" w:cs="Courier New" w:hint="default"/>
      </w:rPr>
    </w:lvl>
    <w:lvl w:ilvl="5" w:tplc="9EFEF312">
      <w:start w:val="1"/>
      <w:numFmt w:val="bullet"/>
      <w:lvlText w:val=""/>
      <w:lvlJc w:val="left"/>
      <w:pPr>
        <w:tabs>
          <w:tab w:val="num" w:pos="3963"/>
        </w:tabs>
        <w:ind w:left="3963" w:hanging="360"/>
      </w:pPr>
      <w:rPr>
        <w:rFonts w:ascii="Wingdings" w:hAnsi="Wingdings" w:cs="Times New Roman" w:hint="default"/>
      </w:rPr>
    </w:lvl>
    <w:lvl w:ilvl="6" w:tplc="C23CFD2E">
      <w:start w:val="1"/>
      <w:numFmt w:val="bullet"/>
      <w:lvlText w:val=""/>
      <w:lvlJc w:val="left"/>
      <w:pPr>
        <w:tabs>
          <w:tab w:val="num" w:pos="4683"/>
        </w:tabs>
        <w:ind w:left="4683" w:hanging="360"/>
      </w:pPr>
      <w:rPr>
        <w:rFonts w:ascii="Symbol" w:hAnsi="Symbol" w:cs="Times New Roman" w:hint="default"/>
      </w:rPr>
    </w:lvl>
    <w:lvl w:ilvl="7" w:tplc="5A5C129A">
      <w:start w:val="1"/>
      <w:numFmt w:val="bullet"/>
      <w:lvlText w:val="o"/>
      <w:lvlJc w:val="left"/>
      <w:pPr>
        <w:tabs>
          <w:tab w:val="num" w:pos="5403"/>
        </w:tabs>
        <w:ind w:left="5403" w:hanging="360"/>
      </w:pPr>
      <w:rPr>
        <w:rFonts w:ascii="Courier New" w:hAnsi="Courier New" w:cs="Courier New" w:hint="default"/>
      </w:rPr>
    </w:lvl>
    <w:lvl w:ilvl="8" w:tplc="F8C065E2">
      <w:start w:val="1"/>
      <w:numFmt w:val="bullet"/>
      <w:lvlText w:val=""/>
      <w:lvlJc w:val="left"/>
      <w:pPr>
        <w:tabs>
          <w:tab w:val="num" w:pos="6123"/>
        </w:tabs>
        <w:ind w:left="6123" w:hanging="360"/>
      </w:pPr>
      <w:rPr>
        <w:rFonts w:ascii="Wingdings" w:hAnsi="Wingdings" w:cs="Times New Roman" w:hint="default"/>
      </w:rPr>
    </w:lvl>
  </w:abstractNum>
  <w:abstractNum w:abstractNumId="17" w15:restartNumberingAfterBreak="0">
    <w:nsid w:val="569C5EE9"/>
    <w:multiLevelType w:val="hybridMultilevel"/>
    <w:tmpl w:val="CC2A07A6"/>
    <w:lvl w:ilvl="0" w:tplc="080C0003">
      <w:start w:val="1"/>
      <w:numFmt w:val="bullet"/>
      <w:lvlText w:val="o"/>
      <w:lvlJc w:val="left"/>
      <w:pPr>
        <w:ind w:left="1069" w:hanging="360"/>
      </w:pPr>
      <w:rPr>
        <w:rFonts w:ascii="Courier New" w:hAnsi="Courier New" w:cs="Courier New"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18" w15:restartNumberingAfterBreak="0">
    <w:nsid w:val="5BE239A5"/>
    <w:multiLevelType w:val="multilevel"/>
    <w:tmpl w:val="1DD8680E"/>
    <w:lvl w:ilvl="0">
      <w:start w:val="1"/>
      <w:numFmt w:val="decimal"/>
      <w:lvlText w:val="%1."/>
      <w:lvlJc w:val="left"/>
      <w:pPr>
        <w:ind w:left="786" w:hanging="360"/>
      </w:pPr>
      <w:rPr>
        <w:rFonts w:hint="default"/>
        <w:b w:val="0"/>
      </w:rPr>
    </w:lvl>
    <w:lvl w:ilvl="1">
      <w:start w:val="4"/>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9" w15:restartNumberingAfterBreak="0">
    <w:nsid w:val="67421AFE"/>
    <w:multiLevelType w:val="hybridMultilevel"/>
    <w:tmpl w:val="46741FF6"/>
    <w:lvl w:ilvl="0" w:tplc="B12C8C78">
      <w:start w:val="1"/>
      <w:numFmt w:val="bullet"/>
      <w:pStyle w:val="BTCbulletsCTB"/>
      <w:lvlText w:val=""/>
      <w:lvlJc w:val="left"/>
      <w:pPr>
        <w:tabs>
          <w:tab w:val="num" w:pos="1778"/>
        </w:tabs>
        <w:ind w:left="1778" w:hanging="360"/>
      </w:pPr>
      <w:rPr>
        <w:rFonts w:ascii="Symbol" w:hAnsi="Symbol" w:cs="Times New Roman" w:hint="default"/>
      </w:rPr>
    </w:lvl>
    <w:lvl w:ilvl="1" w:tplc="5EB0F916">
      <w:start w:val="1"/>
      <w:numFmt w:val="decimal"/>
      <w:lvlText w:val="%2."/>
      <w:lvlJc w:val="left"/>
      <w:pPr>
        <w:tabs>
          <w:tab w:val="num" w:pos="1440"/>
        </w:tabs>
        <w:ind w:left="1080"/>
      </w:pPr>
      <w:rPr>
        <w:rFonts w:hint="default"/>
      </w:rPr>
    </w:lvl>
    <w:lvl w:ilvl="2" w:tplc="5E5C4AEA">
      <w:start w:val="1"/>
      <w:numFmt w:val="bullet"/>
      <w:lvlText w:val=""/>
      <w:lvlJc w:val="left"/>
      <w:pPr>
        <w:tabs>
          <w:tab w:val="num" w:pos="2160"/>
        </w:tabs>
        <w:ind w:left="2160" w:hanging="360"/>
      </w:pPr>
      <w:rPr>
        <w:rFonts w:ascii="Wingdings" w:hAnsi="Wingdings" w:cs="Times New Roman" w:hint="default"/>
      </w:rPr>
    </w:lvl>
    <w:lvl w:ilvl="3" w:tplc="67B2B4AA">
      <w:start w:val="1"/>
      <w:numFmt w:val="bullet"/>
      <w:lvlText w:val=""/>
      <w:lvlJc w:val="left"/>
      <w:pPr>
        <w:tabs>
          <w:tab w:val="num" w:pos="2880"/>
        </w:tabs>
        <w:ind w:left="2880" w:hanging="360"/>
      </w:pPr>
      <w:rPr>
        <w:rFonts w:ascii="Symbol" w:hAnsi="Symbol" w:cs="Times New Roman" w:hint="default"/>
      </w:rPr>
    </w:lvl>
    <w:lvl w:ilvl="4" w:tplc="4B72C634">
      <w:start w:val="1"/>
      <w:numFmt w:val="bullet"/>
      <w:lvlText w:val="o"/>
      <w:lvlJc w:val="left"/>
      <w:pPr>
        <w:tabs>
          <w:tab w:val="num" w:pos="3600"/>
        </w:tabs>
        <w:ind w:left="3600" w:hanging="360"/>
      </w:pPr>
      <w:rPr>
        <w:rFonts w:ascii="Courier New" w:hAnsi="Courier New" w:cs="Courier New" w:hint="default"/>
      </w:rPr>
    </w:lvl>
    <w:lvl w:ilvl="5" w:tplc="36FCC8AC">
      <w:start w:val="1"/>
      <w:numFmt w:val="bullet"/>
      <w:lvlText w:val=""/>
      <w:lvlJc w:val="left"/>
      <w:pPr>
        <w:tabs>
          <w:tab w:val="num" w:pos="4320"/>
        </w:tabs>
        <w:ind w:left="4320" w:hanging="360"/>
      </w:pPr>
      <w:rPr>
        <w:rFonts w:ascii="Wingdings" w:hAnsi="Wingdings" w:cs="Times New Roman" w:hint="default"/>
      </w:rPr>
    </w:lvl>
    <w:lvl w:ilvl="6" w:tplc="0B3EB402">
      <w:start w:val="1"/>
      <w:numFmt w:val="bullet"/>
      <w:lvlText w:val=""/>
      <w:lvlJc w:val="left"/>
      <w:pPr>
        <w:tabs>
          <w:tab w:val="num" w:pos="5040"/>
        </w:tabs>
        <w:ind w:left="5040" w:hanging="360"/>
      </w:pPr>
      <w:rPr>
        <w:rFonts w:ascii="Symbol" w:hAnsi="Symbol" w:cs="Times New Roman" w:hint="default"/>
      </w:rPr>
    </w:lvl>
    <w:lvl w:ilvl="7" w:tplc="58704428">
      <w:start w:val="1"/>
      <w:numFmt w:val="bullet"/>
      <w:lvlText w:val="o"/>
      <w:lvlJc w:val="left"/>
      <w:pPr>
        <w:tabs>
          <w:tab w:val="num" w:pos="5760"/>
        </w:tabs>
        <w:ind w:left="5760" w:hanging="360"/>
      </w:pPr>
      <w:rPr>
        <w:rFonts w:ascii="Courier New" w:hAnsi="Courier New" w:cs="Courier New" w:hint="default"/>
      </w:rPr>
    </w:lvl>
    <w:lvl w:ilvl="8" w:tplc="27D098EE">
      <w:start w:val="1"/>
      <w:numFmt w:val="bullet"/>
      <w:lvlText w:val=""/>
      <w:lvlJc w:val="left"/>
      <w:pPr>
        <w:tabs>
          <w:tab w:val="num" w:pos="6480"/>
        </w:tabs>
        <w:ind w:left="6480" w:hanging="360"/>
      </w:pPr>
      <w:rPr>
        <w:rFonts w:ascii="Wingdings" w:hAnsi="Wingdings" w:cs="Times New Roman" w:hint="default"/>
      </w:rPr>
    </w:lvl>
  </w:abstractNum>
  <w:abstractNum w:abstractNumId="20" w15:restartNumberingAfterBreak="0">
    <w:nsid w:val="69C91E4A"/>
    <w:multiLevelType w:val="hybridMultilevel"/>
    <w:tmpl w:val="48B017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B9865A9"/>
    <w:multiLevelType w:val="hybridMultilevel"/>
    <w:tmpl w:val="B47C8CCA"/>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C7F1AEF"/>
    <w:multiLevelType w:val="hybridMultilevel"/>
    <w:tmpl w:val="D69C9A9E"/>
    <w:lvl w:ilvl="0" w:tplc="461E5782">
      <w:numFmt w:val="bullet"/>
      <w:lvlText w:val="-"/>
      <w:lvlJc w:val="left"/>
      <w:pPr>
        <w:ind w:left="1080" w:hanging="360"/>
      </w:pPr>
      <w:rPr>
        <w:rFonts w:ascii="Georgia" w:eastAsia="Calibri" w:hAnsi="Georgia" w:cs="Times New Roman" w:hint="default"/>
        <w:sz w:val="21"/>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3" w15:restartNumberingAfterBreak="0">
    <w:nsid w:val="6D302AF0"/>
    <w:multiLevelType w:val="hybridMultilevel"/>
    <w:tmpl w:val="C3AC3130"/>
    <w:lvl w:ilvl="0" w:tplc="9312A8C2">
      <w:start w:val="55"/>
      <w:numFmt w:val="bullet"/>
      <w:lvlText w:val="-"/>
      <w:lvlJc w:val="left"/>
      <w:pPr>
        <w:ind w:left="360" w:hanging="360"/>
      </w:pPr>
      <w:rPr>
        <w:rFonts w:ascii="Arial Narrow" w:eastAsia="Times New Roman" w:hAnsi="Arial Narrow"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76D62E7B"/>
    <w:multiLevelType w:val="multilevel"/>
    <w:tmpl w:val="179AD930"/>
    <w:lvl w:ilvl="0">
      <w:start w:val="1"/>
      <w:numFmt w:val="decimal"/>
      <w:lvlText w:val="%1."/>
      <w:lvlJc w:val="left"/>
      <w:pPr>
        <w:ind w:left="720" w:hanging="360"/>
      </w:pPr>
    </w:lvl>
    <w:lvl w:ilvl="1">
      <w:start w:val="3"/>
      <w:numFmt w:val="decimal"/>
      <w:isLgl/>
      <w:lvlText w:val="%1.%2"/>
      <w:lvlJc w:val="left"/>
      <w:pPr>
        <w:ind w:left="900" w:hanging="54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5" w15:restartNumberingAfterBreak="0">
    <w:nsid w:val="78896C71"/>
    <w:multiLevelType w:val="multilevel"/>
    <w:tmpl w:val="0A60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E66FD4"/>
    <w:multiLevelType w:val="hybridMultilevel"/>
    <w:tmpl w:val="F1084E82"/>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4"/>
  </w:num>
  <w:num w:numId="4">
    <w:abstractNumId w:val="10"/>
  </w:num>
  <w:num w:numId="5">
    <w:abstractNumId w:val="19"/>
  </w:num>
  <w:num w:numId="6">
    <w:abstractNumId w:val="9"/>
  </w:num>
  <w:num w:numId="7">
    <w:abstractNumId w:val="0"/>
  </w:num>
  <w:num w:numId="8">
    <w:abstractNumId w:val="1"/>
  </w:num>
  <w:num w:numId="9">
    <w:abstractNumId w:val="26"/>
  </w:num>
  <w:num w:numId="10">
    <w:abstractNumId w:val="15"/>
  </w:num>
  <w:num w:numId="11">
    <w:abstractNumId w:val="21"/>
  </w:num>
  <w:num w:numId="12">
    <w:abstractNumId w:val="3"/>
  </w:num>
  <w:num w:numId="13">
    <w:abstractNumId w:val="7"/>
  </w:num>
  <w:num w:numId="14">
    <w:abstractNumId w:val="18"/>
  </w:num>
  <w:num w:numId="15">
    <w:abstractNumId w:val="12"/>
  </w:num>
  <w:num w:numId="16">
    <w:abstractNumId w:val="13"/>
  </w:num>
  <w:num w:numId="17">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8"/>
  </w:num>
  <w:num w:numId="20">
    <w:abstractNumId w:val="11"/>
  </w:num>
  <w:num w:numId="21">
    <w:abstractNumId w:val="17"/>
  </w:num>
  <w:num w:numId="22">
    <w:abstractNumId w:val="22"/>
  </w:num>
  <w:num w:numId="23">
    <w:abstractNumId w:val="2"/>
  </w:num>
  <w:num w:numId="24">
    <w:abstractNumId w:val="23"/>
  </w:num>
  <w:num w:numId="25">
    <w:abstractNumId w:val="5"/>
  </w:num>
  <w:num w:numId="26">
    <w:abstractNumId w:val="25"/>
  </w:num>
  <w:num w:numId="27">
    <w:abstractNumId w:val="6"/>
  </w:num>
  <w:num w:numId="28">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cumentProtection w:edit="forms" w:enforcement="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strictFirstAndLastChars/>
  <w:hdrShapeDefaults>
    <o:shapedefaults v:ext="edit" spidmax="2049" style="mso-position-horizontal-relative:char;mso-position-vertical-relative:line" fill="f" fillcolor="white">
      <v:fill color="whit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CDA"/>
    <w:rsid w:val="00003DCC"/>
    <w:rsid w:val="00003E72"/>
    <w:rsid w:val="00004444"/>
    <w:rsid w:val="00011F6A"/>
    <w:rsid w:val="00013023"/>
    <w:rsid w:val="00014385"/>
    <w:rsid w:val="0001520C"/>
    <w:rsid w:val="000166F3"/>
    <w:rsid w:val="00022AA7"/>
    <w:rsid w:val="00023370"/>
    <w:rsid w:val="000270E0"/>
    <w:rsid w:val="00030ED3"/>
    <w:rsid w:val="00035CBD"/>
    <w:rsid w:val="00035FE6"/>
    <w:rsid w:val="00045D20"/>
    <w:rsid w:val="000463AC"/>
    <w:rsid w:val="00050062"/>
    <w:rsid w:val="00051946"/>
    <w:rsid w:val="00053112"/>
    <w:rsid w:val="00054E70"/>
    <w:rsid w:val="000553D7"/>
    <w:rsid w:val="00056E6D"/>
    <w:rsid w:val="0005715C"/>
    <w:rsid w:val="00057863"/>
    <w:rsid w:val="00060A6F"/>
    <w:rsid w:val="00062CA1"/>
    <w:rsid w:val="00064C6B"/>
    <w:rsid w:val="000655BE"/>
    <w:rsid w:val="0007322C"/>
    <w:rsid w:val="000756D7"/>
    <w:rsid w:val="00077B53"/>
    <w:rsid w:val="00082819"/>
    <w:rsid w:val="00086FCC"/>
    <w:rsid w:val="000879AB"/>
    <w:rsid w:val="00090365"/>
    <w:rsid w:val="00090C55"/>
    <w:rsid w:val="00091893"/>
    <w:rsid w:val="00091ACD"/>
    <w:rsid w:val="00097AF5"/>
    <w:rsid w:val="000A053C"/>
    <w:rsid w:val="000A1703"/>
    <w:rsid w:val="000A29C0"/>
    <w:rsid w:val="000A5AD4"/>
    <w:rsid w:val="000B0DD9"/>
    <w:rsid w:val="000B33E2"/>
    <w:rsid w:val="000B498E"/>
    <w:rsid w:val="000B5362"/>
    <w:rsid w:val="000B72E8"/>
    <w:rsid w:val="000B7D1C"/>
    <w:rsid w:val="000C0AD4"/>
    <w:rsid w:val="000C30D3"/>
    <w:rsid w:val="000C4E03"/>
    <w:rsid w:val="000C64C3"/>
    <w:rsid w:val="000D0B2D"/>
    <w:rsid w:val="000D2279"/>
    <w:rsid w:val="000D52A0"/>
    <w:rsid w:val="000E017C"/>
    <w:rsid w:val="000E08AB"/>
    <w:rsid w:val="000E1147"/>
    <w:rsid w:val="000E22F2"/>
    <w:rsid w:val="000E2BB6"/>
    <w:rsid w:val="000E4520"/>
    <w:rsid w:val="000E50F7"/>
    <w:rsid w:val="000E51BD"/>
    <w:rsid w:val="000E5262"/>
    <w:rsid w:val="000E7352"/>
    <w:rsid w:val="000F04F3"/>
    <w:rsid w:val="000F06EF"/>
    <w:rsid w:val="000F3575"/>
    <w:rsid w:val="000F421B"/>
    <w:rsid w:val="000F4627"/>
    <w:rsid w:val="000F4D06"/>
    <w:rsid w:val="000F53A6"/>
    <w:rsid w:val="0010032B"/>
    <w:rsid w:val="00103385"/>
    <w:rsid w:val="00103BAF"/>
    <w:rsid w:val="001110C9"/>
    <w:rsid w:val="00112C6A"/>
    <w:rsid w:val="00114C65"/>
    <w:rsid w:val="0011674E"/>
    <w:rsid w:val="00122083"/>
    <w:rsid w:val="00123DA4"/>
    <w:rsid w:val="00124964"/>
    <w:rsid w:val="00126EC7"/>
    <w:rsid w:val="00130DA7"/>
    <w:rsid w:val="00134009"/>
    <w:rsid w:val="001403A2"/>
    <w:rsid w:val="00144600"/>
    <w:rsid w:val="00144FF0"/>
    <w:rsid w:val="001458AB"/>
    <w:rsid w:val="00145BBD"/>
    <w:rsid w:val="00152DDD"/>
    <w:rsid w:val="001531F3"/>
    <w:rsid w:val="001548F4"/>
    <w:rsid w:val="0015496A"/>
    <w:rsid w:val="00154EE9"/>
    <w:rsid w:val="00157A40"/>
    <w:rsid w:val="001604D1"/>
    <w:rsid w:val="00160EA5"/>
    <w:rsid w:val="001615F7"/>
    <w:rsid w:val="00167193"/>
    <w:rsid w:val="00167B69"/>
    <w:rsid w:val="00171378"/>
    <w:rsid w:val="00171D8F"/>
    <w:rsid w:val="00172569"/>
    <w:rsid w:val="001735BE"/>
    <w:rsid w:val="001737A2"/>
    <w:rsid w:val="0017459D"/>
    <w:rsid w:val="00176C48"/>
    <w:rsid w:val="00176D14"/>
    <w:rsid w:val="00181519"/>
    <w:rsid w:val="00182486"/>
    <w:rsid w:val="00182B61"/>
    <w:rsid w:val="001833DB"/>
    <w:rsid w:val="001857B7"/>
    <w:rsid w:val="00185C89"/>
    <w:rsid w:val="0018627B"/>
    <w:rsid w:val="00187C10"/>
    <w:rsid w:val="00190A1A"/>
    <w:rsid w:val="00191430"/>
    <w:rsid w:val="00192255"/>
    <w:rsid w:val="00193787"/>
    <w:rsid w:val="00193AB9"/>
    <w:rsid w:val="0019459B"/>
    <w:rsid w:val="0019755F"/>
    <w:rsid w:val="00197CB6"/>
    <w:rsid w:val="00197F89"/>
    <w:rsid w:val="001A4949"/>
    <w:rsid w:val="001A4C4C"/>
    <w:rsid w:val="001A7BF9"/>
    <w:rsid w:val="001B1157"/>
    <w:rsid w:val="001C2AD0"/>
    <w:rsid w:val="001C4D34"/>
    <w:rsid w:val="001D1F4E"/>
    <w:rsid w:val="001D2FF7"/>
    <w:rsid w:val="001D73A5"/>
    <w:rsid w:val="001E42F6"/>
    <w:rsid w:val="001E67A7"/>
    <w:rsid w:val="001F17B0"/>
    <w:rsid w:val="001F40DF"/>
    <w:rsid w:val="001F596F"/>
    <w:rsid w:val="001F7545"/>
    <w:rsid w:val="00200486"/>
    <w:rsid w:val="0020737E"/>
    <w:rsid w:val="00211A50"/>
    <w:rsid w:val="002126B0"/>
    <w:rsid w:val="00212C3A"/>
    <w:rsid w:val="00214E06"/>
    <w:rsid w:val="00215CD9"/>
    <w:rsid w:val="00220E70"/>
    <w:rsid w:val="002224D6"/>
    <w:rsid w:val="00222D22"/>
    <w:rsid w:val="00227457"/>
    <w:rsid w:val="00231E3D"/>
    <w:rsid w:val="002325EB"/>
    <w:rsid w:val="002345EF"/>
    <w:rsid w:val="002361E3"/>
    <w:rsid w:val="002423A2"/>
    <w:rsid w:val="002430C4"/>
    <w:rsid w:val="00244954"/>
    <w:rsid w:val="002458B9"/>
    <w:rsid w:val="002472A4"/>
    <w:rsid w:val="00247CD0"/>
    <w:rsid w:val="00251946"/>
    <w:rsid w:val="0025343B"/>
    <w:rsid w:val="00255B7C"/>
    <w:rsid w:val="00255DE5"/>
    <w:rsid w:val="00257A27"/>
    <w:rsid w:val="00262D67"/>
    <w:rsid w:val="00267BF5"/>
    <w:rsid w:val="00274BB8"/>
    <w:rsid w:val="00280A17"/>
    <w:rsid w:val="00281056"/>
    <w:rsid w:val="002822F8"/>
    <w:rsid w:val="00287A0F"/>
    <w:rsid w:val="00292791"/>
    <w:rsid w:val="002A3B49"/>
    <w:rsid w:val="002A3BEF"/>
    <w:rsid w:val="002A50C3"/>
    <w:rsid w:val="002B0B92"/>
    <w:rsid w:val="002B324E"/>
    <w:rsid w:val="002B3C42"/>
    <w:rsid w:val="002B61E5"/>
    <w:rsid w:val="002C0714"/>
    <w:rsid w:val="002C403D"/>
    <w:rsid w:val="002D01C7"/>
    <w:rsid w:val="002D03FE"/>
    <w:rsid w:val="002D5412"/>
    <w:rsid w:val="002D5CF1"/>
    <w:rsid w:val="002D75C3"/>
    <w:rsid w:val="002E04E2"/>
    <w:rsid w:val="002E6E62"/>
    <w:rsid w:val="002F0086"/>
    <w:rsid w:val="002F1E7B"/>
    <w:rsid w:val="00305277"/>
    <w:rsid w:val="00305A8A"/>
    <w:rsid w:val="00305EA1"/>
    <w:rsid w:val="00306B26"/>
    <w:rsid w:val="00306D12"/>
    <w:rsid w:val="00310C00"/>
    <w:rsid w:val="00312F65"/>
    <w:rsid w:val="003144DB"/>
    <w:rsid w:val="003160EC"/>
    <w:rsid w:val="00316D4C"/>
    <w:rsid w:val="00317150"/>
    <w:rsid w:val="003205A1"/>
    <w:rsid w:val="00320A6E"/>
    <w:rsid w:val="00321254"/>
    <w:rsid w:val="0032273B"/>
    <w:rsid w:val="00322E5F"/>
    <w:rsid w:val="003336A8"/>
    <w:rsid w:val="00333C49"/>
    <w:rsid w:val="00334430"/>
    <w:rsid w:val="00336E0F"/>
    <w:rsid w:val="00345AAA"/>
    <w:rsid w:val="003463C1"/>
    <w:rsid w:val="0034787E"/>
    <w:rsid w:val="003528B5"/>
    <w:rsid w:val="00352995"/>
    <w:rsid w:val="00354BE2"/>
    <w:rsid w:val="003553F9"/>
    <w:rsid w:val="003618FE"/>
    <w:rsid w:val="00364CC5"/>
    <w:rsid w:val="00365A73"/>
    <w:rsid w:val="00365C16"/>
    <w:rsid w:val="003674BB"/>
    <w:rsid w:val="00371FC7"/>
    <w:rsid w:val="00372651"/>
    <w:rsid w:val="00375E6C"/>
    <w:rsid w:val="0038238F"/>
    <w:rsid w:val="003832E6"/>
    <w:rsid w:val="00385E4E"/>
    <w:rsid w:val="003926C2"/>
    <w:rsid w:val="00397E5E"/>
    <w:rsid w:val="003A7BE9"/>
    <w:rsid w:val="003B0803"/>
    <w:rsid w:val="003B180E"/>
    <w:rsid w:val="003B4076"/>
    <w:rsid w:val="003B46E1"/>
    <w:rsid w:val="003B69F1"/>
    <w:rsid w:val="003C16C2"/>
    <w:rsid w:val="003C177E"/>
    <w:rsid w:val="003C2348"/>
    <w:rsid w:val="003C33AE"/>
    <w:rsid w:val="003C5294"/>
    <w:rsid w:val="003C596B"/>
    <w:rsid w:val="003C79AA"/>
    <w:rsid w:val="003D02FF"/>
    <w:rsid w:val="003D3B32"/>
    <w:rsid w:val="003D3E47"/>
    <w:rsid w:val="003D65CE"/>
    <w:rsid w:val="003E2217"/>
    <w:rsid w:val="003E3AAF"/>
    <w:rsid w:val="003E4435"/>
    <w:rsid w:val="003E4CA1"/>
    <w:rsid w:val="003E52AD"/>
    <w:rsid w:val="003E5ECC"/>
    <w:rsid w:val="003F0189"/>
    <w:rsid w:val="003F21A2"/>
    <w:rsid w:val="003F2274"/>
    <w:rsid w:val="003F4398"/>
    <w:rsid w:val="004015A5"/>
    <w:rsid w:val="0040167B"/>
    <w:rsid w:val="00404C78"/>
    <w:rsid w:val="0040736C"/>
    <w:rsid w:val="004109FE"/>
    <w:rsid w:val="00410CD9"/>
    <w:rsid w:val="004126B2"/>
    <w:rsid w:val="00412FF4"/>
    <w:rsid w:val="00415A6F"/>
    <w:rsid w:val="00416413"/>
    <w:rsid w:val="00420EBE"/>
    <w:rsid w:val="004234A6"/>
    <w:rsid w:val="00423714"/>
    <w:rsid w:val="00426108"/>
    <w:rsid w:val="004277A8"/>
    <w:rsid w:val="00427A00"/>
    <w:rsid w:val="004344B6"/>
    <w:rsid w:val="00436A3D"/>
    <w:rsid w:val="00455AD5"/>
    <w:rsid w:val="00455F89"/>
    <w:rsid w:val="004619F6"/>
    <w:rsid w:val="00462E99"/>
    <w:rsid w:val="004634C5"/>
    <w:rsid w:val="00463915"/>
    <w:rsid w:val="00463F03"/>
    <w:rsid w:val="00465DE4"/>
    <w:rsid w:val="00465DEE"/>
    <w:rsid w:val="00467580"/>
    <w:rsid w:val="00480980"/>
    <w:rsid w:val="00483257"/>
    <w:rsid w:val="00485C7E"/>
    <w:rsid w:val="004872E4"/>
    <w:rsid w:val="004879FC"/>
    <w:rsid w:val="00496ADC"/>
    <w:rsid w:val="00497A3D"/>
    <w:rsid w:val="004A28FC"/>
    <w:rsid w:val="004A2C9A"/>
    <w:rsid w:val="004A5599"/>
    <w:rsid w:val="004A6563"/>
    <w:rsid w:val="004A7B2A"/>
    <w:rsid w:val="004B3D8D"/>
    <w:rsid w:val="004B468C"/>
    <w:rsid w:val="004B7397"/>
    <w:rsid w:val="004C456F"/>
    <w:rsid w:val="004C49C3"/>
    <w:rsid w:val="004C6D13"/>
    <w:rsid w:val="004D1B62"/>
    <w:rsid w:val="004D53D5"/>
    <w:rsid w:val="004E3670"/>
    <w:rsid w:val="004E617C"/>
    <w:rsid w:val="004E75DD"/>
    <w:rsid w:val="004F2B31"/>
    <w:rsid w:val="004F3262"/>
    <w:rsid w:val="004F4F19"/>
    <w:rsid w:val="004F59E0"/>
    <w:rsid w:val="004F7C1D"/>
    <w:rsid w:val="005043CE"/>
    <w:rsid w:val="0050655B"/>
    <w:rsid w:val="00510859"/>
    <w:rsid w:val="00514E2D"/>
    <w:rsid w:val="0051643E"/>
    <w:rsid w:val="005165F2"/>
    <w:rsid w:val="00520670"/>
    <w:rsid w:val="005222ED"/>
    <w:rsid w:val="00522641"/>
    <w:rsid w:val="00523884"/>
    <w:rsid w:val="00524A08"/>
    <w:rsid w:val="00524E8B"/>
    <w:rsid w:val="0052529A"/>
    <w:rsid w:val="005266BC"/>
    <w:rsid w:val="00530214"/>
    <w:rsid w:val="00533DB3"/>
    <w:rsid w:val="00533E6B"/>
    <w:rsid w:val="0053590B"/>
    <w:rsid w:val="00545075"/>
    <w:rsid w:val="005453AA"/>
    <w:rsid w:val="0054690D"/>
    <w:rsid w:val="00546AB7"/>
    <w:rsid w:val="00546E87"/>
    <w:rsid w:val="00547DB6"/>
    <w:rsid w:val="00547E60"/>
    <w:rsid w:val="0055004E"/>
    <w:rsid w:val="00552AA9"/>
    <w:rsid w:val="00552B15"/>
    <w:rsid w:val="00553D3E"/>
    <w:rsid w:val="00553D7B"/>
    <w:rsid w:val="0055625A"/>
    <w:rsid w:val="00557FA9"/>
    <w:rsid w:val="00560498"/>
    <w:rsid w:val="00563765"/>
    <w:rsid w:val="00565949"/>
    <w:rsid w:val="0056647A"/>
    <w:rsid w:val="005769AE"/>
    <w:rsid w:val="0057778A"/>
    <w:rsid w:val="005800D6"/>
    <w:rsid w:val="00586868"/>
    <w:rsid w:val="00587ACB"/>
    <w:rsid w:val="00587DC7"/>
    <w:rsid w:val="00590F1A"/>
    <w:rsid w:val="00595CC7"/>
    <w:rsid w:val="005A5F7F"/>
    <w:rsid w:val="005A6AB0"/>
    <w:rsid w:val="005C16D2"/>
    <w:rsid w:val="005C4E74"/>
    <w:rsid w:val="005C56D1"/>
    <w:rsid w:val="005D436A"/>
    <w:rsid w:val="005D6249"/>
    <w:rsid w:val="005D682B"/>
    <w:rsid w:val="005E5A6A"/>
    <w:rsid w:val="005F2553"/>
    <w:rsid w:val="005F6395"/>
    <w:rsid w:val="00600751"/>
    <w:rsid w:val="00601125"/>
    <w:rsid w:val="00602F44"/>
    <w:rsid w:val="00603CE4"/>
    <w:rsid w:val="0060412E"/>
    <w:rsid w:val="0060702B"/>
    <w:rsid w:val="006074A8"/>
    <w:rsid w:val="00613041"/>
    <w:rsid w:val="00614CFB"/>
    <w:rsid w:val="0061502B"/>
    <w:rsid w:val="00624EFA"/>
    <w:rsid w:val="00626E85"/>
    <w:rsid w:val="0063172D"/>
    <w:rsid w:val="00631EC7"/>
    <w:rsid w:val="00632C55"/>
    <w:rsid w:val="00634A8B"/>
    <w:rsid w:val="00635E2A"/>
    <w:rsid w:val="00637A91"/>
    <w:rsid w:val="00637DFE"/>
    <w:rsid w:val="00640409"/>
    <w:rsid w:val="006474C1"/>
    <w:rsid w:val="006479A9"/>
    <w:rsid w:val="00647F12"/>
    <w:rsid w:val="006529DF"/>
    <w:rsid w:val="00655335"/>
    <w:rsid w:val="006559D2"/>
    <w:rsid w:val="00661AAC"/>
    <w:rsid w:val="00663840"/>
    <w:rsid w:val="00670B7B"/>
    <w:rsid w:val="00671244"/>
    <w:rsid w:val="00672607"/>
    <w:rsid w:val="00682BC3"/>
    <w:rsid w:val="00685C0D"/>
    <w:rsid w:val="0068707B"/>
    <w:rsid w:val="006918AA"/>
    <w:rsid w:val="006921DE"/>
    <w:rsid w:val="006929D0"/>
    <w:rsid w:val="00693DB3"/>
    <w:rsid w:val="00695615"/>
    <w:rsid w:val="00696A28"/>
    <w:rsid w:val="006B2E3A"/>
    <w:rsid w:val="006B36B2"/>
    <w:rsid w:val="006B58D6"/>
    <w:rsid w:val="006C007C"/>
    <w:rsid w:val="006C13FC"/>
    <w:rsid w:val="006C439E"/>
    <w:rsid w:val="006D139D"/>
    <w:rsid w:val="006E13DB"/>
    <w:rsid w:val="006E28A5"/>
    <w:rsid w:val="006E383A"/>
    <w:rsid w:val="006E4E5D"/>
    <w:rsid w:val="006E735F"/>
    <w:rsid w:val="006F03EC"/>
    <w:rsid w:val="006F0671"/>
    <w:rsid w:val="006F23E6"/>
    <w:rsid w:val="006F2A49"/>
    <w:rsid w:val="006F38F2"/>
    <w:rsid w:val="006F510C"/>
    <w:rsid w:val="006F53AC"/>
    <w:rsid w:val="0070215E"/>
    <w:rsid w:val="00702AC6"/>
    <w:rsid w:val="0070331E"/>
    <w:rsid w:val="00705B3B"/>
    <w:rsid w:val="00705F86"/>
    <w:rsid w:val="00706561"/>
    <w:rsid w:val="007116A0"/>
    <w:rsid w:val="00711757"/>
    <w:rsid w:val="007123AE"/>
    <w:rsid w:val="00712E40"/>
    <w:rsid w:val="00713736"/>
    <w:rsid w:val="00716949"/>
    <w:rsid w:val="007231C2"/>
    <w:rsid w:val="00725CD4"/>
    <w:rsid w:val="007302A8"/>
    <w:rsid w:val="00731365"/>
    <w:rsid w:val="007347B4"/>
    <w:rsid w:val="007402C7"/>
    <w:rsid w:val="00741D76"/>
    <w:rsid w:val="00741F1C"/>
    <w:rsid w:val="00744B08"/>
    <w:rsid w:val="007450CE"/>
    <w:rsid w:val="00754844"/>
    <w:rsid w:val="00754EB9"/>
    <w:rsid w:val="007561F0"/>
    <w:rsid w:val="007565FF"/>
    <w:rsid w:val="00761399"/>
    <w:rsid w:val="007665E2"/>
    <w:rsid w:val="0077278B"/>
    <w:rsid w:val="00772F8B"/>
    <w:rsid w:val="00775564"/>
    <w:rsid w:val="00780657"/>
    <w:rsid w:val="00780745"/>
    <w:rsid w:val="00781DBA"/>
    <w:rsid w:val="00787253"/>
    <w:rsid w:val="00787CFB"/>
    <w:rsid w:val="00794194"/>
    <w:rsid w:val="00794EFD"/>
    <w:rsid w:val="007A49CB"/>
    <w:rsid w:val="007A56AB"/>
    <w:rsid w:val="007A694B"/>
    <w:rsid w:val="007B4AA3"/>
    <w:rsid w:val="007B6ABA"/>
    <w:rsid w:val="007C12FF"/>
    <w:rsid w:val="007C202F"/>
    <w:rsid w:val="007C4380"/>
    <w:rsid w:val="007C4F1A"/>
    <w:rsid w:val="007C690A"/>
    <w:rsid w:val="007D1EC4"/>
    <w:rsid w:val="007D2667"/>
    <w:rsid w:val="007E265D"/>
    <w:rsid w:val="007E3529"/>
    <w:rsid w:val="007E44BD"/>
    <w:rsid w:val="007E69DD"/>
    <w:rsid w:val="007F15B3"/>
    <w:rsid w:val="007F287B"/>
    <w:rsid w:val="007F748B"/>
    <w:rsid w:val="007F762C"/>
    <w:rsid w:val="00800221"/>
    <w:rsid w:val="008011C1"/>
    <w:rsid w:val="008021FD"/>
    <w:rsid w:val="00805BB9"/>
    <w:rsid w:val="00807D9E"/>
    <w:rsid w:val="008145CE"/>
    <w:rsid w:val="0081786E"/>
    <w:rsid w:val="00821637"/>
    <w:rsid w:val="008220D7"/>
    <w:rsid w:val="00827879"/>
    <w:rsid w:val="00832728"/>
    <w:rsid w:val="00833653"/>
    <w:rsid w:val="00834959"/>
    <w:rsid w:val="00837A34"/>
    <w:rsid w:val="00843F6D"/>
    <w:rsid w:val="00843FBE"/>
    <w:rsid w:val="00845394"/>
    <w:rsid w:val="00846CEA"/>
    <w:rsid w:val="00851311"/>
    <w:rsid w:val="008514D1"/>
    <w:rsid w:val="008519EA"/>
    <w:rsid w:val="00855BB5"/>
    <w:rsid w:val="00856365"/>
    <w:rsid w:val="0085651A"/>
    <w:rsid w:val="008565B3"/>
    <w:rsid w:val="0086305C"/>
    <w:rsid w:val="008640D8"/>
    <w:rsid w:val="00866CDF"/>
    <w:rsid w:val="0086721F"/>
    <w:rsid w:val="008672EB"/>
    <w:rsid w:val="00867794"/>
    <w:rsid w:val="00870D63"/>
    <w:rsid w:val="00872921"/>
    <w:rsid w:val="0087383D"/>
    <w:rsid w:val="008746EB"/>
    <w:rsid w:val="00876FFD"/>
    <w:rsid w:val="008775F7"/>
    <w:rsid w:val="00880E03"/>
    <w:rsid w:val="00881858"/>
    <w:rsid w:val="008829BB"/>
    <w:rsid w:val="00884ABD"/>
    <w:rsid w:val="00885101"/>
    <w:rsid w:val="00886587"/>
    <w:rsid w:val="00886605"/>
    <w:rsid w:val="00886AE5"/>
    <w:rsid w:val="00893AC6"/>
    <w:rsid w:val="008957E7"/>
    <w:rsid w:val="008A076E"/>
    <w:rsid w:val="008A78CE"/>
    <w:rsid w:val="008B0B46"/>
    <w:rsid w:val="008B1A59"/>
    <w:rsid w:val="008B33ED"/>
    <w:rsid w:val="008C01A8"/>
    <w:rsid w:val="008C2F9E"/>
    <w:rsid w:val="008C3FE4"/>
    <w:rsid w:val="008C49C3"/>
    <w:rsid w:val="008C630A"/>
    <w:rsid w:val="008C7552"/>
    <w:rsid w:val="008D0BAC"/>
    <w:rsid w:val="008D351C"/>
    <w:rsid w:val="008D35F2"/>
    <w:rsid w:val="008D7AF8"/>
    <w:rsid w:val="008E3CA3"/>
    <w:rsid w:val="008E41A5"/>
    <w:rsid w:val="008E4FB2"/>
    <w:rsid w:val="008E768B"/>
    <w:rsid w:val="008F3EB0"/>
    <w:rsid w:val="008F5EB2"/>
    <w:rsid w:val="008F67C2"/>
    <w:rsid w:val="009021AF"/>
    <w:rsid w:val="0090263C"/>
    <w:rsid w:val="00903FF4"/>
    <w:rsid w:val="009060CD"/>
    <w:rsid w:val="00913400"/>
    <w:rsid w:val="009141E5"/>
    <w:rsid w:val="00914FA5"/>
    <w:rsid w:val="00916D4E"/>
    <w:rsid w:val="00917312"/>
    <w:rsid w:val="00917350"/>
    <w:rsid w:val="00917EC9"/>
    <w:rsid w:val="00927F03"/>
    <w:rsid w:val="00932762"/>
    <w:rsid w:val="00934598"/>
    <w:rsid w:val="009355C7"/>
    <w:rsid w:val="009357CC"/>
    <w:rsid w:val="009378D1"/>
    <w:rsid w:val="0094132E"/>
    <w:rsid w:val="00945107"/>
    <w:rsid w:val="009455D1"/>
    <w:rsid w:val="00945B51"/>
    <w:rsid w:val="009463D7"/>
    <w:rsid w:val="00946F17"/>
    <w:rsid w:val="00947EC6"/>
    <w:rsid w:val="009526E5"/>
    <w:rsid w:val="00952AF7"/>
    <w:rsid w:val="009554F7"/>
    <w:rsid w:val="0096467E"/>
    <w:rsid w:val="00970511"/>
    <w:rsid w:val="009747B7"/>
    <w:rsid w:val="009752AE"/>
    <w:rsid w:val="009776E2"/>
    <w:rsid w:val="00983247"/>
    <w:rsid w:val="00984CE1"/>
    <w:rsid w:val="00985942"/>
    <w:rsid w:val="00985DC7"/>
    <w:rsid w:val="009905EB"/>
    <w:rsid w:val="00992239"/>
    <w:rsid w:val="009955F0"/>
    <w:rsid w:val="00996CA8"/>
    <w:rsid w:val="009A0743"/>
    <w:rsid w:val="009A26D0"/>
    <w:rsid w:val="009A46B2"/>
    <w:rsid w:val="009A5786"/>
    <w:rsid w:val="009B2D93"/>
    <w:rsid w:val="009B3A12"/>
    <w:rsid w:val="009B3EC1"/>
    <w:rsid w:val="009B5159"/>
    <w:rsid w:val="009B55DC"/>
    <w:rsid w:val="009B5F63"/>
    <w:rsid w:val="009B6858"/>
    <w:rsid w:val="009C17A9"/>
    <w:rsid w:val="009C2B67"/>
    <w:rsid w:val="009C34E4"/>
    <w:rsid w:val="009C3F26"/>
    <w:rsid w:val="009C7AC6"/>
    <w:rsid w:val="009C7FEC"/>
    <w:rsid w:val="009D12B4"/>
    <w:rsid w:val="009E1C0D"/>
    <w:rsid w:val="009E3FC2"/>
    <w:rsid w:val="009E4B40"/>
    <w:rsid w:val="009E69C8"/>
    <w:rsid w:val="009F4BAA"/>
    <w:rsid w:val="00A045B0"/>
    <w:rsid w:val="00A05378"/>
    <w:rsid w:val="00A05CCB"/>
    <w:rsid w:val="00A0680B"/>
    <w:rsid w:val="00A116FF"/>
    <w:rsid w:val="00A14165"/>
    <w:rsid w:val="00A15ABF"/>
    <w:rsid w:val="00A2078F"/>
    <w:rsid w:val="00A21A08"/>
    <w:rsid w:val="00A22623"/>
    <w:rsid w:val="00A24790"/>
    <w:rsid w:val="00A262F2"/>
    <w:rsid w:val="00A305E1"/>
    <w:rsid w:val="00A31A41"/>
    <w:rsid w:val="00A340B5"/>
    <w:rsid w:val="00A34E59"/>
    <w:rsid w:val="00A35395"/>
    <w:rsid w:val="00A35E82"/>
    <w:rsid w:val="00A413B3"/>
    <w:rsid w:val="00A42294"/>
    <w:rsid w:val="00A42CD3"/>
    <w:rsid w:val="00A43925"/>
    <w:rsid w:val="00A44504"/>
    <w:rsid w:val="00A44C9A"/>
    <w:rsid w:val="00A46510"/>
    <w:rsid w:val="00A4663A"/>
    <w:rsid w:val="00A52AA8"/>
    <w:rsid w:val="00A53A61"/>
    <w:rsid w:val="00A55C03"/>
    <w:rsid w:val="00A621F9"/>
    <w:rsid w:val="00A62209"/>
    <w:rsid w:val="00A62EAC"/>
    <w:rsid w:val="00A64990"/>
    <w:rsid w:val="00A65992"/>
    <w:rsid w:val="00A67C46"/>
    <w:rsid w:val="00A74172"/>
    <w:rsid w:val="00A74206"/>
    <w:rsid w:val="00A7516A"/>
    <w:rsid w:val="00A769C2"/>
    <w:rsid w:val="00A76B14"/>
    <w:rsid w:val="00A86D70"/>
    <w:rsid w:val="00A90522"/>
    <w:rsid w:val="00A90590"/>
    <w:rsid w:val="00A92163"/>
    <w:rsid w:val="00A93689"/>
    <w:rsid w:val="00A938F3"/>
    <w:rsid w:val="00A9422F"/>
    <w:rsid w:val="00A96187"/>
    <w:rsid w:val="00AA005B"/>
    <w:rsid w:val="00AA01EC"/>
    <w:rsid w:val="00AA1F0F"/>
    <w:rsid w:val="00AA20B5"/>
    <w:rsid w:val="00AA3338"/>
    <w:rsid w:val="00AA4E99"/>
    <w:rsid w:val="00AA5CD3"/>
    <w:rsid w:val="00AB0328"/>
    <w:rsid w:val="00AB22E5"/>
    <w:rsid w:val="00AB2C5D"/>
    <w:rsid w:val="00AB32CF"/>
    <w:rsid w:val="00AC12BE"/>
    <w:rsid w:val="00AC16B8"/>
    <w:rsid w:val="00AC42B6"/>
    <w:rsid w:val="00AC48BF"/>
    <w:rsid w:val="00AC4DF3"/>
    <w:rsid w:val="00AD0F8F"/>
    <w:rsid w:val="00AD4DA2"/>
    <w:rsid w:val="00AD5BF5"/>
    <w:rsid w:val="00AD7FC7"/>
    <w:rsid w:val="00AE2425"/>
    <w:rsid w:val="00AF09E7"/>
    <w:rsid w:val="00AF0F07"/>
    <w:rsid w:val="00AF112B"/>
    <w:rsid w:val="00AF34AB"/>
    <w:rsid w:val="00AF44D0"/>
    <w:rsid w:val="00AF6B8C"/>
    <w:rsid w:val="00B02080"/>
    <w:rsid w:val="00B03BAD"/>
    <w:rsid w:val="00B07BD1"/>
    <w:rsid w:val="00B103B8"/>
    <w:rsid w:val="00B1772A"/>
    <w:rsid w:val="00B220C5"/>
    <w:rsid w:val="00B30179"/>
    <w:rsid w:val="00B31057"/>
    <w:rsid w:val="00B345CD"/>
    <w:rsid w:val="00B35BB6"/>
    <w:rsid w:val="00B36331"/>
    <w:rsid w:val="00B37FA1"/>
    <w:rsid w:val="00B403A4"/>
    <w:rsid w:val="00B427CA"/>
    <w:rsid w:val="00B42A0F"/>
    <w:rsid w:val="00B436DE"/>
    <w:rsid w:val="00B44721"/>
    <w:rsid w:val="00B4602A"/>
    <w:rsid w:val="00B46C79"/>
    <w:rsid w:val="00B46DB1"/>
    <w:rsid w:val="00B53178"/>
    <w:rsid w:val="00B53941"/>
    <w:rsid w:val="00B551E6"/>
    <w:rsid w:val="00B5538C"/>
    <w:rsid w:val="00B55761"/>
    <w:rsid w:val="00B56316"/>
    <w:rsid w:val="00B6171F"/>
    <w:rsid w:val="00B658A1"/>
    <w:rsid w:val="00B66735"/>
    <w:rsid w:val="00B72129"/>
    <w:rsid w:val="00B7252F"/>
    <w:rsid w:val="00B72F40"/>
    <w:rsid w:val="00B74B63"/>
    <w:rsid w:val="00B81079"/>
    <w:rsid w:val="00B81F2B"/>
    <w:rsid w:val="00B82398"/>
    <w:rsid w:val="00B847EC"/>
    <w:rsid w:val="00B85A66"/>
    <w:rsid w:val="00B86687"/>
    <w:rsid w:val="00B87F91"/>
    <w:rsid w:val="00B92B07"/>
    <w:rsid w:val="00B93A6B"/>
    <w:rsid w:val="00B9753D"/>
    <w:rsid w:val="00BA699D"/>
    <w:rsid w:val="00BB48D2"/>
    <w:rsid w:val="00BB6CDA"/>
    <w:rsid w:val="00BB783B"/>
    <w:rsid w:val="00BC35F8"/>
    <w:rsid w:val="00BD0834"/>
    <w:rsid w:val="00BD203F"/>
    <w:rsid w:val="00BD2B6F"/>
    <w:rsid w:val="00BD2FC2"/>
    <w:rsid w:val="00BD44C5"/>
    <w:rsid w:val="00BE1143"/>
    <w:rsid w:val="00BE2391"/>
    <w:rsid w:val="00BE564B"/>
    <w:rsid w:val="00BE6C6A"/>
    <w:rsid w:val="00BF12D0"/>
    <w:rsid w:val="00BF25FF"/>
    <w:rsid w:val="00BF5071"/>
    <w:rsid w:val="00BF5E82"/>
    <w:rsid w:val="00BF69CA"/>
    <w:rsid w:val="00BF7E13"/>
    <w:rsid w:val="00C17CA4"/>
    <w:rsid w:val="00C20EE2"/>
    <w:rsid w:val="00C21083"/>
    <w:rsid w:val="00C223C0"/>
    <w:rsid w:val="00C264E4"/>
    <w:rsid w:val="00C26B95"/>
    <w:rsid w:val="00C3298F"/>
    <w:rsid w:val="00C334B8"/>
    <w:rsid w:val="00C342FB"/>
    <w:rsid w:val="00C350C8"/>
    <w:rsid w:val="00C4171F"/>
    <w:rsid w:val="00C42F11"/>
    <w:rsid w:val="00C45011"/>
    <w:rsid w:val="00C46149"/>
    <w:rsid w:val="00C47C0E"/>
    <w:rsid w:val="00C531ED"/>
    <w:rsid w:val="00C535D5"/>
    <w:rsid w:val="00C604B0"/>
    <w:rsid w:val="00C605DA"/>
    <w:rsid w:val="00C648BB"/>
    <w:rsid w:val="00C720A7"/>
    <w:rsid w:val="00C74715"/>
    <w:rsid w:val="00C757EF"/>
    <w:rsid w:val="00C76C82"/>
    <w:rsid w:val="00C7769C"/>
    <w:rsid w:val="00C8023E"/>
    <w:rsid w:val="00C813B5"/>
    <w:rsid w:val="00C81EAC"/>
    <w:rsid w:val="00C84E50"/>
    <w:rsid w:val="00C85090"/>
    <w:rsid w:val="00C860B3"/>
    <w:rsid w:val="00C86BEA"/>
    <w:rsid w:val="00C931F7"/>
    <w:rsid w:val="00C93267"/>
    <w:rsid w:val="00C93C59"/>
    <w:rsid w:val="00CA1ECB"/>
    <w:rsid w:val="00CA26AC"/>
    <w:rsid w:val="00CA377F"/>
    <w:rsid w:val="00CA3BF0"/>
    <w:rsid w:val="00CA777E"/>
    <w:rsid w:val="00CB09DB"/>
    <w:rsid w:val="00CB1108"/>
    <w:rsid w:val="00CB1219"/>
    <w:rsid w:val="00CB1550"/>
    <w:rsid w:val="00CB7677"/>
    <w:rsid w:val="00CB7E22"/>
    <w:rsid w:val="00CC037A"/>
    <w:rsid w:val="00CC1EEF"/>
    <w:rsid w:val="00CC20DE"/>
    <w:rsid w:val="00CC45D8"/>
    <w:rsid w:val="00CC499A"/>
    <w:rsid w:val="00CC5177"/>
    <w:rsid w:val="00CC5262"/>
    <w:rsid w:val="00CD1A02"/>
    <w:rsid w:val="00CD24C5"/>
    <w:rsid w:val="00CD568F"/>
    <w:rsid w:val="00CD602C"/>
    <w:rsid w:val="00CD713E"/>
    <w:rsid w:val="00CE1FE6"/>
    <w:rsid w:val="00CE6BBE"/>
    <w:rsid w:val="00CF0EF3"/>
    <w:rsid w:val="00CF1652"/>
    <w:rsid w:val="00CF1C17"/>
    <w:rsid w:val="00CF59D8"/>
    <w:rsid w:val="00CF61BF"/>
    <w:rsid w:val="00D01EEC"/>
    <w:rsid w:val="00D043F6"/>
    <w:rsid w:val="00D11052"/>
    <w:rsid w:val="00D110AF"/>
    <w:rsid w:val="00D1210C"/>
    <w:rsid w:val="00D16AE8"/>
    <w:rsid w:val="00D21687"/>
    <w:rsid w:val="00D2580F"/>
    <w:rsid w:val="00D30EC0"/>
    <w:rsid w:val="00D320A9"/>
    <w:rsid w:val="00D332D5"/>
    <w:rsid w:val="00D348AF"/>
    <w:rsid w:val="00D34F0E"/>
    <w:rsid w:val="00D37087"/>
    <w:rsid w:val="00D37561"/>
    <w:rsid w:val="00D41315"/>
    <w:rsid w:val="00D46EB7"/>
    <w:rsid w:val="00D47077"/>
    <w:rsid w:val="00D4728B"/>
    <w:rsid w:val="00D50D04"/>
    <w:rsid w:val="00D5488E"/>
    <w:rsid w:val="00D571FF"/>
    <w:rsid w:val="00D60908"/>
    <w:rsid w:val="00D611F0"/>
    <w:rsid w:val="00D622E2"/>
    <w:rsid w:val="00D706B7"/>
    <w:rsid w:val="00D71635"/>
    <w:rsid w:val="00D71FE3"/>
    <w:rsid w:val="00D77981"/>
    <w:rsid w:val="00D83DDC"/>
    <w:rsid w:val="00D83FC4"/>
    <w:rsid w:val="00D8481C"/>
    <w:rsid w:val="00D86651"/>
    <w:rsid w:val="00D907C2"/>
    <w:rsid w:val="00D915D8"/>
    <w:rsid w:val="00D9326C"/>
    <w:rsid w:val="00D93306"/>
    <w:rsid w:val="00D9664B"/>
    <w:rsid w:val="00DA24BD"/>
    <w:rsid w:val="00DA27DF"/>
    <w:rsid w:val="00DA39C4"/>
    <w:rsid w:val="00DA4805"/>
    <w:rsid w:val="00DA538F"/>
    <w:rsid w:val="00DA6466"/>
    <w:rsid w:val="00DA73BB"/>
    <w:rsid w:val="00DB1A5C"/>
    <w:rsid w:val="00DB2603"/>
    <w:rsid w:val="00DB273B"/>
    <w:rsid w:val="00DB3003"/>
    <w:rsid w:val="00DB3062"/>
    <w:rsid w:val="00DB5279"/>
    <w:rsid w:val="00DB65E9"/>
    <w:rsid w:val="00DB788F"/>
    <w:rsid w:val="00DC0821"/>
    <w:rsid w:val="00DC0B56"/>
    <w:rsid w:val="00DC30FB"/>
    <w:rsid w:val="00DC4683"/>
    <w:rsid w:val="00DC76D0"/>
    <w:rsid w:val="00DD0616"/>
    <w:rsid w:val="00DD0CE8"/>
    <w:rsid w:val="00DE1018"/>
    <w:rsid w:val="00DE1CC4"/>
    <w:rsid w:val="00DE1FF2"/>
    <w:rsid w:val="00DE7076"/>
    <w:rsid w:val="00DE78A2"/>
    <w:rsid w:val="00DE7BEF"/>
    <w:rsid w:val="00DF0DC3"/>
    <w:rsid w:val="00DF149C"/>
    <w:rsid w:val="00DF1E73"/>
    <w:rsid w:val="00DF2A14"/>
    <w:rsid w:val="00DF3896"/>
    <w:rsid w:val="00DF5C3B"/>
    <w:rsid w:val="00DF610E"/>
    <w:rsid w:val="00DF7C56"/>
    <w:rsid w:val="00E01A8E"/>
    <w:rsid w:val="00E036FE"/>
    <w:rsid w:val="00E10865"/>
    <w:rsid w:val="00E11BF5"/>
    <w:rsid w:val="00E164F4"/>
    <w:rsid w:val="00E169F4"/>
    <w:rsid w:val="00E175B9"/>
    <w:rsid w:val="00E213F8"/>
    <w:rsid w:val="00E220D3"/>
    <w:rsid w:val="00E22457"/>
    <w:rsid w:val="00E23A85"/>
    <w:rsid w:val="00E24D4B"/>
    <w:rsid w:val="00E316C8"/>
    <w:rsid w:val="00E349E1"/>
    <w:rsid w:val="00E34C61"/>
    <w:rsid w:val="00E372B7"/>
    <w:rsid w:val="00E40D97"/>
    <w:rsid w:val="00E42B6E"/>
    <w:rsid w:val="00E43A59"/>
    <w:rsid w:val="00E47338"/>
    <w:rsid w:val="00E51CD0"/>
    <w:rsid w:val="00E636D5"/>
    <w:rsid w:val="00E64B5A"/>
    <w:rsid w:val="00E67C61"/>
    <w:rsid w:val="00E67DF5"/>
    <w:rsid w:val="00E7596B"/>
    <w:rsid w:val="00E83888"/>
    <w:rsid w:val="00E83C82"/>
    <w:rsid w:val="00E951C1"/>
    <w:rsid w:val="00EA0103"/>
    <w:rsid w:val="00EA0FDB"/>
    <w:rsid w:val="00EA2919"/>
    <w:rsid w:val="00EA517B"/>
    <w:rsid w:val="00EA75EC"/>
    <w:rsid w:val="00EB08A8"/>
    <w:rsid w:val="00EB2F65"/>
    <w:rsid w:val="00EB3442"/>
    <w:rsid w:val="00EB47B9"/>
    <w:rsid w:val="00EB49BD"/>
    <w:rsid w:val="00EB6C05"/>
    <w:rsid w:val="00EB74C4"/>
    <w:rsid w:val="00EB7B83"/>
    <w:rsid w:val="00EC782C"/>
    <w:rsid w:val="00EC7909"/>
    <w:rsid w:val="00ED13D6"/>
    <w:rsid w:val="00ED3CF6"/>
    <w:rsid w:val="00EE0A02"/>
    <w:rsid w:val="00EE238D"/>
    <w:rsid w:val="00EE39A6"/>
    <w:rsid w:val="00EE433F"/>
    <w:rsid w:val="00EE5459"/>
    <w:rsid w:val="00EE5DF6"/>
    <w:rsid w:val="00EE7014"/>
    <w:rsid w:val="00EE7733"/>
    <w:rsid w:val="00EF080E"/>
    <w:rsid w:val="00EF186F"/>
    <w:rsid w:val="00EF518A"/>
    <w:rsid w:val="00F00DFD"/>
    <w:rsid w:val="00F01498"/>
    <w:rsid w:val="00F0255C"/>
    <w:rsid w:val="00F10786"/>
    <w:rsid w:val="00F15153"/>
    <w:rsid w:val="00F16BF8"/>
    <w:rsid w:val="00F179B1"/>
    <w:rsid w:val="00F17CEB"/>
    <w:rsid w:val="00F20665"/>
    <w:rsid w:val="00F26ED0"/>
    <w:rsid w:val="00F271A8"/>
    <w:rsid w:val="00F31998"/>
    <w:rsid w:val="00F32044"/>
    <w:rsid w:val="00F323F1"/>
    <w:rsid w:val="00F37EF1"/>
    <w:rsid w:val="00F40C6F"/>
    <w:rsid w:val="00F44214"/>
    <w:rsid w:val="00F44FAF"/>
    <w:rsid w:val="00F463A7"/>
    <w:rsid w:val="00F51469"/>
    <w:rsid w:val="00F519E3"/>
    <w:rsid w:val="00F53F97"/>
    <w:rsid w:val="00F55D5D"/>
    <w:rsid w:val="00F60357"/>
    <w:rsid w:val="00F6159B"/>
    <w:rsid w:val="00F61B6F"/>
    <w:rsid w:val="00F61D58"/>
    <w:rsid w:val="00F63F19"/>
    <w:rsid w:val="00F64535"/>
    <w:rsid w:val="00F64696"/>
    <w:rsid w:val="00F653FD"/>
    <w:rsid w:val="00F673A0"/>
    <w:rsid w:val="00F70A0B"/>
    <w:rsid w:val="00F821F5"/>
    <w:rsid w:val="00F856D9"/>
    <w:rsid w:val="00F94195"/>
    <w:rsid w:val="00F962F2"/>
    <w:rsid w:val="00F96B0B"/>
    <w:rsid w:val="00FA00F6"/>
    <w:rsid w:val="00FA2555"/>
    <w:rsid w:val="00FA5950"/>
    <w:rsid w:val="00FA60EC"/>
    <w:rsid w:val="00FB0C26"/>
    <w:rsid w:val="00FB2600"/>
    <w:rsid w:val="00FC33D0"/>
    <w:rsid w:val="00FC48F6"/>
    <w:rsid w:val="00FC5226"/>
    <w:rsid w:val="00FD0663"/>
    <w:rsid w:val="00FD4D5E"/>
    <w:rsid w:val="00FD573E"/>
    <w:rsid w:val="00FD7723"/>
    <w:rsid w:val="00FD7F5D"/>
    <w:rsid w:val="00FE2472"/>
    <w:rsid w:val="00FE3FBB"/>
    <w:rsid w:val="00FF2F7D"/>
    <w:rsid w:val="00FF40FE"/>
    <w:rsid w:val="00FF5CB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char;mso-position-vertical-relative:line" fill="f" fillcolor="white">
      <v:fill color="white" on="f"/>
    </o:shapedefaults>
    <o:shapelayout v:ext="edit">
      <o:idmap v:ext="edit" data="1"/>
    </o:shapelayout>
  </w:shapeDefaults>
  <w:decimalSymbol w:val=","/>
  <w:listSeparator w:val=";"/>
  <w14:docId w14:val="0736866B"/>
  <w14:defaultImageDpi w14:val="150"/>
  <w15:docId w15:val="{863A863F-58D1-4A92-9C25-CC5137DB9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663"/>
    <w:pPr>
      <w:spacing w:after="160" w:line="276" w:lineRule="auto"/>
    </w:pPr>
    <w:rPr>
      <w:rFonts w:ascii="Georgia" w:hAnsi="Georgia"/>
      <w:sz w:val="21"/>
      <w:szCs w:val="22"/>
      <w:lang w:eastAsia="en-US"/>
    </w:rPr>
  </w:style>
  <w:style w:type="paragraph" w:styleId="Titre1">
    <w:name w:val="heading 1"/>
    <w:aliases w:val="Title 1"/>
    <w:basedOn w:val="Normal"/>
    <w:next w:val="Normal"/>
    <w:link w:val="Titre1Car"/>
    <w:uiPriority w:val="9"/>
    <w:qFormat/>
    <w:rsid w:val="003553F9"/>
    <w:pPr>
      <w:numPr>
        <w:numId w:val="13"/>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Chapter Title,Title 2"/>
    <w:basedOn w:val="Normal"/>
    <w:next w:val="Normal"/>
    <w:link w:val="Titre2Car"/>
    <w:uiPriority w:val="9"/>
    <w:unhideWhenUsed/>
    <w:qFormat/>
    <w:rsid w:val="003553F9"/>
    <w:pPr>
      <w:keepNext/>
      <w:keepLines/>
      <w:numPr>
        <w:ilvl w:val="1"/>
        <w:numId w:val="13"/>
      </w:numPr>
      <w:spacing w:before="120" w:after="120" w:line="240" w:lineRule="auto"/>
      <w:outlineLvl w:val="1"/>
    </w:pPr>
    <w:rPr>
      <w:rFonts w:ascii="Calibri" w:eastAsia="Arial Unicode MS" w:hAnsi="Calibri"/>
      <w:b/>
      <w:color w:val="D81A1A"/>
      <w:sz w:val="28"/>
      <w:szCs w:val="26"/>
    </w:rPr>
  </w:style>
  <w:style w:type="paragraph" w:styleId="Titre3">
    <w:name w:val="heading 3"/>
    <w:aliases w:val="Title 3,Car"/>
    <w:basedOn w:val="Paragraphedeliste"/>
    <w:next w:val="Normal"/>
    <w:link w:val="Titre3Car"/>
    <w:uiPriority w:val="9"/>
    <w:unhideWhenUsed/>
    <w:qFormat/>
    <w:rsid w:val="003553F9"/>
    <w:pPr>
      <w:numPr>
        <w:ilvl w:val="2"/>
        <w:numId w:val="13"/>
      </w:numPr>
      <w:autoSpaceDE w:val="0"/>
      <w:autoSpaceDN w:val="0"/>
      <w:adjustRightInd w:val="0"/>
      <w:spacing w:before="60" w:after="60" w:line="240" w:lineRule="auto"/>
      <w:contextualSpacing/>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3553F9"/>
    <w:pPr>
      <w:keepNext/>
      <w:keepLines/>
      <w:numPr>
        <w:ilvl w:val="3"/>
        <w:numId w:val="13"/>
      </w:numPr>
      <w:spacing w:before="60" w:after="60"/>
      <w:outlineLvl w:val="3"/>
    </w:pPr>
    <w:rPr>
      <w:rFonts w:ascii="Calibri" w:eastAsia="Arial Unicode MS" w:hAnsi="Calibri"/>
      <w:b/>
      <w:iCs/>
    </w:rPr>
  </w:style>
  <w:style w:type="paragraph" w:styleId="Titre5">
    <w:name w:val="heading 5"/>
    <w:basedOn w:val="Normal"/>
    <w:next w:val="Normal"/>
    <w:link w:val="Titre5Car"/>
    <w:unhideWhenUsed/>
    <w:qFormat/>
    <w:rsid w:val="003553F9"/>
    <w:pPr>
      <w:keepNext/>
      <w:keepLines/>
      <w:numPr>
        <w:ilvl w:val="4"/>
        <w:numId w:val="13"/>
      </w:numPr>
      <w:spacing w:before="40" w:after="0"/>
      <w:outlineLvl w:val="4"/>
    </w:pPr>
    <w:rPr>
      <w:rFonts w:ascii="Calibri Light" w:eastAsia="Arial Unicode MS" w:hAnsi="Calibri Light"/>
      <w:color w:val="2E74B5"/>
    </w:rPr>
  </w:style>
  <w:style w:type="paragraph" w:styleId="Titre6">
    <w:name w:val="heading 6"/>
    <w:basedOn w:val="Normal"/>
    <w:next w:val="Normal"/>
    <w:link w:val="Titre6Car"/>
    <w:unhideWhenUsed/>
    <w:qFormat/>
    <w:rsid w:val="003553F9"/>
    <w:pPr>
      <w:keepNext/>
      <w:keepLines/>
      <w:numPr>
        <w:ilvl w:val="5"/>
        <w:numId w:val="13"/>
      </w:numPr>
      <w:spacing w:before="40" w:after="0"/>
      <w:outlineLvl w:val="5"/>
    </w:pPr>
    <w:rPr>
      <w:rFonts w:ascii="Calibri Light" w:eastAsia="Arial Unicode MS" w:hAnsi="Calibri Light"/>
      <w:color w:val="1F4D78"/>
    </w:rPr>
  </w:style>
  <w:style w:type="paragraph" w:styleId="Titre7">
    <w:name w:val="heading 7"/>
    <w:basedOn w:val="Normal"/>
    <w:next w:val="Normal"/>
    <w:link w:val="Titre7Car"/>
    <w:unhideWhenUsed/>
    <w:qFormat/>
    <w:rsid w:val="003553F9"/>
    <w:pPr>
      <w:keepNext/>
      <w:keepLines/>
      <w:numPr>
        <w:ilvl w:val="6"/>
        <w:numId w:val="13"/>
      </w:numPr>
      <w:spacing w:before="40" w:after="0"/>
      <w:outlineLvl w:val="6"/>
    </w:pPr>
    <w:rPr>
      <w:rFonts w:ascii="Calibri Light" w:eastAsia="Arial Unicode MS" w:hAnsi="Calibri Light"/>
      <w:i/>
      <w:iCs/>
      <w:color w:val="1F4D78"/>
    </w:rPr>
  </w:style>
  <w:style w:type="paragraph" w:styleId="Titre8">
    <w:name w:val="heading 8"/>
    <w:basedOn w:val="Normal"/>
    <w:next w:val="Normal"/>
    <w:link w:val="Titre8Car"/>
    <w:unhideWhenUsed/>
    <w:qFormat/>
    <w:rsid w:val="003553F9"/>
    <w:pPr>
      <w:keepNext/>
      <w:keepLines/>
      <w:numPr>
        <w:ilvl w:val="7"/>
        <w:numId w:val="13"/>
      </w:numPr>
      <w:spacing w:before="40" w:after="0"/>
      <w:outlineLvl w:val="7"/>
    </w:pPr>
    <w:rPr>
      <w:rFonts w:ascii="Calibri Light" w:eastAsia="Arial Unicode MS" w:hAnsi="Calibri Light"/>
      <w:color w:val="272727"/>
      <w:szCs w:val="21"/>
    </w:rPr>
  </w:style>
  <w:style w:type="paragraph" w:styleId="Titre9">
    <w:name w:val="heading 9"/>
    <w:basedOn w:val="Normal"/>
    <w:next w:val="Normal"/>
    <w:link w:val="Titre9Car"/>
    <w:unhideWhenUsed/>
    <w:qFormat/>
    <w:rsid w:val="003553F9"/>
    <w:pPr>
      <w:keepNext/>
      <w:keepLines/>
      <w:numPr>
        <w:ilvl w:val="8"/>
        <w:numId w:val="7"/>
      </w:numPr>
      <w:tabs>
        <w:tab w:val="clear" w:pos="1584"/>
      </w:tabs>
      <w:spacing w:before="40" w:after="0"/>
      <w:outlineLvl w:val="8"/>
    </w:pPr>
    <w:rPr>
      <w:rFonts w:ascii="Calibri Light" w:eastAsia="Arial Unicode MS"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Normal"/>
    <w:pPr>
      <w:keepNext/>
      <w:spacing w:before="240" w:after="120"/>
    </w:pPr>
    <w:rPr>
      <w:rFonts w:eastAsia="Arial Unicode MS"/>
      <w:sz w:val="28"/>
      <w:szCs w:val="28"/>
    </w:rPr>
  </w:style>
  <w:style w:type="character" w:customStyle="1" w:styleId="NumberingSymbols">
    <w:name w:val="Numbering Symbols"/>
  </w:style>
  <w:style w:type="character" w:customStyle="1" w:styleId="Bullets">
    <w:name w:val="Bullets"/>
    <w:rPr>
      <w:rFonts w:ascii="OpenSymbol" w:eastAsia="Times New Roman" w:hAnsi="OpenSymbol"/>
      <w:lang w:val="fr-FR" w:eastAsia="fr-FR"/>
    </w:rPr>
  </w:style>
  <w:style w:type="character" w:customStyle="1" w:styleId="Placeholder">
    <w:name w:val="Placeholder"/>
    <w:rPr>
      <w:smallCaps/>
      <w:color w:val="008080"/>
      <w:u w:val="dotted"/>
      <w:lang w:val="fr-FR" w:eastAsia="fr-FR"/>
    </w:rPr>
  </w:style>
  <w:style w:type="character" w:customStyle="1" w:styleId="FootnoteCharacters">
    <w:name w:val="Footnote Characters"/>
  </w:style>
  <w:style w:type="character" w:styleId="Appelnotedebasdep">
    <w:name w:val="footnote reference"/>
    <w:aliases w:val="ftref,16 Point,Superscript 6 Point,BVI fnr Char Char Char Char Char Car Char,BVI fnr Car Car Char Char1 Char Char Char Car Char,BVI fnr Car Char Char Char Char Char Car Char,note bp,BVI fnr,fr,Footnote Ref in FtNote,SUPE, BVI fnr"/>
    <w:link w:val="BVIfnrCharCharCharCharCharCar"/>
    <w:rPr>
      <w:i/>
      <w:iCs/>
      <w:sz w:val="20"/>
      <w:vertAlign w:val="superscript"/>
      <w:lang w:val="fr-FR" w:eastAsia="fr-FR"/>
    </w:rPr>
  </w:style>
  <w:style w:type="character" w:styleId="Lienhypertexte">
    <w:name w:val="Hyperlink"/>
    <w:uiPriority w:val="99"/>
    <w:rsid w:val="00D332D5"/>
    <w:rPr>
      <w:color w:val="auto"/>
      <w:u w:val="single"/>
      <w:lang w:val="fr-FR" w:eastAsia="fr-FR"/>
    </w:rPr>
  </w:style>
  <w:style w:type="character" w:styleId="Appeldenotedefin">
    <w:name w:val="endnote reference"/>
    <w:semiHidden/>
    <w:rPr>
      <w:vertAlign w:val="superscript"/>
      <w:lang w:val="fr-FR" w:eastAsia="fr-FR"/>
    </w:rPr>
  </w:style>
  <w:style w:type="character" w:customStyle="1" w:styleId="EndnoteCharacters">
    <w:name w:val="Endnote Characters"/>
  </w:style>
  <w:style w:type="paragraph" w:styleId="Corpsdetexte">
    <w:name w:val="Body Text"/>
    <w:basedOn w:val="Normal"/>
    <w:link w:val="CorpsdetexteCar"/>
    <w:semiHidden/>
    <w:pPr>
      <w:spacing w:after="120" w:line="288" w:lineRule="auto"/>
      <w:jc w:val="both"/>
    </w:pPr>
    <w:rPr>
      <w:rFonts w:eastAsia="Arial Unicode MS"/>
      <w:kern w:val="18"/>
      <w:sz w:val="20"/>
      <w:szCs w:val="20"/>
    </w:rPr>
  </w:style>
  <w:style w:type="paragraph" w:styleId="Liste">
    <w:name w:val="List"/>
    <w:basedOn w:val="Normal"/>
    <w:semiHidden/>
    <w:pPr>
      <w:numPr>
        <w:ilvl w:val="8"/>
        <w:numId w:val="3"/>
      </w:numPr>
      <w:spacing w:after="120" w:line="288" w:lineRule="auto"/>
      <w:jc w:val="both"/>
    </w:pPr>
    <w:rPr>
      <w:kern w:val="18"/>
      <w:sz w:val="20"/>
      <w:szCs w:val="20"/>
    </w:rPr>
  </w:style>
  <w:style w:type="paragraph" w:styleId="Lgende">
    <w:name w:val="caption"/>
    <w:basedOn w:val="Normal"/>
    <w:uiPriority w:val="35"/>
    <w:unhideWhenUsed/>
    <w:qFormat/>
    <w:pPr>
      <w:spacing w:after="200" w:line="240" w:lineRule="auto"/>
    </w:pPr>
    <w:rPr>
      <w:b/>
      <w:bCs/>
      <w:color w:val="4F81BD"/>
      <w:sz w:val="18"/>
      <w:szCs w:val="18"/>
    </w:rPr>
  </w:style>
  <w:style w:type="paragraph" w:customStyle="1" w:styleId="Index">
    <w:name w:val="Index"/>
    <w:basedOn w:val="Normal"/>
    <w:pPr>
      <w:suppressLineNumbers/>
    </w:pPr>
  </w:style>
  <w:style w:type="paragraph" w:styleId="En-tte">
    <w:name w:val="header"/>
    <w:basedOn w:val="Normal"/>
    <w:semiHidden/>
    <w:pPr>
      <w:suppressLineNumbers/>
      <w:tabs>
        <w:tab w:val="center" w:pos="4818"/>
        <w:tab w:val="right" w:pos="9637"/>
      </w:tabs>
    </w:pPr>
  </w:style>
  <w:style w:type="paragraph" w:styleId="Pieddepage">
    <w:name w:val="footer"/>
    <w:basedOn w:val="Normal"/>
    <w:link w:val="PieddepageCar"/>
    <w:semiHidden/>
    <w:pPr>
      <w:suppressLineNumbers/>
      <w:tabs>
        <w:tab w:val="center" w:pos="4818"/>
        <w:tab w:val="right" w:pos="9637"/>
      </w:tabs>
    </w:pPr>
    <w:rPr>
      <w:sz w:val="14"/>
      <w:szCs w:val="14"/>
    </w:rPr>
  </w:style>
  <w:style w:type="paragraph" w:customStyle="1" w:styleId="CTBGrandtitre">
    <w:name w:val="CTB_Grand titre"/>
    <w:basedOn w:val="Normal"/>
    <w:next w:val="CTBSoustitre"/>
    <w:pPr>
      <w:spacing w:before="3402"/>
      <w:ind w:left="1503"/>
    </w:pPr>
    <w:rPr>
      <w:b/>
      <w:bCs/>
      <w:caps/>
      <w:color w:val="50B848"/>
      <w:sz w:val="60"/>
      <w:szCs w:val="60"/>
    </w:rPr>
  </w:style>
  <w:style w:type="paragraph" w:customStyle="1" w:styleId="CTBSoustitre">
    <w:name w:val="CTB_Sous titre"/>
    <w:basedOn w:val="Normal"/>
    <w:next w:val="Normal"/>
    <w:pPr>
      <w:ind w:left="1503"/>
      <w:textAlignment w:val="top"/>
    </w:pPr>
    <w:rPr>
      <w:b/>
      <w:bCs/>
      <w:caps/>
      <w:color w:val="50B848"/>
      <w:sz w:val="44"/>
      <w:szCs w:val="44"/>
    </w:rPr>
  </w:style>
  <w:style w:type="paragraph" w:customStyle="1" w:styleId="Framecontents">
    <w:name w:val="Frame contents"/>
    <w:basedOn w:val="Normal"/>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pPr>
      <w:suppressLineNumbers/>
    </w:pPr>
    <w:rPr>
      <w:b/>
      <w:bCs/>
      <w:color w:val="50B848"/>
      <w:sz w:val="32"/>
      <w:szCs w:val="32"/>
    </w:rPr>
  </w:style>
  <w:style w:type="paragraph" w:styleId="TM1">
    <w:name w:val="toc 1"/>
    <w:basedOn w:val="Normal"/>
    <w:next w:val="Normal"/>
    <w:autoRedefine/>
    <w:uiPriority w:val="39"/>
    <w:rsid w:val="002472A4"/>
    <w:pPr>
      <w:tabs>
        <w:tab w:val="left" w:pos="480"/>
        <w:tab w:val="right" w:leader="dot" w:pos="8492"/>
      </w:tabs>
      <w:spacing w:before="120" w:after="120"/>
    </w:pPr>
    <w:rPr>
      <w:rFonts w:ascii="Times New Roman" w:hAnsi="Times New Roman"/>
      <w:b/>
      <w:bCs/>
      <w:caps/>
    </w:rPr>
  </w:style>
  <w:style w:type="paragraph" w:styleId="TM2">
    <w:name w:val="toc 2"/>
    <w:basedOn w:val="Normal"/>
    <w:next w:val="Normal"/>
    <w:autoRedefine/>
    <w:uiPriority w:val="39"/>
    <w:pPr>
      <w:ind w:left="240"/>
    </w:pPr>
    <w:rPr>
      <w:rFonts w:ascii="Times New Roman" w:hAnsi="Times New Roman"/>
      <w:smallCaps/>
    </w:rPr>
  </w:style>
  <w:style w:type="paragraph" w:styleId="TM3">
    <w:name w:val="toc 3"/>
    <w:basedOn w:val="Normal"/>
    <w:next w:val="Normal"/>
    <w:autoRedefine/>
    <w:uiPriority w:val="39"/>
    <w:pPr>
      <w:ind w:left="480"/>
    </w:pPr>
    <w:rPr>
      <w:rFonts w:ascii="Times New Roman" w:hAnsi="Times New Roman"/>
      <w:i/>
      <w:iCs/>
    </w:rPr>
  </w:style>
  <w:style w:type="paragraph" w:styleId="TM4">
    <w:name w:val="toc 4"/>
    <w:basedOn w:val="Normal"/>
    <w:next w:val="Normal"/>
    <w:autoRedefine/>
    <w:semiHidden/>
    <w:pPr>
      <w:ind w:left="720"/>
    </w:pPr>
    <w:rPr>
      <w:rFonts w:ascii="Times New Roman" w:hAnsi="Times New Roman"/>
      <w:szCs w:val="21"/>
    </w:rPr>
  </w:style>
  <w:style w:type="paragraph" w:styleId="TM5">
    <w:name w:val="toc 5"/>
    <w:basedOn w:val="Normal"/>
    <w:next w:val="Normal"/>
    <w:autoRedefine/>
    <w:semiHidden/>
    <w:pPr>
      <w:ind w:left="960"/>
    </w:pPr>
    <w:rPr>
      <w:rFonts w:ascii="Times New Roman" w:hAnsi="Times New Roman"/>
      <w:szCs w:val="21"/>
    </w:rPr>
  </w:style>
  <w:style w:type="paragraph" w:styleId="TM6">
    <w:name w:val="toc 6"/>
    <w:basedOn w:val="Index"/>
    <w:autoRedefine/>
    <w:semiHidden/>
    <w:pPr>
      <w:suppressLineNumbers w:val="0"/>
      <w:ind w:left="1200"/>
    </w:pPr>
    <w:rPr>
      <w:rFonts w:ascii="Times New Roman" w:hAnsi="Times New Roman"/>
      <w:szCs w:val="21"/>
    </w:rPr>
  </w:style>
  <w:style w:type="paragraph" w:styleId="TM7">
    <w:name w:val="toc 7"/>
    <w:basedOn w:val="Index"/>
    <w:autoRedefine/>
    <w:semiHidden/>
    <w:pPr>
      <w:suppressLineNumbers w:val="0"/>
      <w:ind w:left="1440"/>
    </w:pPr>
    <w:rPr>
      <w:rFonts w:ascii="Times New Roman" w:hAnsi="Times New Roman"/>
      <w:szCs w:val="21"/>
    </w:rPr>
  </w:style>
  <w:style w:type="paragraph" w:styleId="TM8">
    <w:name w:val="toc 8"/>
    <w:basedOn w:val="Index"/>
    <w:autoRedefine/>
    <w:semiHidden/>
    <w:pPr>
      <w:suppressLineNumbers w:val="0"/>
      <w:ind w:left="1680"/>
    </w:pPr>
    <w:rPr>
      <w:rFonts w:ascii="Times New Roman" w:hAnsi="Times New Roman"/>
      <w:szCs w:val="21"/>
    </w:rPr>
  </w:style>
  <w:style w:type="paragraph" w:styleId="TM9">
    <w:name w:val="toc 9"/>
    <w:basedOn w:val="Index"/>
    <w:autoRedefine/>
    <w:semiHidden/>
    <w:pPr>
      <w:suppressLineNumbers w:val="0"/>
      <w:ind w:left="1920"/>
    </w:pPr>
    <w:rPr>
      <w:rFonts w:ascii="Times New Roman" w:hAnsi="Times New Roman"/>
      <w:szCs w:val="21"/>
    </w:rPr>
  </w:style>
  <w:style w:type="paragraph" w:customStyle="1" w:styleId="Contents10">
    <w:name w:val="Contents 10"/>
    <w:basedOn w:val="Index"/>
    <w:pPr>
      <w:tabs>
        <w:tab w:val="right" w:leader="dot" w:pos="9637"/>
      </w:tabs>
      <w:ind w:left="2547"/>
    </w:pPr>
    <w:rPr>
      <w:sz w:val="18"/>
      <w:szCs w:val="18"/>
    </w:rPr>
  </w:style>
  <w:style w:type="paragraph" w:customStyle="1" w:styleId="PreformattedText">
    <w:name w:val="Preformatted Text"/>
    <w:basedOn w:val="Normal"/>
    <w:rPr>
      <w:rFonts w:ascii="Times New Roman" w:hAnsi="Times New Roman"/>
      <w:sz w:val="20"/>
      <w:szCs w:val="20"/>
    </w:rPr>
  </w:style>
  <w:style w:type="paragraph" w:styleId="Notedebasdepage">
    <w:name w:val="footnote text"/>
    <w:basedOn w:val="Normal"/>
    <w:link w:val="NotedebasdepageCar"/>
    <w:semiHidden/>
    <w:unhideWhenUsed/>
    <w:qFormat/>
    <w:rsid w:val="003553F9"/>
    <w:pPr>
      <w:spacing w:after="0" w:line="240" w:lineRule="auto"/>
    </w:pPr>
    <w:rPr>
      <w:rFonts w:ascii="Calibri" w:hAnsi="Calibri"/>
      <w:sz w:val="14"/>
      <w:szCs w:val="20"/>
      <w:lang w:eastAsia="fr-BE"/>
    </w:rPr>
  </w:style>
  <w:style w:type="paragraph" w:customStyle="1" w:styleId="Heading10">
    <w:name w:val="Heading 10"/>
    <w:basedOn w:val="Heading"/>
    <w:next w:val="Normal"/>
    <w:pPr>
      <w:tabs>
        <w:tab w:val="num" w:pos="1584"/>
      </w:tabs>
      <w:ind w:left="1584" w:hanging="1584"/>
      <w:outlineLvl w:val="8"/>
    </w:pPr>
    <w:rPr>
      <w:b/>
      <w:bCs/>
      <w:sz w:val="21"/>
      <w:szCs w:val="21"/>
    </w:rPr>
  </w:style>
  <w:style w:type="paragraph" w:customStyle="1" w:styleId="Sansnom1">
    <w:name w:val="Sans nom1"/>
    <w:basedOn w:val="Normal"/>
    <w:pPr>
      <w:tabs>
        <w:tab w:val="left" w:pos="1985"/>
        <w:tab w:val="right" w:leader="dot" w:pos="9060"/>
      </w:tabs>
      <w:spacing w:before="60" w:after="100" w:afterAutospacing="1"/>
      <w:ind w:left="850"/>
    </w:pPr>
    <w:rPr>
      <w:rFonts w:cs="Arial"/>
      <w:noProof/>
      <w:sz w:val="20"/>
      <w:szCs w:val="20"/>
    </w:rPr>
  </w:style>
  <w:style w:type="paragraph" w:customStyle="1" w:styleId="Illustration">
    <w:name w:val="Illustration"/>
    <w:basedOn w:val="Lgende"/>
  </w:style>
  <w:style w:type="paragraph" w:customStyle="1" w:styleId="Text">
    <w:name w:val="Text"/>
    <w:basedOn w:val="Lgende"/>
  </w:style>
  <w:style w:type="paragraph" w:customStyle="1" w:styleId="TableContents">
    <w:name w:val="Table Contents"/>
    <w:basedOn w:val="Normal"/>
    <w:pPr>
      <w:suppressLineNumbers/>
    </w:pPr>
  </w:style>
  <w:style w:type="paragraph" w:styleId="Explorateurdedocuments">
    <w:name w:val="Document Map"/>
    <w:basedOn w:val="Normal"/>
    <w:semiHidden/>
    <w:pPr>
      <w:shd w:val="clear" w:color="auto" w:fill="000080"/>
    </w:pPr>
    <w:rPr>
      <w:rFonts w:ascii="Times New Roman" w:hAnsi="Times New Roman"/>
    </w:rPr>
  </w:style>
  <w:style w:type="character" w:styleId="Numrodepage">
    <w:name w:val="page number"/>
    <w:basedOn w:val="Policepardfaut"/>
    <w:semiHidden/>
  </w:style>
  <w:style w:type="paragraph" w:customStyle="1" w:styleId="BTCBullets">
    <w:name w:val="BTC Bullets"/>
    <w:basedOn w:val="Normal"/>
    <w:pPr>
      <w:numPr>
        <w:numId w:val="2"/>
      </w:numPr>
      <w:spacing w:after="60" w:line="288" w:lineRule="auto"/>
      <w:jc w:val="both"/>
    </w:pPr>
    <w:rPr>
      <w:kern w:val="18"/>
      <w:sz w:val="20"/>
      <w:szCs w:val="20"/>
    </w:rPr>
  </w:style>
  <w:style w:type="paragraph" w:customStyle="1" w:styleId="BTCbulletsCTB">
    <w:name w:val="BTC bullets CTB"/>
    <w:basedOn w:val="Normal"/>
    <w:autoRedefine/>
    <w:pPr>
      <w:numPr>
        <w:numId w:val="5"/>
      </w:numPr>
      <w:tabs>
        <w:tab w:val="num" w:pos="540"/>
      </w:tabs>
      <w:ind w:left="900" w:hanging="540"/>
    </w:pPr>
    <w:rPr>
      <w:rFonts w:ascii="Times New Roman" w:hAnsi="Times New Roman"/>
      <w:snapToGrid w:val="0"/>
      <w:sz w:val="22"/>
    </w:rPr>
  </w:style>
  <w:style w:type="paragraph" w:customStyle="1" w:styleId="BTCnumberlist">
    <w:name w:val="BTC number list"/>
    <w:autoRedefine/>
    <w:pPr>
      <w:numPr>
        <w:numId w:val="6"/>
      </w:numPr>
      <w:tabs>
        <w:tab w:val="decimal" w:pos="1780"/>
      </w:tabs>
      <w:ind w:left="1418"/>
    </w:pPr>
    <w:rPr>
      <w:sz w:val="24"/>
      <w:szCs w:val="24"/>
      <w:lang w:val="fr-FR" w:eastAsia="fr-FR"/>
    </w:rPr>
  </w:style>
  <w:style w:type="paragraph" w:customStyle="1" w:styleId="StyleHeading2LatinVerdanaAsianTimesNewRomanIndigo">
    <w:name w:val="Style Heading 2 + (Latin) Verdana (Asian) Times New Roman Indigo..."/>
    <w:basedOn w:val="Titre2"/>
    <w:pPr>
      <w:keepNext w:val="0"/>
      <w:spacing w:before="240" w:after="60"/>
    </w:pPr>
    <w:rPr>
      <w:rFonts w:ascii="Verdana" w:eastAsia="Times New Roman" w:hAnsi="Verdana"/>
      <w:b w:val="0"/>
      <w:bCs/>
      <w:snapToGrid w:val="0"/>
      <w:color w:val="000000"/>
      <w:spacing w:val="20"/>
    </w:rPr>
  </w:style>
  <w:style w:type="paragraph" w:customStyle="1" w:styleId="BulletText1">
    <w:name w:val="Bullet Text 1"/>
    <w:basedOn w:val="Normal"/>
    <w:pPr>
      <w:numPr>
        <w:numId w:val="4"/>
      </w:numPr>
    </w:pPr>
    <w:rPr>
      <w:rFonts w:ascii="Times New Roman" w:hAnsi="Times New Roman"/>
      <w:snapToGrid w:val="0"/>
    </w:rPr>
  </w:style>
  <w:style w:type="paragraph" w:styleId="Normalcentr">
    <w:name w:val="Block Text"/>
    <w:basedOn w:val="Normal"/>
    <w:semiHidden/>
    <w:rPr>
      <w:rFonts w:ascii="Times New Roman" w:hAnsi="Times New Roman"/>
      <w:snapToGrid w:val="0"/>
    </w:rPr>
  </w:style>
  <w:style w:type="character" w:styleId="Lienhypertextesuivivisit">
    <w:name w:val="FollowedHyperlink"/>
    <w:semiHidden/>
    <w:rPr>
      <w:color w:val="800080"/>
      <w:u w:val="single"/>
      <w:lang w:val="fr-FR" w:eastAsia="fr-FR"/>
    </w:rPr>
  </w:style>
  <w:style w:type="character" w:customStyle="1" w:styleId="tw4winMark">
    <w:name w:val="tw4winMark"/>
    <w:rPr>
      <w:rFonts w:ascii="Courier New" w:hAnsi="Courier New" w:cs="Courier New"/>
      <w:vanish/>
      <w:color w:val="800080"/>
      <w:sz w:val="24"/>
      <w:szCs w:val="24"/>
      <w:vertAlign w:val="subscript"/>
      <w:lang w:val="fr-FR" w:eastAsia="fr-FR"/>
    </w:rPr>
  </w:style>
  <w:style w:type="character" w:customStyle="1" w:styleId="tw4winError">
    <w:name w:val="tw4winError"/>
    <w:rPr>
      <w:rFonts w:ascii="Courier New" w:hAnsi="Courier New" w:cs="Courier New"/>
      <w:color w:val="00FF00"/>
      <w:sz w:val="40"/>
      <w:szCs w:val="40"/>
      <w:lang w:val="fr-FR" w:eastAsia="fr-FR"/>
    </w:rPr>
  </w:style>
  <w:style w:type="character" w:customStyle="1" w:styleId="tw4winTerm">
    <w:name w:val="tw4winTerm"/>
    <w:rPr>
      <w:color w:val="0000FF"/>
      <w:lang w:val="fr-FR" w:eastAsia="fr-FR"/>
    </w:rPr>
  </w:style>
  <w:style w:type="character" w:customStyle="1" w:styleId="tw4winPopup">
    <w:name w:val="tw4winPopup"/>
    <w:rPr>
      <w:rFonts w:ascii="Courier New" w:hAnsi="Courier New" w:cs="Courier New"/>
      <w:noProof/>
      <w:color w:val="008000"/>
      <w:lang w:val="fr-FR" w:eastAsia="fr-FR"/>
    </w:rPr>
  </w:style>
  <w:style w:type="character" w:customStyle="1" w:styleId="tw4winJump">
    <w:name w:val="tw4winJump"/>
    <w:rPr>
      <w:rFonts w:ascii="Courier New" w:hAnsi="Courier New" w:cs="Courier New"/>
      <w:noProof/>
      <w:color w:val="008080"/>
      <w:lang w:val="fr-FR" w:eastAsia="fr-FR"/>
    </w:rPr>
  </w:style>
  <w:style w:type="character" w:customStyle="1" w:styleId="tw4winExternal">
    <w:name w:val="tw4winExternal"/>
    <w:rPr>
      <w:rFonts w:ascii="Courier New" w:hAnsi="Courier New" w:cs="Courier New"/>
      <w:noProof/>
      <w:color w:val="808080"/>
      <w:lang w:val="fr-FR" w:eastAsia="fr-FR"/>
    </w:rPr>
  </w:style>
  <w:style w:type="character" w:customStyle="1" w:styleId="tw4winInternal">
    <w:name w:val="tw4winInternal"/>
    <w:rPr>
      <w:rFonts w:ascii="Courier New" w:hAnsi="Courier New" w:cs="Courier New"/>
      <w:noProof/>
      <w:color w:val="FF0000"/>
      <w:lang w:val="fr-FR" w:eastAsia="fr-FR"/>
    </w:rPr>
  </w:style>
  <w:style w:type="character" w:customStyle="1" w:styleId="DONOTTRANSLATE">
    <w:name w:val="DO_NOT_TRANSLATE"/>
    <w:rPr>
      <w:rFonts w:ascii="Courier New" w:hAnsi="Courier New" w:cs="Courier New"/>
      <w:noProof/>
      <w:color w:val="800000"/>
      <w:lang w:val="fr-FR" w:eastAsia="fr-FR"/>
    </w:rPr>
  </w:style>
  <w:style w:type="paragraph" w:customStyle="1" w:styleId="Ballontekst1">
    <w:name w:val="Ballontekst1"/>
    <w:basedOn w:val="Normal"/>
    <w:unhideWhenUsed/>
    <w:rPr>
      <w:rFonts w:ascii="Tahoma" w:hAnsi="Tahoma" w:cs="Tahoma"/>
      <w:sz w:val="16"/>
      <w:szCs w:val="16"/>
    </w:rPr>
  </w:style>
  <w:style w:type="character" w:customStyle="1" w:styleId="BallontekstChar">
    <w:name w:val="Ballontekst Char"/>
    <w:semiHidden/>
    <w:rPr>
      <w:rFonts w:ascii="Tahoma" w:hAnsi="Tahoma" w:cs="Tahoma"/>
      <w:snapToGrid w:val="0"/>
      <w:kern w:val="1"/>
      <w:sz w:val="16"/>
      <w:szCs w:val="16"/>
      <w:lang w:val="fr-FR" w:eastAsia="fr-FR"/>
    </w:rPr>
  </w:style>
  <w:style w:type="paragraph" w:styleId="Corpsdetexte2">
    <w:name w:val="Body Text 2"/>
    <w:basedOn w:val="Normal"/>
    <w:semiHidden/>
    <w:rPr>
      <w:rFonts w:cs="Arial"/>
      <w:i/>
      <w:iCs/>
      <w:noProof/>
      <w:sz w:val="20"/>
      <w:szCs w:val="20"/>
    </w:rPr>
  </w:style>
  <w:style w:type="paragraph" w:customStyle="1" w:styleId="MapTitleContinued">
    <w:name w:val="Map Title. Continued"/>
    <w:basedOn w:val="Normal"/>
    <w:next w:val="Normal"/>
    <w:pPr>
      <w:spacing w:after="240"/>
    </w:pPr>
    <w:rPr>
      <w:rFonts w:cs="Arial"/>
      <w:b/>
      <w:bCs/>
      <w:snapToGrid w:val="0"/>
      <w:color w:val="000000"/>
      <w:sz w:val="32"/>
      <w:szCs w:val="32"/>
    </w:rPr>
  </w:style>
  <w:style w:type="paragraph" w:styleId="NormalWeb">
    <w:name w:val="Normal (Web)"/>
    <w:basedOn w:val="Normal"/>
    <w:semiHidden/>
    <w:pPr>
      <w:spacing w:before="100" w:beforeAutospacing="1" w:after="100" w:afterAutospacing="1"/>
    </w:pPr>
    <w:rPr>
      <w:rFonts w:ascii="Times New Roman" w:hAnsi="Times New Roman"/>
      <w:snapToGrid w:val="0"/>
    </w:rPr>
  </w:style>
  <w:style w:type="paragraph" w:styleId="Textedebulles">
    <w:name w:val="Balloon Text"/>
    <w:basedOn w:val="Normal"/>
    <w:link w:val="TextedebullesCar"/>
    <w:uiPriority w:val="99"/>
    <w:semiHidden/>
    <w:unhideWhenUsed/>
    <w:rsid w:val="00BB6CDA"/>
    <w:rPr>
      <w:rFonts w:ascii="Tahoma" w:hAnsi="Tahoma" w:cs="Tahoma"/>
      <w:sz w:val="16"/>
      <w:szCs w:val="16"/>
    </w:rPr>
  </w:style>
  <w:style w:type="character" w:customStyle="1" w:styleId="TextedebullesCar">
    <w:name w:val="Texte de bulles Car"/>
    <w:link w:val="Textedebulles"/>
    <w:uiPriority w:val="99"/>
    <w:semiHidden/>
    <w:rsid w:val="00BB6CDA"/>
    <w:rPr>
      <w:rFonts w:ascii="Tahoma" w:hAnsi="Tahoma" w:cs="Tahoma"/>
      <w:snapToGrid w:val="0"/>
      <w:kern w:val="1"/>
      <w:sz w:val="16"/>
      <w:szCs w:val="16"/>
      <w:lang w:val="fr-FR" w:eastAsia="fr-FR"/>
    </w:rPr>
  </w:style>
  <w:style w:type="paragraph" w:styleId="Sansinterligne">
    <w:name w:val="No Spacing"/>
    <w:uiPriority w:val="1"/>
    <w:qFormat/>
    <w:rsid w:val="00BD259B"/>
    <w:rPr>
      <w:rFonts w:ascii="Georgia" w:hAnsi="Georgia"/>
      <w:color w:val="585756"/>
      <w:sz w:val="21"/>
      <w:szCs w:val="22"/>
      <w:lang w:eastAsia="en-US"/>
    </w:rPr>
  </w:style>
  <w:style w:type="table" w:styleId="Grilledutableau">
    <w:name w:val="Table Grid"/>
    <w:basedOn w:val="TableauNormal"/>
    <w:uiPriority w:val="59"/>
    <w:rsid w:val="00525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link w:val="Notedebasdepage"/>
    <w:semiHidden/>
    <w:rsid w:val="003553F9"/>
    <w:rPr>
      <w:color w:val="585756"/>
      <w:sz w:val="14"/>
    </w:rPr>
  </w:style>
  <w:style w:type="character" w:customStyle="1" w:styleId="Titre3Car">
    <w:name w:val="Titre 3 Car"/>
    <w:aliases w:val="Title 3 Car,Car Car"/>
    <w:link w:val="Titre3"/>
    <w:uiPriority w:val="9"/>
    <w:rsid w:val="003553F9"/>
    <w:rPr>
      <w:rFonts w:cs="Calibri-Bold"/>
      <w:b/>
      <w:bCs/>
      <w:sz w:val="24"/>
      <w:szCs w:val="24"/>
      <w:lang w:val="en-US" w:eastAsia="en-US"/>
    </w:rPr>
  </w:style>
  <w:style w:type="character" w:styleId="Marquedecommentaire">
    <w:name w:val="annotation reference"/>
    <w:uiPriority w:val="99"/>
    <w:semiHidden/>
    <w:unhideWhenUsed/>
    <w:rsid w:val="004208A2"/>
    <w:rPr>
      <w:sz w:val="16"/>
      <w:szCs w:val="16"/>
      <w:lang w:val="fr-FR" w:eastAsia="fr-FR"/>
    </w:rPr>
  </w:style>
  <w:style w:type="paragraph" w:styleId="Commentaire">
    <w:name w:val="annotation text"/>
    <w:basedOn w:val="Normal"/>
    <w:link w:val="CommentaireCar"/>
    <w:uiPriority w:val="99"/>
    <w:semiHidden/>
    <w:unhideWhenUsed/>
    <w:rsid w:val="004208A2"/>
    <w:rPr>
      <w:sz w:val="20"/>
      <w:szCs w:val="20"/>
    </w:rPr>
  </w:style>
  <w:style w:type="character" w:customStyle="1" w:styleId="CommentaireCar">
    <w:name w:val="Commentaire Car"/>
    <w:link w:val="Commentaire"/>
    <w:uiPriority w:val="99"/>
    <w:semiHidden/>
    <w:rsid w:val="004208A2"/>
    <w:rPr>
      <w:rFonts w:ascii="Arial" w:hAnsi="Arial"/>
      <w:snapToGrid w:val="0"/>
      <w:kern w:val="1"/>
      <w:lang w:val="fr-FR" w:eastAsia="fr-FR"/>
    </w:rPr>
  </w:style>
  <w:style w:type="paragraph" w:styleId="Objetducommentaire">
    <w:name w:val="annotation subject"/>
    <w:basedOn w:val="Commentaire"/>
    <w:next w:val="Commentaire"/>
    <w:link w:val="ObjetducommentaireCar"/>
    <w:uiPriority w:val="99"/>
    <w:semiHidden/>
    <w:unhideWhenUsed/>
    <w:rsid w:val="004208A2"/>
    <w:rPr>
      <w:b/>
      <w:bCs/>
    </w:rPr>
  </w:style>
  <w:style w:type="character" w:customStyle="1" w:styleId="ObjetducommentaireCar">
    <w:name w:val="Objet du commentaire Car"/>
    <w:link w:val="Objetducommentaire"/>
    <w:uiPriority w:val="99"/>
    <w:semiHidden/>
    <w:rsid w:val="004208A2"/>
    <w:rPr>
      <w:rFonts w:ascii="Arial" w:hAnsi="Arial"/>
      <w:b/>
      <w:bCs/>
      <w:snapToGrid w:val="0"/>
      <w:kern w:val="1"/>
      <w:lang w:val="fr-FR" w:eastAsia="fr-FR"/>
    </w:rPr>
  </w:style>
  <w:style w:type="paragraph" w:customStyle="1" w:styleId="CTBCorpsdetexte">
    <w:name w:val="CTB Corps de texte"/>
    <w:basedOn w:val="Normal"/>
    <w:rsid w:val="004F1905"/>
    <w:pPr>
      <w:spacing w:after="120"/>
      <w:jc w:val="both"/>
    </w:pPr>
    <w:rPr>
      <w:snapToGrid w:val="0"/>
      <w:kern w:val="18"/>
      <w:sz w:val="20"/>
      <w:szCs w:val="20"/>
    </w:rPr>
  </w:style>
  <w:style w:type="paragraph" w:styleId="Rvision">
    <w:name w:val="Revision"/>
    <w:hidden/>
    <w:uiPriority w:val="99"/>
    <w:semiHidden/>
    <w:rsid w:val="003A2DFA"/>
    <w:rPr>
      <w:rFonts w:ascii="Arial" w:hAnsi="Arial"/>
      <w:snapToGrid w:val="0"/>
      <w:kern w:val="1"/>
      <w:sz w:val="24"/>
      <w:szCs w:val="24"/>
      <w:lang w:val="fr-FR" w:eastAsia="fr-FR"/>
    </w:rPr>
  </w:style>
  <w:style w:type="paragraph" w:customStyle="1" w:styleId="cover">
    <w:name w:val="cover"/>
    <w:basedOn w:val="Normal"/>
    <w:link w:val="coverCar"/>
    <w:qFormat/>
    <w:rsid w:val="003553F9"/>
    <w:rPr>
      <w:rFonts w:ascii="Calibri" w:hAnsi="Calibri"/>
      <w:sz w:val="32"/>
    </w:rPr>
  </w:style>
  <w:style w:type="character" w:customStyle="1" w:styleId="coverCar">
    <w:name w:val="cover Car"/>
    <w:link w:val="cover"/>
    <w:rsid w:val="003553F9"/>
    <w:rPr>
      <w:color w:val="585756"/>
      <w:sz w:val="32"/>
      <w:szCs w:val="22"/>
      <w:lang w:eastAsia="en-US"/>
    </w:rPr>
  </w:style>
  <w:style w:type="paragraph" w:styleId="Sous-titre">
    <w:name w:val="Subtitle"/>
    <w:basedOn w:val="Titrecouverture"/>
    <w:next w:val="Normal"/>
    <w:link w:val="Sous-titreCar"/>
    <w:uiPriority w:val="11"/>
    <w:qFormat/>
    <w:rsid w:val="003553F9"/>
  </w:style>
  <w:style w:type="character" w:customStyle="1" w:styleId="Sous-titreCar">
    <w:name w:val="Sous-titre Car"/>
    <w:link w:val="Sous-titre"/>
    <w:uiPriority w:val="11"/>
    <w:rsid w:val="003553F9"/>
    <w:rPr>
      <w:color w:val="262626"/>
      <w:sz w:val="32"/>
    </w:rPr>
  </w:style>
  <w:style w:type="paragraph" w:styleId="En-ttedetabledesmatires">
    <w:name w:val="TOC Heading"/>
    <w:basedOn w:val="Titre1"/>
    <w:next w:val="Normal"/>
    <w:uiPriority w:val="39"/>
    <w:unhideWhenUsed/>
    <w:qFormat/>
    <w:rsid w:val="003553F9"/>
    <w:pPr>
      <w:keepNext/>
      <w:keepLines/>
      <w:numPr>
        <w:numId w:val="0"/>
      </w:numPr>
      <w:shd w:val="clear" w:color="auto" w:fill="auto"/>
      <w:autoSpaceDE/>
      <w:autoSpaceDN/>
      <w:adjustRightInd/>
      <w:spacing w:after="0" w:line="259" w:lineRule="auto"/>
      <w:outlineLvl w:val="9"/>
    </w:pPr>
    <w:rPr>
      <w:rFonts w:eastAsia="Times New Roman"/>
      <w:b w:val="0"/>
      <w:color w:val="000000"/>
      <w:lang w:eastAsia="fr-BE"/>
    </w:rPr>
  </w:style>
  <w:style w:type="character" w:customStyle="1" w:styleId="Titre1Car">
    <w:name w:val="Titre 1 Car"/>
    <w:aliases w:val="Title 1 Car"/>
    <w:link w:val="Titre1"/>
    <w:uiPriority w:val="9"/>
    <w:rsid w:val="003553F9"/>
    <w:rPr>
      <w:rFonts w:cs="Calibri"/>
      <w:b/>
      <w:color w:val="FFFFFF"/>
      <w:sz w:val="32"/>
      <w:szCs w:val="32"/>
      <w:shd w:val="clear" w:color="auto" w:fill="D81A1C"/>
      <w:lang w:eastAsia="en-US"/>
    </w:rPr>
  </w:style>
  <w:style w:type="character" w:customStyle="1" w:styleId="CorpsdetexteCar">
    <w:name w:val="Corps de texte Car"/>
    <w:link w:val="Corpsdetexte"/>
    <w:semiHidden/>
    <w:rsid w:val="00B37FA1"/>
    <w:rPr>
      <w:rFonts w:ascii="Arial" w:eastAsia="Arial Unicode MS" w:hAnsi="Arial"/>
      <w:snapToGrid w:val="0"/>
      <w:kern w:val="18"/>
      <w:lang w:val="fr-FR" w:eastAsia="fr-FR"/>
    </w:rPr>
  </w:style>
  <w:style w:type="character" w:customStyle="1" w:styleId="Titre2Car">
    <w:name w:val="Titre 2 Car"/>
    <w:aliases w:val="Chapter Title Car,Title 2 Car"/>
    <w:link w:val="Titre2"/>
    <w:uiPriority w:val="9"/>
    <w:rsid w:val="003553F9"/>
    <w:rPr>
      <w:rFonts w:eastAsia="Arial Unicode MS"/>
      <w:b/>
      <w:color w:val="D81A1A"/>
      <w:sz w:val="28"/>
      <w:szCs w:val="26"/>
      <w:lang w:eastAsia="en-US"/>
    </w:rPr>
  </w:style>
  <w:style w:type="paragraph" w:customStyle="1" w:styleId="Titrecouverture">
    <w:name w:val="Titre couverture"/>
    <w:basedOn w:val="Normal"/>
    <w:link w:val="TitrecouvertureCar"/>
    <w:qFormat/>
    <w:rsid w:val="003553F9"/>
    <w:rPr>
      <w:rFonts w:ascii="Calibri" w:hAnsi="Calibri"/>
      <w:color w:val="262626"/>
      <w:sz w:val="32"/>
      <w:szCs w:val="20"/>
      <w:lang w:eastAsia="fr-BE"/>
    </w:rPr>
  </w:style>
  <w:style w:type="character" w:customStyle="1" w:styleId="TitrecouvertureCar">
    <w:name w:val="Titre couverture Car"/>
    <w:link w:val="Titrecouverture"/>
    <w:rsid w:val="003553F9"/>
    <w:rPr>
      <w:color w:val="262626"/>
      <w:sz w:val="32"/>
    </w:rPr>
  </w:style>
  <w:style w:type="paragraph" w:customStyle="1" w:styleId="Basdepage">
    <w:name w:val="Bas de page"/>
    <w:basedOn w:val="Normal"/>
    <w:link w:val="BasdepageCar"/>
    <w:qFormat/>
    <w:rsid w:val="003553F9"/>
    <w:pPr>
      <w:keepNext/>
      <w:keepLines/>
      <w:spacing w:after="0"/>
      <w:outlineLvl w:val="0"/>
    </w:pPr>
    <w:rPr>
      <w:rFonts w:ascii="Calibri" w:eastAsia="Times New Roman" w:hAnsi="Calibri"/>
      <w:color w:val="262626"/>
      <w:sz w:val="18"/>
      <w:szCs w:val="24"/>
      <w:lang w:val="fr-FR" w:eastAsia="fr-BE"/>
    </w:rPr>
  </w:style>
  <w:style w:type="character" w:customStyle="1" w:styleId="BasdepageCar">
    <w:name w:val="Bas de page Car"/>
    <w:link w:val="Basdepage"/>
    <w:rsid w:val="003553F9"/>
    <w:rPr>
      <w:rFonts w:eastAsia="Times New Roman"/>
      <w:color w:val="262626"/>
      <w:sz w:val="18"/>
      <w:szCs w:val="24"/>
      <w:lang w:val="fr-FR"/>
    </w:rPr>
  </w:style>
  <w:style w:type="paragraph" w:customStyle="1" w:styleId="notedebasdepage0">
    <w:name w:val="note de bas de page"/>
    <w:basedOn w:val="Normal"/>
    <w:link w:val="notedebasdepageCar0"/>
    <w:qFormat/>
    <w:rsid w:val="003553F9"/>
    <w:pPr>
      <w:autoSpaceDE w:val="0"/>
      <w:autoSpaceDN w:val="0"/>
      <w:adjustRightInd w:val="0"/>
      <w:spacing w:after="0"/>
    </w:pPr>
    <w:rPr>
      <w:rFonts w:ascii="Calibri" w:hAnsi="Calibri" w:cs="Calibri"/>
      <w:sz w:val="14"/>
      <w:szCs w:val="21"/>
      <w:lang w:eastAsia="fr-BE"/>
    </w:rPr>
  </w:style>
  <w:style w:type="character" w:customStyle="1" w:styleId="notedebasdepageCar0">
    <w:name w:val="note de bas de page Car"/>
    <w:link w:val="notedebasdepage0"/>
    <w:rsid w:val="003553F9"/>
    <w:rPr>
      <w:rFonts w:cs="Calibri"/>
      <w:color w:val="585756"/>
      <w:sz w:val="14"/>
      <w:szCs w:val="21"/>
    </w:rPr>
  </w:style>
  <w:style w:type="paragraph" w:customStyle="1" w:styleId="StyleEnabel">
    <w:name w:val="StyleEnabel"/>
    <w:basedOn w:val="TM4"/>
    <w:link w:val="StyleEnabelChar"/>
    <w:qFormat/>
    <w:rsid w:val="003553F9"/>
    <w:pPr>
      <w:tabs>
        <w:tab w:val="left" w:pos="879"/>
        <w:tab w:val="right" w:leader="dot" w:pos="8494"/>
      </w:tabs>
      <w:spacing w:after="100"/>
      <w:ind w:left="210"/>
    </w:pPr>
    <w:rPr>
      <w:rFonts w:ascii="Calibri" w:hAnsi="Calibri"/>
      <w:noProof/>
      <w:szCs w:val="22"/>
    </w:rPr>
  </w:style>
  <w:style w:type="character" w:customStyle="1" w:styleId="StyleEnabelChar">
    <w:name w:val="StyleEnabel Char"/>
    <w:link w:val="StyleEnabel"/>
    <w:rsid w:val="003553F9"/>
    <w:rPr>
      <w:noProof/>
      <w:color w:val="585756"/>
      <w:sz w:val="21"/>
      <w:szCs w:val="22"/>
      <w:lang w:eastAsia="en-US"/>
    </w:rPr>
  </w:style>
  <w:style w:type="paragraph" w:styleId="Paragraphedeliste">
    <w:name w:val="List Paragraph"/>
    <w:basedOn w:val="Normal"/>
    <w:uiPriority w:val="34"/>
    <w:rsid w:val="003553F9"/>
    <w:pPr>
      <w:ind w:left="708"/>
    </w:pPr>
  </w:style>
  <w:style w:type="character" w:customStyle="1" w:styleId="Titre4Car">
    <w:name w:val="Titre 4 Car"/>
    <w:link w:val="Titre4"/>
    <w:rsid w:val="003553F9"/>
    <w:rPr>
      <w:rFonts w:eastAsia="Arial Unicode MS"/>
      <w:b/>
      <w:iCs/>
      <w:sz w:val="21"/>
      <w:szCs w:val="22"/>
      <w:lang w:eastAsia="en-US"/>
    </w:rPr>
  </w:style>
  <w:style w:type="character" w:customStyle="1" w:styleId="Titre5Car">
    <w:name w:val="Titre 5 Car"/>
    <w:link w:val="Titre5"/>
    <w:rsid w:val="003553F9"/>
    <w:rPr>
      <w:rFonts w:ascii="Calibri Light" w:eastAsia="Arial Unicode MS" w:hAnsi="Calibri Light"/>
      <w:color w:val="2E74B5"/>
      <w:sz w:val="21"/>
      <w:szCs w:val="22"/>
      <w:lang w:eastAsia="en-US"/>
    </w:rPr>
  </w:style>
  <w:style w:type="character" w:customStyle="1" w:styleId="Titre6Car">
    <w:name w:val="Titre 6 Car"/>
    <w:link w:val="Titre6"/>
    <w:rsid w:val="003553F9"/>
    <w:rPr>
      <w:rFonts w:ascii="Calibri Light" w:eastAsia="Arial Unicode MS" w:hAnsi="Calibri Light"/>
      <w:color w:val="1F4D78"/>
      <w:sz w:val="21"/>
      <w:szCs w:val="22"/>
      <w:lang w:eastAsia="en-US"/>
    </w:rPr>
  </w:style>
  <w:style w:type="character" w:customStyle="1" w:styleId="Titre7Car">
    <w:name w:val="Titre 7 Car"/>
    <w:link w:val="Titre7"/>
    <w:rsid w:val="003553F9"/>
    <w:rPr>
      <w:rFonts w:ascii="Calibri Light" w:eastAsia="Arial Unicode MS" w:hAnsi="Calibri Light"/>
      <w:i/>
      <w:iCs/>
      <w:color w:val="1F4D78"/>
      <w:sz w:val="21"/>
      <w:szCs w:val="22"/>
      <w:lang w:eastAsia="en-US"/>
    </w:rPr>
  </w:style>
  <w:style w:type="character" w:customStyle="1" w:styleId="Titre8Car">
    <w:name w:val="Titre 8 Car"/>
    <w:link w:val="Titre8"/>
    <w:rsid w:val="003553F9"/>
    <w:rPr>
      <w:rFonts w:ascii="Calibri Light" w:eastAsia="Arial Unicode MS" w:hAnsi="Calibri Light"/>
      <w:color w:val="272727"/>
      <w:sz w:val="21"/>
      <w:szCs w:val="21"/>
      <w:lang w:eastAsia="en-US"/>
    </w:rPr>
  </w:style>
  <w:style w:type="character" w:customStyle="1" w:styleId="Titre9Car">
    <w:name w:val="Titre 9 Car"/>
    <w:link w:val="Titre9"/>
    <w:rsid w:val="003553F9"/>
    <w:rPr>
      <w:rFonts w:ascii="Calibri Light" w:eastAsia="Arial Unicode MS" w:hAnsi="Calibri Light"/>
      <w:i/>
      <w:iCs/>
      <w:color w:val="272727"/>
      <w:sz w:val="21"/>
      <w:szCs w:val="21"/>
      <w:lang w:eastAsia="en-US"/>
    </w:rPr>
  </w:style>
  <w:style w:type="character" w:customStyle="1" w:styleId="PieddepageCar">
    <w:name w:val="Pied de page Car"/>
    <w:link w:val="Pieddepage"/>
    <w:semiHidden/>
    <w:rsid w:val="00AB0328"/>
    <w:rPr>
      <w:rFonts w:ascii="Georgia" w:hAnsi="Georgia"/>
      <w:color w:val="585756"/>
      <w:sz w:val="14"/>
      <w:szCs w:val="14"/>
      <w:lang w:eastAsia="en-US"/>
    </w:rPr>
  </w:style>
  <w:style w:type="paragraph" w:customStyle="1" w:styleId="BVIfnrCharCharCharCharCharCar">
    <w:name w:val="BVI fnr Char Char Char Char Char Car"/>
    <w:aliases w:val="BVI fnr Car Car Char Char1 Char Char Char Car,BVI fnr Car Char Char Char Char Char Car,BVI fnr Car Car Car Car Char Char Char Char Char Car,BVI fnr Char Char Char Char Char Char Car Car"/>
    <w:basedOn w:val="Normal"/>
    <w:link w:val="Appelnotedebasdep"/>
    <w:rsid w:val="003E2217"/>
    <w:pPr>
      <w:spacing w:line="240" w:lineRule="exact"/>
      <w:jc w:val="both"/>
    </w:pPr>
    <w:rPr>
      <w:rFonts w:ascii="Calibri" w:hAnsi="Calibri"/>
      <w:i/>
      <w:iCs/>
      <w:sz w:val="20"/>
      <w:szCs w:val="20"/>
      <w:vertAlign w:val="superscript"/>
      <w:lang w:val="fr-FR" w:eastAsia="fr-FR"/>
    </w:rPr>
  </w:style>
  <w:style w:type="paragraph" w:customStyle="1" w:styleId="Style1">
    <w:name w:val="Style1"/>
    <w:basedOn w:val="Normal"/>
    <w:qFormat/>
    <w:rsid w:val="003E2217"/>
    <w:pPr>
      <w:widowControl w:val="0"/>
      <w:suppressAutoHyphens/>
      <w:jc w:val="both"/>
    </w:pPr>
    <w:rPr>
      <w:rFonts w:ascii="Arial Narrow" w:hAnsi="Arial Narrow" w:cs="Arial"/>
      <w:i/>
      <w:sz w:val="18"/>
      <w:szCs w:val="18"/>
    </w:rPr>
  </w:style>
  <w:style w:type="character" w:styleId="Accentuation">
    <w:name w:val="Emphasis"/>
    <w:uiPriority w:val="20"/>
    <w:qFormat/>
    <w:rsid w:val="00E42B6E"/>
    <w:rPr>
      <w:i/>
      <w:iCs/>
    </w:rPr>
  </w:style>
  <w:style w:type="table" w:customStyle="1" w:styleId="Grilledutableau1">
    <w:name w:val="Grille du tableau1"/>
    <w:basedOn w:val="TableauNormal"/>
    <w:next w:val="Grilledutableau"/>
    <w:uiPriority w:val="59"/>
    <w:rsid w:val="00EF5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29983">
      <w:bodyDiv w:val="1"/>
      <w:marLeft w:val="0"/>
      <w:marRight w:val="0"/>
      <w:marTop w:val="0"/>
      <w:marBottom w:val="0"/>
      <w:divBdr>
        <w:top w:val="none" w:sz="0" w:space="0" w:color="auto"/>
        <w:left w:val="none" w:sz="0" w:space="0" w:color="auto"/>
        <w:bottom w:val="none" w:sz="0" w:space="0" w:color="auto"/>
        <w:right w:val="none" w:sz="0" w:space="0" w:color="auto"/>
      </w:divBdr>
    </w:div>
    <w:div w:id="203562928">
      <w:bodyDiv w:val="1"/>
      <w:marLeft w:val="0"/>
      <w:marRight w:val="0"/>
      <w:marTop w:val="0"/>
      <w:marBottom w:val="0"/>
      <w:divBdr>
        <w:top w:val="none" w:sz="0" w:space="0" w:color="auto"/>
        <w:left w:val="none" w:sz="0" w:space="0" w:color="auto"/>
        <w:bottom w:val="none" w:sz="0" w:space="0" w:color="auto"/>
        <w:right w:val="none" w:sz="0" w:space="0" w:color="auto"/>
      </w:divBdr>
    </w:div>
    <w:div w:id="282426943">
      <w:bodyDiv w:val="1"/>
      <w:marLeft w:val="0"/>
      <w:marRight w:val="0"/>
      <w:marTop w:val="0"/>
      <w:marBottom w:val="0"/>
      <w:divBdr>
        <w:top w:val="none" w:sz="0" w:space="0" w:color="auto"/>
        <w:left w:val="none" w:sz="0" w:space="0" w:color="auto"/>
        <w:bottom w:val="none" w:sz="0" w:space="0" w:color="auto"/>
        <w:right w:val="none" w:sz="0" w:space="0" w:color="auto"/>
      </w:divBdr>
    </w:div>
    <w:div w:id="310598106">
      <w:bodyDiv w:val="1"/>
      <w:marLeft w:val="0"/>
      <w:marRight w:val="0"/>
      <w:marTop w:val="0"/>
      <w:marBottom w:val="0"/>
      <w:divBdr>
        <w:top w:val="none" w:sz="0" w:space="0" w:color="auto"/>
        <w:left w:val="none" w:sz="0" w:space="0" w:color="auto"/>
        <w:bottom w:val="none" w:sz="0" w:space="0" w:color="auto"/>
        <w:right w:val="none" w:sz="0" w:space="0" w:color="auto"/>
      </w:divBdr>
    </w:div>
    <w:div w:id="396054229">
      <w:bodyDiv w:val="1"/>
      <w:marLeft w:val="0"/>
      <w:marRight w:val="0"/>
      <w:marTop w:val="0"/>
      <w:marBottom w:val="0"/>
      <w:divBdr>
        <w:top w:val="none" w:sz="0" w:space="0" w:color="auto"/>
        <w:left w:val="none" w:sz="0" w:space="0" w:color="auto"/>
        <w:bottom w:val="none" w:sz="0" w:space="0" w:color="auto"/>
        <w:right w:val="none" w:sz="0" w:space="0" w:color="auto"/>
      </w:divBdr>
    </w:div>
    <w:div w:id="417560900">
      <w:bodyDiv w:val="1"/>
      <w:marLeft w:val="0"/>
      <w:marRight w:val="0"/>
      <w:marTop w:val="0"/>
      <w:marBottom w:val="0"/>
      <w:divBdr>
        <w:top w:val="none" w:sz="0" w:space="0" w:color="auto"/>
        <w:left w:val="none" w:sz="0" w:space="0" w:color="auto"/>
        <w:bottom w:val="none" w:sz="0" w:space="0" w:color="auto"/>
        <w:right w:val="none" w:sz="0" w:space="0" w:color="auto"/>
      </w:divBdr>
    </w:div>
    <w:div w:id="516695997">
      <w:bodyDiv w:val="1"/>
      <w:marLeft w:val="0"/>
      <w:marRight w:val="0"/>
      <w:marTop w:val="0"/>
      <w:marBottom w:val="0"/>
      <w:divBdr>
        <w:top w:val="none" w:sz="0" w:space="0" w:color="auto"/>
        <w:left w:val="none" w:sz="0" w:space="0" w:color="auto"/>
        <w:bottom w:val="none" w:sz="0" w:space="0" w:color="auto"/>
        <w:right w:val="none" w:sz="0" w:space="0" w:color="auto"/>
      </w:divBdr>
    </w:div>
    <w:div w:id="523715986">
      <w:bodyDiv w:val="1"/>
      <w:marLeft w:val="0"/>
      <w:marRight w:val="0"/>
      <w:marTop w:val="0"/>
      <w:marBottom w:val="0"/>
      <w:divBdr>
        <w:top w:val="none" w:sz="0" w:space="0" w:color="auto"/>
        <w:left w:val="none" w:sz="0" w:space="0" w:color="auto"/>
        <w:bottom w:val="none" w:sz="0" w:space="0" w:color="auto"/>
        <w:right w:val="none" w:sz="0" w:space="0" w:color="auto"/>
      </w:divBdr>
    </w:div>
    <w:div w:id="730036750">
      <w:bodyDiv w:val="1"/>
      <w:marLeft w:val="0"/>
      <w:marRight w:val="0"/>
      <w:marTop w:val="0"/>
      <w:marBottom w:val="0"/>
      <w:divBdr>
        <w:top w:val="none" w:sz="0" w:space="0" w:color="auto"/>
        <w:left w:val="none" w:sz="0" w:space="0" w:color="auto"/>
        <w:bottom w:val="none" w:sz="0" w:space="0" w:color="auto"/>
        <w:right w:val="none" w:sz="0" w:space="0" w:color="auto"/>
      </w:divBdr>
    </w:div>
    <w:div w:id="778911760">
      <w:bodyDiv w:val="1"/>
      <w:marLeft w:val="0"/>
      <w:marRight w:val="0"/>
      <w:marTop w:val="0"/>
      <w:marBottom w:val="0"/>
      <w:divBdr>
        <w:top w:val="none" w:sz="0" w:space="0" w:color="auto"/>
        <w:left w:val="none" w:sz="0" w:space="0" w:color="auto"/>
        <w:bottom w:val="none" w:sz="0" w:space="0" w:color="auto"/>
        <w:right w:val="none" w:sz="0" w:space="0" w:color="auto"/>
      </w:divBdr>
    </w:div>
    <w:div w:id="1051810601">
      <w:bodyDiv w:val="1"/>
      <w:marLeft w:val="0"/>
      <w:marRight w:val="0"/>
      <w:marTop w:val="0"/>
      <w:marBottom w:val="0"/>
      <w:divBdr>
        <w:top w:val="none" w:sz="0" w:space="0" w:color="auto"/>
        <w:left w:val="none" w:sz="0" w:space="0" w:color="auto"/>
        <w:bottom w:val="none" w:sz="0" w:space="0" w:color="auto"/>
        <w:right w:val="none" w:sz="0" w:space="0" w:color="auto"/>
      </w:divBdr>
    </w:div>
    <w:div w:id="1211959061">
      <w:bodyDiv w:val="1"/>
      <w:marLeft w:val="0"/>
      <w:marRight w:val="0"/>
      <w:marTop w:val="0"/>
      <w:marBottom w:val="0"/>
      <w:divBdr>
        <w:top w:val="none" w:sz="0" w:space="0" w:color="auto"/>
        <w:left w:val="none" w:sz="0" w:space="0" w:color="auto"/>
        <w:bottom w:val="none" w:sz="0" w:space="0" w:color="auto"/>
        <w:right w:val="none" w:sz="0" w:space="0" w:color="auto"/>
      </w:divBdr>
    </w:div>
    <w:div w:id="1353728473">
      <w:bodyDiv w:val="1"/>
      <w:marLeft w:val="0"/>
      <w:marRight w:val="0"/>
      <w:marTop w:val="0"/>
      <w:marBottom w:val="0"/>
      <w:divBdr>
        <w:top w:val="none" w:sz="0" w:space="0" w:color="auto"/>
        <w:left w:val="none" w:sz="0" w:space="0" w:color="auto"/>
        <w:bottom w:val="none" w:sz="0" w:space="0" w:color="auto"/>
        <w:right w:val="none" w:sz="0" w:space="0" w:color="auto"/>
      </w:divBdr>
    </w:div>
    <w:div w:id="154417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footer" Target="footer4.xml"/><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2.emf"/><Relationship Id="rId55" Type="http://schemas.openxmlformats.org/officeDocument/2006/relationships/header" Target="header7.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ibrarieswithoutborders.org/koombook" TargetMode="External"/><Relationship Id="rId20" Type="http://schemas.openxmlformats.org/officeDocument/2006/relationships/header" Target="header4.xml"/><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image" Target="media/image34.emf"/><Relationship Id="rId62"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eader" Target="header6.xml"/><Relationship Id="rId58"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emf"/><Relationship Id="rId57" Type="http://schemas.openxmlformats.org/officeDocument/2006/relationships/image" Target="media/image35.emf"/><Relationship Id="rId61" Type="http://schemas.openxmlformats.org/officeDocument/2006/relationships/image" Target="media/image39.emf"/><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4.png"/><Relationship Id="rId44" Type="http://schemas.openxmlformats.org/officeDocument/2006/relationships/image" Target="media/image26.jpeg"/><Relationship Id="rId52" Type="http://schemas.openxmlformats.org/officeDocument/2006/relationships/image" Target="media/image33.emf"/><Relationship Id="rId60"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footer" Target="footer5.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vettoolbox.eu/fr" TargetMode="External"/><Relationship Id="rId25" Type="http://schemas.openxmlformats.org/officeDocument/2006/relationships/image" Target="media/image8.emf"/><Relationship Id="rId33" Type="http://schemas.openxmlformats.org/officeDocument/2006/relationships/image" Target="media/image16.jpeg"/><Relationship Id="rId38" Type="http://schemas.openxmlformats.org/officeDocument/2006/relationships/chart" Target="charts/chart1.xml"/><Relationship Id="rId46" Type="http://schemas.openxmlformats.org/officeDocument/2006/relationships/image" Target="media/image28.jpeg"/><Relationship Id="rId59" Type="http://schemas.openxmlformats.org/officeDocument/2006/relationships/image" Target="media/image37.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Faustin\Desktop\Ancien%20ordinateur\ACFPT-Insertion%20Juin20\Rapports\Rapports%20d'activit&#233;s\P&#233;riode%202020\R3-Remboursement%20leasing%20Fin%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fr-FR" sz="1200"/>
              <a:t>Etat des remboursements des équipements Leasing par CEM</a:t>
            </a:r>
          </a:p>
        </c:rich>
      </c:tx>
      <c:layout>
        <c:manualLayout>
          <c:xMode val="edge"/>
          <c:yMode val="edge"/>
          <c:x val="0.13674037055331184"/>
          <c:y val="2.7613412228796843E-2"/>
        </c:manualLayout>
      </c:layout>
      <c:overlay val="0"/>
      <c:spPr>
        <a:noFill/>
        <a:ln>
          <a:noFill/>
        </a:ln>
        <a:effectLst/>
      </c:spPr>
      <c:txPr>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endParaRPr lang="fr-FR"/>
        </a:p>
      </c:txPr>
    </c:title>
    <c:autoTitleDeleted val="0"/>
    <c:plotArea>
      <c:layout>
        <c:manualLayout>
          <c:layoutTarget val="inner"/>
          <c:xMode val="edge"/>
          <c:yMode val="edge"/>
          <c:x val="0.14552312905331277"/>
          <c:y val="0.14333478703299898"/>
          <c:w val="0.83463560110541735"/>
          <c:h val="0.75817671722565427"/>
        </c:manualLayout>
      </c:layout>
      <c:barChart>
        <c:barDir val="col"/>
        <c:grouping val="clustered"/>
        <c:varyColors val="0"/>
        <c:ser>
          <c:idx val="0"/>
          <c:order val="0"/>
          <c:tx>
            <c:strRef>
              <c:f>Feuil1!$C$2</c:f>
              <c:strCache>
                <c:ptCount val="1"/>
                <c:pt idx="0">
                  <c:v>Mensualités attendues fin 2020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1.4760147601476014E-2"/>
                  <c:y val="-7.889546351084813E-3"/>
                </c:manualLayout>
              </c:layout>
              <c:tx>
                <c:rich>
                  <a:bodyPr/>
                  <a:lstStyle/>
                  <a:p>
                    <a:fld id="{23176287-E010-4E7B-AF50-9567AF7B233E}" type="CELLRANGE">
                      <a:rPr lang="en-US"/>
                      <a:pPr/>
                      <a:t>[PLAGECELL]</a:t>
                    </a:fld>
                    <a:endParaRPr lang="fr-BE"/>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2E37-4512-B469-E1685AB6B9B1}"/>
                </c:ext>
                <c:ext xmlns:c15="http://schemas.microsoft.com/office/drawing/2012/chart" uri="{CE6537A1-D6FC-4f65-9D91-7224C49458BB}">
                  <c15:dlblFieldTable/>
                  <c15:showDataLabelsRange val="1"/>
                </c:ext>
              </c:extLst>
            </c:dLbl>
            <c:dLbl>
              <c:idx val="1"/>
              <c:tx>
                <c:rich>
                  <a:bodyPr/>
                  <a:lstStyle/>
                  <a:p>
                    <a:fld id="{6576B2CF-DEA6-444C-BB7C-6251CE89C16A}" type="CELLRANGE">
                      <a:rPr lang="fr-BE"/>
                      <a:pPr/>
                      <a:t>[PLAGECELL]</a:t>
                    </a:fld>
                    <a:endParaRPr lang="fr-B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F3783D2F-95F5-462C-AF47-74CBA3A8EC3F}" type="CELLRANGE">
                      <a:rPr lang="fr-BE"/>
                      <a:pPr/>
                      <a:t>[PLAGECELL]</a:t>
                    </a:fld>
                    <a:endParaRPr lang="fr-B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7A6189D3-AEC9-4958-998F-745BBC909FC2}" type="CELLRANGE">
                      <a:rPr lang="fr-BE"/>
                      <a:pPr/>
                      <a:t>[PLAGECELL]</a:t>
                    </a:fld>
                    <a:endParaRPr lang="fr-B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4"/>
              <c:tx>
                <c:rich>
                  <a:bodyPr/>
                  <a:lstStyle/>
                  <a:p>
                    <a:fld id="{C6F671FA-2E77-41ED-9240-168C9F78DFC6}" type="CELLRANGE">
                      <a:rPr lang="fr-BE"/>
                      <a:pPr/>
                      <a:t>[PLAGECELL]</a:t>
                    </a:fld>
                    <a:endParaRPr lang="fr-B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5"/>
              <c:layout>
                <c:manualLayout>
                  <c:x val="-9.8400984009840552E-3"/>
                  <c:y val="-1.1834319526627292E-2"/>
                </c:manualLayout>
              </c:layout>
              <c:tx>
                <c:rich>
                  <a:bodyPr/>
                  <a:lstStyle/>
                  <a:p>
                    <a:fld id="{C0EB6E0D-292A-4400-B750-DAC556554939}" type="CELLRANGE">
                      <a:rPr lang="en-US"/>
                      <a:pPr/>
                      <a:t>[PLAGECELL]</a:t>
                    </a:fld>
                    <a:endParaRPr lang="fr-BE"/>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2E37-4512-B469-E1685AB6B9B1}"/>
                </c:ext>
                <c:ext xmlns:c15="http://schemas.microsoft.com/office/drawing/2012/chart" uri="{CE6537A1-D6FC-4f65-9D91-7224C49458BB}">
                  <c15:dlblFieldTable/>
                  <c15:showDataLabelsRange val="1"/>
                </c:ext>
              </c:extLst>
            </c:dLbl>
            <c:dLbl>
              <c:idx val="6"/>
              <c:tx>
                <c:rich>
                  <a:bodyPr/>
                  <a:lstStyle/>
                  <a:p>
                    <a:fld id="{7F3C1AAB-A571-4B0C-BBDC-D5A82C926E62}" type="CELLRANGE">
                      <a:rPr lang="fr-BE"/>
                      <a:pPr/>
                      <a:t>[PLAGECELL]</a:t>
                    </a:fld>
                    <a:endParaRPr lang="fr-B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layout>
                <c:manualLayout>
                  <c:x val="3.9360393603936041E-2"/>
                  <c:y val="-4.3392504930966538E-2"/>
                </c:manualLayout>
              </c:layout>
              <c:tx>
                <c:rich>
                  <a:bodyPr/>
                  <a:lstStyle/>
                  <a:p>
                    <a:fld id="{34D2D75A-874C-4357-94BC-DEBF5BEA3C6D}" type="CELLRANGE">
                      <a:rPr lang="en-US"/>
                      <a:pPr/>
                      <a:t>[PLAGECELL]</a:t>
                    </a:fld>
                    <a:endParaRPr lang="fr-BE"/>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2E37-4512-B469-E1685AB6B9B1}"/>
                </c:ext>
                <c:ext xmlns:c15="http://schemas.microsoft.com/office/drawing/2012/chart" uri="{CE6537A1-D6FC-4f65-9D91-7224C49458BB}">
                  <c15:dlblFieldTable/>
                  <c15:showDataLabelsRange val="1"/>
                </c:ext>
              </c:extLst>
            </c:dLbl>
            <c:dLbl>
              <c:idx val="8"/>
              <c:tx>
                <c:rich>
                  <a:bodyPr/>
                  <a:lstStyle/>
                  <a:p>
                    <a:fld id="{5BB74E02-8E97-41FB-996D-A6BE45058169}" type="CELLRANGE">
                      <a:rPr lang="fr-BE"/>
                      <a:pPr/>
                      <a:t>[PLAGECELL]</a:t>
                    </a:fld>
                    <a:endParaRPr lang="fr-B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15B8E917-EDFB-46AB-BA5D-29BD46C0FCFC}" type="CELLRANGE">
                      <a:rPr lang="fr-BE"/>
                      <a:pPr/>
                      <a:t>[PLAGECELL]</a:t>
                    </a:fld>
                    <a:endParaRPr lang="fr-B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AB69A7EB-376F-4CA6-AEAD-A655B181DB20}" type="CELLRANGE">
                      <a:rPr lang="fr-BE"/>
                      <a:pPr/>
                      <a:t>[PLAGECELL]</a:t>
                    </a:fld>
                    <a:endParaRPr lang="fr-B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fld id="{9EF517B1-F3E9-428F-B15A-0666356D3FCE}" type="CELLRANGE">
                      <a:rPr lang="fr-BE"/>
                      <a:pPr/>
                      <a:t>[PLAGECELL]</a:t>
                    </a:fld>
                    <a:endParaRPr lang="fr-B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2"/>
              <c:layout>
                <c:manualLayout>
                  <c:x val="3.9194338595536199E-2"/>
                  <c:y val="-5.8199465492901135E-2"/>
                </c:manualLayout>
              </c:layout>
              <c:tx>
                <c:rich>
                  <a:bodyPr/>
                  <a:lstStyle/>
                  <a:p>
                    <a:fld id="{47EC3324-38D2-42FA-B8F1-801E34904EAA}" type="CELLRANGE">
                      <a:rPr lang="en-US"/>
                      <a:pPr/>
                      <a:t>[PLAGECELL]</a:t>
                    </a:fld>
                    <a:endParaRPr lang="fr-BE"/>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2E37-4512-B469-E1685AB6B9B1}"/>
                </c:ext>
                <c:ext xmlns:c15="http://schemas.microsoft.com/office/drawing/2012/chart" uri="{CE6537A1-D6FC-4f65-9D91-7224C49458BB}">
                  <c15:dlblFieldTable/>
                  <c15:showDataLabelsRange val="1"/>
                </c:ext>
              </c:extLst>
            </c:dLbl>
            <c:dLbl>
              <c:idx val="13"/>
              <c:tx>
                <c:rich>
                  <a:bodyPr/>
                  <a:lstStyle/>
                  <a:p>
                    <a:fld id="{C8627C49-0617-4557-8786-8A06B9D2BE20}" type="CELLRANGE">
                      <a:rPr lang="fr-BE"/>
                      <a:pPr/>
                      <a:t>[PLAGECELL]</a:t>
                    </a:fld>
                    <a:endParaRPr lang="fr-B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4"/>
              <c:layout>
                <c:manualLayout>
                  <c:x val="1.0887316276537834E-2"/>
                  <c:y val="-5.0924532306288503E-2"/>
                </c:manualLayout>
              </c:layout>
              <c:tx>
                <c:rich>
                  <a:bodyPr/>
                  <a:lstStyle/>
                  <a:p>
                    <a:fld id="{49BDB309-84BC-4F5B-A296-8504C3B6D816}" type="CELLRANGE">
                      <a:rPr lang="en-US"/>
                      <a:pPr/>
                      <a:t>[PLAGECELL]</a:t>
                    </a:fld>
                    <a:endParaRPr lang="fr-BE"/>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2E37-4512-B469-E1685AB6B9B1}"/>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Feuil1!$B$3:$B$17</c:f>
              <c:strCache>
                <c:ptCount val="15"/>
                <c:pt idx="0">
                  <c:v>MUYINGA</c:v>
                </c:pt>
                <c:pt idx="1">
                  <c:v> MURAMVYA</c:v>
                </c:pt>
                <c:pt idx="2">
                  <c:v>BUBANZA</c:v>
                </c:pt>
                <c:pt idx="3">
                  <c:v>BWOGA</c:v>
                </c:pt>
                <c:pt idx="4">
                  <c:v>GATETE</c:v>
                </c:pt>
                <c:pt idx="5">
                  <c:v>GIHANGA</c:v>
                </c:pt>
                <c:pt idx="6">
                  <c:v>GITEGA</c:v>
                </c:pt>
                <c:pt idx="7">
                  <c:v>KABURANTWA</c:v>
                </c:pt>
                <c:pt idx="8">
                  <c:v>KANYOSHA</c:v>
                </c:pt>
                <c:pt idx="9">
                  <c:v>KARURAMA</c:v>
                </c:pt>
                <c:pt idx="10">
                  <c:v>KARUSI</c:v>
                </c:pt>
                <c:pt idx="11">
                  <c:v>KIRUNDO</c:v>
                </c:pt>
                <c:pt idx="12">
                  <c:v>MABAYI</c:v>
                </c:pt>
                <c:pt idx="13">
                  <c:v>MUGUTU</c:v>
                </c:pt>
                <c:pt idx="14">
                  <c:v>RUMONGE</c:v>
                </c:pt>
              </c:strCache>
            </c:strRef>
          </c:cat>
          <c:val>
            <c:numRef>
              <c:f>Feuil1!$C$3:$C$17</c:f>
              <c:numCache>
                <c:formatCode>_-* #,##0\ _€_-;\-* #,##0\ _€_-;_-* "-"??\ _€_-;_-@_-</c:formatCode>
                <c:ptCount val="15"/>
                <c:pt idx="0">
                  <c:v>4937917</c:v>
                </c:pt>
                <c:pt idx="1">
                  <c:v>0</c:v>
                </c:pt>
                <c:pt idx="2">
                  <c:v>1365211</c:v>
                </c:pt>
                <c:pt idx="3">
                  <c:v>0</c:v>
                </c:pt>
                <c:pt idx="4">
                  <c:v>0</c:v>
                </c:pt>
                <c:pt idx="5">
                  <c:v>1093950</c:v>
                </c:pt>
                <c:pt idx="6">
                  <c:v>5051925</c:v>
                </c:pt>
                <c:pt idx="7">
                  <c:v>1356400</c:v>
                </c:pt>
                <c:pt idx="8">
                  <c:v>357398</c:v>
                </c:pt>
                <c:pt idx="9">
                  <c:v>6072664</c:v>
                </c:pt>
                <c:pt idx="10">
                  <c:v>6334255</c:v>
                </c:pt>
                <c:pt idx="11">
                  <c:v>10874484</c:v>
                </c:pt>
                <c:pt idx="12">
                  <c:v>216108</c:v>
                </c:pt>
                <c:pt idx="13">
                  <c:v>0</c:v>
                </c:pt>
                <c:pt idx="14">
                  <c:v>2103032</c:v>
                </c:pt>
              </c:numCache>
            </c:numRef>
          </c:val>
          <c:extLst xmlns:c16r2="http://schemas.microsoft.com/office/drawing/2015/06/chart">
            <c:ext xmlns:c16="http://schemas.microsoft.com/office/drawing/2014/chart" uri="{C3380CC4-5D6E-409C-BE32-E72D297353CC}">
              <c16:uniqueId val="{0000000F-2E37-4512-B469-E1685AB6B9B1}"/>
            </c:ext>
            <c:ext xmlns:c15="http://schemas.microsoft.com/office/drawing/2012/chart" uri="{02D57815-91ED-43cb-92C2-25804820EDAC}">
              <c15:datalabelsRange>
                <c15:f>Feuil1!$E$3:$E$17</c15:f>
                <c15:dlblRangeCache>
                  <c:ptCount val="15"/>
                  <c:pt idx="0">
                    <c:v>82,94%</c:v>
                  </c:pt>
                  <c:pt idx="2">
                    <c:v>80,57%</c:v>
                  </c:pt>
                  <c:pt idx="5">
                    <c:v>129,37%</c:v>
                  </c:pt>
                  <c:pt idx="6">
                    <c:v>96,42%</c:v>
                  </c:pt>
                  <c:pt idx="7">
                    <c:v>205,22%</c:v>
                  </c:pt>
                  <c:pt idx="8">
                    <c:v>104,53%</c:v>
                  </c:pt>
                  <c:pt idx="9">
                    <c:v>68,53%</c:v>
                  </c:pt>
                  <c:pt idx="10">
                    <c:v>69,27%</c:v>
                  </c:pt>
                  <c:pt idx="11">
                    <c:v>9,21%</c:v>
                  </c:pt>
                  <c:pt idx="12">
                    <c:v>157,33%</c:v>
                  </c:pt>
                  <c:pt idx="14">
                    <c:v>99,82%</c:v>
                  </c:pt>
                </c15:dlblRangeCache>
              </c15:datalabelsRange>
            </c:ext>
          </c:extLst>
        </c:ser>
        <c:ser>
          <c:idx val="1"/>
          <c:order val="1"/>
          <c:tx>
            <c:strRef>
              <c:f>Feuil1!$D$2</c:f>
              <c:strCache>
                <c:ptCount val="1"/>
                <c:pt idx="0">
                  <c:v>Mensualités payées fin 2020</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elete val="1"/>
          </c:dLbls>
          <c:cat>
            <c:strRef>
              <c:f>Feuil1!$B$3:$B$17</c:f>
              <c:strCache>
                <c:ptCount val="15"/>
                <c:pt idx="0">
                  <c:v>MUYINGA</c:v>
                </c:pt>
                <c:pt idx="1">
                  <c:v> MURAMVYA</c:v>
                </c:pt>
                <c:pt idx="2">
                  <c:v>BUBANZA</c:v>
                </c:pt>
                <c:pt idx="3">
                  <c:v>BWOGA</c:v>
                </c:pt>
                <c:pt idx="4">
                  <c:v>GATETE</c:v>
                </c:pt>
                <c:pt idx="5">
                  <c:v>GIHANGA</c:v>
                </c:pt>
                <c:pt idx="6">
                  <c:v>GITEGA</c:v>
                </c:pt>
                <c:pt idx="7">
                  <c:v>KABURANTWA</c:v>
                </c:pt>
                <c:pt idx="8">
                  <c:v>KANYOSHA</c:v>
                </c:pt>
                <c:pt idx="9">
                  <c:v>KARURAMA</c:v>
                </c:pt>
                <c:pt idx="10">
                  <c:v>KARUSI</c:v>
                </c:pt>
                <c:pt idx="11">
                  <c:v>KIRUNDO</c:v>
                </c:pt>
                <c:pt idx="12">
                  <c:v>MABAYI</c:v>
                </c:pt>
                <c:pt idx="13">
                  <c:v>MUGUTU</c:v>
                </c:pt>
                <c:pt idx="14">
                  <c:v>RUMONGE</c:v>
                </c:pt>
              </c:strCache>
            </c:strRef>
          </c:cat>
          <c:val>
            <c:numRef>
              <c:f>Feuil1!$D$3:$D$17</c:f>
              <c:numCache>
                <c:formatCode>_-* #,##0\ _€_-;\-* #,##0\ _€_-;_-* "-"??\ _€_-;_-@_-</c:formatCode>
                <c:ptCount val="15"/>
                <c:pt idx="0">
                  <c:v>4095450</c:v>
                </c:pt>
                <c:pt idx="1">
                  <c:v>0</c:v>
                </c:pt>
                <c:pt idx="2">
                  <c:v>1100000</c:v>
                </c:pt>
                <c:pt idx="3">
                  <c:v>0</c:v>
                </c:pt>
                <c:pt idx="4">
                  <c:v>0</c:v>
                </c:pt>
                <c:pt idx="5">
                  <c:v>1415290</c:v>
                </c:pt>
                <c:pt idx="6">
                  <c:v>4871270</c:v>
                </c:pt>
                <c:pt idx="7">
                  <c:v>2783582</c:v>
                </c:pt>
                <c:pt idx="8">
                  <c:v>373600</c:v>
                </c:pt>
                <c:pt idx="9">
                  <c:v>4161700</c:v>
                </c:pt>
                <c:pt idx="10">
                  <c:v>4387900</c:v>
                </c:pt>
                <c:pt idx="11">
                  <c:v>1001589</c:v>
                </c:pt>
                <c:pt idx="12">
                  <c:v>340000</c:v>
                </c:pt>
                <c:pt idx="13">
                  <c:v>0</c:v>
                </c:pt>
                <c:pt idx="14">
                  <c:v>2099224</c:v>
                </c:pt>
              </c:numCache>
            </c:numRef>
          </c:val>
          <c:extLst xmlns:c16r2="http://schemas.microsoft.com/office/drawing/2015/06/chart">
            <c:ext xmlns:c16="http://schemas.microsoft.com/office/drawing/2014/chart" uri="{C3380CC4-5D6E-409C-BE32-E72D297353CC}">
              <c16:uniqueId val="{00000010-2E37-4512-B469-E1685AB6B9B1}"/>
            </c:ext>
          </c:extLst>
        </c:ser>
        <c:dLbls>
          <c:showLegendKey val="0"/>
          <c:showVal val="1"/>
          <c:showCatName val="0"/>
          <c:showSerName val="0"/>
          <c:showPercent val="0"/>
          <c:showBubbleSize val="0"/>
        </c:dLbls>
        <c:gapWidth val="219"/>
        <c:overlap val="-27"/>
        <c:axId val="123495920"/>
        <c:axId val="123493568"/>
      </c:barChart>
      <c:lineChart>
        <c:grouping val="stacked"/>
        <c:varyColors val="0"/>
        <c:ser>
          <c:idx val="3"/>
          <c:order val="2"/>
          <c:tx>
            <c:strRef>
              <c:f>Feuil1!$F$2</c:f>
              <c:strCache>
                <c:ptCount val="1"/>
                <c:pt idx="0">
                  <c:v>Arriérés au Q4 2020</c:v>
                </c:pt>
              </c:strCache>
            </c:strRef>
          </c:tx>
          <c:spPr>
            <a:ln w="28575" cap="rnd">
              <a:solidFill>
                <a:schemeClr val="accent2">
                  <a:lumMod val="60000"/>
                </a:schemeClr>
              </a:solidFill>
              <a:round/>
            </a:ln>
            <a:effectLst/>
          </c:spPr>
          <c:marker>
            <c:symbol val="none"/>
          </c:marker>
          <c:dLbls>
            <c:delete val="1"/>
          </c:dLbls>
          <c:cat>
            <c:strRef>
              <c:f>Feuil1!$B$3:$B$17</c:f>
              <c:strCache>
                <c:ptCount val="15"/>
                <c:pt idx="0">
                  <c:v>MUYINGA</c:v>
                </c:pt>
                <c:pt idx="1">
                  <c:v> MURAMVYA</c:v>
                </c:pt>
                <c:pt idx="2">
                  <c:v>BUBANZA</c:v>
                </c:pt>
                <c:pt idx="3">
                  <c:v>BWOGA</c:v>
                </c:pt>
                <c:pt idx="4">
                  <c:v>GATETE</c:v>
                </c:pt>
                <c:pt idx="5">
                  <c:v>GIHANGA</c:v>
                </c:pt>
                <c:pt idx="6">
                  <c:v>GITEGA</c:v>
                </c:pt>
                <c:pt idx="7">
                  <c:v>KABURANTWA</c:v>
                </c:pt>
                <c:pt idx="8">
                  <c:v>KANYOSHA</c:v>
                </c:pt>
                <c:pt idx="9">
                  <c:v>KARURAMA</c:v>
                </c:pt>
                <c:pt idx="10">
                  <c:v>KARUSI</c:v>
                </c:pt>
                <c:pt idx="11">
                  <c:v>KIRUNDO</c:v>
                </c:pt>
                <c:pt idx="12">
                  <c:v>MABAYI</c:v>
                </c:pt>
                <c:pt idx="13">
                  <c:v>MUGUTU</c:v>
                </c:pt>
                <c:pt idx="14">
                  <c:v>RUMONGE</c:v>
                </c:pt>
              </c:strCache>
            </c:strRef>
          </c:cat>
          <c:val>
            <c:numRef>
              <c:f>Feuil1!$F$3:$F$17</c:f>
              <c:numCache>
                <c:formatCode>_-* #,##0\ _€_-;\-* #,##0\ _€_-;_-* "-"??\ _€_-;_-@_-</c:formatCode>
                <c:ptCount val="15"/>
                <c:pt idx="0">
                  <c:v>842467</c:v>
                </c:pt>
                <c:pt idx="1">
                  <c:v>0</c:v>
                </c:pt>
                <c:pt idx="2">
                  <c:v>265211</c:v>
                </c:pt>
                <c:pt idx="3">
                  <c:v>0</c:v>
                </c:pt>
                <c:pt idx="4">
                  <c:v>0</c:v>
                </c:pt>
                <c:pt idx="5">
                  <c:v>-321340</c:v>
                </c:pt>
                <c:pt idx="6">
                  <c:v>180655</c:v>
                </c:pt>
                <c:pt idx="7">
                  <c:v>-1427182</c:v>
                </c:pt>
                <c:pt idx="8">
                  <c:v>-16202</c:v>
                </c:pt>
                <c:pt idx="9">
                  <c:v>1910964</c:v>
                </c:pt>
                <c:pt idx="10">
                  <c:v>1946355</c:v>
                </c:pt>
                <c:pt idx="11">
                  <c:v>9872895</c:v>
                </c:pt>
                <c:pt idx="12">
                  <c:v>-123892</c:v>
                </c:pt>
                <c:pt idx="13">
                  <c:v>0</c:v>
                </c:pt>
                <c:pt idx="14">
                  <c:v>3808</c:v>
                </c:pt>
              </c:numCache>
            </c:numRef>
          </c:val>
          <c:smooth val="0"/>
          <c:extLst xmlns:c16r2="http://schemas.microsoft.com/office/drawing/2015/06/chart">
            <c:ext xmlns:c16="http://schemas.microsoft.com/office/drawing/2014/chart" uri="{C3380CC4-5D6E-409C-BE32-E72D297353CC}">
              <c16:uniqueId val="{00000011-2E37-4512-B469-E1685AB6B9B1}"/>
            </c:ext>
          </c:extLst>
        </c:ser>
        <c:dLbls>
          <c:showLegendKey val="0"/>
          <c:showVal val="1"/>
          <c:showCatName val="0"/>
          <c:showSerName val="0"/>
          <c:showPercent val="0"/>
          <c:showBubbleSize val="0"/>
        </c:dLbls>
        <c:marker val="1"/>
        <c:smooth val="0"/>
        <c:axId val="123495920"/>
        <c:axId val="123493568"/>
      </c:lineChart>
      <c:catAx>
        <c:axId val="1234959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3493568"/>
        <c:crosses val="autoZero"/>
        <c:auto val="1"/>
        <c:lblAlgn val="ctr"/>
        <c:lblOffset val="100"/>
        <c:noMultiLvlLbl val="0"/>
      </c:catAx>
      <c:valAx>
        <c:axId val="123493568"/>
        <c:scaling>
          <c:orientation val="minMax"/>
        </c:scaling>
        <c:delete val="0"/>
        <c:axPos val="l"/>
        <c:majorGridlines>
          <c:spPr>
            <a:ln>
              <a:solidFill>
                <a:schemeClr val="tx1">
                  <a:lumMod val="15000"/>
                  <a:lumOff val="85000"/>
                </a:schemeClr>
              </a:solidFill>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349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610F7-AB7C-4FC7-8BD5-7C8D370E9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10125</TotalTime>
  <Pages>74</Pages>
  <Words>22289</Words>
  <Characters>123262</Characters>
  <Application>Microsoft Office Word</Application>
  <DocSecurity>0</DocSecurity>
  <Lines>4565</Lines>
  <Paragraphs>2310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TITRE RAPPORT</vt:lpstr>
      <vt:lpstr>TITRE RAPPORT</vt:lpstr>
    </vt:vector>
  </TitlesOfParts>
  <Company>BTCCTB</Company>
  <LinksUpToDate>false</LinksUpToDate>
  <CharactersWithSpaces>143241</CharactersWithSpaces>
  <SharedDoc>false</SharedDoc>
  <HLinks>
    <vt:vector size="288" baseType="variant">
      <vt:variant>
        <vt:i4>1048631</vt:i4>
      </vt:variant>
      <vt:variant>
        <vt:i4>284</vt:i4>
      </vt:variant>
      <vt:variant>
        <vt:i4>0</vt:i4>
      </vt:variant>
      <vt:variant>
        <vt:i4>5</vt:i4>
      </vt:variant>
      <vt:variant>
        <vt:lpwstr/>
      </vt:variant>
      <vt:variant>
        <vt:lpwstr>_Toc371336653</vt:lpwstr>
      </vt:variant>
      <vt:variant>
        <vt:i4>1048631</vt:i4>
      </vt:variant>
      <vt:variant>
        <vt:i4>278</vt:i4>
      </vt:variant>
      <vt:variant>
        <vt:i4>0</vt:i4>
      </vt:variant>
      <vt:variant>
        <vt:i4>5</vt:i4>
      </vt:variant>
      <vt:variant>
        <vt:lpwstr/>
      </vt:variant>
      <vt:variant>
        <vt:lpwstr>_Toc371336652</vt:lpwstr>
      </vt:variant>
      <vt:variant>
        <vt:i4>1048631</vt:i4>
      </vt:variant>
      <vt:variant>
        <vt:i4>272</vt:i4>
      </vt:variant>
      <vt:variant>
        <vt:i4>0</vt:i4>
      </vt:variant>
      <vt:variant>
        <vt:i4>5</vt:i4>
      </vt:variant>
      <vt:variant>
        <vt:lpwstr/>
      </vt:variant>
      <vt:variant>
        <vt:lpwstr>_Toc371336651</vt:lpwstr>
      </vt:variant>
      <vt:variant>
        <vt:i4>1048631</vt:i4>
      </vt:variant>
      <vt:variant>
        <vt:i4>266</vt:i4>
      </vt:variant>
      <vt:variant>
        <vt:i4>0</vt:i4>
      </vt:variant>
      <vt:variant>
        <vt:i4>5</vt:i4>
      </vt:variant>
      <vt:variant>
        <vt:lpwstr/>
      </vt:variant>
      <vt:variant>
        <vt:lpwstr>_Toc371336650</vt:lpwstr>
      </vt:variant>
      <vt:variant>
        <vt:i4>1114167</vt:i4>
      </vt:variant>
      <vt:variant>
        <vt:i4>260</vt:i4>
      </vt:variant>
      <vt:variant>
        <vt:i4>0</vt:i4>
      </vt:variant>
      <vt:variant>
        <vt:i4>5</vt:i4>
      </vt:variant>
      <vt:variant>
        <vt:lpwstr/>
      </vt:variant>
      <vt:variant>
        <vt:lpwstr>_Toc371336649</vt:lpwstr>
      </vt:variant>
      <vt:variant>
        <vt:i4>1114167</vt:i4>
      </vt:variant>
      <vt:variant>
        <vt:i4>254</vt:i4>
      </vt:variant>
      <vt:variant>
        <vt:i4>0</vt:i4>
      </vt:variant>
      <vt:variant>
        <vt:i4>5</vt:i4>
      </vt:variant>
      <vt:variant>
        <vt:lpwstr/>
      </vt:variant>
      <vt:variant>
        <vt:lpwstr>_Toc371336648</vt:lpwstr>
      </vt:variant>
      <vt:variant>
        <vt:i4>1114167</vt:i4>
      </vt:variant>
      <vt:variant>
        <vt:i4>248</vt:i4>
      </vt:variant>
      <vt:variant>
        <vt:i4>0</vt:i4>
      </vt:variant>
      <vt:variant>
        <vt:i4>5</vt:i4>
      </vt:variant>
      <vt:variant>
        <vt:lpwstr/>
      </vt:variant>
      <vt:variant>
        <vt:lpwstr>_Toc371336647</vt:lpwstr>
      </vt:variant>
      <vt:variant>
        <vt:i4>1114167</vt:i4>
      </vt:variant>
      <vt:variant>
        <vt:i4>242</vt:i4>
      </vt:variant>
      <vt:variant>
        <vt:i4>0</vt:i4>
      </vt:variant>
      <vt:variant>
        <vt:i4>5</vt:i4>
      </vt:variant>
      <vt:variant>
        <vt:lpwstr/>
      </vt:variant>
      <vt:variant>
        <vt:lpwstr>_Toc371336646</vt:lpwstr>
      </vt:variant>
      <vt:variant>
        <vt:i4>1114167</vt:i4>
      </vt:variant>
      <vt:variant>
        <vt:i4>236</vt:i4>
      </vt:variant>
      <vt:variant>
        <vt:i4>0</vt:i4>
      </vt:variant>
      <vt:variant>
        <vt:i4>5</vt:i4>
      </vt:variant>
      <vt:variant>
        <vt:lpwstr/>
      </vt:variant>
      <vt:variant>
        <vt:lpwstr>_Toc371336645</vt:lpwstr>
      </vt:variant>
      <vt:variant>
        <vt:i4>1114167</vt:i4>
      </vt:variant>
      <vt:variant>
        <vt:i4>230</vt:i4>
      </vt:variant>
      <vt:variant>
        <vt:i4>0</vt:i4>
      </vt:variant>
      <vt:variant>
        <vt:i4>5</vt:i4>
      </vt:variant>
      <vt:variant>
        <vt:lpwstr/>
      </vt:variant>
      <vt:variant>
        <vt:lpwstr>_Toc371336644</vt:lpwstr>
      </vt:variant>
      <vt:variant>
        <vt:i4>1114167</vt:i4>
      </vt:variant>
      <vt:variant>
        <vt:i4>224</vt:i4>
      </vt:variant>
      <vt:variant>
        <vt:i4>0</vt:i4>
      </vt:variant>
      <vt:variant>
        <vt:i4>5</vt:i4>
      </vt:variant>
      <vt:variant>
        <vt:lpwstr/>
      </vt:variant>
      <vt:variant>
        <vt:lpwstr>_Toc371336643</vt:lpwstr>
      </vt:variant>
      <vt:variant>
        <vt:i4>1114167</vt:i4>
      </vt:variant>
      <vt:variant>
        <vt:i4>218</vt:i4>
      </vt:variant>
      <vt:variant>
        <vt:i4>0</vt:i4>
      </vt:variant>
      <vt:variant>
        <vt:i4>5</vt:i4>
      </vt:variant>
      <vt:variant>
        <vt:lpwstr/>
      </vt:variant>
      <vt:variant>
        <vt:lpwstr>_Toc371336642</vt:lpwstr>
      </vt:variant>
      <vt:variant>
        <vt:i4>1114167</vt:i4>
      </vt:variant>
      <vt:variant>
        <vt:i4>212</vt:i4>
      </vt:variant>
      <vt:variant>
        <vt:i4>0</vt:i4>
      </vt:variant>
      <vt:variant>
        <vt:i4>5</vt:i4>
      </vt:variant>
      <vt:variant>
        <vt:lpwstr/>
      </vt:variant>
      <vt:variant>
        <vt:lpwstr>_Toc371336641</vt:lpwstr>
      </vt:variant>
      <vt:variant>
        <vt:i4>1114167</vt:i4>
      </vt:variant>
      <vt:variant>
        <vt:i4>206</vt:i4>
      </vt:variant>
      <vt:variant>
        <vt:i4>0</vt:i4>
      </vt:variant>
      <vt:variant>
        <vt:i4>5</vt:i4>
      </vt:variant>
      <vt:variant>
        <vt:lpwstr/>
      </vt:variant>
      <vt:variant>
        <vt:lpwstr>_Toc371336640</vt:lpwstr>
      </vt:variant>
      <vt:variant>
        <vt:i4>1441847</vt:i4>
      </vt:variant>
      <vt:variant>
        <vt:i4>200</vt:i4>
      </vt:variant>
      <vt:variant>
        <vt:i4>0</vt:i4>
      </vt:variant>
      <vt:variant>
        <vt:i4>5</vt:i4>
      </vt:variant>
      <vt:variant>
        <vt:lpwstr/>
      </vt:variant>
      <vt:variant>
        <vt:lpwstr>_Toc371336639</vt:lpwstr>
      </vt:variant>
      <vt:variant>
        <vt:i4>1441847</vt:i4>
      </vt:variant>
      <vt:variant>
        <vt:i4>194</vt:i4>
      </vt:variant>
      <vt:variant>
        <vt:i4>0</vt:i4>
      </vt:variant>
      <vt:variant>
        <vt:i4>5</vt:i4>
      </vt:variant>
      <vt:variant>
        <vt:lpwstr/>
      </vt:variant>
      <vt:variant>
        <vt:lpwstr>_Toc371336638</vt:lpwstr>
      </vt:variant>
      <vt:variant>
        <vt:i4>1441847</vt:i4>
      </vt:variant>
      <vt:variant>
        <vt:i4>188</vt:i4>
      </vt:variant>
      <vt:variant>
        <vt:i4>0</vt:i4>
      </vt:variant>
      <vt:variant>
        <vt:i4>5</vt:i4>
      </vt:variant>
      <vt:variant>
        <vt:lpwstr/>
      </vt:variant>
      <vt:variant>
        <vt:lpwstr>_Toc371336637</vt:lpwstr>
      </vt:variant>
      <vt:variant>
        <vt:i4>1441847</vt:i4>
      </vt:variant>
      <vt:variant>
        <vt:i4>182</vt:i4>
      </vt:variant>
      <vt:variant>
        <vt:i4>0</vt:i4>
      </vt:variant>
      <vt:variant>
        <vt:i4>5</vt:i4>
      </vt:variant>
      <vt:variant>
        <vt:lpwstr/>
      </vt:variant>
      <vt:variant>
        <vt:lpwstr>_Toc371336636</vt:lpwstr>
      </vt:variant>
      <vt:variant>
        <vt:i4>1441847</vt:i4>
      </vt:variant>
      <vt:variant>
        <vt:i4>176</vt:i4>
      </vt:variant>
      <vt:variant>
        <vt:i4>0</vt:i4>
      </vt:variant>
      <vt:variant>
        <vt:i4>5</vt:i4>
      </vt:variant>
      <vt:variant>
        <vt:lpwstr/>
      </vt:variant>
      <vt:variant>
        <vt:lpwstr>_Toc371336635</vt:lpwstr>
      </vt:variant>
      <vt:variant>
        <vt:i4>1441847</vt:i4>
      </vt:variant>
      <vt:variant>
        <vt:i4>170</vt:i4>
      </vt:variant>
      <vt:variant>
        <vt:i4>0</vt:i4>
      </vt:variant>
      <vt:variant>
        <vt:i4>5</vt:i4>
      </vt:variant>
      <vt:variant>
        <vt:lpwstr/>
      </vt:variant>
      <vt:variant>
        <vt:lpwstr>_Toc371336634</vt:lpwstr>
      </vt:variant>
      <vt:variant>
        <vt:i4>1441847</vt:i4>
      </vt:variant>
      <vt:variant>
        <vt:i4>164</vt:i4>
      </vt:variant>
      <vt:variant>
        <vt:i4>0</vt:i4>
      </vt:variant>
      <vt:variant>
        <vt:i4>5</vt:i4>
      </vt:variant>
      <vt:variant>
        <vt:lpwstr/>
      </vt:variant>
      <vt:variant>
        <vt:lpwstr>_Toc371336633</vt:lpwstr>
      </vt:variant>
      <vt:variant>
        <vt:i4>1441847</vt:i4>
      </vt:variant>
      <vt:variant>
        <vt:i4>158</vt:i4>
      </vt:variant>
      <vt:variant>
        <vt:i4>0</vt:i4>
      </vt:variant>
      <vt:variant>
        <vt:i4>5</vt:i4>
      </vt:variant>
      <vt:variant>
        <vt:lpwstr/>
      </vt:variant>
      <vt:variant>
        <vt:lpwstr>_Toc371336632</vt:lpwstr>
      </vt:variant>
      <vt:variant>
        <vt:i4>1441847</vt:i4>
      </vt:variant>
      <vt:variant>
        <vt:i4>152</vt:i4>
      </vt:variant>
      <vt:variant>
        <vt:i4>0</vt:i4>
      </vt:variant>
      <vt:variant>
        <vt:i4>5</vt:i4>
      </vt:variant>
      <vt:variant>
        <vt:lpwstr/>
      </vt:variant>
      <vt:variant>
        <vt:lpwstr>_Toc371336631</vt:lpwstr>
      </vt:variant>
      <vt:variant>
        <vt:i4>1441847</vt:i4>
      </vt:variant>
      <vt:variant>
        <vt:i4>146</vt:i4>
      </vt:variant>
      <vt:variant>
        <vt:i4>0</vt:i4>
      </vt:variant>
      <vt:variant>
        <vt:i4>5</vt:i4>
      </vt:variant>
      <vt:variant>
        <vt:lpwstr/>
      </vt:variant>
      <vt:variant>
        <vt:lpwstr>_Toc371336630</vt:lpwstr>
      </vt:variant>
      <vt:variant>
        <vt:i4>1507383</vt:i4>
      </vt:variant>
      <vt:variant>
        <vt:i4>140</vt:i4>
      </vt:variant>
      <vt:variant>
        <vt:i4>0</vt:i4>
      </vt:variant>
      <vt:variant>
        <vt:i4>5</vt:i4>
      </vt:variant>
      <vt:variant>
        <vt:lpwstr/>
      </vt:variant>
      <vt:variant>
        <vt:lpwstr>_Toc371336629</vt:lpwstr>
      </vt:variant>
      <vt:variant>
        <vt:i4>1507383</vt:i4>
      </vt:variant>
      <vt:variant>
        <vt:i4>134</vt:i4>
      </vt:variant>
      <vt:variant>
        <vt:i4>0</vt:i4>
      </vt:variant>
      <vt:variant>
        <vt:i4>5</vt:i4>
      </vt:variant>
      <vt:variant>
        <vt:lpwstr/>
      </vt:variant>
      <vt:variant>
        <vt:lpwstr>_Toc371336628</vt:lpwstr>
      </vt:variant>
      <vt:variant>
        <vt:i4>1507383</vt:i4>
      </vt:variant>
      <vt:variant>
        <vt:i4>128</vt:i4>
      </vt:variant>
      <vt:variant>
        <vt:i4>0</vt:i4>
      </vt:variant>
      <vt:variant>
        <vt:i4>5</vt:i4>
      </vt:variant>
      <vt:variant>
        <vt:lpwstr/>
      </vt:variant>
      <vt:variant>
        <vt:lpwstr>_Toc371336627</vt:lpwstr>
      </vt:variant>
      <vt:variant>
        <vt:i4>1507383</vt:i4>
      </vt:variant>
      <vt:variant>
        <vt:i4>122</vt:i4>
      </vt:variant>
      <vt:variant>
        <vt:i4>0</vt:i4>
      </vt:variant>
      <vt:variant>
        <vt:i4>5</vt:i4>
      </vt:variant>
      <vt:variant>
        <vt:lpwstr/>
      </vt:variant>
      <vt:variant>
        <vt:lpwstr>_Toc371336626</vt:lpwstr>
      </vt:variant>
      <vt:variant>
        <vt:i4>1507383</vt:i4>
      </vt:variant>
      <vt:variant>
        <vt:i4>116</vt:i4>
      </vt:variant>
      <vt:variant>
        <vt:i4>0</vt:i4>
      </vt:variant>
      <vt:variant>
        <vt:i4>5</vt:i4>
      </vt:variant>
      <vt:variant>
        <vt:lpwstr/>
      </vt:variant>
      <vt:variant>
        <vt:lpwstr>_Toc371336625</vt:lpwstr>
      </vt:variant>
      <vt:variant>
        <vt:i4>1507383</vt:i4>
      </vt:variant>
      <vt:variant>
        <vt:i4>110</vt:i4>
      </vt:variant>
      <vt:variant>
        <vt:i4>0</vt:i4>
      </vt:variant>
      <vt:variant>
        <vt:i4>5</vt:i4>
      </vt:variant>
      <vt:variant>
        <vt:lpwstr/>
      </vt:variant>
      <vt:variant>
        <vt:lpwstr>_Toc371336624</vt:lpwstr>
      </vt:variant>
      <vt:variant>
        <vt:i4>1507383</vt:i4>
      </vt:variant>
      <vt:variant>
        <vt:i4>104</vt:i4>
      </vt:variant>
      <vt:variant>
        <vt:i4>0</vt:i4>
      </vt:variant>
      <vt:variant>
        <vt:i4>5</vt:i4>
      </vt:variant>
      <vt:variant>
        <vt:lpwstr/>
      </vt:variant>
      <vt:variant>
        <vt:lpwstr>_Toc371336623</vt:lpwstr>
      </vt:variant>
      <vt:variant>
        <vt:i4>1507383</vt:i4>
      </vt:variant>
      <vt:variant>
        <vt:i4>98</vt:i4>
      </vt:variant>
      <vt:variant>
        <vt:i4>0</vt:i4>
      </vt:variant>
      <vt:variant>
        <vt:i4>5</vt:i4>
      </vt:variant>
      <vt:variant>
        <vt:lpwstr/>
      </vt:variant>
      <vt:variant>
        <vt:lpwstr>_Toc371336622</vt:lpwstr>
      </vt:variant>
      <vt:variant>
        <vt:i4>1507383</vt:i4>
      </vt:variant>
      <vt:variant>
        <vt:i4>92</vt:i4>
      </vt:variant>
      <vt:variant>
        <vt:i4>0</vt:i4>
      </vt:variant>
      <vt:variant>
        <vt:i4>5</vt:i4>
      </vt:variant>
      <vt:variant>
        <vt:lpwstr/>
      </vt:variant>
      <vt:variant>
        <vt:lpwstr>_Toc371336621</vt:lpwstr>
      </vt:variant>
      <vt:variant>
        <vt:i4>1507383</vt:i4>
      </vt:variant>
      <vt:variant>
        <vt:i4>86</vt:i4>
      </vt:variant>
      <vt:variant>
        <vt:i4>0</vt:i4>
      </vt:variant>
      <vt:variant>
        <vt:i4>5</vt:i4>
      </vt:variant>
      <vt:variant>
        <vt:lpwstr/>
      </vt:variant>
      <vt:variant>
        <vt:lpwstr>_Toc371336620</vt:lpwstr>
      </vt:variant>
      <vt:variant>
        <vt:i4>1310775</vt:i4>
      </vt:variant>
      <vt:variant>
        <vt:i4>80</vt:i4>
      </vt:variant>
      <vt:variant>
        <vt:i4>0</vt:i4>
      </vt:variant>
      <vt:variant>
        <vt:i4>5</vt:i4>
      </vt:variant>
      <vt:variant>
        <vt:lpwstr/>
      </vt:variant>
      <vt:variant>
        <vt:lpwstr>_Toc371336619</vt:lpwstr>
      </vt:variant>
      <vt:variant>
        <vt:i4>1310775</vt:i4>
      </vt:variant>
      <vt:variant>
        <vt:i4>74</vt:i4>
      </vt:variant>
      <vt:variant>
        <vt:i4>0</vt:i4>
      </vt:variant>
      <vt:variant>
        <vt:i4>5</vt:i4>
      </vt:variant>
      <vt:variant>
        <vt:lpwstr/>
      </vt:variant>
      <vt:variant>
        <vt:lpwstr>_Toc371336618</vt:lpwstr>
      </vt:variant>
      <vt:variant>
        <vt:i4>1310775</vt:i4>
      </vt:variant>
      <vt:variant>
        <vt:i4>68</vt:i4>
      </vt:variant>
      <vt:variant>
        <vt:i4>0</vt:i4>
      </vt:variant>
      <vt:variant>
        <vt:i4>5</vt:i4>
      </vt:variant>
      <vt:variant>
        <vt:lpwstr/>
      </vt:variant>
      <vt:variant>
        <vt:lpwstr>_Toc371336617</vt:lpwstr>
      </vt:variant>
      <vt:variant>
        <vt:i4>1310775</vt:i4>
      </vt:variant>
      <vt:variant>
        <vt:i4>62</vt:i4>
      </vt:variant>
      <vt:variant>
        <vt:i4>0</vt:i4>
      </vt:variant>
      <vt:variant>
        <vt:i4>5</vt:i4>
      </vt:variant>
      <vt:variant>
        <vt:lpwstr/>
      </vt:variant>
      <vt:variant>
        <vt:lpwstr>_Toc371336616</vt:lpwstr>
      </vt:variant>
      <vt:variant>
        <vt:i4>1310775</vt:i4>
      </vt:variant>
      <vt:variant>
        <vt:i4>56</vt:i4>
      </vt:variant>
      <vt:variant>
        <vt:i4>0</vt:i4>
      </vt:variant>
      <vt:variant>
        <vt:i4>5</vt:i4>
      </vt:variant>
      <vt:variant>
        <vt:lpwstr/>
      </vt:variant>
      <vt:variant>
        <vt:lpwstr>_Toc371336615</vt:lpwstr>
      </vt:variant>
      <vt:variant>
        <vt:i4>1310775</vt:i4>
      </vt:variant>
      <vt:variant>
        <vt:i4>50</vt:i4>
      </vt:variant>
      <vt:variant>
        <vt:i4>0</vt:i4>
      </vt:variant>
      <vt:variant>
        <vt:i4>5</vt:i4>
      </vt:variant>
      <vt:variant>
        <vt:lpwstr/>
      </vt:variant>
      <vt:variant>
        <vt:lpwstr>_Toc371336614</vt:lpwstr>
      </vt:variant>
      <vt:variant>
        <vt:i4>1310775</vt:i4>
      </vt:variant>
      <vt:variant>
        <vt:i4>44</vt:i4>
      </vt:variant>
      <vt:variant>
        <vt:i4>0</vt:i4>
      </vt:variant>
      <vt:variant>
        <vt:i4>5</vt:i4>
      </vt:variant>
      <vt:variant>
        <vt:lpwstr/>
      </vt:variant>
      <vt:variant>
        <vt:lpwstr>_Toc371336613</vt:lpwstr>
      </vt:variant>
      <vt:variant>
        <vt:i4>1310775</vt:i4>
      </vt:variant>
      <vt:variant>
        <vt:i4>38</vt:i4>
      </vt:variant>
      <vt:variant>
        <vt:i4>0</vt:i4>
      </vt:variant>
      <vt:variant>
        <vt:i4>5</vt:i4>
      </vt:variant>
      <vt:variant>
        <vt:lpwstr/>
      </vt:variant>
      <vt:variant>
        <vt:lpwstr>_Toc371336612</vt:lpwstr>
      </vt:variant>
      <vt:variant>
        <vt:i4>1310775</vt:i4>
      </vt:variant>
      <vt:variant>
        <vt:i4>32</vt:i4>
      </vt:variant>
      <vt:variant>
        <vt:i4>0</vt:i4>
      </vt:variant>
      <vt:variant>
        <vt:i4>5</vt:i4>
      </vt:variant>
      <vt:variant>
        <vt:lpwstr/>
      </vt:variant>
      <vt:variant>
        <vt:lpwstr>_Toc371336611</vt:lpwstr>
      </vt:variant>
      <vt:variant>
        <vt:i4>1310775</vt:i4>
      </vt:variant>
      <vt:variant>
        <vt:i4>26</vt:i4>
      </vt:variant>
      <vt:variant>
        <vt:i4>0</vt:i4>
      </vt:variant>
      <vt:variant>
        <vt:i4>5</vt:i4>
      </vt:variant>
      <vt:variant>
        <vt:lpwstr/>
      </vt:variant>
      <vt:variant>
        <vt:lpwstr>_Toc371336610</vt:lpwstr>
      </vt:variant>
      <vt:variant>
        <vt:i4>1376311</vt:i4>
      </vt:variant>
      <vt:variant>
        <vt:i4>20</vt:i4>
      </vt:variant>
      <vt:variant>
        <vt:i4>0</vt:i4>
      </vt:variant>
      <vt:variant>
        <vt:i4>5</vt:i4>
      </vt:variant>
      <vt:variant>
        <vt:lpwstr/>
      </vt:variant>
      <vt:variant>
        <vt:lpwstr>_Toc371336609</vt:lpwstr>
      </vt:variant>
      <vt:variant>
        <vt:i4>1376311</vt:i4>
      </vt:variant>
      <vt:variant>
        <vt:i4>14</vt:i4>
      </vt:variant>
      <vt:variant>
        <vt:i4>0</vt:i4>
      </vt:variant>
      <vt:variant>
        <vt:i4>5</vt:i4>
      </vt:variant>
      <vt:variant>
        <vt:lpwstr/>
      </vt:variant>
      <vt:variant>
        <vt:lpwstr>_Toc371336608</vt:lpwstr>
      </vt:variant>
      <vt:variant>
        <vt:i4>1376311</vt:i4>
      </vt:variant>
      <vt:variant>
        <vt:i4>8</vt:i4>
      </vt:variant>
      <vt:variant>
        <vt:i4>0</vt:i4>
      </vt:variant>
      <vt:variant>
        <vt:i4>5</vt:i4>
      </vt:variant>
      <vt:variant>
        <vt:lpwstr/>
      </vt:variant>
      <vt:variant>
        <vt:lpwstr>_Toc371336607</vt:lpwstr>
      </vt:variant>
      <vt:variant>
        <vt:i4>1376311</vt:i4>
      </vt:variant>
      <vt:variant>
        <vt:i4>2</vt:i4>
      </vt:variant>
      <vt:variant>
        <vt:i4>0</vt:i4>
      </vt:variant>
      <vt:variant>
        <vt:i4>5</vt:i4>
      </vt:variant>
      <vt:variant>
        <vt:lpwstr/>
      </vt:variant>
      <vt:variant>
        <vt:lpwstr>_Toc371336606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RAPPORT</dc:title>
  <dc:subject/>
  <dc:creator>Administrator</dc:creator>
  <cp:keywords/>
  <dc:description/>
  <cp:lastModifiedBy>Etienne Rodenbach</cp:lastModifiedBy>
  <cp:revision>721</cp:revision>
  <cp:lastPrinted>2021-03-24T15:19:00Z</cp:lastPrinted>
  <dcterms:created xsi:type="dcterms:W3CDTF">2020-03-06T15:24:00Z</dcterms:created>
  <dcterms:modified xsi:type="dcterms:W3CDTF">2021-03-28T18:31:00Z</dcterms:modified>
</cp:coreProperties>
</file>