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866CDF" w:rsidRPr="001F7198" w14:paraId="4F49EB89" w14:textId="77777777">
        <w:trPr>
          <w:trHeight w:val="6276"/>
        </w:trPr>
        <w:tc>
          <w:tcPr>
            <w:tcW w:w="9521" w:type="dxa"/>
            <w:tcBorders>
              <w:top w:val="nil"/>
              <w:left w:val="nil"/>
              <w:bottom w:val="nil"/>
              <w:right w:val="nil"/>
            </w:tcBorders>
          </w:tcPr>
          <w:bookmarkStart w:id="0" w:name="Sous_titre_Signet"/>
          <w:bookmarkStart w:id="1" w:name="Titre_Signet"/>
          <w:p w14:paraId="419369AD" w14:textId="5748B2C5" w:rsidR="00866CDF" w:rsidRPr="00FA22D2" w:rsidRDefault="002126B0" w:rsidP="00D04A0C">
            <w:pPr>
              <w:pStyle w:val="TableContents"/>
              <w:spacing w:line="240" w:lineRule="auto"/>
              <w:ind w:left="763"/>
              <w:rPr>
                <w:rFonts w:ascii="Times New Roman" w:hAnsi="Times New Roman"/>
                <w:lang w:val="fr-FR"/>
              </w:rPr>
            </w:pPr>
            <w:r w:rsidRPr="00FA22D2">
              <w:rPr>
                <w:rFonts w:ascii="Calibri" w:hAnsi="Calibri"/>
                <w:bCs/>
                <w:caps/>
                <w:noProof/>
                <w:sz w:val="32"/>
                <w:lang w:val="fr-FR" w:eastAsia="fr-BE"/>
              </w:rPr>
              <mc:AlternateContent>
                <mc:Choice Requires="wps">
                  <w:drawing>
                    <wp:anchor distT="0" distB="0" distL="114300" distR="114300" simplePos="0" relativeHeight="251640832" behindDoc="0" locked="1" layoutInCell="1" allowOverlap="1" wp14:anchorId="09A91B3F" wp14:editId="55130F8F">
                      <wp:simplePos x="0" y="0"/>
                      <wp:positionH relativeFrom="column">
                        <wp:posOffset>546735</wp:posOffset>
                      </wp:positionH>
                      <wp:positionV relativeFrom="page">
                        <wp:posOffset>3077845</wp:posOffset>
                      </wp:positionV>
                      <wp:extent cx="3107055" cy="2244090"/>
                      <wp:effectExtent l="0" t="0" r="0" b="381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055" cy="2244090"/>
                              </a:xfrm>
                              <a:prstGeom prst="rect">
                                <a:avLst/>
                              </a:prstGeom>
                              <a:solidFill>
                                <a:sysClr val="window" lastClr="FFFFFF"/>
                              </a:solidFill>
                              <a:ln w="6350">
                                <a:noFill/>
                              </a:ln>
                              <a:effectLst/>
                            </wps:spPr>
                            <wps:txbx>
                              <w:txbxContent>
                                <w:p w14:paraId="15EDA9E7" w14:textId="3F0BDA25" w:rsidR="00FA22D2" w:rsidRPr="003A62BF" w:rsidRDefault="00FA22D2" w:rsidP="00B37FA1">
                                  <w:pPr>
                                    <w:pStyle w:val="cover"/>
                                    <w:rPr>
                                      <w:b/>
                                    </w:rPr>
                                  </w:pPr>
                                  <w:r>
                                    <w:rPr>
                                      <w:b/>
                                    </w:rPr>
                                    <w:t>Rapport de résultats 2022</w:t>
                                  </w:r>
                                </w:p>
                                <w:p w14:paraId="599BD051" w14:textId="255ACA68" w:rsidR="00FA22D2" w:rsidRPr="003A62BF" w:rsidRDefault="00FA22D2" w:rsidP="00B37FA1">
                                  <w:pPr>
                                    <w:pStyle w:val="cover"/>
                                    <w:rPr>
                                      <w:b/>
                                    </w:rPr>
                                  </w:pPr>
                                  <w:r w:rsidRPr="00D332D5">
                                    <w:t>APPUI COMPLÉMENTAIRE À LA FORMATION PROFESSIONNELLE ET TECHNIQUE (ACFPT)</w:t>
                                  </w:r>
                                </w:p>
                                <w:p w14:paraId="4993A59E" w14:textId="5E1D6B8B" w:rsidR="00FA22D2" w:rsidRPr="003A62BF" w:rsidRDefault="00FA22D2" w:rsidP="00B37FA1">
                                  <w:pPr>
                                    <w:pStyle w:val="cover"/>
                                  </w:pPr>
                                  <w:r w:rsidRPr="00D332D5">
                                    <w:t>BDI 1307811</w:t>
                                  </w:r>
                                </w:p>
                                <w:p w14:paraId="40457158" w14:textId="77777777" w:rsidR="00FA22D2" w:rsidRPr="003A62BF" w:rsidRDefault="00FA22D2" w:rsidP="00B37FA1">
                                  <w:pPr>
                                    <w:pStyle w:val="cover"/>
                                    <w:rPr>
                                      <w:sz w:val="24"/>
                                      <w:szCs w:val="24"/>
                                    </w:rPr>
                                  </w:pPr>
                                </w:p>
                                <w:p w14:paraId="24526A24" w14:textId="77777777" w:rsidR="00FA22D2" w:rsidRPr="00B37FA1" w:rsidRDefault="00FA22D2" w:rsidP="00B37FA1">
                                  <w:pPr>
                                    <w:pStyle w:val="cover"/>
                                    <w:rPr>
                                      <w:sz w:val="24"/>
                                      <w:szCs w:val="24"/>
                                    </w:rPr>
                                  </w:pPr>
                                </w:p>
                                <w:p w14:paraId="08BE9D8E" w14:textId="77777777" w:rsidR="00FA22D2" w:rsidRPr="00B37FA1" w:rsidRDefault="00FA22D2" w:rsidP="00B37FA1">
                                  <w:pPr>
                                    <w:pStyle w:val="cov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91B3F" id="_x0000_t202" coordsize="21600,21600" o:spt="202" path="m,l,21600r21600,l21600,xe">
                      <v:stroke joinstyle="miter"/>
                      <v:path gradientshapeok="t" o:connecttype="rect"/>
                    </v:shapetype>
                    <v:shape id="_x0000_s1026" type="#_x0000_t202" style="position:absolute;left:0;text-align:left;margin-left:43.05pt;margin-top:242.35pt;width:244.65pt;height:17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" fillcolor="window" stroked="f" strokeweight=".5pt">
                      <v:textbox>
                        <w:txbxContent>
                          <w:p w14:paraId="15EDA9E7" w14:textId="3F0BDA25" w:rsidR="00FA22D2" w:rsidRPr="003A62BF" w:rsidRDefault="00FA22D2" w:rsidP="00B37FA1">
                            <w:pPr>
                              <w:pStyle w:val="cover"/>
                              <w:rPr>
                                <w:b/>
                              </w:rPr>
                            </w:pPr>
                            <w:r>
                              <w:rPr>
                                <w:b/>
                              </w:rPr>
                              <w:t>Rapport de résultats 2022</w:t>
                            </w:r>
                          </w:p>
                          <w:p w14:paraId="599BD051" w14:textId="255ACA68" w:rsidR="00FA22D2" w:rsidRPr="003A62BF" w:rsidRDefault="00FA22D2" w:rsidP="00B37FA1">
                            <w:pPr>
                              <w:pStyle w:val="cover"/>
                              <w:rPr>
                                <w:b/>
                              </w:rPr>
                            </w:pPr>
                            <w:r w:rsidRPr="00D332D5">
                              <w:t>APPUI COMPLÉMENTAIRE À LA FORMATION PROFESSIONNELLE ET TECHNIQUE (ACFPT)</w:t>
                            </w:r>
                          </w:p>
                          <w:p w14:paraId="4993A59E" w14:textId="5E1D6B8B" w:rsidR="00FA22D2" w:rsidRPr="003A62BF" w:rsidRDefault="00FA22D2" w:rsidP="00B37FA1">
                            <w:pPr>
                              <w:pStyle w:val="cover"/>
                            </w:pPr>
                            <w:r w:rsidRPr="00D332D5">
                              <w:t>BDI 1307811</w:t>
                            </w:r>
                          </w:p>
                          <w:p w14:paraId="40457158" w14:textId="77777777" w:rsidR="00FA22D2" w:rsidRPr="003A62BF" w:rsidRDefault="00FA22D2" w:rsidP="00B37FA1">
                            <w:pPr>
                              <w:pStyle w:val="cover"/>
                              <w:rPr>
                                <w:sz w:val="24"/>
                                <w:szCs w:val="24"/>
                              </w:rPr>
                            </w:pPr>
                          </w:p>
                          <w:p w14:paraId="24526A24" w14:textId="77777777" w:rsidR="00FA22D2" w:rsidRPr="00B37FA1" w:rsidRDefault="00FA22D2" w:rsidP="00B37FA1">
                            <w:pPr>
                              <w:pStyle w:val="cover"/>
                              <w:rPr>
                                <w:sz w:val="24"/>
                                <w:szCs w:val="24"/>
                              </w:rPr>
                            </w:pPr>
                          </w:p>
                          <w:p w14:paraId="08BE9D8E" w14:textId="77777777" w:rsidR="00FA22D2" w:rsidRPr="00B37FA1" w:rsidRDefault="00FA22D2" w:rsidP="00B37FA1">
                            <w:pPr>
                              <w:pStyle w:val="cover"/>
                              <w:rPr>
                                <w:sz w:val="24"/>
                                <w:szCs w:val="24"/>
                              </w:rPr>
                            </w:pPr>
                          </w:p>
                        </w:txbxContent>
                      </v:textbox>
                      <w10:wrap anchory="page"/>
                      <w10:anchorlock/>
                    </v:shape>
                  </w:pict>
                </mc:Fallback>
              </mc:AlternateContent>
            </w:r>
            <w:bookmarkEnd w:id="0"/>
            <w:bookmarkEnd w:id="1"/>
          </w:p>
        </w:tc>
      </w:tr>
    </w:tbl>
    <w:p w14:paraId="61DDD0DE" w14:textId="2144077B" w:rsidR="00866CDF" w:rsidRPr="00FA22D2" w:rsidRDefault="002126B0" w:rsidP="00D04A0C">
      <w:pPr>
        <w:spacing w:line="240" w:lineRule="auto"/>
        <w:rPr>
          <w:lang w:val="fr-FR"/>
        </w:rPr>
        <w:sectPr w:rsidR="00866CDF" w:rsidRPr="00FA22D2">
          <w:headerReference w:type="first" r:id="rId8"/>
          <w:pgSz w:w="11905" w:h="16837"/>
          <w:pgMar w:top="851" w:right="1134" w:bottom="567" w:left="567" w:header="567" w:footer="708" w:gutter="0"/>
          <w:cols w:space="708"/>
          <w:formProt w:val="0"/>
          <w:titlePg/>
        </w:sectPr>
      </w:pPr>
      <w:r w:rsidRPr="00FA22D2">
        <w:rPr>
          <w:rFonts w:ascii="Calibri" w:hAnsi="Calibri"/>
          <w:b/>
          <w:bCs/>
          <w:caps/>
          <w:noProof/>
          <w:sz w:val="32"/>
          <w:lang w:val="fr-FR" w:eastAsia="fr-BE"/>
        </w:rPr>
        <mc:AlternateContent>
          <mc:Choice Requires="wps">
            <w:drawing>
              <wp:anchor distT="0" distB="0" distL="114300" distR="114300" simplePos="0" relativeHeight="251639808" behindDoc="0" locked="0" layoutInCell="1" allowOverlap="1" wp14:anchorId="62B08E91" wp14:editId="3B75622C">
                <wp:simplePos x="0" y="0"/>
                <wp:positionH relativeFrom="column">
                  <wp:posOffset>4072890</wp:posOffset>
                </wp:positionH>
                <wp:positionV relativeFrom="paragraph">
                  <wp:posOffset>-4113530</wp:posOffset>
                </wp:positionV>
                <wp:extent cx="2543175" cy="1775460"/>
                <wp:effectExtent l="13335" t="5715" r="5715" b="9525"/>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775460"/>
                        </a:xfrm>
                        <a:prstGeom prst="rect">
                          <a:avLst/>
                        </a:prstGeom>
                        <a:solidFill>
                          <a:srgbClr val="FFFFFF"/>
                        </a:solidFill>
                        <a:ln w="3175">
                          <a:solidFill>
                            <a:srgbClr val="C0C0C0"/>
                          </a:solidFill>
                          <a:miter lim="800000"/>
                          <a:headEnd/>
                          <a:tailEnd/>
                        </a:ln>
                      </wps:spPr>
                      <wps:txbx>
                        <w:txbxContent>
                          <w:p w14:paraId="2BA87D65" w14:textId="77777777" w:rsidR="00FA22D2" w:rsidRPr="00D332D5" w:rsidRDefault="00FA22D2" w:rsidP="00D332D5">
                            <w:pPr>
                              <w:spacing w:after="0" w:line="240" w:lineRule="auto"/>
                              <w:jc w:val="center"/>
                              <w:rPr>
                                <w:rFonts w:ascii="Calibri" w:eastAsia="Times New Roman" w:hAnsi="Calibri" w:cs="Calibri"/>
                                <w:b/>
                                <w:sz w:val="24"/>
                                <w:szCs w:val="24"/>
                                <w:lang w:eastAsia="fr-FR"/>
                              </w:rPr>
                            </w:pPr>
                            <w:r w:rsidRPr="00D332D5">
                              <w:rPr>
                                <w:rFonts w:ascii="Calibri" w:eastAsia="Times New Roman" w:hAnsi="Calibri" w:cs="Calibri"/>
                                <w:b/>
                                <w:sz w:val="24"/>
                                <w:szCs w:val="24"/>
                                <w:lang w:eastAsia="fr-FR"/>
                              </w:rPr>
                              <w:t>RÉPUBLIQUE DU BURUNDI</w:t>
                            </w:r>
                          </w:p>
                          <w:p w14:paraId="79DF441C" w14:textId="01F48FCC" w:rsidR="00FA22D2" w:rsidRPr="00D332D5" w:rsidRDefault="00FA22D2" w:rsidP="00D332D5">
                            <w:pPr>
                              <w:spacing w:after="0" w:line="240" w:lineRule="auto"/>
                              <w:jc w:val="center"/>
                              <w:rPr>
                                <w:rFonts w:ascii="Calibri" w:eastAsia="Times New Roman" w:hAnsi="Calibri" w:cs="Calibri"/>
                                <w:b/>
                                <w:bCs/>
                                <w:color w:val="000000"/>
                                <w:sz w:val="28"/>
                                <w:szCs w:val="28"/>
                                <w:lang w:eastAsia="fr-FR"/>
                              </w:rPr>
                            </w:pPr>
                            <w:r>
                              <w:rPr>
                                <w:rFonts w:ascii="Times New Roman" w:hAnsi="Times New Roman"/>
                                <w:noProof/>
                                <w:sz w:val="24"/>
                                <w:szCs w:val="24"/>
                                <w:lang w:eastAsia="fr-BE"/>
                              </w:rPr>
                              <w:drawing>
                                <wp:inline distT="0" distB="0" distL="0" distR="0" wp14:anchorId="0A7A82CC" wp14:editId="05AE11FB">
                                  <wp:extent cx="750570" cy="935355"/>
                                  <wp:effectExtent l="0" t="0" r="0" b="0"/>
                                  <wp:docPr id="1" name="Image 113" descr="Gvmt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Gvmt B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935355"/>
                                          </a:xfrm>
                                          <a:prstGeom prst="rect">
                                            <a:avLst/>
                                          </a:prstGeom>
                                          <a:noFill/>
                                          <a:ln>
                                            <a:noFill/>
                                          </a:ln>
                                        </pic:spPr>
                                      </pic:pic>
                                    </a:graphicData>
                                  </a:graphic>
                                </wp:inline>
                              </w:drawing>
                            </w:r>
                          </w:p>
                          <w:p w14:paraId="0544DDC3" w14:textId="07F0ED62" w:rsidR="00FA22D2" w:rsidRPr="00D332D5" w:rsidRDefault="00FA22D2" w:rsidP="00D332D5">
                            <w:pPr>
                              <w:spacing w:after="0" w:line="240" w:lineRule="auto"/>
                              <w:jc w:val="center"/>
                              <w:rPr>
                                <w:rFonts w:ascii="Calibri" w:eastAsia="Times New Roman" w:hAnsi="Calibri" w:cs="Calibri"/>
                                <w:b/>
                                <w:bCs/>
                                <w:color w:val="000000"/>
                                <w:sz w:val="24"/>
                                <w:szCs w:val="24"/>
                                <w:lang w:eastAsia="fr-FR"/>
                              </w:rPr>
                            </w:pPr>
                            <w:r w:rsidRPr="00D332D5">
                              <w:rPr>
                                <w:rFonts w:ascii="Calibri" w:eastAsia="Times New Roman" w:hAnsi="Calibri" w:cs="Calibri"/>
                                <w:b/>
                                <w:bCs/>
                                <w:color w:val="000000"/>
                                <w:sz w:val="24"/>
                                <w:szCs w:val="24"/>
                                <w:lang w:eastAsia="fr-FR"/>
                              </w:rPr>
                              <w:t xml:space="preserve">Ministère </w:t>
                            </w:r>
                            <w:r>
                              <w:rPr>
                                <w:rFonts w:ascii="Calibri" w:eastAsia="Times New Roman" w:hAnsi="Calibri" w:cs="Calibri"/>
                                <w:b/>
                                <w:sz w:val="24"/>
                                <w:szCs w:val="24"/>
                                <w:lang w:eastAsia="fr-FR"/>
                              </w:rPr>
                              <w:t>de l’Education Nationale et</w:t>
                            </w:r>
                            <w:r w:rsidRPr="00D332D5">
                              <w:rPr>
                                <w:rFonts w:ascii="Calibri" w:eastAsia="Times New Roman" w:hAnsi="Calibri" w:cs="Calibri"/>
                                <w:b/>
                                <w:sz w:val="24"/>
                                <w:szCs w:val="24"/>
                                <w:lang w:eastAsia="fr-FR"/>
                              </w:rPr>
                              <w:t xml:space="preserve"> de la </w:t>
                            </w:r>
                            <w:r>
                              <w:rPr>
                                <w:rFonts w:ascii="Calibri" w:eastAsia="Times New Roman" w:hAnsi="Calibri" w:cs="Calibri"/>
                                <w:b/>
                                <w:sz w:val="24"/>
                                <w:szCs w:val="24"/>
                                <w:lang w:eastAsia="fr-FR"/>
                              </w:rPr>
                              <w:t>Recherche Scientifique</w:t>
                            </w:r>
                          </w:p>
                          <w:p w14:paraId="48512D6A" w14:textId="40BCF24E" w:rsidR="00FA22D2" w:rsidRDefault="00FA22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8E91" id="Text Box 3" o:spid="_x0000_s1027" type="#_x0000_t202" style="position:absolute;margin-left:320.7pt;margin-top:-323.9pt;width:200.25pt;height:139.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" strokecolor="silver" strokeweight=".25pt">
                <v:textbox>
                  <w:txbxContent>
                    <w:p w14:paraId="2BA87D65" w14:textId="77777777" w:rsidR="00FA22D2" w:rsidRPr="00D332D5" w:rsidRDefault="00FA22D2" w:rsidP="00D332D5">
                      <w:pPr>
                        <w:spacing w:after="0" w:line="240" w:lineRule="auto"/>
                        <w:jc w:val="center"/>
                        <w:rPr>
                          <w:rFonts w:ascii="Calibri" w:eastAsia="Times New Roman" w:hAnsi="Calibri" w:cs="Calibri"/>
                          <w:b/>
                          <w:sz w:val="24"/>
                          <w:szCs w:val="24"/>
                          <w:lang w:eastAsia="fr-FR"/>
                        </w:rPr>
                      </w:pPr>
                      <w:r w:rsidRPr="00D332D5">
                        <w:rPr>
                          <w:rFonts w:ascii="Calibri" w:eastAsia="Times New Roman" w:hAnsi="Calibri" w:cs="Calibri"/>
                          <w:b/>
                          <w:sz w:val="24"/>
                          <w:szCs w:val="24"/>
                          <w:lang w:eastAsia="fr-FR"/>
                        </w:rPr>
                        <w:t>RÉPUBLIQUE DU BURUNDI</w:t>
                      </w:r>
                    </w:p>
                    <w:p w14:paraId="79DF441C" w14:textId="01F48FCC" w:rsidR="00FA22D2" w:rsidRPr="00D332D5" w:rsidRDefault="00FA22D2" w:rsidP="00D332D5">
                      <w:pPr>
                        <w:spacing w:after="0" w:line="240" w:lineRule="auto"/>
                        <w:jc w:val="center"/>
                        <w:rPr>
                          <w:rFonts w:ascii="Calibri" w:eastAsia="Times New Roman" w:hAnsi="Calibri" w:cs="Calibri"/>
                          <w:b/>
                          <w:bCs/>
                          <w:color w:val="000000"/>
                          <w:sz w:val="28"/>
                          <w:szCs w:val="28"/>
                          <w:lang w:eastAsia="fr-FR"/>
                        </w:rPr>
                      </w:pPr>
                      <w:r>
                        <w:rPr>
                          <w:rFonts w:ascii="Times New Roman" w:hAnsi="Times New Roman"/>
                          <w:noProof/>
                          <w:sz w:val="24"/>
                          <w:szCs w:val="24"/>
                          <w:lang w:eastAsia="fr-BE"/>
                        </w:rPr>
                        <w:drawing>
                          <wp:inline distT="0" distB="0" distL="0" distR="0" wp14:anchorId="0A7A82CC" wp14:editId="05AE11FB">
                            <wp:extent cx="750570" cy="935355"/>
                            <wp:effectExtent l="0" t="0" r="0" b="0"/>
                            <wp:docPr id="1" name="Image 113" descr="Gvmt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Gvmt B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570" cy="935355"/>
                                    </a:xfrm>
                                    <a:prstGeom prst="rect">
                                      <a:avLst/>
                                    </a:prstGeom>
                                    <a:noFill/>
                                    <a:ln>
                                      <a:noFill/>
                                    </a:ln>
                                  </pic:spPr>
                                </pic:pic>
                              </a:graphicData>
                            </a:graphic>
                          </wp:inline>
                        </w:drawing>
                      </w:r>
                    </w:p>
                    <w:p w14:paraId="0544DDC3" w14:textId="07F0ED62" w:rsidR="00FA22D2" w:rsidRPr="00D332D5" w:rsidRDefault="00FA22D2" w:rsidP="00D332D5">
                      <w:pPr>
                        <w:spacing w:after="0" w:line="240" w:lineRule="auto"/>
                        <w:jc w:val="center"/>
                        <w:rPr>
                          <w:rFonts w:ascii="Calibri" w:eastAsia="Times New Roman" w:hAnsi="Calibri" w:cs="Calibri"/>
                          <w:b/>
                          <w:bCs/>
                          <w:color w:val="000000"/>
                          <w:sz w:val="24"/>
                          <w:szCs w:val="24"/>
                          <w:lang w:eastAsia="fr-FR"/>
                        </w:rPr>
                      </w:pPr>
                      <w:r w:rsidRPr="00D332D5">
                        <w:rPr>
                          <w:rFonts w:ascii="Calibri" w:eastAsia="Times New Roman" w:hAnsi="Calibri" w:cs="Calibri"/>
                          <w:b/>
                          <w:bCs/>
                          <w:color w:val="000000"/>
                          <w:sz w:val="24"/>
                          <w:szCs w:val="24"/>
                          <w:lang w:eastAsia="fr-FR"/>
                        </w:rPr>
                        <w:t xml:space="preserve">Ministère </w:t>
                      </w:r>
                      <w:r>
                        <w:rPr>
                          <w:rFonts w:ascii="Calibri" w:eastAsia="Times New Roman" w:hAnsi="Calibri" w:cs="Calibri"/>
                          <w:b/>
                          <w:sz w:val="24"/>
                          <w:szCs w:val="24"/>
                          <w:lang w:eastAsia="fr-FR"/>
                        </w:rPr>
                        <w:t>de l’Education Nationale et</w:t>
                      </w:r>
                      <w:r w:rsidRPr="00D332D5">
                        <w:rPr>
                          <w:rFonts w:ascii="Calibri" w:eastAsia="Times New Roman" w:hAnsi="Calibri" w:cs="Calibri"/>
                          <w:b/>
                          <w:sz w:val="24"/>
                          <w:szCs w:val="24"/>
                          <w:lang w:eastAsia="fr-FR"/>
                        </w:rPr>
                        <w:t xml:space="preserve"> de la </w:t>
                      </w:r>
                      <w:r>
                        <w:rPr>
                          <w:rFonts w:ascii="Calibri" w:eastAsia="Times New Roman" w:hAnsi="Calibri" w:cs="Calibri"/>
                          <w:b/>
                          <w:sz w:val="24"/>
                          <w:szCs w:val="24"/>
                          <w:lang w:eastAsia="fr-FR"/>
                        </w:rPr>
                        <w:t>Recherche Scientifique</w:t>
                      </w:r>
                    </w:p>
                    <w:p w14:paraId="48512D6A" w14:textId="40BCF24E" w:rsidR="00FA22D2" w:rsidRDefault="00FA22D2">
                      <w:pPr>
                        <w:jc w:val="center"/>
                      </w:pPr>
                    </w:p>
                  </w:txbxContent>
                </v:textbox>
              </v:shape>
            </w:pict>
          </mc:Fallback>
        </mc:AlternateContent>
      </w:r>
    </w:p>
    <w:p w14:paraId="15A2B648" w14:textId="5E9E8F67" w:rsidR="00866CDF" w:rsidRPr="00FA22D2" w:rsidRDefault="00866CDF" w:rsidP="00D04A0C">
      <w:pPr>
        <w:pStyle w:val="TM1"/>
        <w:spacing w:line="240" w:lineRule="auto"/>
        <w:rPr>
          <w:lang w:val="fr-FR"/>
        </w:rPr>
      </w:pPr>
      <w:bookmarkStart w:id="2" w:name="Index_Signet"/>
      <w:bookmarkStart w:id="3" w:name="_Toc305765841"/>
      <w:bookmarkEnd w:id="2"/>
    </w:p>
    <w:p w14:paraId="1E37B5A2" w14:textId="77777777" w:rsidR="00866CDF" w:rsidRPr="00FA22D2" w:rsidRDefault="00866CDF" w:rsidP="00D04A0C">
      <w:pPr>
        <w:pStyle w:val="TM1"/>
        <w:spacing w:line="240" w:lineRule="auto"/>
        <w:rPr>
          <w:lang w:val="fr-FR"/>
        </w:rPr>
      </w:pPr>
    </w:p>
    <w:p w14:paraId="5A3FDAA5" w14:textId="77777777" w:rsidR="00866CDF" w:rsidRPr="00FA22D2" w:rsidRDefault="00866CDF" w:rsidP="00D04A0C">
      <w:pPr>
        <w:pStyle w:val="TM1"/>
        <w:spacing w:line="240" w:lineRule="auto"/>
        <w:rPr>
          <w:lang w:val="fr-FR"/>
        </w:rPr>
      </w:pPr>
    </w:p>
    <w:p w14:paraId="5EB3E121" w14:textId="77777777" w:rsidR="00866CDF" w:rsidRPr="00FA22D2" w:rsidRDefault="00866CDF" w:rsidP="00D04A0C">
      <w:pPr>
        <w:pStyle w:val="TM1"/>
        <w:spacing w:line="240" w:lineRule="auto"/>
        <w:rPr>
          <w:lang w:val="fr-FR"/>
        </w:rPr>
      </w:pPr>
    </w:p>
    <w:p w14:paraId="4957AEFC" w14:textId="77777777" w:rsidR="00B37FA1" w:rsidRPr="00FA22D2" w:rsidRDefault="00B37FA1" w:rsidP="00D04A0C">
      <w:pPr>
        <w:spacing w:line="240" w:lineRule="auto"/>
        <w:rPr>
          <w:lang w:val="fr-FR"/>
        </w:rPr>
      </w:pPr>
    </w:p>
    <w:p w14:paraId="43E0D46F" w14:textId="77777777" w:rsidR="00B37FA1" w:rsidRPr="00FA22D2" w:rsidRDefault="00B37FA1" w:rsidP="00D04A0C">
      <w:pPr>
        <w:spacing w:line="240" w:lineRule="auto"/>
        <w:rPr>
          <w:lang w:val="fr-FR"/>
        </w:rPr>
      </w:pPr>
    </w:p>
    <w:p w14:paraId="23428CD4" w14:textId="77777777" w:rsidR="00B37FA1" w:rsidRPr="00FA22D2" w:rsidRDefault="00B37FA1" w:rsidP="00D04A0C">
      <w:pPr>
        <w:spacing w:line="240" w:lineRule="auto"/>
        <w:rPr>
          <w:lang w:val="fr-FR"/>
        </w:rPr>
      </w:pPr>
    </w:p>
    <w:p w14:paraId="4B216713" w14:textId="77777777" w:rsidR="00B37FA1" w:rsidRPr="00FA22D2" w:rsidRDefault="00B37FA1" w:rsidP="00D04A0C">
      <w:pPr>
        <w:spacing w:line="240" w:lineRule="auto"/>
        <w:rPr>
          <w:lang w:val="fr-FR"/>
        </w:rPr>
      </w:pPr>
    </w:p>
    <w:p w14:paraId="5B7C175F" w14:textId="77777777" w:rsidR="00B37FA1" w:rsidRPr="00FA22D2" w:rsidRDefault="00B37FA1" w:rsidP="00D04A0C">
      <w:pPr>
        <w:spacing w:line="240" w:lineRule="auto"/>
        <w:rPr>
          <w:lang w:val="fr-FR"/>
        </w:rPr>
      </w:pPr>
    </w:p>
    <w:p w14:paraId="42997EB0" w14:textId="77777777" w:rsidR="00B37FA1" w:rsidRPr="00FA22D2" w:rsidRDefault="00B37FA1" w:rsidP="00D04A0C">
      <w:pPr>
        <w:spacing w:line="240" w:lineRule="auto"/>
        <w:rPr>
          <w:lang w:val="fr-FR"/>
        </w:rPr>
      </w:pPr>
    </w:p>
    <w:p w14:paraId="159E045A" w14:textId="77777777" w:rsidR="00B37FA1" w:rsidRPr="00FA22D2" w:rsidRDefault="00B37FA1" w:rsidP="00D04A0C">
      <w:pPr>
        <w:spacing w:line="240" w:lineRule="auto"/>
        <w:rPr>
          <w:lang w:val="fr-FR"/>
        </w:rPr>
      </w:pPr>
    </w:p>
    <w:p w14:paraId="6A199F13" w14:textId="77777777" w:rsidR="00B37FA1" w:rsidRPr="00FA22D2" w:rsidRDefault="00B37FA1" w:rsidP="00D04A0C">
      <w:pPr>
        <w:spacing w:line="240" w:lineRule="auto"/>
        <w:rPr>
          <w:lang w:val="fr-FR"/>
        </w:rPr>
      </w:pPr>
    </w:p>
    <w:p w14:paraId="73F88673" w14:textId="77777777" w:rsidR="00B37FA1" w:rsidRPr="00FA22D2" w:rsidRDefault="00B37FA1" w:rsidP="00D04A0C">
      <w:pPr>
        <w:spacing w:line="240" w:lineRule="auto"/>
        <w:rPr>
          <w:lang w:val="fr-FR"/>
        </w:rPr>
      </w:pPr>
    </w:p>
    <w:p w14:paraId="204ACEDC" w14:textId="77777777" w:rsidR="00B37FA1" w:rsidRPr="00FA22D2" w:rsidRDefault="00B37FA1" w:rsidP="00D04A0C">
      <w:pPr>
        <w:spacing w:line="240" w:lineRule="auto"/>
        <w:rPr>
          <w:lang w:val="fr-FR"/>
        </w:rPr>
      </w:pPr>
    </w:p>
    <w:p w14:paraId="70EE82BE" w14:textId="77777777" w:rsidR="00B37FA1" w:rsidRPr="00FA22D2" w:rsidRDefault="00B37FA1" w:rsidP="00D04A0C">
      <w:pPr>
        <w:pStyle w:val="cover"/>
        <w:spacing w:line="240" w:lineRule="auto"/>
        <w:rPr>
          <w:sz w:val="24"/>
          <w:szCs w:val="24"/>
          <w:lang w:val="fr-FR"/>
        </w:rPr>
      </w:pPr>
    </w:p>
    <w:p w14:paraId="091AB567" w14:textId="77777777" w:rsidR="00B37FA1" w:rsidRPr="00FA22D2" w:rsidRDefault="00B37FA1" w:rsidP="00D04A0C">
      <w:pPr>
        <w:pStyle w:val="cover"/>
        <w:spacing w:line="240" w:lineRule="auto"/>
        <w:rPr>
          <w:sz w:val="24"/>
          <w:szCs w:val="24"/>
          <w:lang w:val="fr-FR"/>
        </w:rPr>
      </w:pPr>
    </w:p>
    <w:p w14:paraId="60ADE5FD" w14:textId="77777777" w:rsidR="00B37FA1" w:rsidRPr="00FA22D2" w:rsidRDefault="00B37FA1" w:rsidP="00D04A0C">
      <w:pPr>
        <w:pStyle w:val="cover"/>
        <w:spacing w:line="240" w:lineRule="auto"/>
        <w:rPr>
          <w:sz w:val="24"/>
          <w:szCs w:val="24"/>
          <w:lang w:val="fr-FR"/>
        </w:rPr>
      </w:pPr>
    </w:p>
    <w:p w14:paraId="578A219B" w14:textId="77777777" w:rsidR="001D2F41" w:rsidRPr="00FA22D2" w:rsidRDefault="001D2F41">
      <w:pPr>
        <w:spacing w:after="0" w:line="240" w:lineRule="auto"/>
        <w:rPr>
          <w:rFonts w:ascii="Calibri" w:hAnsi="Calibri"/>
          <w:b/>
          <w:sz w:val="32"/>
          <w:lang w:val="fr-FR"/>
        </w:rPr>
      </w:pPr>
      <w:r w:rsidRPr="00FA22D2">
        <w:rPr>
          <w:b/>
          <w:lang w:val="fr-FR"/>
        </w:rPr>
        <w:br w:type="page"/>
      </w:r>
    </w:p>
    <w:p w14:paraId="72F37584" w14:textId="0963DFB7" w:rsidR="00B37FA1" w:rsidRPr="00FA22D2" w:rsidRDefault="00B37FA1" w:rsidP="00D04A0C">
      <w:pPr>
        <w:pStyle w:val="cover"/>
        <w:spacing w:line="240" w:lineRule="auto"/>
        <w:rPr>
          <w:b/>
          <w:lang w:val="fr-FR"/>
        </w:rPr>
      </w:pPr>
      <w:r w:rsidRPr="00FA22D2">
        <w:rPr>
          <w:b/>
          <w:lang w:val="fr-FR"/>
        </w:rPr>
        <w:lastRenderedPageBreak/>
        <w:t>Table des matières</w:t>
      </w:r>
    </w:p>
    <w:bookmarkStart w:id="4" w:name="_Toc370814183"/>
    <w:p w14:paraId="1D4F03B7" w14:textId="5262C652" w:rsidR="00FD0EE3" w:rsidRPr="00FA22D2" w:rsidRDefault="00866CDF"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r w:rsidRPr="00FA22D2">
        <w:rPr>
          <w:lang w:val="fr-FR"/>
        </w:rPr>
        <w:fldChar w:fldCharType="begin"/>
      </w:r>
      <w:r w:rsidRPr="00FA22D2">
        <w:rPr>
          <w:lang w:val="fr-FR"/>
        </w:rPr>
        <w:instrText xml:space="preserve"> TOC \o "1-3" \h \z \u </w:instrText>
      </w:r>
      <w:r w:rsidRPr="00FA22D2">
        <w:rPr>
          <w:lang w:val="fr-FR"/>
        </w:rPr>
        <w:fldChar w:fldCharType="separate"/>
      </w:r>
      <w:hyperlink w:anchor="_Toc129101106" w:history="1">
        <w:r w:rsidR="00FD0EE3" w:rsidRPr="001F7198">
          <w:rPr>
            <w:rStyle w:val="Lienhypertexte"/>
            <w:noProof/>
          </w:rPr>
          <w:t>1</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Acronymes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_Toc129101106 \h </w:instrText>
        </w:r>
        <w:r w:rsidR="00FD0EE3" w:rsidRPr="00FA22D2">
          <w:rPr>
            <w:noProof/>
            <w:webHidden/>
            <w:lang w:val="fr-FR"/>
          </w:rPr>
        </w:r>
        <w:r w:rsidR="00FD0EE3" w:rsidRPr="00FA22D2">
          <w:rPr>
            <w:noProof/>
            <w:webHidden/>
            <w:lang w:val="fr-FR"/>
          </w:rPr>
          <w:fldChar w:fldCharType="separate"/>
        </w:r>
        <w:r w:rsidR="00AE4063">
          <w:rPr>
            <w:noProof/>
            <w:webHidden/>
            <w:lang w:val="fr-FR"/>
          </w:rPr>
          <w:t>4</w:t>
        </w:r>
        <w:r w:rsidR="00FD0EE3" w:rsidRPr="00FA22D2">
          <w:rPr>
            <w:noProof/>
            <w:webHidden/>
            <w:lang w:val="fr-FR"/>
          </w:rPr>
          <w:fldChar w:fldCharType="end"/>
        </w:r>
      </w:hyperlink>
    </w:p>
    <w:p w14:paraId="7B4E49AF" w14:textId="44CAA67E"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07" w:history="1">
        <w:r w:rsidR="00FD0EE3" w:rsidRPr="001F7198">
          <w:rPr>
            <w:rStyle w:val="Lienhypertexte"/>
            <w:noProof/>
          </w:rPr>
          <w:t>2</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Aperçu de l’intervention</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_Toc129101107 \h </w:instrText>
        </w:r>
        <w:r w:rsidR="00FD0EE3" w:rsidRPr="00FA22D2">
          <w:rPr>
            <w:noProof/>
            <w:webHidden/>
            <w:lang w:val="fr-FR"/>
          </w:rPr>
        </w:r>
        <w:r w:rsidR="00FD0EE3" w:rsidRPr="00FA22D2">
          <w:rPr>
            <w:noProof/>
            <w:webHidden/>
            <w:lang w:val="fr-FR"/>
          </w:rPr>
          <w:fldChar w:fldCharType="separate"/>
        </w:r>
        <w:r w:rsidR="00AE4063">
          <w:rPr>
            <w:noProof/>
            <w:webHidden/>
            <w:lang w:val="fr-FR"/>
          </w:rPr>
          <w:t>7</w:t>
        </w:r>
        <w:r w:rsidR="00FD0EE3" w:rsidRPr="00FA22D2">
          <w:rPr>
            <w:noProof/>
            <w:webHidden/>
            <w:lang w:val="fr-FR"/>
          </w:rPr>
          <w:fldChar w:fldCharType="end"/>
        </w:r>
      </w:hyperlink>
    </w:p>
    <w:p w14:paraId="056DC659" w14:textId="437C171C"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08" w:history="1">
        <w:r w:rsidR="00FD0EE3" w:rsidRPr="001F7198">
          <w:rPr>
            <w:rStyle w:val="Lienhypertexte"/>
            <w:noProof/>
          </w:rPr>
          <w:t>2.1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Fiche d’intervention</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_Toc129101108 \h </w:instrText>
        </w:r>
        <w:r w:rsidR="00FD0EE3" w:rsidRPr="00FA22D2">
          <w:rPr>
            <w:noProof/>
            <w:webHidden/>
            <w:lang w:val="fr-FR"/>
          </w:rPr>
        </w:r>
        <w:r w:rsidR="00FD0EE3" w:rsidRPr="00FA22D2">
          <w:rPr>
            <w:noProof/>
            <w:webHidden/>
            <w:lang w:val="fr-FR"/>
          </w:rPr>
          <w:fldChar w:fldCharType="separate"/>
        </w:r>
        <w:r w:rsidR="00AE4063">
          <w:rPr>
            <w:noProof/>
            <w:webHidden/>
            <w:lang w:val="fr-FR"/>
          </w:rPr>
          <w:t>7</w:t>
        </w:r>
        <w:r w:rsidR="00FD0EE3" w:rsidRPr="00FA22D2">
          <w:rPr>
            <w:noProof/>
            <w:webHidden/>
            <w:lang w:val="fr-FR"/>
          </w:rPr>
          <w:fldChar w:fldCharType="end"/>
        </w:r>
      </w:hyperlink>
    </w:p>
    <w:p w14:paraId="5F5EFCE7" w14:textId="1522B907"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09" w:history="1">
        <w:r w:rsidR="00FD0EE3" w:rsidRPr="001F7198">
          <w:rPr>
            <w:rStyle w:val="Lienhypertexte"/>
            <w:noProof/>
          </w:rPr>
          <w:t>2.2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Auto-évaluation de la performance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_Toc129101109 \h </w:instrText>
        </w:r>
        <w:r w:rsidR="00FD0EE3" w:rsidRPr="00FA22D2">
          <w:rPr>
            <w:noProof/>
            <w:webHidden/>
            <w:lang w:val="fr-FR"/>
          </w:rPr>
        </w:r>
        <w:r w:rsidR="00FD0EE3" w:rsidRPr="00FA22D2">
          <w:rPr>
            <w:noProof/>
            <w:webHidden/>
            <w:lang w:val="fr-FR"/>
          </w:rPr>
          <w:fldChar w:fldCharType="separate"/>
        </w:r>
        <w:r w:rsidR="00AE4063">
          <w:rPr>
            <w:noProof/>
            <w:webHidden/>
            <w:lang w:val="fr-FR"/>
          </w:rPr>
          <w:t>9</w:t>
        </w:r>
        <w:r w:rsidR="00FD0EE3" w:rsidRPr="00FA22D2">
          <w:rPr>
            <w:noProof/>
            <w:webHidden/>
            <w:lang w:val="fr-FR"/>
          </w:rPr>
          <w:fldChar w:fldCharType="end"/>
        </w:r>
      </w:hyperlink>
    </w:p>
    <w:p w14:paraId="5A190913" w14:textId="3DA2ACE4"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14" w:history="1">
        <w:r w:rsidR="00FD0EE3" w:rsidRPr="00FA22D2">
          <w:rPr>
            <w:rStyle w:val="Lienhypertexte"/>
            <w:noProof/>
          </w:rPr>
          <w:t>2.2.1</w:t>
        </w:r>
        <w:r w:rsidR="00FD0EE3" w:rsidRPr="00FA22D2">
          <w:rPr>
            <w:rFonts w:asciiTheme="minorHAnsi" w:eastAsiaTheme="minorEastAsia" w:hAnsiTheme="minorHAnsi" w:cstheme="minorBidi"/>
            <w:i w:val="0"/>
            <w:iCs w:val="0"/>
            <w:noProof/>
            <w:sz w:val="22"/>
            <w:lang w:val="fr-FR" w:eastAsia="fr-BI"/>
          </w:rPr>
          <w:tab/>
        </w:r>
        <w:r w:rsidR="00FD0EE3" w:rsidRPr="00FA22D2">
          <w:rPr>
            <w:rStyle w:val="Lienhypertexte"/>
            <w:noProof/>
          </w:rPr>
          <w:t>Pertinence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_Toc129101114 \h </w:instrText>
        </w:r>
        <w:r w:rsidR="00FD0EE3" w:rsidRPr="00FA22D2">
          <w:rPr>
            <w:noProof/>
            <w:webHidden/>
            <w:lang w:val="fr-FR"/>
          </w:rPr>
        </w:r>
        <w:r w:rsidR="00FD0EE3" w:rsidRPr="00FA22D2">
          <w:rPr>
            <w:noProof/>
            <w:webHidden/>
            <w:lang w:val="fr-FR"/>
          </w:rPr>
          <w:fldChar w:fldCharType="separate"/>
        </w:r>
        <w:r w:rsidR="00AE4063">
          <w:rPr>
            <w:noProof/>
            <w:webHidden/>
            <w:lang w:val="fr-FR"/>
          </w:rPr>
          <w:t>9</w:t>
        </w:r>
        <w:r w:rsidR="00FD0EE3" w:rsidRPr="00FA22D2">
          <w:rPr>
            <w:noProof/>
            <w:webHidden/>
            <w:lang w:val="fr-FR"/>
          </w:rPr>
          <w:fldChar w:fldCharType="end"/>
        </w:r>
      </w:hyperlink>
    </w:p>
    <w:p w14:paraId="0D7E11F8" w14:textId="398D226F"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15" w:history="1">
        <w:r w:rsidR="00FD0EE3" w:rsidRPr="00FA22D2">
          <w:rPr>
            <w:rStyle w:val="Lienhypertexte"/>
            <w:noProof/>
          </w:rPr>
          <w:t>2.2.2</w:t>
        </w:r>
        <w:r w:rsidR="00FD0EE3" w:rsidRPr="00FA22D2">
          <w:rPr>
            <w:rFonts w:asciiTheme="minorHAnsi" w:eastAsiaTheme="minorEastAsia" w:hAnsiTheme="minorHAnsi" w:cstheme="minorBidi"/>
            <w:i w:val="0"/>
            <w:iCs w:val="0"/>
            <w:noProof/>
            <w:sz w:val="22"/>
            <w:lang w:val="fr-FR" w:eastAsia="fr-BI"/>
          </w:rPr>
          <w:tab/>
        </w:r>
        <w:r w:rsidR="00FD0EE3" w:rsidRPr="00FA22D2">
          <w:rPr>
            <w:rStyle w:val="Lienhypertexte"/>
            <w:noProof/>
          </w:rPr>
          <w:t>Efficacité</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_Toc129101115 \h </w:instrText>
        </w:r>
        <w:r w:rsidR="00FD0EE3" w:rsidRPr="00FA22D2">
          <w:rPr>
            <w:noProof/>
            <w:webHidden/>
            <w:lang w:val="fr-FR"/>
          </w:rPr>
        </w:r>
        <w:r w:rsidR="00FD0EE3" w:rsidRPr="00FA22D2">
          <w:rPr>
            <w:noProof/>
            <w:webHidden/>
            <w:lang w:val="fr-FR"/>
          </w:rPr>
          <w:fldChar w:fldCharType="separate"/>
        </w:r>
        <w:r w:rsidR="00AE4063">
          <w:rPr>
            <w:noProof/>
            <w:webHidden/>
            <w:lang w:val="fr-FR"/>
          </w:rPr>
          <w:t>9</w:t>
        </w:r>
        <w:r w:rsidR="00FD0EE3" w:rsidRPr="00FA22D2">
          <w:rPr>
            <w:noProof/>
            <w:webHidden/>
            <w:lang w:val="fr-FR"/>
          </w:rPr>
          <w:fldChar w:fldCharType="end"/>
        </w:r>
      </w:hyperlink>
    </w:p>
    <w:p w14:paraId="3884186F" w14:textId="42CA2A6E"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16" w:history="1">
        <w:r w:rsidR="00FD0EE3" w:rsidRPr="00FA22D2">
          <w:rPr>
            <w:rStyle w:val="Lienhypertexte"/>
            <w:noProof/>
          </w:rPr>
          <w:t>2.2.3</w:t>
        </w:r>
        <w:r w:rsidR="00FD0EE3" w:rsidRPr="00FA22D2">
          <w:rPr>
            <w:rFonts w:asciiTheme="minorHAnsi" w:eastAsiaTheme="minorEastAsia" w:hAnsiTheme="minorHAnsi" w:cstheme="minorBidi"/>
            <w:i w:val="0"/>
            <w:iCs w:val="0"/>
            <w:noProof/>
            <w:sz w:val="22"/>
            <w:lang w:val="fr-FR" w:eastAsia="fr-BI"/>
          </w:rPr>
          <w:tab/>
        </w:r>
        <w:r w:rsidR="00FD0EE3" w:rsidRPr="00FA22D2">
          <w:rPr>
            <w:rStyle w:val="Lienhypertexte"/>
            <w:noProof/>
          </w:rPr>
          <w:t>Efficience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_Toc129101116 \h </w:instrText>
        </w:r>
        <w:r w:rsidR="00FD0EE3" w:rsidRPr="00FA22D2">
          <w:rPr>
            <w:noProof/>
            <w:webHidden/>
            <w:lang w:val="fr-FR"/>
          </w:rPr>
        </w:r>
        <w:r w:rsidR="00FD0EE3" w:rsidRPr="00FA22D2">
          <w:rPr>
            <w:noProof/>
            <w:webHidden/>
            <w:lang w:val="fr-FR"/>
          </w:rPr>
          <w:fldChar w:fldCharType="separate"/>
        </w:r>
        <w:r w:rsidR="00AE4063">
          <w:rPr>
            <w:noProof/>
            <w:webHidden/>
            <w:lang w:val="fr-FR"/>
          </w:rPr>
          <w:t>9</w:t>
        </w:r>
        <w:r w:rsidR="00FD0EE3" w:rsidRPr="00FA22D2">
          <w:rPr>
            <w:noProof/>
            <w:webHidden/>
            <w:lang w:val="fr-FR"/>
          </w:rPr>
          <w:fldChar w:fldCharType="end"/>
        </w:r>
      </w:hyperlink>
    </w:p>
    <w:p w14:paraId="3EAA1CC9" w14:textId="2087BE9F"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17" w:history="1">
        <w:r w:rsidR="00FD0EE3" w:rsidRPr="00FA22D2">
          <w:rPr>
            <w:rStyle w:val="Lienhypertexte"/>
            <w:noProof/>
          </w:rPr>
          <w:t>2.2.4</w:t>
        </w:r>
        <w:r w:rsidR="00FD0EE3" w:rsidRPr="00FA22D2">
          <w:rPr>
            <w:rFonts w:asciiTheme="minorHAnsi" w:eastAsiaTheme="minorEastAsia" w:hAnsiTheme="minorHAnsi" w:cstheme="minorBidi"/>
            <w:i w:val="0"/>
            <w:iCs w:val="0"/>
            <w:noProof/>
            <w:sz w:val="22"/>
            <w:lang w:val="fr-FR" w:eastAsia="fr-BI"/>
          </w:rPr>
          <w:tab/>
        </w:r>
        <w:r w:rsidR="00FD0EE3" w:rsidRPr="00FA22D2">
          <w:rPr>
            <w:rStyle w:val="Lienhypertexte"/>
            <w:noProof/>
          </w:rPr>
          <w:t>Durabilité potentielle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_Toc129101117 \h </w:instrText>
        </w:r>
        <w:r w:rsidR="00FD0EE3" w:rsidRPr="00FA22D2">
          <w:rPr>
            <w:noProof/>
            <w:webHidden/>
            <w:lang w:val="fr-FR"/>
          </w:rPr>
        </w:r>
        <w:r w:rsidR="00FD0EE3" w:rsidRPr="00FA22D2">
          <w:rPr>
            <w:noProof/>
            <w:webHidden/>
            <w:lang w:val="fr-FR"/>
          </w:rPr>
          <w:fldChar w:fldCharType="separate"/>
        </w:r>
        <w:r w:rsidR="00AE4063">
          <w:rPr>
            <w:noProof/>
            <w:webHidden/>
            <w:lang w:val="fr-FR"/>
          </w:rPr>
          <w:t>10</w:t>
        </w:r>
        <w:r w:rsidR="00FD0EE3" w:rsidRPr="00FA22D2">
          <w:rPr>
            <w:noProof/>
            <w:webHidden/>
            <w:lang w:val="fr-FR"/>
          </w:rPr>
          <w:fldChar w:fldCharType="end"/>
        </w:r>
      </w:hyperlink>
    </w:p>
    <w:p w14:paraId="1F1F2948" w14:textId="30DD01B7"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18" w:history="1">
        <w:r w:rsidR="00FD0EE3" w:rsidRPr="00FA22D2">
          <w:rPr>
            <w:rStyle w:val="Lienhypertexte"/>
            <w:noProof/>
          </w:rPr>
          <w:t>2.2.5</w:t>
        </w:r>
        <w:r w:rsidR="00FD0EE3" w:rsidRPr="00FA22D2">
          <w:rPr>
            <w:rFonts w:asciiTheme="minorHAnsi" w:eastAsiaTheme="minorEastAsia" w:hAnsiTheme="minorHAnsi" w:cstheme="minorBidi"/>
            <w:i w:val="0"/>
            <w:iCs w:val="0"/>
            <w:noProof/>
            <w:sz w:val="22"/>
            <w:lang w:val="fr-FR" w:eastAsia="fr-BI"/>
          </w:rPr>
          <w:tab/>
        </w:r>
        <w:r w:rsidR="00FD0EE3" w:rsidRPr="00FA22D2">
          <w:rPr>
            <w:rStyle w:val="Lienhypertexte"/>
            <w:noProof/>
          </w:rPr>
          <w:t>Conclusions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_Toc129101118 \h </w:instrText>
        </w:r>
        <w:r w:rsidR="00FD0EE3" w:rsidRPr="00FA22D2">
          <w:rPr>
            <w:noProof/>
            <w:webHidden/>
            <w:lang w:val="fr-FR"/>
          </w:rPr>
        </w:r>
        <w:r w:rsidR="00FD0EE3" w:rsidRPr="00FA22D2">
          <w:rPr>
            <w:noProof/>
            <w:webHidden/>
            <w:lang w:val="fr-FR"/>
          </w:rPr>
          <w:fldChar w:fldCharType="separate"/>
        </w:r>
        <w:r w:rsidR="00AE4063">
          <w:rPr>
            <w:noProof/>
            <w:webHidden/>
            <w:lang w:val="fr-FR"/>
          </w:rPr>
          <w:t>10</w:t>
        </w:r>
        <w:r w:rsidR="00FD0EE3" w:rsidRPr="00FA22D2">
          <w:rPr>
            <w:noProof/>
            <w:webHidden/>
            <w:lang w:val="fr-FR"/>
          </w:rPr>
          <w:fldChar w:fldCharType="end"/>
        </w:r>
      </w:hyperlink>
    </w:p>
    <w:p w14:paraId="097F75F8" w14:textId="05E647E3"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19" w:history="1">
        <w:r w:rsidR="00FD0EE3" w:rsidRPr="001F7198">
          <w:rPr>
            <w:rStyle w:val="Lienhypertexte"/>
            <w:noProof/>
          </w:rPr>
          <w:t>3</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Suivi des résultats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_Toc129101119 \h </w:instrText>
        </w:r>
        <w:r w:rsidR="00FD0EE3" w:rsidRPr="00FA22D2">
          <w:rPr>
            <w:noProof/>
            <w:webHidden/>
            <w:lang w:val="fr-FR"/>
          </w:rPr>
        </w:r>
        <w:r w:rsidR="00FD0EE3" w:rsidRPr="00FA22D2">
          <w:rPr>
            <w:noProof/>
            <w:webHidden/>
            <w:lang w:val="fr-FR"/>
          </w:rPr>
          <w:fldChar w:fldCharType="separate"/>
        </w:r>
        <w:r w:rsidR="00AE4063">
          <w:rPr>
            <w:noProof/>
            <w:webHidden/>
            <w:lang w:val="fr-FR"/>
          </w:rPr>
          <w:t>12</w:t>
        </w:r>
        <w:r w:rsidR="00FD0EE3" w:rsidRPr="00FA22D2">
          <w:rPr>
            <w:noProof/>
            <w:webHidden/>
            <w:lang w:val="fr-FR"/>
          </w:rPr>
          <w:fldChar w:fldCharType="end"/>
        </w:r>
      </w:hyperlink>
    </w:p>
    <w:p w14:paraId="79DD5127" w14:textId="37081840"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20" w:history="1">
        <w:r w:rsidR="00FD0EE3" w:rsidRPr="001F7198">
          <w:rPr>
            <w:rStyle w:val="Lienhypertexte"/>
            <w:noProof/>
          </w:rPr>
          <w:t>3.1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Evolution du contexte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_Toc129101120 \h </w:instrText>
        </w:r>
        <w:r w:rsidR="00FD0EE3" w:rsidRPr="00FA22D2">
          <w:rPr>
            <w:noProof/>
            <w:webHidden/>
            <w:lang w:val="fr-FR"/>
          </w:rPr>
        </w:r>
        <w:r w:rsidR="00FD0EE3" w:rsidRPr="00FA22D2">
          <w:rPr>
            <w:noProof/>
            <w:webHidden/>
            <w:lang w:val="fr-FR"/>
          </w:rPr>
          <w:fldChar w:fldCharType="separate"/>
        </w:r>
        <w:r w:rsidR="00AE4063">
          <w:rPr>
            <w:noProof/>
            <w:webHidden/>
            <w:lang w:val="fr-FR"/>
          </w:rPr>
          <w:t>12</w:t>
        </w:r>
        <w:r w:rsidR="00FD0EE3" w:rsidRPr="00FA22D2">
          <w:rPr>
            <w:noProof/>
            <w:webHidden/>
            <w:lang w:val="fr-FR"/>
          </w:rPr>
          <w:fldChar w:fldCharType="end"/>
        </w:r>
      </w:hyperlink>
    </w:p>
    <w:p w14:paraId="3A7F4FDC" w14:textId="44ED81A9"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21" w:history="1">
        <w:r w:rsidR="00FD0EE3" w:rsidRPr="001F7198">
          <w:rPr>
            <w:rStyle w:val="Lienhypertexte"/>
            <w:noProof/>
          </w:rPr>
          <w:t>3.1.1</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noProof/>
          </w:rPr>
          <w:t>Contexte général et institutionnel</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_Toc129101121 \h </w:instrText>
        </w:r>
        <w:r w:rsidR="00FD0EE3" w:rsidRPr="00FA22D2">
          <w:rPr>
            <w:noProof/>
            <w:webHidden/>
            <w:lang w:val="fr-FR"/>
          </w:rPr>
        </w:r>
        <w:r w:rsidR="00FD0EE3" w:rsidRPr="00FA22D2">
          <w:rPr>
            <w:noProof/>
            <w:webHidden/>
            <w:lang w:val="fr-FR"/>
          </w:rPr>
          <w:fldChar w:fldCharType="separate"/>
        </w:r>
        <w:r w:rsidR="00AE4063">
          <w:rPr>
            <w:noProof/>
            <w:webHidden/>
            <w:lang w:val="fr-FR"/>
          </w:rPr>
          <w:t>12</w:t>
        </w:r>
        <w:r w:rsidR="00FD0EE3" w:rsidRPr="00FA22D2">
          <w:rPr>
            <w:noProof/>
            <w:webHidden/>
            <w:lang w:val="fr-FR"/>
          </w:rPr>
          <w:fldChar w:fldCharType="end"/>
        </w:r>
      </w:hyperlink>
    </w:p>
    <w:p w14:paraId="41278D27" w14:textId="46FDE69D"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22" w:history="1">
        <w:r w:rsidR="00FD0EE3" w:rsidRPr="001F7198">
          <w:rPr>
            <w:rStyle w:val="Lienhypertexte"/>
            <w:noProof/>
          </w:rPr>
          <w:t>3.1.2</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noProof/>
          </w:rPr>
          <w:t>Contexte de gestion</w:t>
        </w:r>
        <w:bookmarkStart w:id="5" w:name="_GoBack"/>
        <w:bookmarkEnd w:id="5"/>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_Toc129101122 \h </w:instrText>
        </w:r>
        <w:r w:rsidR="00FD0EE3" w:rsidRPr="00FA22D2">
          <w:rPr>
            <w:noProof/>
            <w:webHidden/>
            <w:lang w:val="fr-FR"/>
          </w:rPr>
        </w:r>
        <w:r w:rsidR="00FD0EE3" w:rsidRPr="00FA22D2">
          <w:rPr>
            <w:noProof/>
            <w:webHidden/>
            <w:lang w:val="fr-FR"/>
          </w:rPr>
          <w:fldChar w:fldCharType="separate"/>
        </w:r>
        <w:r w:rsidR="00AE4063">
          <w:rPr>
            <w:noProof/>
            <w:webHidden/>
            <w:lang w:val="fr-FR"/>
          </w:rPr>
          <w:t>15</w:t>
        </w:r>
        <w:r w:rsidR="00FD0EE3" w:rsidRPr="00FA22D2">
          <w:rPr>
            <w:noProof/>
            <w:webHidden/>
            <w:lang w:val="fr-FR"/>
          </w:rPr>
          <w:fldChar w:fldCharType="end"/>
        </w:r>
      </w:hyperlink>
    </w:p>
    <w:p w14:paraId="255EF007" w14:textId="2640ACD3"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23" w:history="1">
        <w:r w:rsidR="00FD0EE3" w:rsidRPr="001F7198">
          <w:rPr>
            <w:rStyle w:val="Lienhypertexte"/>
            <w:noProof/>
          </w:rPr>
          <w:t>3.2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Performance de l’outcome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_Toc129101123 \h </w:instrText>
        </w:r>
        <w:r w:rsidR="00FD0EE3" w:rsidRPr="00FA22D2">
          <w:rPr>
            <w:noProof/>
            <w:webHidden/>
            <w:lang w:val="fr-FR"/>
          </w:rPr>
        </w:r>
        <w:r w:rsidR="00FD0EE3" w:rsidRPr="00FA22D2">
          <w:rPr>
            <w:noProof/>
            <w:webHidden/>
            <w:lang w:val="fr-FR"/>
          </w:rPr>
          <w:fldChar w:fldCharType="separate"/>
        </w:r>
        <w:r w:rsidR="00AE4063">
          <w:rPr>
            <w:noProof/>
            <w:webHidden/>
            <w:lang w:val="fr-FR"/>
          </w:rPr>
          <w:t>21</w:t>
        </w:r>
        <w:r w:rsidR="00FD0EE3" w:rsidRPr="00FA22D2">
          <w:rPr>
            <w:noProof/>
            <w:webHidden/>
            <w:lang w:val="fr-FR"/>
          </w:rPr>
          <w:fldChar w:fldCharType="end"/>
        </w:r>
      </w:hyperlink>
    </w:p>
    <w:p w14:paraId="462B14BC" w14:textId="12612F23"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24" w:history="1">
        <w:r w:rsidR="00FD0EE3" w:rsidRPr="001F7198">
          <w:rPr>
            <w:rStyle w:val="Lienhypertexte"/>
            <w:noProof/>
          </w:rPr>
          <w:t>3.2.1</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noProof/>
          </w:rPr>
          <w:t>Progrès des indicateurs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_Toc129101124 \h </w:instrText>
        </w:r>
        <w:r w:rsidR="00FD0EE3" w:rsidRPr="00FA22D2">
          <w:rPr>
            <w:noProof/>
            <w:webHidden/>
            <w:lang w:val="fr-FR"/>
          </w:rPr>
        </w:r>
        <w:r w:rsidR="00FD0EE3" w:rsidRPr="00FA22D2">
          <w:rPr>
            <w:noProof/>
            <w:webHidden/>
            <w:lang w:val="fr-FR"/>
          </w:rPr>
          <w:fldChar w:fldCharType="separate"/>
        </w:r>
        <w:r w:rsidR="00AE4063">
          <w:rPr>
            <w:noProof/>
            <w:webHidden/>
            <w:lang w:val="fr-FR"/>
          </w:rPr>
          <w:t>21</w:t>
        </w:r>
        <w:r w:rsidR="00FD0EE3" w:rsidRPr="00FA22D2">
          <w:rPr>
            <w:noProof/>
            <w:webHidden/>
            <w:lang w:val="fr-FR"/>
          </w:rPr>
          <w:fldChar w:fldCharType="end"/>
        </w:r>
      </w:hyperlink>
    </w:p>
    <w:p w14:paraId="7DC7421D" w14:textId="4EBA0B05"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25" w:history="1">
        <w:r w:rsidR="00FD0EE3" w:rsidRPr="001F7198">
          <w:rPr>
            <w:rStyle w:val="Lienhypertexte"/>
            <w:rFonts w:ascii="Georgia" w:hAnsi="Georgia"/>
            <w:noProof/>
          </w:rPr>
          <w:t>3.2.2</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Analyse des progrès réalisés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_Toc129101125 \h </w:instrText>
        </w:r>
        <w:r w:rsidR="00FD0EE3" w:rsidRPr="00FA22D2">
          <w:rPr>
            <w:noProof/>
            <w:webHidden/>
            <w:lang w:val="fr-FR"/>
          </w:rPr>
        </w:r>
        <w:r w:rsidR="00FD0EE3" w:rsidRPr="00FA22D2">
          <w:rPr>
            <w:noProof/>
            <w:webHidden/>
            <w:lang w:val="fr-FR"/>
          </w:rPr>
          <w:fldChar w:fldCharType="separate"/>
        </w:r>
        <w:r w:rsidR="00AE4063">
          <w:rPr>
            <w:noProof/>
            <w:webHidden/>
            <w:lang w:val="fr-FR"/>
          </w:rPr>
          <w:t>22</w:t>
        </w:r>
        <w:r w:rsidR="00FD0EE3" w:rsidRPr="00FA22D2">
          <w:rPr>
            <w:noProof/>
            <w:webHidden/>
            <w:lang w:val="fr-FR"/>
          </w:rPr>
          <w:fldChar w:fldCharType="end"/>
        </w:r>
      </w:hyperlink>
    </w:p>
    <w:p w14:paraId="60406039" w14:textId="2F038817"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26" w:history="1">
        <w:r w:rsidR="00FD0EE3" w:rsidRPr="001F7198">
          <w:rPr>
            <w:rStyle w:val="Lienhypertexte"/>
            <w:noProof/>
          </w:rPr>
          <w:t>3.3</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Performance de l'output 1</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_Toc129101126 \h </w:instrText>
        </w:r>
        <w:r w:rsidR="00FD0EE3" w:rsidRPr="00FA22D2">
          <w:rPr>
            <w:noProof/>
            <w:webHidden/>
            <w:lang w:val="fr-FR"/>
          </w:rPr>
        </w:r>
        <w:r w:rsidR="00FD0EE3" w:rsidRPr="00FA22D2">
          <w:rPr>
            <w:noProof/>
            <w:webHidden/>
            <w:lang w:val="fr-FR"/>
          </w:rPr>
          <w:fldChar w:fldCharType="separate"/>
        </w:r>
        <w:r w:rsidR="00AE4063">
          <w:rPr>
            <w:noProof/>
            <w:webHidden/>
            <w:lang w:val="fr-FR"/>
          </w:rPr>
          <w:t>31</w:t>
        </w:r>
        <w:r w:rsidR="00FD0EE3" w:rsidRPr="00FA22D2">
          <w:rPr>
            <w:noProof/>
            <w:webHidden/>
            <w:lang w:val="fr-FR"/>
          </w:rPr>
          <w:fldChar w:fldCharType="end"/>
        </w:r>
      </w:hyperlink>
    </w:p>
    <w:p w14:paraId="20B85721" w14:textId="762911A2"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27" w:history="1">
        <w:r w:rsidR="00FD0EE3" w:rsidRPr="001F7198">
          <w:rPr>
            <w:rStyle w:val="Lienhypertexte"/>
            <w:rFonts w:ascii="Georgia" w:eastAsia="Times New Roman" w:hAnsi="Georgia"/>
            <w:noProof/>
          </w:rPr>
          <w:t>3.3.1</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eastAsia="Times New Roman" w:hAnsi="Georgia"/>
            <w:noProof/>
          </w:rPr>
          <w:t>Progrès des indicateurs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_Toc129101127 \h </w:instrText>
        </w:r>
        <w:r w:rsidR="00FD0EE3" w:rsidRPr="00FA22D2">
          <w:rPr>
            <w:noProof/>
            <w:webHidden/>
            <w:lang w:val="fr-FR"/>
          </w:rPr>
        </w:r>
        <w:r w:rsidR="00FD0EE3" w:rsidRPr="00FA22D2">
          <w:rPr>
            <w:noProof/>
            <w:webHidden/>
            <w:lang w:val="fr-FR"/>
          </w:rPr>
          <w:fldChar w:fldCharType="separate"/>
        </w:r>
        <w:r w:rsidR="00AE4063">
          <w:rPr>
            <w:noProof/>
            <w:webHidden/>
            <w:lang w:val="fr-FR"/>
          </w:rPr>
          <w:t>31</w:t>
        </w:r>
        <w:r w:rsidR="00FD0EE3" w:rsidRPr="00FA22D2">
          <w:rPr>
            <w:noProof/>
            <w:webHidden/>
            <w:lang w:val="fr-FR"/>
          </w:rPr>
          <w:fldChar w:fldCharType="end"/>
        </w:r>
      </w:hyperlink>
    </w:p>
    <w:p w14:paraId="5AF36075" w14:textId="7C3ABA40"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28" w:history="1">
        <w:r w:rsidR="00FD0EE3" w:rsidRPr="001F7198">
          <w:rPr>
            <w:rStyle w:val="Lienhypertexte"/>
            <w:rFonts w:ascii="Georgia" w:eastAsia="Times New Roman" w:hAnsi="Georgia"/>
            <w:noProof/>
          </w:rPr>
          <w:t>3.3.2</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eastAsia="Times New Roman" w:hAnsi="Georgia"/>
            <w:noProof/>
          </w:rPr>
          <w:t>État d'avancement des principales activités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_Toc129101128 \h </w:instrText>
        </w:r>
        <w:r w:rsidR="00FD0EE3" w:rsidRPr="00FA22D2">
          <w:rPr>
            <w:noProof/>
            <w:webHidden/>
            <w:lang w:val="fr-FR"/>
          </w:rPr>
        </w:r>
        <w:r w:rsidR="00FD0EE3" w:rsidRPr="00FA22D2">
          <w:rPr>
            <w:noProof/>
            <w:webHidden/>
            <w:lang w:val="fr-FR"/>
          </w:rPr>
          <w:fldChar w:fldCharType="separate"/>
        </w:r>
        <w:r w:rsidR="00AE4063">
          <w:rPr>
            <w:noProof/>
            <w:webHidden/>
            <w:lang w:val="fr-FR"/>
          </w:rPr>
          <w:t>32</w:t>
        </w:r>
        <w:r w:rsidR="00FD0EE3" w:rsidRPr="00FA22D2">
          <w:rPr>
            <w:noProof/>
            <w:webHidden/>
            <w:lang w:val="fr-FR"/>
          </w:rPr>
          <w:fldChar w:fldCharType="end"/>
        </w:r>
      </w:hyperlink>
    </w:p>
    <w:p w14:paraId="45C84FAE" w14:textId="069C1A88"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29" w:history="1">
        <w:r w:rsidR="00FD0EE3" w:rsidRPr="001F7198">
          <w:rPr>
            <w:rStyle w:val="Lienhypertexte"/>
            <w:rFonts w:ascii="Georgia" w:hAnsi="Georgia"/>
            <w:noProof/>
          </w:rPr>
          <w:t>3.3.3</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Analyse des progrès réalisés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_Toc129101129 \h </w:instrText>
        </w:r>
        <w:r w:rsidR="00FD0EE3" w:rsidRPr="00FA22D2">
          <w:rPr>
            <w:noProof/>
            <w:webHidden/>
            <w:lang w:val="fr-FR"/>
          </w:rPr>
        </w:r>
        <w:r w:rsidR="00FD0EE3" w:rsidRPr="00FA22D2">
          <w:rPr>
            <w:noProof/>
            <w:webHidden/>
            <w:lang w:val="fr-FR"/>
          </w:rPr>
          <w:fldChar w:fldCharType="separate"/>
        </w:r>
        <w:r w:rsidR="00AE4063">
          <w:rPr>
            <w:noProof/>
            <w:webHidden/>
            <w:lang w:val="fr-FR"/>
          </w:rPr>
          <w:t>32</w:t>
        </w:r>
        <w:r w:rsidR="00FD0EE3" w:rsidRPr="00FA22D2">
          <w:rPr>
            <w:noProof/>
            <w:webHidden/>
            <w:lang w:val="fr-FR"/>
          </w:rPr>
          <w:fldChar w:fldCharType="end"/>
        </w:r>
      </w:hyperlink>
    </w:p>
    <w:p w14:paraId="30A5A49F" w14:textId="6382FF23"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30" w:history="1">
        <w:r w:rsidR="00FD0EE3" w:rsidRPr="001F7198">
          <w:rPr>
            <w:rStyle w:val="Lienhypertexte"/>
            <w:noProof/>
          </w:rPr>
          <w:t>3.4</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Performance de l'output 2</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_Toc129101130 \h </w:instrText>
        </w:r>
        <w:r w:rsidR="00FD0EE3" w:rsidRPr="00FA22D2">
          <w:rPr>
            <w:noProof/>
            <w:webHidden/>
            <w:lang w:val="fr-FR"/>
          </w:rPr>
        </w:r>
        <w:r w:rsidR="00FD0EE3" w:rsidRPr="00FA22D2">
          <w:rPr>
            <w:noProof/>
            <w:webHidden/>
            <w:lang w:val="fr-FR"/>
          </w:rPr>
          <w:fldChar w:fldCharType="separate"/>
        </w:r>
        <w:r w:rsidR="00AE4063">
          <w:rPr>
            <w:noProof/>
            <w:webHidden/>
            <w:lang w:val="fr-FR"/>
          </w:rPr>
          <w:t>36</w:t>
        </w:r>
        <w:r w:rsidR="00FD0EE3" w:rsidRPr="00FA22D2">
          <w:rPr>
            <w:noProof/>
            <w:webHidden/>
            <w:lang w:val="fr-FR"/>
          </w:rPr>
          <w:fldChar w:fldCharType="end"/>
        </w:r>
      </w:hyperlink>
    </w:p>
    <w:p w14:paraId="5DA93C81" w14:textId="4AFC3465"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31" w:history="1">
        <w:r w:rsidR="00FD0EE3" w:rsidRPr="001F7198">
          <w:rPr>
            <w:rStyle w:val="Lienhypertexte"/>
            <w:rFonts w:ascii="Georgia" w:hAnsi="Georgia"/>
            <w:noProof/>
          </w:rPr>
          <w:t>3.4.1</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Progrès des indicateurs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_Toc129101131 \h </w:instrText>
        </w:r>
        <w:r w:rsidR="00FD0EE3" w:rsidRPr="00FA22D2">
          <w:rPr>
            <w:noProof/>
            <w:webHidden/>
            <w:lang w:val="fr-FR"/>
          </w:rPr>
        </w:r>
        <w:r w:rsidR="00FD0EE3" w:rsidRPr="00FA22D2">
          <w:rPr>
            <w:noProof/>
            <w:webHidden/>
            <w:lang w:val="fr-FR"/>
          </w:rPr>
          <w:fldChar w:fldCharType="separate"/>
        </w:r>
        <w:r w:rsidR="00AE4063">
          <w:rPr>
            <w:noProof/>
            <w:webHidden/>
            <w:lang w:val="fr-FR"/>
          </w:rPr>
          <w:t>36</w:t>
        </w:r>
        <w:r w:rsidR="00FD0EE3" w:rsidRPr="00FA22D2">
          <w:rPr>
            <w:noProof/>
            <w:webHidden/>
            <w:lang w:val="fr-FR"/>
          </w:rPr>
          <w:fldChar w:fldCharType="end"/>
        </w:r>
      </w:hyperlink>
    </w:p>
    <w:p w14:paraId="40830B69" w14:textId="3CA095B3"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32" w:history="1">
        <w:r w:rsidR="00FD0EE3" w:rsidRPr="001F7198">
          <w:rPr>
            <w:rStyle w:val="Lienhypertexte"/>
            <w:rFonts w:ascii="Georgia" w:hAnsi="Georgia"/>
            <w:noProof/>
          </w:rPr>
          <w:t>3.4.2</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État d'avancement des principales activités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_Toc129101132 \h </w:instrText>
        </w:r>
        <w:r w:rsidR="00FD0EE3" w:rsidRPr="00FA22D2">
          <w:rPr>
            <w:noProof/>
            <w:webHidden/>
            <w:lang w:val="fr-FR"/>
          </w:rPr>
        </w:r>
        <w:r w:rsidR="00FD0EE3" w:rsidRPr="00FA22D2">
          <w:rPr>
            <w:noProof/>
            <w:webHidden/>
            <w:lang w:val="fr-FR"/>
          </w:rPr>
          <w:fldChar w:fldCharType="separate"/>
        </w:r>
        <w:r w:rsidR="00AE4063">
          <w:rPr>
            <w:noProof/>
            <w:webHidden/>
            <w:lang w:val="fr-FR"/>
          </w:rPr>
          <w:t>37</w:t>
        </w:r>
        <w:r w:rsidR="00FD0EE3" w:rsidRPr="00FA22D2">
          <w:rPr>
            <w:noProof/>
            <w:webHidden/>
            <w:lang w:val="fr-FR"/>
          </w:rPr>
          <w:fldChar w:fldCharType="end"/>
        </w:r>
      </w:hyperlink>
    </w:p>
    <w:p w14:paraId="7E59A038" w14:textId="5CC3B951"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33" w:history="1">
        <w:r w:rsidR="00FD0EE3" w:rsidRPr="001F7198">
          <w:rPr>
            <w:rStyle w:val="Lienhypertexte"/>
            <w:rFonts w:ascii="Georgia" w:eastAsia="Times New Roman" w:hAnsi="Georgia" w:cs="Georgia"/>
            <w:noProof/>
          </w:rPr>
          <w:t>3.4.3</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eastAsia="Times New Roman" w:hAnsi="Georgia" w:cs="Georgia"/>
            <w:noProof/>
          </w:rPr>
          <w:t>Analyse des progrès réalisés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_Toc129101133 \h </w:instrText>
        </w:r>
        <w:r w:rsidR="00FD0EE3" w:rsidRPr="00FA22D2">
          <w:rPr>
            <w:noProof/>
            <w:webHidden/>
            <w:lang w:val="fr-FR"/>
          </w:rPr>
        </w:r>
        <w:r w:rsidR="00FD0EE3" w:rsidRPr="00FA22D2">
          <w:rPr>
            <w:noProof/>
            <w:webHidden/>
            <w:lang w:val="fr-FR"/>
          </w:rPr>
          <w:fldChar w:fldCharType="separate"/>
        </w:r>
        <w:r w:rsidR="00AE4063">
          <w:rPr>
            <w:noProof/>
            <w:webHidden/>
            <w:lang w:val="fr-FR"/>
          </w:rPr>
          <w:t>37</w:t>
        </w:r>
        <w:r w:rsidR="00FD0EE3" w:rsidRPr="00FA22D2">
          <w:rPr>
            <w:noProof/>
            <w:webHidden/>
            <w:lang w:val="fr-FR"/>
          </w:rPr>
          <w:fldChar w:fldCharType="end"/>
        </w:r>
      </w:hyperlink>
    </w:p>
    <w:p w14:paraId="4F6485D2" w14:textId="557191DF"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34" w:history="1">
        <w:r w:rsidR="00FD0EE3" w:rsidRPr="001F7198">
          <w:rPr>
            <w:rStyle w:val="Lienhypertexte"/>
            <w:noProof/>
          </w:rPr>
          <w:t>3.5</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Performance de l'output 3</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_Toc129101134 \h </w:instrText>
        </w:r>
        <w:r w:rsidR="00FD0EE3" w:rsidRPr="00FA22D2">
          <w:rPr>
            <w:noProof/>
            <w:webHidden/>
            <w:lang w:val="fr-FR"/>
          </w:rPr>
        </w:r>
        <w:r w:rsidR="00FD0EE3" w:rsidRPr="00FA22D2">
          <w:rPr>
            <w:noProof/>
            <w:webHidden/>
            <w:lang w:val="fr-FR"/>
          </w:rPr>
          <w:fldChar w:fldCharType="separate"/>
        </w:r>
        <w:r w:rsidR="00AE4063">
          <w:rPr>
            <w:noProof/>
            <w:webHidden/>
            <w:lang w:val="fr-FR"/>
          </w:rPr>
          <w:t>42</w:t>
        </w:r>
        <w:r w:rsidR="00FD0EE3" w:rsidRPr="00FA22D2">
          <w:rPr>
            <w:noProof/>
            <w:webHidden/>
            <w:lang w:val="fr-FR"/>
          </w:rPr>
          <w:fldChar w:fldCharType="end"/>
        </w:r>
      </w:hyperlink>
    </w:p>
    <w:p w14:paraId="5E6E9E55" w14:textId="12F2CE0D"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35" w:history="1">
        <w:r w:rsidR="00FD0EE3" w:rsidRPr="001F7198">
          <w:rPr>
            <w:rStyle w:val="Lienhypertexte"/>
            <w:rFonts w:ascii="Georgia" w:eastAsia="Times New Roman" w:hAnsi="Georgia" w:cs="Georgia"/>
            <w:noProof/>
          </w:rPr>
          <w:t>3.5.1</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eastAsia="Times New Roman" w:hAnsi="Georgia" w:cs="Georgia"/>
            <w:noProof/>
          </w:rPr>
          <w:t>Progrès des indicateurs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_Toc129101135 \h </w:instrText>
        </w:r>
        <w:r w:rsidR="00FD0EE3" w:rsidRPr="00FA22D2">
          <w:rPr>
            <w:noProof/>
            <w:webHidden/>
            <w:lang w:val="fr-FR"/>
          </w:rPr>
        </w:r>
        <w:r w:rsidR="00FD0EE3" w:rsidRPr="00FA22D2">
          <w:rPr>
            <w:noProof/>
            <w:webHidden/>
            <w:lang w:val="fr-FR"/>
          </w:rPr>
          <w:fldChar w:fldCharType="separate"/>
        </w:r>
        <w:r w:rsidR="00AE4063">
          <w:rPr>
            <w:noProof/>
            <w:webHidden/>
            <w:lang w:val="fr-FR"/>
          </w:rPr>
          <w:t>42</w:t>
        </w:r>
        <w:r w:rsidR="00FD0EE3" w:rsidRPr="00FA22D2">
          <w:rPr>
            <w:noProof/>
            <w:webHidden/>
            <w:lang w:val="fr-FR"/>
          </w:rPr>
          <w:fldChar w:fldCharType="end"/>
        </w:r>
      </w:hyperlink>
    </w:p>
    <w:p w14:paraId="54BD02F0" w14:textId="2C293EEA"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36" w:history="1">
        <w:r w:rsidR="00FD0EE3" w:rsidRPr="001F7198">
          <w:rPr>
            <w:rStyle w:val="Lienhypertexte"/>
            <w:rFonts w:ascii="Georgia" w:eastAsia="Times New Roman" w:hAnsi="Georgia" w:cs="Georgia"/>
            <w:noProof/>
          </w:rPr>
          <w:t>3.5.2</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eastAsia="Times New Roman" w:hAnsi="Georgia" w:cs="Georgia"/>
            <w:noProof/>
          </w:rPr>
          <w:t>État d'avancement des principales activités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_Toc129101136 \h </w:instrText>
        </w:r>
        <w:r w:rsidR="00FD0EE3" w:rsidRPr="00FA22D2">
          <w:rPr>
            <w:noProof/>
            <w:webHidden/>
            <w:lang w:val="fr-FR"/>
          </w:rPr>
        </w:r>
        <w:r w:rsidR="00FD0EE3" w:rsidRPr="00FA22D2">
          <w:rPr>
            <w:noProof/>
            <w:webHidden/>
            <w:lang w:val="fr-FR"/>
          </w:rPr>
          <w:fldChar w:fldCharType="separate"/>
        </w:r>
        <w:r w:rsidR="00AE4063">
          <w:rPr>
            <w:noProof/>
            <w:webHidden/>
            <w:lang w:val="fr-FR"/>
          </w:rPr>
          <w:t>43</w:t>
        </w:r>
        <w:r w:rsidR="00FD0EE3" w:rsidRPr="00FA22D2">
          <w:rPr>
            <w:noProof/>
            <w:webHidden/>
            <w:lang w:val="fr-FR"/>
          </w:rPr>
          <w:fldChar w:fldCharType="end"/>
        </w:r>
      </w:hyperlink>
    </w:p>
    <w:p w14:paraId="722685C7" w14:textId="116F141A"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37" w:history="1">
        <w:r w:rsidR="00FD0EE3" w:rsidRPr="001F7198">
          <w:rPr>
            <w:rStyle w:val="Lienhypertexte"/>
            <w:rFonts w:ascii="Georgia" w:hAnsi="Georgia"/>
            <w:noProof/>
          </w:rPr>
          <w:t>3.5.3</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Analyse des progrès réalisés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_Toc129101137 \h </w:instrText>
        </w:r>
        <w:r w:rsidR="00FD0EE3" w:rsidRPr="00FA22D2">
          <w:rPr>
            <w:noProof/>
            <w:webHidden/>
            <w:lang w:val="fr-FR"/>
          </w:rPr>
        </w:r>
        <w:r w:rsidR="00FD0EE3" w:rsidRPr="00FA22D2">
          <w:rPr>
            <w:noProof/>
            <w:webHidden/>
            <w:lang w:val="fr-FR"/>
          </w:rPr>
          <w:fldChar w:fldCharType="separate"/>
        </w:r>
        <w:r w:rsidR="00AE4063">
          <w:rPr>
            <w:noProof/>
            <w:webHidden/>
            <w:lang w:val="fr-FR"/>
          </w:rPr>
          <w:t>44</w:t>
        </w:r>
        <w:r w:rsidR="00FD0EE3" w:rsidRPr="00FA22D2">
          <w:rPr>
            <w:noProof/>
            <w:webHidden/>
            <w:lang w:val="fr-FR"/>
          </w:rPr>
          <w:fldChar w:fldCharType="end"/>
        </w:r>
      </w:hyperlink>
    </w:p>
    <w:p w14:paraId="4AE72644" w14:textId="27892263"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38" w:history="1">
        <w:r w:rsidR="00FD0EE3" w:rsidRPr="001F7198">
          <w:rPr>
            <w:rStyle w:val="Lienhypertexte"/>
            <w:noProof/>
          </w:rPr>
          <w:t>3.6</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Performance de l'output 4</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_Toc129101138 \h </w:instrText>
        </w:r>
        <w:r w:rsidR="00FD0EE3" w:rsidRPr="00FA22D2">
          <w:rPr>
            <w:noProof/>
            <w:webHidden/>
            <w:lang w:val="fr-FR"/>
          </w:rPr>
        </w:r>
        <w:r w:rsidR="00FD0EE3" w:rsidRPr="00FA22D2">
          <w:rPr>
            <w:noProof/>
            <w:webHidden/>
            <w:lang w:val="fr-FR"/>
          </w:rPr>
          <w:fldChar w:fldCharType="separate"/>
        </w:r>
        <w:r w:rsidR="00AE4063">
          <w:rPr>
            <w:noProof/>
            <w:webHidden/>
            <w:lang w:val="fr-FR"/>
          </w:rPr>
          <w:t>51</w:t>
        </w:r>
        <w:r w:rsidR="00FD0EE3" w:rsidRPr="00FA22D2">
          <w:rPr>
            <w:noProof/>
            <w:webHidden/>
            <w:lang w:val="fr-FR"/>
          </w:rPr>
          <w:fldChar w:fldCharType="end"/>
        </w:r>
      </w:hyperlink>
    </w:p>
    <w:p w14:paraId="20B3EC07" w14:textId="0581D488"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39" w:history="1">
        <w:r w:rsidR="00FD0EE3" w:rsidRPr="001F7198">
          <w:rPr>
            <w:rStyle w:val="Lienhypertexte"/>
            <w:rFonts w:ascii="Georgia" w:hAnsi="Georgia"/>
            <w:noProof/>
          </w:rPr>
          <w:t>3.6.1</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Progrès des indicateurs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_Toc129101139 \h </w:instrText>
        </w:r>
        <w:r w:rsidR="00FD0EE3" w:rsidRPr="00FA22D2">
          <w:rPr>
            <w:noProof/>
            <w:webHidden/>
            <w:lang w:val="fr-FR"/>
          </w:rPr>
        </w:r>
        <w:r w:rsidR="00FD0EE3" w:rsidRPr="00FA22D2">
          <w:rPr>
            <w:noProof/>
            <w:webHidden/>
            <w:lang w:val="fr-FR"/>
          </w:rPr>
          <w:fldChar w:fldCharType="separate"/>
        </w:r>
        <w:r w:rsidR="00AE4063">
          <w:rPr>
            <w:noProof/>
            <w:webHidden/>
            <w:lang w:val="fr-FR"/>
          </w:rPr>
          <w:t>51</w:t>
        </w:r>
        <w:r w:rsidR="00FD0EE3" w:rsidRPr="00FA22D2">
          <w:rPr>
            <w:noProof/>
            <w:webHidden/>
            <w:lang w:val="fr-FR"/>
          </w:rPr>
          <w:fldChar w:fldCharType="end"/>
        </w:r>
      </w:hyperlink>
    </w:p>
    <w:p w14:paraId="31727C8B" w14:textId="68E4A5E0"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40" w:history="1">
        <w:r w:rsidR="00FD0EE3" w:rsidRPr="001F7198">
          <w:rPr>
            <w:rStyle w:val="Lienhypertexte"/>
            <w:rFonts w:ascii="Georgia" w:hAnsi="Georgia"/>
            <w:noProof/>
          </w:rPr>
          <w:t>3.6.2</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État d'avancement des principales activités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_Toc129101140 \h </w:instrText>
        </w:r>
        <w:r w:rsidR="00FD0EE3" w:rsidRPr="00FA22D2">
          <w:rPr>
            <w:noProof/>
            <w:webHidden/>
            <w:lang w:val="fr-FR"/>
          </w:rPr>
        </w:r>
        <w:r w:rsidR="00FD0EE3" w:rsidRPr="00FA22D2">
          <w:rPr>
            <w:noProof/>
            <w:webHidden/>
            <w:lang w:val="fr-FR"/>
          </w:rPr>
          <w:fldChar w:fldCharType="separate"/>
        </w:r>
        <w:r w:rsidR="00AE4063">
          <w:rPr>
            <w:noProof/>
            <w:webHidden/>
            <w:lang w:val="fr-FR"/>
          </w:rPr>
          <w:t>52</w:t>
        </w:r>
        <w:r w:rsidR="00FD0EE3" w:rsidRPr="00FA22D2">
          <w:rPr>
            <w:noProof/>
            <w:webHidden/>
            <w:lang w:val="fr-FR"/>
          </w:rPr>
          <w:fldChar w:fldCharType="end"/>
        </w:r>
      </w:hyperlink>
    </w:p>
    <w:p w14:paraId="1020BC96" w14:textId="72538DD4"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41" w:history="1">
        <w:r w:rsidR="00FD0EE3" w:rsidRPr="001F7198">
          <w:rPr>
            <w:rStyle w:val="Lienhypertexte"/>
            <w:rFonts w:ascii="Georgia" w:hAnsi="Georgia"/>
            <w:noProof/>
          </w:rPr>
          <w:t>3.6.3</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Analyse des progrès réalisés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_Toc129101141 \h </w:instrText>
        </w:r>
        <w:r w:rsidR="00FD0EE3" w:rsidRPr="00FA22D2">
          <w:rPr>
            <w:noProof/>
            <w:webHidden/>
            <w:lang w:val="fr-FR"/>
          </w:rPr>
        </w:r>
        <w:r w:rsidR="00FD0EE3" w:rsidRPr="00FA22D2">
          <w:rPr>
            <w:noProof/>
            <w:webHidden/>
            <w:lang w:val="fr-FR"/>
          </w:rPr>
          <w:fldChar w:fldCharType="separate"/>
        </w:r>
        <w:r w:rsidR="00AE4063">
          <w:rPr>
            <w:noProof/>
            <w:webHidden/>
            <w:lang w:val="fr-FR"/>
          </w:rPr>
          <w:t>52</w:t>
        </w:r>
        <w:r w:rsidR="00FD0EE3" w:rsidRPr="00FA22D2">
          <w:rPr>
            <w:noProof/>
            <w:webHidden/>
            <w:lang w:val="fr-FR"/>
          </w:rPr>
          <w:fldChar w:fldCharType="end"/>
        </w:r>
      </w:hyperlink>
    </w:p>
    <w:p w14:paraId="52EF8309" w14:textId="1D51AB80"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44" w:history="1">
        <w:r w:rsidR="00FD0EE3" w:rsidRPr="001F7198">
          <w:rPr>
            <w:rStyle w:val="Lienhypertexte"/>
            <w:noProof/>
          </w:rPr>
          <w:t>3.7</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Performance de l'output 5</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_Toc129101144 \h </w:instrText>
        </w:r>
        <w:r w:rsidR="00FD0EE3" w:rsidRPr="00FA22D2">
          <w:rPr>
            <w:noProof/>
            <w:webHidden/>
            <w:lang w:val="fr-FR"/>
          </w:rPr>
        </w:r>
        <w:r w:rsidR="00FD0EE3" w:rsidRPr="00FA22D2">
          <w:rPr>
            <w:noProof/>
            <w:webHidden/>
            <w:lang w:val="fr-FR"/>
          </w:rPr>
          <w:fldChar w:fldCharType="separate"/>
        </w:r>
        <w:r w:rsidR="00AE4063">
          <w:rPr>
            <w:noProof/>
            <w:webHidden/>
            <w:lang w:val="fr-FR"/>
          </w:rPr>
          <w:t>60</w:t>
        </w:r>
        <w:r w:rsidR="00FD0EE3" w:rsidRPr="00FA22D2">
          <w:rPr>
            <w:noProof/>
            <w:webHidden/>
            <w:lang w:val="fr-FR"/>
          </w:rPr>
          <w:fldChar w:fldCharType="end"/>
        </w:r>
      </w:hyperlink>
    </w:p>
    <w:p w14:paraId="4982C11E" w14:textId="296A860B"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45" w:history="1">
        <w:r w:rsidR="00FD0EE3" w:rsidRPr="001F7198">
          <w:rPr>
            <w:rStyle w:val="Lienhypertexte"/>
            <w:rFonts w:ascii="Georgia" w:eastAsia="Times New Roman" w:hAnsi="Georgia" w:cs="Georgia"/>
            <w:noProof/>
          </w:rPr>
          <w:t>3.7.1</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eastAsia="Times New Roman" w:hAnsi="Georgia" w:cs="Georgia"/>
            <w:noProof/>
          </w:rPr>
          <w:t>Progrès des indicateurs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_Toc129101145 \h </w:instrText>
        </w:r>
        <w:r w:rsidR="00FD0EE3" w:rsidRPr="00FA22D2">
          <w:rPr>
            <w:noProof/>
            <w:webHidden/>
            <w:lang w:val="fr-FR"/>
          </w:rPr>
        </w:r>
        <w:r w:rsidR="00FD0EE3" w:rsidRPr="00FA22D2">
          <w:rPr>
            <w:noProof/>
            <w:webHidden/>
            <w:lang w:val="fr-FR"/>
          </w:rPr>
          <w:fldChar w:fldCharType="separate"/>
        </w:r>
        <w:r w:rsidR="00AE4063">
          <w:rPr>
            <w:noProof/>
            <w:webHidden/>
            <w:lang w:val="fr-FR"/>
          </w:rPr>
          <w:t>60</w:t>
        </w:r>
        <w:r w:rsidR="00FD0EE3" w:rsidRPr="00FA22D2">
          <w:rPr>
            <w:noProof/>
            <w:webHidden/>
            <w:lang w:val="fr-FR"/>
          </w:rPr>
          <w:fldChar w:fldCharType="end"/>
        </w:r>
      </w:hyperlink>
    </w:p>
    <w:p w14:paraId="3837755D" w14:textId="7498D14B"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46" w:history="1">
        <w:r w:rsidR="00FD0EE3" w:rsidRPr="001F7198">
          <w:rPr>
            <w:rStyle w:val="Lienhypertexte"/>
            <w:noProof/>
          </w:rPr>
          <w:t>3.7.2</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noProof/>
          </w:rPr>
          <w:t>État d'avancement des principales activités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_Toc129101146 \h </w:instrText>
        </w:r>
        <w:r w:rsidR="00FD0EE3" w:rsidRPr="00FA22D2">
          <w:rPr>
            <w:noProof/>
            <w:webHidden/>
            <w:lang w:val="fr-FR"/>
          </w:rPr>
        </w:r>
        <w:r w:rsidR="00FD0EE3" w:rsidRPr="00FA22D2">
          <w:rPr>
            <w:noProof/>
            <w:webHidden/>
            <w:lang w:val="fr-FR"/>
          </w:rPr>
          <w:fldChar w:fldCharType="separate"/>
        </w:r>
        <w:r w:rsidR="00AE4063">
          <w:rPr>
            <w:noProof/>
            <w:webHidden/>
            <w:lang w:val="fr-FR"/>
          </w:rPr>
          <w:t>61</w:t>
        </w:r>
        <w:r w:rsidR="00FD0EE3" w:rsidRPr="00FA22D2">
          <w:rPr>
            <w:noProof/>
            <w:webHidden/>
            <w:lang w:val="fr-FR"/>
          </w:rPr>
          <w:fldChar w:fldCharType="end"/>
        </w:r>
      </w:hyperlink>
    </w:p>
    <w:p w14:paraId="429E45FB" w14:textId="0FF31956" w:rsidR="00FD0EE3" w:rsidRPr="00FA22D2" w:rsidRDefault="000868B0" w:rsidP="00FD0EE3">
      <w:pPr>
        <w:pStyle w:val="TM3"/>
        <w:tabs>
          <w:tab w:val="left" w:pos="1200"/>
          <w:tab w:val="right" w:leader="dot" w:pos="8917"/>
        </w:tabs>
        <w:spacing w:afterLines="40" w:after="96" w:line="240" w:lineRule="auto"/>
        <w:rPr>
          <w:rFonts w:asciiTheme="minorHAnsi" w:eastAsiaTheme="minorEastAsia" w:hAnsiTheme="minorHAnsi" w:cstheme="minorBidi"/>
          <w:i w:val="0"/>
          <w:iCs w:val="0"/>
          <w:noProof/>
          <w:sz w:val="22"/>
          <w:lang w:val="fr-FR" w:eastAsia="fr-BI"/>
        </w:rPr>
      </w:pPr>
      <w:hyperlink w:anchor="_Toc129101147" w:history="1">
        <w:r w:rsidR="00FD0EE3" w:rsidRPr="001F7198">
          <w:rPr>
            <w:rStyle w:val="Lienhypertexte"/>
            <w:rFonts w:ascii="Georgia" w:hAnsi="Georgia"/>
            <w:noProof/>
          </w:rPr>
          <w:t>3.7.3</w:t>
        </w:r>
        <w:r w:rsidR="00FD0EE3" w:rsidRPr="00FA22D2">
          <w:rPr>
            <w:rFonts w:asciiTheme="minorHAnsi" w:eastAsiaTheme="minorEastAsia" w:hAnsiTheme="minorHAnsi" w:cstheme="minorBidi"/>
            <w:i w:val="0"/>
            <w:iCs w:val="0"/>
            <w:noProof/>
            <w:sz w:val="22"/>
            <w:lang w:val="fr-FR" w:eastAsia="fr-BI"/>
          </w:rPr>
          <w:tab/>
        </w:r>
        <w:r w:rsidR="00FD0EE3" w:rsidRPr="001F7198">
          <w:rPr>
            <w:rStyle w:val="Lienhypertexte"/>
            <w:rFonts w:ascii="Georgia" w:hAnsi="Georgia"/>
            <w:noProof/>
          </w:rPr>
          <w:t>Analyse des progrès réalisés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_Toc129101147 \h </w:instrText>
        </w:r>
        <w:r w:rsidR="00FD0EE3" w:rsidRPr="00FA22D2">
          <w:rPr>
            <w:noProof/>
            <w:webHidden/>
            <w:lang w:val="fr-FR"/>
          </w:rPr>
        </w:r>
        <w:r w:rsidR="00FD0EE3" w:rsidRPr="00FA22D2">
          <w:rPr>
            <w:noProof/>
            <w:webHidden/>
            <w:lang w:val="fr-FR"/>
          </w:rPr>
          <w:fldChar w:fldCharType="separate"/>
        </w:r>
        <w:r w:rsidR="00AE4063">
          <w:rPr>
            <w:noProof/>
            <w:webHidden/>
            <w:lang w:val="fr-FR"/>
          </w:rPr>
          <w:t>61</w:t>
        </w:r>
        <w:r w:rsidR="00FD0EE3" w:rsidRPr="00FA22D2">
          <w:rPr>
            <w:noProof/>
            <w:webHidden/>
            <w:lang w:val="fr-FR"/>
          </w:rPr>
          <w:fldChar w:fldCharType="end"/>
        </w:r>
      </w:hyperlink>
    </w:p>
    <w:p w14:paraId="4CEF75D1" w14:textId="6C057272"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48" w:history="1">
        <w:r w:rsidR="00FD0EE3" w:rsidRPr="001F7198">
          <w:rPr>
            <w:rStyle w:val="Lienhypertexte"/>
            <w:noProof/>
          </w:rPr>
          <w:t>4</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Suivi budgétaire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_Toc129101148 \h </w:instrText>
        </w:r>
        <w:r w:rsidR="00FD0EE3" w:rsidRPr="00FA22D2">
          <w:rPr>
            <w:noProof/>
            <w:webHidden/>
            <w:lang w:val="fr-FR"/>
          </w:rPr>
        </w:r>
        <w:r w:rsidR="00FD0EE3" w:rsidRPr="00FA22D2">
          <w:rPr>
            <w:noProof/>
            <w:webHidden/>
            <w:lang w:val="fr-FR"/>
          </w:rPr>
          <w:fldChar w:fldCharType="separate"/>
        </w:r>
        <w:r w:rsidR="00AE4063">
          <w:rPr>
            <w:noProof/>
            <w:webHidden/>
            <w:lang w:val="fr-FR"/>
          </w:rPr>
          <w:t>68</w:t>
        </w:r>
        <w:r w:rsidR="00FD0EE3" w:rsidRPr="00FA22D2">
          <w:rPr>
            <w:noProof/>
            <w:webHidden/>
            <w:lang w:val="fr-FR"/>
          </w:rPr>
          <w:fldChar w:fldCharType="end"/>
        </w:r>
      </w:hyperlink>
    </w:p>
    <w:p w14:paraId="19879F48" w14:textId="23B3D317"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49" w:history="1">
        <w:r w:rsidR="00FD0EE3" w:rsidRPr="001F7198">
          <w:rPr>
            <w:rStyle w:val="Lienhypertexte"/>
            <w:noProof/>
          </w:rPr>
          <w:t>5</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Risques et problèmes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_Toc129101149 \h </w:instrText>
        </w:r>
        <w:r w:rsidR="00FD0EE3" w:rsidRPr="00FA22D2">
          <w:rPr>
            <w:noProof/>
            <w:webHidden/>
            <w:lang w:val="fr-FR"/>
          </w:rPr>
        </w:r>
        <w:r w:rsidR="00FD0EE3" w:rsidRPr="00FA22D2">
          <w:rPr>
            <w:noProof/>
            <w:webHidden/>
            <w:lang w:val="fr-FR"/>
          </w:rPr>
          <w:fldChar w:fldCharType="separate"/>
        </w:r>
        <w:r w:rsidR="00AE4063">
          <w:rPr>
            <w:noProof/>
            <w:webHidden/>
            <w:lang w:val="fr-FR"/>
          </w:rPr>
          <w:t>72</w:t>
        </w:r>
        <w:r w:rsidR="00FD0EE3" w:rsidRPr="00FA22D2">
          <w:rPr>
            <w:noProof/>
            <w:webHidden/>
            <w:lang w:val="fr-FR"/>
          </w:rPr>
          <w:fldChar w:fldCharType="end"/>
        </w:r>
      </w:hyperlink>
    </w:p>
    <w:p w14:paraId="02F64428" w14:textId="3F90F735"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50" w:history="1">
        <w:r w:rsidR="00FD0EE3" w:rsidRPr="001F7198">
          <w:rPr>
            <w:rStyle w:val="Lienhypertexte"/>
            <w:noProof/>
          </w:rPr>
          <w:t>6</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Synergies et complémentarités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_Toc129101150 \h </w:instrText>
        </w:r>
        <w:r w:rsidR="00FD0EE3" w:rsidRPr="00FA22D2">
          <w:rPr>
            <w:noProof/>
            <w:webHidden/>
            <w:lang w:val="fr-FR"/>
          </w:rPr>
        </w:r>
        <w:r w:rsidR="00FD0EE3" w:rsidRPr="00FA22D2">
          <w:rPr>
            <w:noProof/>
            <w:webHidden/>
            <w:lang w:val="fr-FR"/>
          </w:rPr>
          <w:fldChar w:fldCharType="separate"/>
        </w:r>
        <w:r w:rsidR="00AE4063">
          <w:rPr>
            <w:noProof/>
            <w:webHidden/>
            <w:lang w:val="fr-FR"/>
          </w:rPr>
          <w:t>73</w:t>
        </w:r>
        <w:r w:rsidR="00FD0EE3" w:rsidRPr="00FA22D2">
          <w:rPr>
            <w:noProof/>
            <w:webHidden/>
            <w:lang w:val="fr-FR"/>
          </w:rPr>
          <w:fldChar w:fldCharType="end"/>
        </w:r>
      </w:hyperlink>
    </w:p>
    <w:p w14:paraId="3CA17272" w14:textId="0F6F1F26"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51" w:history="1">
        <w:r w:rsidR="00FD0EE3" w:rsidRPr="001F7198">
          <w:rPr>
            <w:rStyle w:val="Lienhypertexte"/>
            <w:noProof/>
          </w:rPr>
          <w:t>6.1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Avec les autres interventions du portefeuille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_Toc129101151 \h </w:instrText>
        </w:r>
        <w:r w:rsidR="00FD0EE3" w:rsidRPr="00FA22D2">
          <w:rPr>
            <w:noProof/>
            <w:webHidden/>
            <w:lang w:val="fr-FR"/>
          </w:rPr>
        </w:r>
        <w:r w:rsidR="00FD0EE3" w:rsidRPr="00FA22D2">
          <w:rPr>
            <w:noProof/>
            <w:webHidden/>
            <w:lang w:val="fr-FR"/>
          </w:rPr>
          <w:fldChar w:fldCharType="separate"/>
        </w:r>
        <w:r w:rsidR="00AE4063">
          <w:rPr>
            <w:noProof/>
            <w:webHidden/>
            <w:lang w:val="fr-FR"/>
          </w:rPr>
          <w:t>73</w:t>
        </w:r>
        <w:r w:rsidR="00FD0EE3" w:rsidRPr="00FA22D2">
          <w:rPr>
            <w:noProof/>
            <w:webHidden/>
            <w:lang w:val="fr-FR"/>
          </w:rPr>
          <w:fldChar w:fldCharType="end"/>
        </w:r>
      </w:hyperlink>
    </w:p>
    <w:p w14:paraId="18B056EF" w14:textId="2DD9C777"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52" w:history="1">
        <w:r w:rsidR="00FD0EE3" w:rsidRPr="001F7198">
          <w:rPr>
            <w:rStyle w:val="Lienhypertexte"/>
            <w:noProof/>
          </w:rPr>
          <w:t>6.2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Avec les projets pour tiers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_Toc129101152 \h </w:instrText>
        </w:r>
        <w:r w:rsidR="00FD0EE3" w:rsidRPr="00FA22D2">
          <w:rPr>
            <w:noProof/>
            <w:webHidden/>
            <w:lang w:val="fr-FR"/>
          </w:rPr>
        </w:r>
        <w:r w:rsidR="00FD0EE3" w:rsidRPr="00FA22D2">
          <w:rPr>
            <w:noProof/>
            <w:webHidden/>
            <w:lang w:val="fr-FR"/>
          </w:rPr>
          <w:fldChar w:fldCharType="separate"/>
        </w:r>
        <w:r w:rsidR="00AE4063">
          <w:rPr>
            <w:noProof/>
            <w:webHidden/>
            <w:lang w:val="fr-FR"/>
          </w:rPr>
          <w:t>73</w:t>
        </w:r>
        <w:r w:rsidR="00FD0EE3" w:rsidRPr="00FA22D2">
          <w:rPr>
            <w:noProof/>
            <w:webHidden/>
            <w:lang w:val="fr-FR"/>
          </w:rPr>
          <w:fldChar w:fldCharType="end"/>
        </w:r>
      </w:hyperlink>
    </w:p>
    <w:p w14:paraId="4003DF4C" w14:textId="5E44FE28"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53" w:history="1">
        <w:r w:rsidR="00FD0EE3" w:rsidRPr="001F7198">
          <w:rPr>
            <w:rStyle w:val="Lienhypertexte"/>
            <w:noProof/>
          </w:rPr>
          <w:t>6.3</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Autres synergies et complémentarités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_Toc129101153 \h </w:instrText>
        </w:r>
        <w:r w:rsidR="00FD0EE3" w:rsidRPr="00FA22D2">
          <w:rPr>
            <w:noProof/>
            <w:webHidden/>
            <w:lang w:val="fr-FR"/>
          </w:rPr>
        </w:r>
        <w:r w:rsidR="00FD0EE3" w:rsidRPr="00FA22D2">
          <w:rPr>
            <w:noProof/>
            <w:webHidden/>
            <w:lang w:val="fr-FR"/>
          </w:rPr>
          <w:fldChar w:fldCharType="separate"/>
        </w:r>
        <w:r w:rsidR="00AE4063">
          <w:rPr>
            <w:noProof/>
            <w:webHidden/>
            <w:lang w:val="fr-FR"/>
          </w:rPr>
          <w:t>74</w:t>
        </w:r>
        <w:r w:rsidR="00FD0EE3" w:rsidRPr="00FA22D2">
          <w:rPr>
            <w:noProof/>
            <w:webHidden/>
            <w:lang w:val="fr-FR"/>
          </w:rPr>
          <w:fldChar w:fldCharType="end"/>
        </w:r>
      </w:hyperlink>
    </w:p>
    <w:p w14:paraId="6F9A4398" w14:textId="07C70737"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54" w:history="1">
        <w:r w:rsidR="00FD0EE3" w:rsidRPr="001F7198">
          <w:rPr>
            <w:rStyle w:val="Lienhypertexte"/>
            <w:noProof/>
          </w:rPr>
          <w:t>7</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Thèmes transversaux</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_Toc129101154 \h </w:instrText>
        </w:r>
        <w:r w:rsidR="00FD0EE3" w:rsidRPr="00FA22D2">
          <w:rPr>
            <w:noProof/>
            <w:webHidden/>
            <w:lang w:val="fr-FR"/>
          </w:rPr>
        </w:r>
        <w:r w:rsidR="00FD0EE3" w:rsidRPr="00FA22D2">
          <w:rPr>
            <w:noProof/>
            <w:webHidden/>
            <w:lang w:val="fr-FR"/>
          </w:rPr>
          <w:fldChar w:fldCharType="separate"/>
        </w:r>
        <w:r w:rsidR="00AE4063">
          <w:rPr>
            <w:noProof/>
            <w:webHidden/>
            <w:lang w:val="fr-FR"/>
          </w:rPr>
          <w:t>76</w:t>
        </w:r>
        <w:r w:rsidR="00FD0EE3" w:rsidRPr="00FA22D2">
          <w:rPr>
            <w:noProof/>
            <w:webHidden/>
            <w:lang w:val="fr-FR"/>
          </w:rPr>
          <w:fldChar w:fldCharType="end"/>
        </w:r>
      </w:hyperlink>
    </w:p>
    <w:p w14:paraId="0C200805" w14:textId="34CAAA84"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55" w:history="1">
        <w:r w:rsidR="00FD0EE3" w:rsidRPr="001F7198">
          <w:rPr>
            <w:rStyle w:val="Lienhypertexte"/>
            <w:noProof/>
          </w:rPr>
          <w:t>7.1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Environnement et changement climatique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_Toc129101155 \h </w:instrText>
        </w:r>
        <w:r w:rsidR="00FD0EE3" w:rsidRPr="00FA22D2">
          <w:rPr>
            <w:noProof/>
            <w:webHidden/>
            <w:lang w:val="fr-FR"/>
          </w:rPr>
        </w:r>
        <w:r w:rsidR="00FD0EE3" w:rsidRPr="00FA22D2">
          <w:rPr>
            <w:noProof/>
            <w:webHidden/>
            <w:lang w:val="fr-FR"/>
          </w:rPr>
          <w:fldChar w:fldCharType="separate"/>
        </w:r>
        <w:r w:rsidR="00AE4063">
          <w:rPr>
            <w:noProof/>
            <w:webHidden/>
            <w:lang w:val="fr-FR"/>
          </w:rPr>
          <w:t>76</w:t>
        </w:r>
        <w:r w:rsidR="00FD0EE3" w:rsidRPr="00FA22D2">
          <w:rPr>
            <w:noProof/>
            <w:webHidden/>
            <w:lang w:val="fr-FR"/>
          </w:rPr>
          <w:fldChar w:fldCharType="end"/>
        </w:r>
      </w:hyperlink>
    </w:p>
    <w:p w14:paraId="43E06D93" w14:textId="2EDAE7FF"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56" w:history="1">
        <w:r w:rsidR="00FD0EE3" w:rsidRPr="001F7198">
          <w:rPr>
            <w:rStyle w:val="Lienhypertexte"/>
            <w:noProof/>
          </w:rPr>
          <w:t>7.2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Genre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_Toc129101156 \h </w:instrText>
        </w:r>
        <w:r w:rsidR="00FD0EE3" w:rsidRPr="00FA22D2">
          <w:rPr>
            <w:noProof/>
            <w:webHidden/>
            <w:lang w:val="fr-FR"/>
          </w:rPr>
        </w:r>
        <w:r w:rsidR="00FD0EE3" w:rsidRPr="00FA22D2">
          <w:rPr>
            <w:noProof/>
            <w:webHidden/>
            <w:lang w:val="fr-FR"/>
          </w:rPr>
          <w:fldChar w:fldCharType="separate"/>
        </w:r>
        <w:r w:rsidR="00AE4063">
          <w:rPr>
            <w:noProof/>
            <w:webHidden/>
            <w:lang w:val="fr-FR"/>
          </w:rPr>
          <w:t>76</w:t>
        </w:r>
        <w:r w:rsidR="00FD0EE3" w:rsidRPr="00FA22D2">
          <w:rPr>
            <w:noProof/>
            <w:webHidden/>
            <w:lang w:val="fr-FR"/>
          </w:rPr>
          <w:fldChar w:fldCharType="end"/>
        </w:r>
      </w:hyperlink>
    </w:p>
    <w:p w14:paraId="13D87E5E" w14:textId="1FDB9D4B"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57" w:history="1">
        <w:r w:rsidR="00FD0EE3" w:rsidRPr="001F7198">
          <w:rPr>
            <w:rStyle w:val="Lienhypertexte"/>
            <w:noProof/>
          </w:rPr>
          <w:t>7.3</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Digitalisation</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_Toc129101157 \h </w:instrText>
        </w:r>
        <w:r w:rsidR="00FD0EE3" w:rsidRPr="00FA22D2">
          <w:rPr>
            <w:noProof/>
            <w:webHidden/>
            <w:lang w:val="fr-FR"/>
          </w:rPr>
        </w:r>
        <w:r w:rsidR="00FD0EE3" w:rsidRPr="00FA22D2">
          <w:rPr>
            <w:noProof/>
            <w:webHidden/>
            <w:lang w:val="fr-FR"/>
          </w:rPr>
          <w:fldChar w:fldCharType="separate"/>
        </w:r>
        <w:r w:rsidR="00AE4063">
          <w:rPr>
            <w:noProof/>
            <w:webHidden/>
            <w:lang w:val="fr-FR"/>
          </w:rPr>
          <w:t>76</w:t>
        </w:r>
        <w:r w:rsidR="00FD0EE3" w:rsidRPr="00FA22D2">
          <w:rPr>
            <w:noProof/>
            <w:webHidden/>
            <w:lang w:val="fr-FR"/>
          </w:rPr>
          <w:fldChar w:fldCharType="end"/>
        </w:r>
      </w:hyperlink>
    </w:p>
    <w:p w14:paraId="73748714" w14:textId="7AB2D134"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58" w:history="1">
        <w:r w:rsidR="00FD0EE3" w:rsidRPr="001F7198">
          <w:rPr>
            <w:rStyle w:val="Lienhypertexte"/>
            <w:noProof/>
          </w:rPr>
          <w:t>7.4</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Travail décent</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_Toc129101158 \h </w:instrText>
        </w:r>
        <w:r w:rsidR="00FD0EE3" w:rsidRPr="00FA22D2">
          <w:rPr>
            <w:noProof/>
            <w:webHidden/>
            <w:lang w:val="fr-FR"/>
          </w:rPr>
        </w:r>
        <w:r w:rsidR="00FD0EE3" w:rsidRPr="00FA22D2">
          <w:rPr>
            <w:noProof/>
            <w:webHidden/>
            <w:lang w:val="fr-FR"/>
          </w:rPr>
          <w:fldChar w:fldCharType="separate"/>
        </w:r>
        <w:r w:rsidR="00AE4063">
          <w:rPr>
            <w:noProof/>
            <w:webHidden/>
            <w:lang w:val="fr-FR"/>
          </w:rPr>
          <w:t>76</w:t>
        </w:r>
        <w:r w:rsidR="00FD0EE3" w:rsidRPr="00FA22D2">
          <w:rPr>
            <w:noProof/>
            <w:webHidden/>
            <w:lang w:val="fr-FR"/>
          </w:rPr>
          <w:fldChar w:fldCharType="end"/>
        </w:r>
      </w:hyperlink>
    </w:p>
    <w:p w14:paraId="586F0D8A" w14:textId="750AA3EF"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59" w:history="1">
        <w:r w:rsidR="00FD0EE3" w:rsidRPr="001F7198">
          <w:rPr>
            <w:rStyle w:val="Lienhypertexte"/>
            <w:noProof/>
          </w:rPr>
          <w:t>8</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Leçons apprises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_Toc129101159 \h </w:instrText>
        </w:r>
        <w:r w:rsidR="00FD0EE3" w:rsidRPr="00FA22D2">
          <w:rPr>
            <w:noProof/>
            <w:webHidden/>
            <w:lang w:val="fr-FR"/>
          </w:rPr>
        </w:r>
        <w:r w:rsidR="00FD0EE3" w:rsidRPr="00FA22D2">
          <w:rPr>
            <w:noProof/>
            <w:webHidden/>
            <w:lang w:val="fr-FR"/>
          </w:rPr>
          <w:fldChar w:fldCharType="separate"/>
        </w:r>
        <w:r w:rsidR="00AE4063">
          <w:rPr>
            <w:noProof/>
            <w:webHidden/>
            <w:lang w:val="fr-FR"/>
          </w:rPr>
          <w:t>77</w:t>
        </w:r>
        <w:r w:rsidR="00FD0EE3" w:rsidRPr="00FA22D2">
          <w:rPr>
            <w:noProof/>
            <w:webHidden/>
            <w:lang w:val="fr-FR"/>
          </w:rPr>
          <w:fldChar w:fldCharType="end"/>
        </w:r>
      </w:hyperlink>
    </w:p>
    <w:p w14:paraId="376749F7" w14:textId="03F205EB"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0" w:history="1">
        <w:r w:rsidR="00FD0EE3" w:rsidRPr="001F7198">
          <w:rPr>
            <w:rStyle w:val="Lienhypertexte"/>
            <w:noProof/>
          </w:rPr>
          <w:t>8.1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Les succès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_Toc129101160 \h </w:instrText>
        </w:r>
        <w:r w:rsidR="00FD0EE3" w:rsidRPr="00FA22D2">
          <w:rPr>
            <w:noProof/>
            <w:webHidden/>
            <w:lang w:val="fr-FR"/>
          </w:rPr>
        </w:r>
        <w:r w:rsidR="00FD0EE3" w:rsidRPr="00FA22D2">
          <w:rPr>
            <w:noProof/>
            <w:webHidden/>
            <w:lang w:val="fr-FR"/>
          </w:rPr>
          <w:fldChar w:fldCharType="separate"/>
        </w:r>
        <w:r w:rsidR="00AE4063">
          <w:rPr>
            <w:noProof/>
            <w:webHidden/>
            <w:lang w:val="fr-FR"/>
          </w:rPr>
          <w:t>77</w:t>
        </w:r>
        <w:r w:rsidR="00FD0EE3" w:rsidRPr="00FA22D2">
          <w:rPr>
            <w:noProof/>
            <w:webHidden/>
            <w:lang w:val="fr-FR"/>
          </w:rPr>
          <w:fldChar w:fldCharType="end"/>
        </w:r>
      </w:hyperlink>
    </w:p>
    <w:p w14:paraId="108D529D" w14:textId="505225A8"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1" w:history="1">
        <w:r w:rsidR="00FD0EE3" w:rsidRPr="001F7198">
          <w:rPr>
            <w:rStyle w:val="Lienhypertexte"/>
            <w:noProof/>
          </w:rPr>
          <w:t>8.2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Les défis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_Toc129101161 \h </w:instrText>
        </w:r>
        <w:r w:rsidR="00FD0EE3" w:rsidRPr="00FA22D2">
          <w:rPr>
            <w:noProof/>
            <w:webHidden/>
            <w:lang w:val="fr-FR"/>
          </w:rPr>
        </w:r>
        <w:r w:rsidR="00FD0EE3" w:rsidRPr="00FA22D2">
          <w:rPr>
            <w:noProof/>
            <w:webHidden/>
            <w:lang w:val="fr-FR"/>
          </w:rPr>
          <w:fldChar w:fldCharType="separate"/>
        </w:r>
        <w:r w:rsidR="00AE4063">
          <w:rPr>
            <w:noProof/>
            <w:webHidden/>
            <w:lang w:val="fr-FR"/>
          </w:rPr>
          <w:t>78</w:t>
        </w:r>
        <w:r w:rsidR="00FD0EE3" w:rsidRPr="00FA22D2">
          <w:rPr>
            <w:noProof/>
            <w:webHidden/>
            <w:lang w:val="fr-FR"/>
          </w:rPr>
          <w:fldChar w:fldCharType="end"/>
        </w:r>
      </w:hyperlink>
    </w:p>
    <w:p w14:paraId="18A70843" w14:textId="58967908"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2" w:history="1">
        <w:r w:rsidR="00FD0EE3" w:rsidRPr="001F7198">
          <w:rPr>
            <w:rStyle w:val="Lienhypertexte"/>
            <w:noProof/>
          </w:rPr>
          <w:t>8.3</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Questions d’apprentissage stratégique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_Toc129101162 \h </w:instrText>
        </w:r>
        <w:r w:rsidR="00FD0EE3" w:rsidRPr="00FA22D2">
          <w:rPr>
            <w:noProof/>
            <w:webHidden/>
            <w:lang w:val="fr-FR"/>
          </w:rPr>
        </w:r>
        <w:r w:rsidR="00FD0EE3" w:rsidRPr="00FA22D2">
          <w:rPr>
            <w:noProof/>
            <w:webHidden/>
            <w:lang w:val="fr-FR"/>
          </w:rPr>
          <w:fldChar w:fldCharType="separate"/>
        </w:r>
        <w:r w:rsidR="00AE4063">
          <w:rPr>
            <w:noProof/>
            <w:webHidden/>
            <w:lang w:val="fr-FR"/>
          </w:rPr>
          <w:t>79</w:t>
        </w:r>
        <w:r w:rsidR="00FD0EE3" w:rsidRPr="00FA22D2">
          <w:rPr>
            <w:noProof/>
            <w:webHidden/>
            <w:lang w:val="fr-FR"/>
          </w:rPr>
          <w:fldChar w:fldCharType="end"/>
        </w:r>
      </w:hyperlink>
    </w:p>
    <w:p w14:paraId="5AF4A0CB" w14:textId="5280FA70"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3" w:history="1">
        <w:r w:rsidR="00FD0EE3" w:rsidRPr="001F7198">
          <w:rPr>
            <w:rStyle w:val="Lienhypertexte"/>
            <w:noProof/>
          </w:rPr>
          <w:t>8.4</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Synthèse des enseignements tirés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_Toc129101163 \h </w:instrText>
        </w:r>
        <w:r w:rsidR="00FD0EE3" w:rsidRPr="00FA22D2">
          <w:rPr>
            <w:noProof/>
            <w:webHidden/>
            <w:lang w:val="fr-FR"/>
          </w:rPr>
        </w:r>
        <w:r w:rsidR="00FD0EE3" w:rsidRPr="00FA22D2">
          <w:rPr>
            <w:noProof/>
            <w:webHidden/>
            <w:lang w:val="fr-FR"/>
          </w:rPr>
          <w:fldChar w:fldCharType="separate"/>
        </w:r>
        <w:r w:rsidR="00AE4063">
          <w:rPr>
            <w:noProof/>
            <w:webHidden/>
            <w:lang w:val="fr-FR"/>
          </w:rPr>
          <w:t>79</w:t>
        </w:r>
        <w:r w:rsidR="00FD0EE3" w:rsidRPr="00FA22D2">
          <w:rPr>
            <w:noProof/>
            <w:webHidden/>
            <w:lang w:val="fr-FR"/>
          </w:rPr>
          <w:fldChar w:fldCharType="end"/>
        </w:r>
      </w:hyperlink>
    </w:p>
    <w:p w14:paraId="75C97D42" w14:textId="03BF74B1"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64" w:history="1">
        <w:r w:rsidR="00FD0EE3" w:rsidRPr="001F7198">
          <w:rPr>
            <w:rStyle w:val="Lienhypertexte"/>
            <w:noProof/>
          </w:rPr>
          <w:t>9</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Pilotage</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_Toc129101164 \h </w:instrText>
        </w:r>
        <w:r w:rsidR="00FD0EE3" w:rsidRPr="00FA22D2">
          <w:rPr>
            <w:noProof/>
            <w:webHidden/>
            <w:lang w:val="fr-FR"/>
          </w:rPr>
        </w:r>
        <w:r w:rsidR="00FD0EE3" w:rsidRPr="00FA22D2">
          <w:rPr>
            <w:noProof/>
            <w:webHidden/>
            <w:lang w:val="fr-FR"/>
          </w:rPr>
          <w:fldChar w:fldCharType="separate"/>
        </w:r>
        <w:r w:rsidR="00AE4063">
          <w:rPr>
            <w:noProof/>
            <w:webHidden/>
            <w:lang w:val="fr-FR"/>
          </w:rPr>
          <w:t>80</w:t>
        </w:r>
        <w:r w:rsidR="00FD0EE3" w:rsidRPr="00FA22D2">
          <w:rPr>
            <w:noProof/>
            <w:webHidden/>
            <w:lang w:val="fr-FR"/>
          </w:rPr>
          <w:fldChar w:fldCharType="end"/>
        </w:r>
      </w:hyperlink>
    </w:p>
    <w:p w14:paraId="4DD7544C" w14:textId="772EEE20"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5" w:history="1">
        <w:r w:rsidR="00FD0EE3" w:rsidRPr="001F7198">
          <w:rPr>
            <w:rStyle w:val="Lienhypertexte"/>
            <w:noProof/>
          </w:rPr>
          <w:t>9.1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Modifications apportées à l’intervention</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_Toc129101165 \h </w:instrText>
        </w:r>
        <w:r w:rsidR="00FD0EE3" w:rsidRPr="00FA22D2">
          <w:rPr>
            <w:noProof/>
            <w:webHidden/>
            <w:lang w:val="fr-FR"/>
          </w:rPr>
        </w:r>
        <w:r w:rsidR="00FD0EE3" w:rsidRPr="00FA22D2">
          <w:rPr>
            <w:noProof/>
            <w:webHidden/>
            <w:lang w:val="fr-FR"/>
          </w:rPr>
          <w:fldChar w:fldCharType="separate"/>
        </w:r>
        <w:r w:rsidR="00AE4063">
          <w:rPr>
            <w:noProof/>
            <w:webHidden/>
            <w:lang w:val="fr-FR"/>
          </w:rPr>
          <w:t>80</w:t>
        </w:r>
        <w:r w:rsidR="00FD0EE3" w:rsidRPr="00FA22D2">
          <w:rPr>
            <w:noProof/>
            <w:webHidden/>
            <w:lang w:val="fr-FR"/>
          </w:rPr>
          <w:fldChar w:fldCharType="end"/>
        </w:r>
      </w:hyperlink>
    </w:p>
    <w:p w14:paraId="58C9C33F" w14:textId="70A73C36"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6" w:history="1">
        <w:r w:rsidR="00FD0EE3" w:rsidRPr="001F7198">
          <w:rPr>
            <w:rStyle w:val="Lienhypertexte"/>
            <w:noProof/>
          </w:rPr>
          <w:t>9.2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Décisions prises par le Comité de pilotage et suivi</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_Toc129101166 \h </w:instrText>
        </w:r>
        <w:r w:rsidR="00FD0EE3" w:rsidRPr="00FA22D2">
          <w:rPr>
            <w:noProof/>
            <w:webHidden/>
            <w:lang w:val="fr-FR"/>
          </w:rPr>
        </w:r>
        <w:r w:rsidR="00FD0EE3" w:rsidRPr="00FA22D2">
          <w:rPr>
            <w:noProof/>
            <w:webHidden/>
            <w:lang w:val="fr-FR"/>
          </w:rPr>
          <w:fldChar w:fldCharType="separate"/>
        </w:r>
        <w:r w:rsidR="00AE4063">
          <w:rPr>
            <w:noProof/>
            <w:webHidden/>
            <w:lang w:val="fr-FR"/>
          </w:rPr>
          <w:t>80</w:t>
        </w:r>
        <w:r w:rsidR="00FD0EE3" w:rsidRPr="00FA22D2">
          <w:rPr>
            <w:noProof/>
            <w:webHidden/>
            <w:lang w:val="fr-FR"/>
          </w:rPr>
          <w:fldChar w:fldCharType="end"/>
        </w:r>
      </w:hyperlink>
    </w:p>
    <w:p w14:paraId="4F542758" w14:textId="4C02A5C1"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7" w:history="1">
        <w:r w:rsidR="00FD0EE3" w:rsidRPr="001F7198">
          <w:rPr>
            <w:rStyle w:val="Lienhypertexte"/>
            <w:noProof/>
          </w:rPr>
          <w:t>9.3</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Réorientations stratégiques envisagées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_Toc129101167 \h </w:instrText>
        </w:r>
        <w:r w:rsidR="00FD0EE3" w:rsidRPr="00FA22D2">
          <w:rPr>
            <w:noProof/>
            <w:webHidden/>
            <w:lang w:val="fr-FR"/>
          </w:rPr>
        </w:r>
        <w:r w:rsidR="00FD0EE3" w:rsidRPr="00FA22D2">
          <w:rPr>
            <w:noProof/>
            <w:webHidden/>
            <w:lang w:val="fr-FR"/>
          </w:rPr>
          <w:fldChar w:fldCharType="separate"/>
        </w:r>
        <w:r w:rsidR="00AE4063">
          <w:rPr>
            <w:noProof/>
            <w:webHidden/>
            <w:lang w:val="fr-FR"/>
          </w:rPr>
          <w:t>80</w:t>
        </w:r>
        <w:r w:rsidR="00FD0EE3" w:rsidRPr="00FA22D2">
          <w:rPr>
            <w:noProof/>
            <w:webHidden/>
            <w:lang w:val="fr-FR"/>
          </w:rPr>
          <w:fldChar w:fldCharType="end"/>
        </w:r>
      </w:hyperlink>
    </w:p>
    <w:p w14:paraId="6A76448A" w14:textId="4705050A"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68" w:history="1">
        <w:r w:rsidR="00FD0EE3" w:rsidRPr="001F7198">
          <w:rPr>
            <w:rStyle w:val="Lienhypertexte"/>
            <w:noProof/>
          </w:rPr>
          <w:t>9.4</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Recommandations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_Toc129101168 \h </w:instrText>
        </w:r>
        <w:r w:rsidR="00FD0EE3" w:rsidRPr="00FA22D2">
          <w:rPr>
            <w:noProof/>
            <w:webHidden/>
            <w:lang w:val="fr-FR"/>
          </w:rPr>
        </w:r>
        <w:r w:rsidR="00FD0EE3" w:rsidRPr="00FA22D2">
          <w:rPr>
            <w:noProof/>
            <w:webHidden/>
            <w:lang w:val="fr-FR"/>
          </w:rPr>
          <w:fldChar w:fldCharType="separate"/>
        </w:r>
        <w:r w:rsidR="00AE4063">
          <w:rPr>
            <w:noProof/>
            <w:webHidden/>
            <w:lang w:val="fr-FR"/>
          </w:rPr>
          <w:t>80</w:t>
        </w:r>
        <w:r w:rsidR="00FD0EE3" w:rsidRPr="00FA22D2">
          <w:rPr>
            <w:noProof/>
            <w:webHidden/>
            <w:lang w:val="fr-FR"/>
          </w:rPr>
          <w:fldChar w:fldCharType="end"/>
        </w:r>
      </w:hyperlink>
    </w:p>
    <w:p w14:paraId="56305FB6" w14:textId="67A916CC"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69" w:history="1">
        <w:r w:rsidR="00FD0EE3" w:rsidRPr="001F7198">
          <w:rPr>
            <w:rStyle w:val="Lienhypertexte"/>
            <w:noProof/>
          </w:rPr>
          <w:t>10</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Annexes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_Toc129101169 \h </w:instrText>
        </w:r>
        <w:r w:rsidR="00FD0EE3" w:rsidRPr="00FA22D2">
          <w:rPr>
            <w:noProof/>
            <w:webHidden/>
            <w:lang w:val="fr-FR"/>
          </w:rPr>
        </w:r>
        <w:r w:rsidR="00FD0EE3" w:rsidRPr="00FA22D2">
          <w:rPr>
            <w:noProof/>
            <w:webHidden/>
            <w:lang w:val="fr-FR"/>
          </w:rPr>
          <w:fldChar w:fldCharType="separate"/>
        </w:r>
        <w:r w:rsidR="00AE4063">
          <w:rPr>
            <w:noProof/>
            <w:webHidden/>
            <w:lang w:val="fr-FR"/>
          </w:rPr>
          <w:t>81</w:t>
        </w:r>
        <w:r w:rsidR="00FD0EE3" w:rsidRPr="00FA22D2">
          <w:rPr>
            <w:noProof/>
            <w:webHidden/>
            <w:lang w:val="fr-FR"/>
          </w:rPr>
          <w:fldChar w:fldCharType="end"/>
        </w:r>
      </w:hyperlink>
    </w:p>
    <w:p w14:paraId="18D4B371" w14:textId="78BC1A3E"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0" w:history="1">
        <w:r w:rsidR="00FD0EE3" w:rsidRPr="001F7198">
          <w:rPr>
            <w:rStyle w:val="Lienhypertexte"/>
            <w:noProof/>
          </w:rPr>
          <w:t>10.1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Critères de qualité</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_Toc129101170 \h </w:instrText>
        </w:r>
        <w:r w:rsidR="00FD0EE3" w:rsidRPr="00FA22D2">
          <w:rPr>
            <w:noProof/>
            <w:webHidden/>
            <w:lang w:val="fr-FR"/>
          </w:rPr>
        </w:r>
        <w:r w:rsidR="00FD0EE3" w:rsidRPr="00FA22D2">
          <w:rPr>
            <w:noProof/>
            <w:webHidden/>
            <w:lang w:val="fr-FR"/>
          </w:rPr>
          <w:fldChar w:fldCharType="separate"/>
        </w:r>
        <w:r w:rsidR="00AE4063">
          <w:rPr>
            <w:noProof/>
            <w:webHidden/>
            <w:lang w:val="fr-FR"/>
          </w:rPr>
          <w:t>81</w:t>
        </w:r>
        <w:r w:rsidR="00FD0EE3" w:rsidRPr="00FA22D2">
          <w:rPr>
            <w:noProof/>
            <w:webHidden/>
            <w:lang w:val="fr-FR"/>
          </w:rPr>
          <w:fldChar w:fldCharType="end"/>
        </w:r>
      </w:hyperlink>
    </w:p>
    <w:p w14:paraId="32F4C63A" w14:textId="3DF0A0AE"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1" w:history="1">
        <w:r w:rsidR="00FD0EE3" w:rsidRPr="001F7198">
          <w:rPr>
            <w:rStyle w:val="Lienhypertexte"/>
            <w:noProof/>
          </w:rPr>
          <w:t>10.2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Cadre logique et/ou théorie de changement mis à jour</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_Toc129101171 \h </w:instrText>
        </w:r>
        <w:r w:rsidR="00FD0EE3" w:rsidRPr="00FA22D2">
          <w:rPr>
            <w:noProof/>
            <w:webHidden/>
            <w:lang w:val="fr-FR"/>
          </w:rPr>
        </w:r>
        <w:r w:rsidR="00FD0EE3" w:rsidRPr="00FA22D2">
          <w:rPr>
            <w:noProof/>
            <w:webHidden/>
            <w:lang w:val="fr-FR"/>
          </w:rPr>
          <w:fldChar w:fldCharType="separate"/>
        </w:r>
        <w:r w:rsidR="00AE4063">
          <w:rPr>
            <w:noProof/>
            <w:webHidden/>
            <w:lang w:val="fr-FR"/>
          </w:rPr>
          <w:t>84</w:t>
        </w:r>
        <w:r w:rsidR="00FD0EE3" w:rsidRPr="00FA22D2">
          <w:rPr>
            <w:noProof/>
            <w:webHidden/>
            <w:lang w:val="fr-FR"/>
          </w:rPr>
          <w:fldChar w:fldCharType="end"/>
        </w:r>
      </w:hyperlink>
    </w:p>
    <w:p w14:paraId="7365602E" w14:textId="148F2ADF"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2" w:history="1">
        <w:r w:rsidR="00FD0EE3" w:rsidRPr="00FA22D2">
          <w:rPr>
            <w:rStyle w:val="Lienhypertexte"/>
            <w:noProof/>
          </w:rPr>
          <w:t>10.3</w:t>
        </w:r>
        <w:r w:rsidR="00FD0EE3" w:rsidRPr="00FA22D2">
          <w:rPr>
            <w:rFonts w:asciiTheme="minorHAnsi" w:eastAsiaTheme="minorEastAsia" w:hAnsiTheme="minorHAnsi" w:cstheme="minorBidi"/>
            <w:smallCaps w:val="0"/>
            <w:noProof/>
            <w:sz w:val="22"/>
            <w:lang w:val="fr-FR" w:eastAsia="fr-BI"/>
          </w:rPr>
          <w:tab/>
        </w:r>
        <w:r w:rsidR="00FD0EE3" w:rsidRPr="00FA22D2">
          <w:rPr>
            <w:rStyle w:val="Lienhypertexte"/>
            <w:noProof/>
          </w:rPr>
          <w:t>Fiches de suivi de processus de changement (optionnel)</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_Toc129101172 \h </w:instrText>
        </w:r>
        <w:r w:rsidR="00FD0EE3" w:rsidRPr="00FA22D2">
          <w:rPr>
            <w:noProof/>
            <w:webHidden/>
            <w:lang w:val="fr-FR"/>
          </w:rPr>
        </w:r>
        <w:r w:rsidR="00FD0EE3" w:rsidRPr="00FA22D2">
          <w:rPr>
            <w:noProof/>
            <w:webHidden/>
            <w:lang w:val="fr-FR"/>
          </w:rPr>
          <w:fldChar w:fldCharType="separate"/>
        </w:r>
        <w:r w:rsidR="00AE4063">
          <w:rPr>
            <w:noProof/>
            <w:webHidden/>
            <w:lang w:val="fr-FR"/>
          </w:rPr>
          <w:t>92</w:t>
        </w:r>
        <w:r w:rsidR="00FD0EE3" w:rsidRPr="00FA22D2">
          <w:rPr>
            <w:noProof/>
            <w:webHidden/>
            <w:lang w:val="fr-FR"/>
          </w:rPr>
          <w:fldChar w:fldCharType="end"/>
        </w:r>
      </w:hyperlink>
    </w:p>
    <w:p w14:paraId="1327BEFF" w14:textId="74BE8FE0"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3" w:history="1">
        <w:r w:rsidR="00FD0EE3" w:rsidRPr="001F7198">
          <w:rPr>
            <w:rStyle w:val="Lienhypertexte"/>
            <w:noProof/>
          </w:rPr>
          <w:t>10.4</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Aperçu des MoRe Results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_Toc129101173 \h </w:instrText>
        </w:r>
        <w:r w:rsidR="00FD0EE3" w:rsidRPr="00FA22D2">
          <w:rPr>
            <w:noProof/>
            <w:webHidden/>
            <w:lang w:val="fr-FR"/>
          </w:rPr>
        </w:r>
        <w:r w:rsidR="00FD0EE3" w:rsidRPr="00FA22D2">
          <w:rPr>
            <w:noProof/>
            <w:webHidden/>
            <w:lang w:val="fr-FR"/>
          </w:rPr>
          <w:fldChar w:fldCharType="separate"/>
        </w:r>
        <w:r w:rsidR="00AE4063">
          <w:rPr>
            <w:noProof/>
            <w:webHidden/>
            <w:lang w:val="fr-FR"/>
          </w:rPr>
          <w:t>92</w:t>
        </w:r>
        <w:r w:rsidR="00FD0EE3" w:rsidRPr="00FA22D2">
          <w:rPr>
            <w:noProof/>
            <w:webHidden/>
            <w:lang w:val="fr-FR"/>
          </w:rPr>
          <w:fldChar w:fldCharType="end"/>
        </w:r>
      </w:hyperlink>
    </w:p>
    <w:p w14:paraId="76D700E5" w14:textId="32BB8331"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4" w:history="1">
        <w:r w:rsidR="00FD0EE3" w:rsidRPr="001F7198">
          <w:rPr>
            <w:rStyle w:val="Lienhypertexte"/>
            <w:noProof/>
          </w:rPr>
          <w:t>10.5</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Rapport « Budget versus Actuels (y – m) »</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_Toc129101174 \h </w:instrText>
        </w:r>
        <w:r w:rsidR="00FD0EE3" w:rsidRPr="00FA22D2">
          <w:rPr>
            <w:noProof/>
            <w:webHidden/>
            <w:lang w:val="fr-FR"/>
          </w:rPr>
        </w:r>
        <w:r w:rsidR="00FD0EE3" w:rsidRPr="00FA22D2">
          <w:rPr>
            <w:noProof/>
            <w:webHidden/>
            <w:lang w:val="fr-FR"/>
          </w:rPr>
          <w:fldChar w:fldCharType="separate"/>
        </w:r>
        <w:r w:rsidR="00AE4063">
          <w:rPr>
            <w:noProof/>
            <w:webHidden/>
            <w:lang w:val="fr-FR"/>
          </w:rPr>
          <w:t>92</w:t>
        </w:r>
        <w:r w:rsidR="00FD0EE3" w:rsidRPr="00FA22D2">
          <w:rPr>
            <w:noProof/>
            <w:webHidden/>
            <w:lang w:val="fr-FR"/>
          </w:rPr>
          <w:fldChar w:fldCharType="end"/>
        </w:r>
      </w:hyperlink>
    </w:p>
    <w:p w14:paraId="314A3D3D" w14:textId="4A1453A0"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5" w:history="1">
        <w:r w:rsidR="00FD0EE3" w:rsidRPr="001F7198">
          <w:rPr>
            <w:rStyle w:val="Lienhypertexte"/>
            <w:noProof/>
          </w:rPr>
          <w:t>10.6</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Ressources en termes de communication</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_Toc129101175 \h </w:instrText>
        </w:r>
        <w:r w:rsidR="00FD0EE3" w:rsidRPr="00FA22D2">
          <w:rPr>
            <w:noProof/>
            <w:webHidden/>
            <w:lang w:val="fr-FR"/>
          </w:rPr>
        </w:r>
        <w:r w:rsidR="00FD0EE3" w:rsidRPr="00FA22D2">
          <w:rPr>
            <w:noProof/>
            <w:webHidden/>
            <w:lang w:val="fr-FR"/>
          </w:rPr>
          <w:fldChar w:fldCharType="separate"/>
        </w:r>
        <w:r w:rsidR="00AE4063">
          <w:rPr>
            <w:noProof/>
            <w:webHidden/>
            <w:lang w:val="fr-FR"/>
          </w:rPr>
          <w:t>93</w:t>
        </w:r>
        <w:r w:rsidR="00FD0EE3" w:rsidRPr="00FA22D2">
          <w:rPr>
            <w:noProof/>
            <w:webHidden/>
            <w:lang w:val="fr-FR"/>
          </w:rPr>
          <w:fldChar w:fldCharType="end"/>
        </w:r>
      </w:hyperlink>
    </w:p>
    <w:p w14:paraId="081C244E" w14:textId="579C32A6" w:rsidR="00FD0EE3" w:rsidRPr="00FA22D2" w:rsidRDefault="000868B0" w:rsidP="00FD0EE3">
      <w:pPr>
        <w:pStyle w:val="TM1"/>
        <w:spacing w:before="0" w:afterLines="40" w:after="96" w:line="240" w:lineRule="auto"/>
        <w:rPr>
          <w:rFonts w:asciiTheme="minorHAnsi" w:eastAsiaTheme="minorEastAsia" w:hAnsiTheme="minorHAnsi" w:cstheme="minorBidi"/>
          <w:b w:val="0"/>
          <w:bCs w:val="0"/>
          <w:caps w:val="0"/>
          <w:noProof/>
          <w:sz w:val="22"/>
          <w:lang w:val="fr-FR" w:eastAsia="fr-BI"/>
        </w:rPr>
      </w:pPr>
      <w:hyperlink w:anchor="_Toc129101176" w:history="1">
        <w:r w:rsidR="00FD0EE3" w:rsidRPr="001F7198">
          <w:rPr>
            <w:rStyle w:val="Lienhypertexte"/>
            <w:noProof/>
          </w:rPr>
          <w:t>11</w:t>
        </w:r>
        <w:r w:rsidR="00FD0EE3" w:rsidRPr="00FA22D2">
          <w:rPr>
            <w:rFonts w:asciiTheme="minorHAnsi" w:eastAsiaTheme="minorEastAsia" w:hAnsiTheme="minorHAnsi" w:cstheme="minorBidi"/>
            <w:b w:val="0"/>
            <w:bCs w:val="0"/>
            <w:caps w:val="0"/>
            <w:noProof/>
            <w:sz w:val="22"/>
            <w:lang w:val="fr-FR" w:eastAsia="fr-BI"/>
          </w:rPr>
          <w:tab/>
        </w:r>
        <w:r w:rsidR="00FD0EE3" w:rsidRPr="001F7198">
          <w:rPr>
            <w:rStyle w:val="Lienhypertexte"/>
            <w:noProof/>
          </w:rPr>
          <w:t>Annexes complémentaires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_Toc129101176 \h </w:instrText>
        </w:r>
        <w:r w:rsidR="00FD0EE3" w:rsidRPr="00FA22D2">
          <w:rPr>
            <w:noProof/>
            <w:webHidden/>
            <w:lang w:val="fr-FR"/>
          </w:rPr>
        </w:r>
        <w:r w:rsidR="00FD0EE3" w:rsidRPr="00FA22D2">
          <w:rPr>
            <w:noProof/>
            <w:webHidden/>
            <w:lang w:val="fr-FR"/>
          </w:rPr>
          <w:fldChar w:fldCharType="separate"/>
        </w:r>
        <w:r w:rsidR="00AE4063">
          <w:rPr>
            <w:noProof/>
            <w:webHidden/>
            <w:lang w:val="fr-FR"/>
          </w:rPr>
          <w:t>95</w:t>
        </w:r>
        <w:r w:rsidR="00FD0EE3" w:rsidRPr="00FA22D2">
          <w:rPr>
            <w:noProof/>
            <w:webHidden/>
            <w:lang w:val="fr-FR"/>
          </w:rPr>
          <w:fldChar w:fldCharType="end"/>
        </w:r>
      </w:hyperlink>
    </w:p>
    <w:p w14:paraId="3AA98154" w14:textId="5708E41B"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7" w:history="1">
        <w:r w:rsidR="00FD0EE3" w:rsidRPr="001F7198">
          <w:rPr>
            <w:rStyle w:val="Lienhypertexte"/>
            <w:noProof/>
          </w:rPr>
          <w:t>11.1</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Nombre d’apprenants tous niveaux (CEM &amp; CFP) et toutes filières (rentrée année 2022-2023)</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_Toc129101177 \h </w:instrText>
        </w:r>
        <w:r w:rsidR="00FD0EE3" w:rsidRPr="00FA22D2">
          <w:rPr>
            <w:noProof/>
            <w:webHidden/>
            <w:lang w:val="fr-FR"/>
          </w:rPr>
        </w:r>
        <w:r w:rsidR="00FD0EE3" w:rsidRPr="00FA22D2">
          <w:rPr>
            <w:noProof/>
            <w:webHidden/>
            <w:lang w:val="fr-FR"/>
          </w:rPr>
          <w:fldChar w:fldCharType="separate"/>
        </w:r>
        <w:r w:rsidR="00AE4063">
          <w:rPr>
            <w:noProof/>
            <w:webHidden/>
            <w:lang w:val="fr-FR"/>
          </w:rPr>
          <w:t>95</w:t>
        </w:r>
        <w:r w:rsidR="00FD0EE3" w:rsidRPr="00FA22D2">
          <w:rPr>
            <w:noProof/>
            <w:webHidden/>
            <w:lang w:val="fr-FR"/>
          </w:rPr>
          <w:fldChar w:fldCharType="end"/>
        </w:r>
      </w:hyperlink>
    </w:p>
    <w:p w14:paraId="13D347D0" w14:textId="41B0AB05"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8" w:history="1">
        <w:r w:rsidR="00FD0EE3" w:rsidRPr="001F7198">
          <w:rPr>
            <w:rStyle w:val="Lienhypertexte"/>
            <w:noProof/>
          </w:rPr>
          <w:t>11.2</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Taux de réussite (Nombre d’Entrants, Sortants, Abandons) niveau CEM, année 2021-2022</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_Toc129101178 \h </w:instrText>
        </w:r>
        <w:r w:rsidR="00FD0EE3" w:rsidRPr="00FA22D2">
          <w:rPr>
            <w:noProof/>
            <w:webHidden/>
            <w:lang w:val="fr-FR"/>
          </w:rPr>
        </w:r>
        <w:r w:rsidR="00FD0EE3" w:rsidRPr="00FA22D2">
          <w:rPr>
            <w:noProof/>
            <w:webHidden/>
            <w:lang w:val="fr-FR"/>
          </w:rPr>
          <w:fldChar w:fldCharType="separate"/>
        </w:r>
        <w:r w:rsidR="00AE4063">
          <w:rPr>
            <w:noProof/>
            <w:webHidden/>
            <w:lang w:val="fr-FR"/>
          </w:rPr>
          <w:t>96</w:t>
        </w:r>
        <w:r w:rsidR="00FD0EE3" w:rsidRPr="00FA22D2">
          <w:rPr>
            <w:noProof/>
            <w:webHidden/>
            <w:lang w:val="fr-FR"/>
          </w:rPr>
          <w:fldChar w:fldCharType="end"/>
        </w:r>
      </w:hyperlink>
    </w:p>
    <w:p w14:paraId="2B76B74D" w14:textId="3B4BA5B1"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79" w:history="1">
        <w:r w:rsidR="00FD0EE3" w:rsidRPr="001F7198">
          <w:rPr>
            <w:rStyle w:val="Lienhypertexte"/>
            <w:noProof/>
          </w:rPr>
          <w:t>11.3</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Indicateurs qualitatifs de la capacité des ateliers</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_Toc129101179 \h </w:instrText>
        </w:r>
        <w:r w:rsidR="00FD0EE3" w:rsidRPr="00FA22D2">
          <w:rPr>
            <w:noProof/>
            <w:webHidden/>
            <w:lang w:val="fr-FR"/>
          </w:rPr>
        </w:r>
        <w:r w:rsidR="00FD0EE3" w:rsidRPr="00FA22D2">
          <w:rPr>
            <w:noProof/>
            <w:webHidden/>
            <w:lang w:val="fr-FR"/>
          </w:rPr>
          <w:fldChar w:fldCharType="separate"/>
        </w:r>
        <w:r w:rsidR="00AE4063">
          <w:rPr>
            <w:noProof/>
            <w:webHidden/>
            <w:lang w:val="fr-FR"/>
          </w:rPr>
          <w:t>97</w:t>
        </w:r>
        <w:r w:rsidR="00FD0EE3" w:rsidRPr="00FA22D2">
          <w:rPr>
            <w:noProof/>
            <w:webHidden/>
            <w:lang w:val="fr-FR"/>
          </w:rPr>
          <w:fldChar w:fldCharType="end"/>
        </w:r>
      </w:hyperlink>
    </w:p>
    <w:p w14:paraId="0462DC6B" w14:textId="514B59A0" w:rsidR="00FD0EE3" w:rsidRPr="00FA22D2" w:rsidRDefault="000868B0" w:rsidP="00FD0EE3">
      <w:pPr>
        <w:pStyle w:val="TM2"/>
        <w:tabs>
          <w:tab w:val="left" w:pos="960"/>
          <w:tab w:val="right" w:leader="dot" w:pos="8917"/>
        </w:tabs>
        <w:spacing w:afterLines="40" w:after="96" w:line="240" w:lineRule="auto"/>
        <w:rPr>
          <w:rFonts w:asciiTheme="minorHAnsi" w:eastAsiaTheme="minorEastAsia" w:hAnsiTheme="minorHAnsi" w:cstheme="minorBidi"/>
          <w:smallCaps w:val="0"/>
          <w:noProof/>
          <w:sz w:val="22"/>
          <w:lang w:val="fr-FR" w:eastAsia="fr-BI"/>
        </w:rPr>
      </w:pPr>
      <w:hyperlink w:anchor="_Toc129101180" w:history="1">
        <w:r w:rsidR="00FD0EE3" w:rsidRPr="001F7198">
          <w:rPr>
            <w:rStyle w:val="Lienhypertexte"/>
            <w:noProof/>
          </w:rPr>
          <w:t>11.4</w:t>
        </w:r>
        <w:r w:rsidR="00FD0EE3" w:rsidRPr="00FA22D2">
          <w:rPr>
            <w:rFonts w:asciiTheme="minorHAnsi" w:eastAsiaTheme="minorEastAsia" w:hAnsiTheme="minorHAnsi" w:cstheme="minorBidi"/>
            <w:smallCaps w:val="0"/>
            <w:noProof/>
            <w:sz w:val="22"/>
            <w:lang w:val="fr-FR" w:eastAsia="fr-BI"/>
          </w:rPr>
          <w:tab/>
        </w:r>
        <w:r w:rsidR="00FD0EE3" w:rsidRPr="001F7198">
          <w:rPr>
            <w:rStyle w:val="Lienhypertexte"/>
            <w:noProof/>
          </w:rPr>
          <w:t>Auto-évaluation de la performance des CEM</w:t>
        </w:r>
        <w:r w:rsidR="00FD0EE3" w:rsidRPr="00FA22D2">
          <w:rPr>
            <w:noProof/>
            <w:webHidden/>
            <w:lang w:val="fr-FR"/>
          </w:rPr>
          <w:tab/>
        </w:r>
        <w:r w:rsidR="00FD0EE3" w:rsidRPr="00FA22D2">
          <w:rPr>
            <w:noProof/>
            <w:webHidden/>
            <w:lang w:val="fr-FR"/>
          </w:rPr>
          <w:fldChar w:fldCharType="begin"/>
        </w:r>
        <w:r w:rsidR="00FD0EE3" w:rsidRPr="00FA22D2">
          <w:rPr>
            <w:noProof/>
            <w:webHidden/>
            <w:lang w:val="fr-FR"/>
          </w:rPr>
          <w:instrText xml:space="preserve"> PAGEREF _Toc129101180 \h </w:instrText>
        </w:r>
        <w:r w:rsidR="00FD0EE3" w:rsidRPr="00FA22D2">
          <w:rPr>
            <w:noProof/>
            <w:webHidden/>
            <w:lang w:val="fr-FR"/>
          </w:rPr>
        </w:r>
        <w:r w:rsidR="00FD0EE3" w:rsidRPr="00FA22D2">
          <w:rPr>
            <w:noProof/>
            <w:webHidden/>
            <w:lang w:val="fr-FR"/>
          </w:rPr>
          <w:fldChar w:fldCharType="separate"/>
        </w:r>
        <w:r w:rsidR="00AE4063">
          <w:rPr>
            <w:noProof/>
            <w:webHidden/>
            <w:lang w:val="fr-FR"/>
          </w:rPr>
          <w:t>99</w:t>
        </w:r>
        <w:r w:rsidR="00FD0EE3" w:rsidRPr="00FA22D2">
          <w:rPr>
            <w:noProof/>
            <w:webHidden/>
            <w:lang w:val="fr-FR"/>
          </w:rPr>
          <w:fldChar w:fldCharType="end"/>
        </w:r>
      </w:hyperlink>
    </w:p>
    <w:p w14:paraId="330353B3" w14:textId="3147748D" w:rsidR="00CC037A" w:rsidRPr="00FA22D2" w:rsidRDefault="00866CDF" w:rsidP="00FD0EE3">
      <w:pPr>
        <w:pStyle w:val="Corpsdetexte"/>
        <w:spacing w:afterLines="60" w:after="144" w:line="240" w:lineRule="auto"/>
        <w:rPr>
          <w:lang w:val="fr-FR"/>
        </w:rPr>
      </w:pPr>
      <w:r w:rsidRPr="00FA22D2">
        <w:rPr>
          <w:lang w:val="fr-FR"/>
        </w:rPr>
        <w:fldChar w:fldCharType="end"/>
      </w:r>
      <w:bookmarkStart w:id="6" w:name="_Toc370814259"/>
    </w:p>
    <w:p w14:paraId="6D221DDF" w14:textId="63AF8ADA" w:rsidR="00B37FA1" w:rsidRPr="00FA22D2" w:rsidRDefault="00B37FA1" w:rsidP="00D04A0C">
      <w:pPr>
        <w:pStyle w:val="Corpsdetexte"/>
        <w:spacing w:after="160" w:line="240" w:lineRule="auto"/>
        <w:rPr>
          <w:rFonts w:eastAsia="Calibri"/>
          <w:kern w:val="0"/>
          <w:sz w:val="21"/>
          <w:szCs w:val="22"/>
          <w:lang w:val="fr-FR"/>
        </w:rPr>
      </w:pPr>
      <w:r w:rsidRPr="00FA22D2">
        <w:rPr>
          <w:lang w:val="fr-FR"/>
        </w:rPr>
        <w:br w:type="page"/>
      </w:r>
    </w:p>
    <w:p w14:paraId="21AEC9E7" w14:textId="18C186B5" w:rsidR="00866CDF" w:rsidRPr="00FA22D2" w:rsidRDefault="00866CDF" w:rsidP="00D04A0C">
      <w:pPr>
        <w:pStyle w:val="Titre1"/>
        <w:spacing w:line="240" w:lineRule="auto"/>
        <w:rPr>
          <w:bCs/>
          <w:lang w:val="fr-FR"/>
        </w:rPr>
      </w:pPr>
      <w:bookmarkStart w:id="7" w:name="_Toc129101106"/>
      <w:r w:rsidRPr="00FA22D2">
        <w:rPr>
          <w:bCs/>
          <w:lang w:val="fr-FR"/>
        </w:rPr>
        <w:lastRenderedPageBreak/>
        <w:t>Acronymes</w:t>
      </w:r>
      <w:bookmarkEnd w:id="3"/>
      <w:bookmarkEnd w:id="4"/>
      <w:bookmarkEnd w:id="6"/>
      <w:bookmarkEnd w:id="7"/>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4A0" w:firstRow="1" w:lastRow="0" w:firstColumn="1" w:lastColumn="0" w:noHBand="0" w:noVBand="1"/>
      </w:tblPr>
      <w:tblGrid>
        <w:gridCol w:w="1463"/>
        <w:gridCol w:w="6688"/>
      </w:tblGrid>
      <w:tr w:rsidR="00E42B6E" w:rsidRPr="001F7198" w14:paraId="2A5F1D9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11A2396" w14:textId="77777777" w:rsidR="00E42B6E" w:rsidRPr="00FA22D2" w:rsidRDefault="00E42B6E" w:rsidP="00D04A0C">
            <w:pPr>
              <w:spacing w:line="240" w:lineRule="auto"/>
              <w:rPr>
                <w:sz w:val="20"/>
                <w:szCs w:val="20"/>
                <w:lang w:val="fr-FR"/>
              </w:rPr>
            </w:pPr>
            <w:bookmarkStart w:id="8" w:name="_Toc370814184"/>
            <w:bookmarkStart w:id="9" w:name="_Toc370814260"/>
            <w:bookmarkStart w:id="10" w:name="_Toc305765842"/>
            <w:r w:rsidRPr="00FA22D2">
              <w:rPr>
                <w:sz w:val="20"/>
                <w:szCs w:val="20"/>
                <w:lang w:val="fr-FR"/>
              </w:rPr>
              <w:t>ACFPT</w:t>
            </w:r>
          </w:p>
        </w:tc>
        <w:tc>
          <w:tcPr>
            <w:tcW w:w="6688" w:type="dxa"/>
            <w:tcBorders>
              <w:top w:val="single" w:sz="2" w:space="0" w:color="C0C0C0"/>
              <w:left w:val="single" w:sz="2" w:space="0" w:color="C0C0C0"/>
              <w:bottom w:val="single" w:sz="2" w:space="0" w:color="C0C0C0"/>
              <w:right w:val="single" w:sz="2" w:space="0" w:color="C0C0C0"/>
            </w:tcBorders>
            <w:vAlign w:val="center"/>
          </w:tcPr>
          <w:p w14:paraId="52D4020A" w14:textId="77777777" w:rsidR="00E42B6E" w:rsidRPr="00FA22D2" w:rsidRDefault="00E42B6E" w:rsidP="00D04A0C">
            <w:pPr>
              <w:spacing w:line="240" w:lineRule="auto"/>
              <w:rPr>
                <w:sz w:val="20"/>
                <w:szCs w:val="20"/>
                <w:lang w:val="fr-FR"/>
              </w:rPr>
            </w:pPr>
            <w:r w:rsidRPr="00FA22D2">
              <w:rPr>
                <w:sz w:val="20"/>
                <w:szCs w:val="20"/>
                <w:lang w:val="fr-FR"/>
              </w:rPr>
              <w:t>(Projet d’) Appui Complémentaire à la Formation Professionnelle et Technique</w:t>
            </w:r>
          </w:p>
        </w:tc>
      </w:tr>
      <w:tr w:rsidR="00E42B6E" w:rsidRPr="001F7198" w14:paraId="4EEB8F6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62902FD" w14:textId="77777777" w:rsidR="00E42B6E" w:rsidRPr="00FA22D2" w:rsidRDefault="00E42B6E" w:rsidP="00D04A0C">
            <w:pPr>
              <w:spacing w:line="240" w:lineRule="auto"/>
              <w:rPr>
                <w:sz w:val="20"/>
                <w:szCs w:val="20"/>
                <w:lang w:val="fr-FR"/>
              </w:rPr>
            </w:pPr>
            <w:r w:rsidRPr="00FA22D2">
              <w:rPr>
                <w:sz w:val="20"/>
                <w:szCs w:val="20"/>
                <w:lang w:val="fr-FR"/>
              </w:rPr>
              <w:t>AFPT</w:t>
            </w:r>
          </w:p>
        </w:tc>
        <w:tc>
          <w:tcPr>
            <w:tcW w:w="6688" w:type="dxa"/>
            <w:tcBorders>
              <w:top w:val="single" w:sz="2" w:space="0" w:color="C0C0C0"/>
              <w:left w:val="single" w:sz="2" w:space="0" w:color="C0C0C0"/>
              <w:bottom w:val="single" w:sz="2" w:space="0" w:color="C0C0C0"/>
              <w:right w:val="single" w:sz="2" w:space="0" w:color="C0C0C0"/>
            </w:tcBorders>
            <w:vAlign w:val="center"/>
          </w:tcPr>
          <w:p w14:paraId="5E64750E" w14:textId="46E462C2" w:rsidR="00E42B6E" w:rsidRPr="00FA22D2" w:rsidRDefault="00E42B6E" w:rsidP="00D04A0C">
            <w:pPr>
              <w:spacing w:line="240" w:lineRule="auto"/>
              <w:rPr>
                <w:sz w:val="20"/>
                <w:szCs w:val="20"/>
                <w:lang w:val="fr-FR"/>
              </w:rPr>
            </w:pPr>
            <w:r w:rsidRPr="00FA22D2">
              <w:rPr>
                <w:sz w:val="20"/>
                <w:szCs w:val="20"/>
                <w:lang w:val="fr-FR"/>
              </w:rPr>
              <w:t>(Projet d’) Appui à la Formation Professionnelle et Technique</w:t>
            </w:r>
          </w:p>
        </w:tc>
      </w:tr>
      <w:tr w:rsidR="00E42B6E" w:rsidRPr="001F7198" w14:paraId="37E2632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6E70E9B" w14:textId="77777777" w:rsidR="00E42B6E" w:rsidRPr="00FA22D2" w:rsidRDefault="00E42B6E" w:rsidP="00D04A0C">
            <w:pPr>
              <w:spacing w:line="240" w:lineRule="auto"/>
              <w:rPr>
                <w:sz w:val="20"/>
                <w:szCs w:val="20"/>
                <w:lang w:val="fr-FR"/>
              </w:rPr>
            </w:pPr>
            <w:r w:rsidRPr="00FA22D2">
              <w:rPr>
                <w:sz w:val="20"/>
                <w:szCs w:val="20"/>
                <w:lang w:val="fr-FR"/>
              </w:rPr>
              <w:t>AGR</w:t>
            </w:r>
          </w:p>
        </w:tc>
        <w:tc>
          <w:tcPr>
            <w:tcW w:w="6688" w:type="dxa"/>
            <w:tcBorders>
              <w:top w:val="single" w:sz="2" w:space="0" w:color="C0C0C0"/>
              <w:left w:val="single" w:sz="2" w:space="0" w:color="C0C0C0"/>
              <w:bottom w:val="single" w:sz="2" w:space="0" w:color="C0C0C0"/>
              <w:right w:val="single" w:sz="2" w:space="0" w:color="C0C0C0"/>
            </w:tcBorders>
            <w:vAlign w:val="center"/>
          </w:tcPr>
          <w:p w14:paraId="19283E15" w14:textId="77777777" w:rsidR="00E42B6E" w:rsidRPr="00FA22D2" w:rsidRDefault="00E42B6E" w:rsidP="00D04A0C">
            <w:pPr>
              <w:spacing w:line="240" w:lineRule="auto"/>
              <w:rPr>
                <w:sz w:val="20"/>
                <w:szCs w:val="20"/>
                <w:lang w:val="fr-FR"/>
              </w:rPr>
            </w:pPr>
            <w:r w:rsidRPr="00FA22D2">
              <w:rPr>
                <w:sz w:val="20"/>
                <w:szCs w:val="20"/>
                <w:lang w:val="fr-FR"/>
              </w:rPr>
              <w:t>Activité Génératrice de Revenus</w:t>
            </w:r>
          </w:p>
        </w:tc>
      </w:tr>
      <w:tr w:rsidR="00E42B6E" w:rsidRPr="001F7198" w14:paraId="300CC6A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33555AC" w14:textId="77777777" w:rsidR="00E42B6E" w:rsidRPr="00FA22D2" w:rsidRDefault="00E42B6E" w:rsidP="00D04A0C">
            <w:pPr>
              <w:spacing w:line="240" w:lineRule="auto"/>
              <w:rPr>
                <w:sz w:val="20"/>
                <w:szCs w:val="20"/>
                <w:lang w:val="fr-FR"/>
              </w:rPr>
            </w:pPr>
            <w:r w:rsidRPr="00FA22D2">
              <w:rPr>
                <w:sz w:val="20"/>
                <w:szCs w:val="20"/>
                <w:lang w:val="fr-FR"/>
              </w:rPr>
              <w:t>ANO</w:t>
            </w:r>
          </w:p>
        </w:tc>
        <w:tc>
          <w:tcPr>
            <w:tcW w:w="6688" w:type="dxa"/>
            <w:tcBorders>
              <w:top w:val="single" w:sz="2" w:space="0" w:color="C0C0C0"/>
              <w:left w:val="single" w:sz="2" w:space="0" w:color="C0C0C0"/>
              <w:bottom w:val="single" w:sz="2" w:space="0" w:color="C0C0C0"/>
              <w:right w:val="single" w:sz="2" w:space="0" w:color="C0C0C0"/>
            </w:tcBorders>
            <w:vAlign w:val="center"/>
          </w:tcPr>
          <w:p w14:paraId="20246A3F" w14:textId="77777777" w:rsidR="00E42B6E" w:rsidRPr="00FA22D2" w:rsidRDefault="00E42B6E" w:rsidP="00D04A0C">
            <w:pPr>
              <w:spacing w:line="240" w:lineRule="auto"/>
              <w:rPr>
                <w:sz w:val="20"/>
                <w:szCs w:val="20"/>
                <w:lang w:val="fr-FR"/>
              </w:rPr>
            </w:pPr>
            <w:r w:rsidRPr="00FA22D2">
              <w:rPr>
                <w:sz w:val="20"/>
                <w:szCs w:val="20"/>
                <w:lang w:val="fr-FR"/>
              </w:rPr>
              <w:t>Avis de Non Objection</w:t>
            </w:r>
          </w:p>
        </w:tc>
      </w:tr>
      <w:tr w:rsidR="00E42B6E" w:rsidRPr="001F7198" w14:paraId="6F454BE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880F819" w14:textId="77777777" w:rsidR="00E42B6E" w:rsidRPr="00FA22D2" w:rsidRDefault="00E42B6E" w:rsidP="00D04A0C">
            <w:pPr>
              <w:spacing w:line="240" w:lineRule="auto"/>
              <w:rPr>
                <w:sz w:val="20"/>
                <w:szCs w:val="20"/>
                <w:lang w:val="fr-FR"/>
              </w:rPr>
            </w:pPr>
            <w:r w:rsidRPr="00FA22D2">
              <w:rPr>
                <w:sz w:val="20"/>
                <w:szCs w:val="20"/>
                <w:lang w:val="fr-FR"/>
              </w:rPr>
              <w:t>APC</w:t>
            </w:r>
          </w:p>
        </w:tc>
        <w:tc>
          <w:tcPr>
            <w:tcW w:w="6688" w:type="dxa"/>
            <w:tcBorders>
              <w:top w:val="single" w:sz="2" w:space="0" w:color="C0C0C0"/>
              <w:left w:val="single" w:sz="2" w:space="0" w:color="C0C0C0"/>
              <w:bottom w:val="single" w:sz="2" w:space="0" w:color="C0C0C0"/>
              <w:right w:val="single" w:sz="2" w:space="0" w:color="C0C0C0"/>
            </w:tcBorders>
            <w:vAlign w:val="center"/>
          </w:tcPr>
          <w:p w14:paraId="76BA9725" w14:textId="77777777" w:rsidR="00E42B6E" w:rsidRPr="00FA22D2" w:rsidRDefault="00E42B6E" w:rsidP="00D04A0C">
            <w:pPr>
              <w:spacing w:line="240" w:lineRule="auto"/>
              <w:rPr>
                <w:sz w:val="20"/>
                <w:szCs w:val="20"/>
                <w:lang w:val="fr-FR"/>
              </w:rPr>
            </w:pPr>
            <w:r w:rsidRPr="00FA22D2">
              <w:rPr>
                <w:sz w:val="20"/>
                <w:szCs w:val="20"/>
                <w:lang w:val="fr-FR"/>
              </w:rPr>
              <w:t>Approche par Compétences</w:t>
            </w:r>
          </w:p>
        </w:tc>
      </w:tr>
      <w:tr w:rsidR="00E42B6E" w:rsidRPr="001F7198" w14:paraId="64DC43D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D1AC204" w14:textId="77777777" w:rsidR="00E42B6E" w:rsidRPr="00FA22D2" w:rsidRDefault="00E42B6E" w:rsidP="00D04A0C">
            <w:pPr>
              <w:spacing w:line="240" w:lineRule="auto"/>
              <w:rPr>
                <w:sz w:val="20"/>
                <w:szCs w:val="20"/>
                <w:lang w:val="fr-FR"/>
              </w:rPr>
            </w:pPr>
            <w:r w:rsidRPr="00FA22D2">
              <w:rPr>
                <w:sz w:val="20"/>
                <w:szCs w:val="20"/>
                <w:lang w:val="fr-FR"/>
              </w:rPr>
              <w:t xml:space="preserve">AT </w:t>
            </w:r>
          </w:p>
        </w:tc>
        <w:tc>
          <w:tcPr>
            <w:tcW w:w="6688" w:type="dxa"/>
            <w:tcBorders>
              <w:top w:val="single" w:sz="2" w:space="0" w:color="C0C0C0"/>
              <w:left w:val="single" w:sz="2" w:space="0" w:color="C0C0C0"/>
              <w:bottom w:val="single" w:sz="2" w:space="0" w:color="C0C0C0"/>
              <w:right w:val="single" w:sz="2" w:space="0" w:color="C0C0C0"/>
            </w:tcBorders>
            <w:vAlign w:val="center"/>
          </w:tcPr>
          <w:p w14:paraId="4691DD1C" w14:textId="77777777" w:rsidR="00E42B6E" w:rsidRPr="00FA22D2" w:rsidRDefault="00E42B6E" w:rsidP="00D04A0C">
            <w:pPr>
              <w:spacing w:line="240" w:lineRule="auto"/>
              <w:rPr>
                <w:sz w:val="20"/>
                <w:szCs w:val="20"/>
                <w:lang w:val="fr-FR"/>
              </w:rPr>
            </w:pPr>
            <w:r w:rsidRPr="00FA22D2">
              <w:rPr>
                <w:sz w:val="20"/>
                <w:szCs w:val="20"/>
                <w:lang w:val="fr-FR"/>
              </w:rPr>
              <w:t>Assistant Technique</w:t>
            </w:r>
          </w:p>
        </w:tc>
      </w:tr>
      <w:tr w:rsidR="00E42B6E" w:rsidRPr="001F7198" w14:paraId="331A7E3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123E360" w14:textId="77777777" w:rsidR="00E42B6E" w:rsidRPr="00FA22D2" w:rsidRDefault="00E42B6E" w:rsidP="00D04A0C">
            <w:pPr>
              <w:spacing w:line="240" w:lineRule="auto"/>
              <w:rPr>
                <w:sz w:val="20"/>
                <w:szCs w:val="20"/>
                <w:lang w:val="fr-FR"/>
              </w:rPr>
            </w:pPr>
            <w:r w:rsidRPr="00FA22D2">
              <w:rPr>
                <w:sz w:val="20"/>
                <w:szCs w:val="20"/>
                <w:lang w:val="fr-FR"/>
              </w:rPr>
              <w:t>ATI</w:t>
            </w:r>
          </w:p>
        </w:tc>
        <w:tc>
          <w:tcPr>
            <w:tcW w:w="6688" w:type="dxa"/>
            <w:tcBorders>
              <w:top w:val="single" w:sz="2" w:space="0" w:color="C0C0C0"/>
              <w:left w:val="single" w:sz="2" w:space="0" w:color="C0C0C0"/>
              <w:bottom w:val="single" w:sz="2" w:space="0" w:color="C0C0C0"/>
              <w:right w:val="single" w:sz="2" w:space="0" w:color="C0C0C0"/>
            </w:tcBorders>
            <w:vAlign w:val="center"/>
          </w:tcPr>
          <w:p w14:paraId="08D6CA45" w14:textId="77777777" w:rsidR="00E42B6E" w:rsidRPr="00FA22D2" w:rsidRDefault="00E42B6E" w:rsidP="00D04A0C">
            <w:pPr>
              <w:spacing w:line="240" w:lineRule="auto"/>
              <w:rPr>
                <w:sz w:val="20"/>
                <w:szCs w:val="20"/>
                <w:lang w:val="fr-FR"/>
              </w:rPr>
            </w:pPr>
            <w:r w:rsidRPr="00FA22D2">
              <w:rPr>
                <w:sz w:val="20"/>
                <w:szCs w:val="20"/>
                <w:lang w:val="fr-FR"/>
              </w:rPr>
              <w:t>Assistant Technique International</w:t>
            </w:r>
          </w:p>
        </w:tc>
      </w:tr>
      <w:tr w:rsidR="00E42B6E" w:rsidRPr="001F7198" w14:paraId="7F68E22A" w14:textId="77777777" w:rsidTr="00FA22D2">
        <w:trPr>
          <w:trHeight w:val="78"/>
        </w:trPr>
        <w:tc>
          <w:tcPr>
            <w:tcW w:w="1463" w:type="dxa"/>
            <w:tcBorders>
              <w:top w:val="single" w:sz="2" w:space="0" w:color="C0C0C0"/>
              <w:left w:val="single" w:sz="2" w:space="0" w:color="C0C0C0"/>
              <w:bottom w:val="single" w:sz="2" w:space="0" w:color="C0C0C0"/>
              <w:right w:val="single" w:sz="2" w:space="0" w:color="C0C0C0"/>
            </w:tcBorders>
            <w:vAlign w:val="center"/>
          </w:tcPr>
          <w:p w14:paraId="1A6943A6" w14:textId="77777777" w:rsidR="00E42B6E" w:rsidRPr="00FA22D2" w:rsidRDefault="00E42B6E" w:rsidP="00D04A0C">
            <w:pPr>
              <w:spacing w:line="240" w:lineRule="auto"/>
              <w:rPr>
                <w:sz w:val="20"/>
                <w:szCs w:val="20"/>
                <w:lang w:val="fr-FR"/>
              </w:rPr>
            </w:pPr>
            <w:r w:rsidRPr="00FA22D2">
              <w:rPr>
                <w:sz w:val="20"/>
                <w:szCs w:val="20"/>
                <w:lang w:val="fr-FR"/>
              </w:rPr>
              <w:t>ATN</w:t>
            </w:r>
          </w:p>
        </w:tc>
        <w:tc>
          <w:tcPr>
            <w:tcW w:w="6688" w:type="dxa"/>
            <w:tcBorders>
              <w:top w:val="single" w:sz="2" w:space="0" w:color="C0C0C0"/>
              <w:left w:val="single" w:sz="2" w:space="0" w:color="C0C0C0"/>
              <w:bottom w:val="single" w:sz="2" w:space="0" w:color="C0C0C0"/>
              <w:right w:val="single" w:sz="2" w:space="0" w:color="C0C0C0"/>
            </w:tcBorders>
            <w:vAlign w:val="center"/>
          </w:tcPr>
          <w:p w14:paraId="53550335" w14:textId="77777777" w:rsidR="00E42B6E" w:rsidRPr="00FA22D2" w:rsidRDefault="00E42B6E" w:rsidP="00D04A0C">
            <w:pPr>
              <w:spacing w:line="240" w:lineRule="auto"/>
              <w:rPr>
                <w:sz w:val="20"/>
                <w:szCs w:val="20"/>
                <w:lang w:val="fr-FR"/>
              </w:rPr>
            </w:pPr>
            <w:r w:rsidRPr="00FA22D2">
              <w:rPr>
                <w:sz w:val="20"/>
                <w:szCs w:val="20"/>
                <w:lang w:val="fr-FR"/>
              </w:rPr>
              <w:t>Assistant Technique National</w:t>
            </w:r>
          </w:p>
        </w:tc>
      </w:tr>
      <w:tr w:rsidR="00E42B6E" w:rsidRPr="001F7198" w14:paraId="703E845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BD6AD6C" w14:textId="77777777" w:rsidR="00E42B6E" w:rsidRPr="00FA22D2" w:rsidRDefault="00E42B6E" w:rsidP="00D04A0C">
            <w:pPr>
              <w:spacing w:line="240" w:lineRule="auto"/>
              <w:rPr>
                <w:sz w:val="20"/>
                <w:szCs w:val="20"/>
                <w:lang w:val="fr-FR"/>
              </w:rPr>
            </w:pPr>
            <w:r w:rsidRPr="00FA22D2">
              <w:rPr>
                <w:sz w:val="20"/>
                <w:szCs w:val="20"/>
                <w:lang w:val="fr-FR"/>
              </w:rPr>
              <w:t>ATR</w:t>
            </w:r>
          </w:p>
        </w:tc>
        <w:tc>
          <w:tcPr>
            <w:tcW w:w="6688" w:type="dxa"/>
            <w:tcBorders>
              <w:top w:val="single" w:sz="2" w:space="0" w:color="C0C0C0"/>
              <w:left w:val="single" w:sz="2" w:space="0" w:color="C0C0C0"/>
              <w:bottom w:val="single" w:sz="2" w:space="0" w:color="C0C0C0"/>
              <w:right w:val="single" w:sz="2" w:space="0" w:color="C0C0C0"/>
            </w:tcBorders>
            <w:vAlign w:val="center"/>
          </w:tcPr>
          <w:p w14:paraId="55C7E239" w14:textId="77777777" w:rsidR="00E42B6E" w:rsidRPr="00FA22D2" w:rsidRDefault="00E42B6E" w:rsidP="00D04A0C">
            <w:pPr>
              <w:spacing w:line="240" w:lineRule="auto"/>
              <w:rPr>
                <w:sz w:val="20"/>
                <w:szCs w:val="20"/>
                <w:lang w:val="fr-FR"/>
              </w:rPr>
            </w:pPr>
            <w:r w:rsidRPr="00FA22D2">
              <w:rPr>
                <w:sz w:val="20"/>
                <w:szCs w:val="20"/>
                <w:lang w:val="fr-FR"/>
              </w:rPr>
              <w:t xml:space="preserve">Accompagnateur Technique Régional </w:t>
            </w:r>
          </w:p>
        </w:tc>
      </w:tr>
      <w:tr w:rsidR="0070172C" w:rsidRPr="0070172C" w14:paraId="11ED1D1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20521BE" w14:textId="3953F20B" w:rsidR="0070172C" w:rsidRPr="0070172C" w:rsidRDefault="0070172C" w:rsidP="00D04A0C">
            <w:pPr>
              <w:spacing w:line="240" w:lineRule="auto"/>
              <w:rPr>
                <w:sz w:val="20"/>
                <w:szCs w:val="20"/>
                <w:lang w:val="fr-FR"/>
              </w:rPr>
            </w:pPr>
            <w:r>
              <w:rPr>
                <w:sz w:val="20"/>
                <w:szCs w:val="20"/>
                <w:lang w:val="fr-FR"/>
              </w:rPr>
              <w:t>BANCOBU</w:t>
            </w:r>
          </w:p>
        </w:tc>
        <w:tc>
          <w:tcPr>
            <w:tcW w:w="6688" w:type="dxa"/>
            <w:tcBorders>
              <w:top w:val="single" w:sz="2" w:space="0" w:color="C0C0C0"/>
              <w:left w:val="single" w:sz="2" w:space="0" w:color="C0C0C0"/>
              <w:bottom w:val="single" w:sz="2" w:space="0" w:color="C0C0C0"/>
              <w:right w:val="single" w:sz="2" w:space="0" w:color="C0C0C0"/>
            </w:tcBorders>
            <w:vAlign w:val="center"/>
          </w:tcPr>
          <w:p w14:paraId="19EC1BA4" w14:textId="361F46BA" w:rsidR="0070172C" w:rsidRPr="0070172C" w:rsidRDefault="0070172C" w:rsidP="00D04A0C">
            <w:pPr>
              <w:spacing w:line="240" w:lineRule="auto"/>
              <w:rPr>
                <w:sz w:val="20"/>
                <w:szCs w:val="20"/>
                <w:lang w:val="fr-FR"/>
              </w:rPr>
            </w:pPr>
            <w:r>
              <w:rPr>
                <w:sz w:val="20"/>
                <w:szCs w:val="20"/>
                <w:lang w:val="fr-FR"/>
              </w:rPr>
              <w:t>Banque Com</w:t>
            </w:r>
            <w:r w:rsidR="00847FDB">
              <w:rPr>
                <w:sz w:val="20"/>
                <w:szCs w:val="20"/>
                <w:lang w:val="fr-FR"/>
              </w:rPr>
              <w:t>m</w:t>
            </w:r>
            <w:r>
              <w:rPr>
                <w:sz w:val="20"/>
                <w:szCs w:val="20"/>
                <w:lang w:val="fr-FR"/>
              </w:rPr>
              <w:t>erciale du Burundi</w:t>
            </w:r>
          </w:p>
        </w:tc>
      </w:tr>
      <w:tr w:rsidR="00E42B6E" w:rsidRPr="001F7198" w14:paraId="504B1A2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87F21B5" w14:textId="77777777" w:rsidR="00E42B6E" w:rsidRPr="00FA22D2" w:rsidRDefault="00E42B6E" w:rsidP="00D04A0C">
            <w:pPr>
              <w:spacing w:line="240" w:lineRule="auto"/>
              <w:rPr>
                <w:sz w:val="20"/>
                <w:szCs w:val="20"/>
                <w:lang w:val="fr-FR"/>
              </w:rPr>
            </w:pPr>
            <w:r w:rsidRPr="00FA22D2">
              <w:rPr>
                <w:sz w:val="20"/>
                <w:szCs w:val="20"/>
                <w:lang w:val="fr-FR"/>
              </w:rPr>
              <w:t xml:space="preserve">BIF </w:t>
            </w:r>
          </w:p>
        </w:tc>
        <w:tc>
          <w:tcPr>
            <w:tcW w:w="6688" w:type="dxa"/>
            <w:tcBorders>
              <w:top w:val="single" w:sz="2" w:space="0" w:color="C0C0C0"/>
              <w:left w:val="single" w:sz="2" w:space="0" w:color="C0C0C0"/>
              <w:bottom w:val="single" w:sz="2" w:space="0" w:color="C0C0C0"/>
              <w:right w:val="single" w:sz="2" w:space="0" w:color="C0C0C0"/>
            </w:tcBorders>
            <w:vAlign w:val="center"/>
          </w:tcPr>
          <w:p w14:paraId="503D073A" w14:textId="77777777" w:rsidR="00E42B6E" w:rsidRPr="00FA22D2" w:rsidRDefault="00E42B6E" w:rsidP="00D04A0C">
            <w:pPr>
              <w:spacing w:line="240" w:lineRule="auto"/>
              <w:rPr>
                <w:sz w:val="20"/>
                <w:szCs w:val="20"/>
                <w:lang w:val="fr-FR"/>
              </w:rPr>
            </w:pPr>
            <w:r w:rsidRPr="00FA22D2">
              <w:rPr>
                <w:sz w:val="20"/>
                <w:szCs w:val="20"/>
                <w:lang w:val="fr-FR"/>
              </w:rPr>
              <w:t>Francs Burundais</w:t>
            </w:r>
          </w:p>
        </w:tc>
      </w:tr>
      <w:tr w:rsidR="00E42B6E" w:rsidRPr="001F7198" w14:paraId="0139E53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6E7A4B1" w14:textId="77777777" w:rsidR="00E42B6E" w:rsidRPr="00FA22D2" w:rsidRDefault="00E42B6E" w:rsidP="00D04A0C">
            <w:pPr>
              <w:spacing w:line="240" w:lineRule="auto"/>
              <w:rPr>
                <w:sz w:val="20"/>
                <w:szCs w:val="20"/>
                <w:lang w:val="fr-FR"/>
              </w:rPr>
            </w:pPr>
            <w:r w:rsidRPr="00FA22D2">
              <w:rPr>
                <w:sz w:val="20"/>
                <w:szCs w:val="20"/>
                <w:lang w:val="fr-FR"/>
              </w:rPr>
              <w:t>BSF</w:t>
            </w:r>
          </w:p>
        </w:tc>
        <w:tc>
          <w:tcPr>
            <w:tcW w:w="6688" w:type="dxa"/>
            <w:tcBorders>
              <w:top w:val="single" w:sz="2" w:space="0" w:color="C0C0C0"/>
              <w:left w:val="single" w:sz="2" w:space="0" w:color="C0C0C0"/>
              <w:bottom w:val="single" w:sz="2" w:space="0" w:color="C0C0C0"/>
              <w:right w:val="single" w:sz="2" w:space="0" w:color="C0C0C0"/>
            </w:tcBorders>
            <w:vAlign w:val="center"/>
          </w:tcPr>
          <w:p w14:paraId="5FA61329" w14:textId="77777777" w:rsidR="00E42B6E" w:rsidRPr="00FA22D2" w:rsidRDefault="00E42B6E" w:rsidP="00D04A0C">
            <w:pPr>
              <w:spacing w:line="240" w:lineRule="auto"/>
              <w:rPr>
                <w:sz w:val="20"/>
                <w:szCs w:val="20"/>
                <w:lang w:val="fr-FR"/>
              </w:rPr>
            </w:pPr>
            <w:r w:rsidRPr="00FA22D2">
              <w:rPr>
                <w:sz w:val="20"/>
                <w:szCs w:val="20"/>
                <w:lang w:val="fr-FR"/>
              </w:rPr>
              <w:t>Bibliothèques Sans Frontières</w:t>
            </w:r>
          </w:p>
        </w:tc>
      </w:tr>
      <w:tr w:rsidR="00E42B6E" w:rsidRPr="001F7198" w14:paraId="5C800DC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4DAD9BF" w14:textId="77777777" w:rsidR="00E42B6E" w:rsidRPr="00FA22D2" w:rsidRDefault="00E42B6E" w:rsidP="00D04A0C">
            <w:pPr>
              <w:spacing w:line="240" w:lineRule="auto"/>
              <w:rPr>
                <w:sz w:val="20"/>
                <w:szCs w:val="20"/>
                <w:lang w:val="fr-FR"/>
              </w:rPr>
            </w:pPr>
            <w:r w:rsidRPr="00FA22D2">
              <w:rPr>
                <w:sz w:val="20"/>
                <w:szCs w:val="20"/>
                <w:lang w:val="fr-FR"/>
              </w:rPr>
              <w:t>BTP</w:t>
            </w:r>
          </w:p>
        </w:tc>
        <w:tc>
          <w:tcPr>
            <w:tcW w:w="6688" w:type="dxa"/>
            <w:tcBorders>
              <w:top w:val="single" w:sz="2" w:space="0" w:color="C0C0C0"/>
              <w:left w:val="single" w:sz="2" w:space="0" w:color="C0C0C0"/>
              <w:bottom w:val="single" w:sz="2" w:space="0" w:color="C0C0C0"/>
              <w:right w:val="single" w:sz="2" w:space="0" w:color="C0C0C0"/>
            </w:tcBorders>
            <w:vAlign w:val="center"/>
          </w:tcPr>
          <w:p w14:paraId="0AE05DED" w14:textId="77777777" w:rsidR="00E42B6E" w:rsidRPr="00FA22D2" w:rsidRDefault="00E42B6E" w:rsidP="00D04A0C">
            <w:pPr>
              <w:spacing w:line="240" w:lineRule="auto"/>
              <w:rPr>
                <w:sz w:val="20"/>
                <w:szCs w:val="20"/>
                <w:lang w:val="fr-FR"/>
              </w:rPr>
            </w:pPr>
            <w:r w:rsidRPr="00FA22D2">
              <w:rPr>
                <w:sz w:val="20"/>
                <w:szCs w:val="20"/>
                <w:lang w:val="fr-FR"/>
              </w:rPr>
              <w:t>Bâtiments et Travaux Publics</w:t>
            </w:r>
          </w:p>
        </w:tc>
      </w:tr>
      <w:tr w:rsidR="00E42B6E" w:rsidRPr="001F7198" w14:paraId="46C03A2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79CC250" w14:textId="77777777" w:rsidR="00E42B6E" w:rsidRPr="00FA22D2" w:rsidRDefault="00E42B6E" w:rsidP="00D04A0C">
            <w:pPr>
              <w:spacing w:line="240" w:lineRule="auto"/>
              <w:rPr>
                <w:sz w:val="20"/>
                <w:szCs w:val="20"/>
                <w:lang w:val="fr-FR"/>
              </w:rPr>
            </w:pPr>
            <w:r w:rsidRPr="00FA22D2">
              <w:rPr>
                <w:sz w:val="20"/>
                <w:szCs w:val="20"/>
                <w:lang w:val="fr-FR"/>
              </w:rPr>
              <w:t xml:space="preserve">CCT </w:t>
            </w:r>
          </w:p>
        </w:tc>
        <w:tc>
          <w:tcPr>
            <w:tcW w:w="6688" w:type="dxa"/>
            <w:tcBorders>
              <w:top w:val="single" w:sz="2" w:space="0" w:color="C0C0C0"/>
              <w:left w:val="single" w:sz="2" w:space="0" w:color="C0C0C0"/>
              <w:bottom w:val="single" w:sz="2" w:space="0" w:color="C0C0C0"/>
              <w:right w:val="single" w:sz="2" w:space="0" w:color="C0C0C0"/>
            </w:tcBorders>
            <w:vAlign w:val="center"/>
          </w:tcPr>
          <w:p w14:paraId="13D7540D" w14:textId="77777777" w:rsidR="00E42B6E" w:rsidRPr="00FA22D2" w:rsidRDefault="00E42B6E" w:rsidP="00D04A0C">
            <w:pPr>
              <w:spacing w:line="240" w:lineRule="auto"/>
              <w:rPr>
                <w:sz w:val="20"/>
                <w:szCs w:val="20"/>
                <w:lang w:val="fr-FR"/>
              </w:rPr>
            </w:pPr>
            <w:r w:rsidRPr="00FA22D2">
              <w:rPr>
                <w:sz w:val="20"/>
                <w:szCs w:val="20"/>
                <w:lang w:val="fr-FR"/>
              </w:rPr>
              <w:t>Comité de Concertation Technique</w:t>
            </w:r>
          </w:p>
        </w:tc>
      </w:tr>
      <w:tr w:rsidR="00E42B6E" w:rsidRPr="001F7198" w14:paraId="1DE9E20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FE47901" w14:textId="77777777" w:rsidR="00E42B6E" w:rsidRPr="00FA22D2" w:rsidRDefault="00E42B6E" w:rsidP="00D04A0C">
            <w:pPr>
              <w:spacing w:line="240" w:lineRule="auto"/>
              <w:rPr>
                <w:sz w:val="20"/>
                <w:szCs w:val="20"/>
                <w:lang w:val="fr-FR"/>
              </w:rPr>
            </w:pPr>
            <w:r w:rsidRPr="00FA22D2">
              <w:rPr>
                <w:sz w:val="20"/>
                <w:szCs w:val="20"/>
                <w:lang w:val="fr-FR"/>
              </w:rPr>
              <w:t>CEM</w:t>
            </w:r>
          </w:p>
        </w:tc>
        <w:tc>
          <w:tcPr>
            <w:tcW w:w="6688" w:type="dxa"/>
            <w:tcBorders>
              <w:top w:val="single" w:sz="2" w:space="0" w:color="C0C0C0"/>
              <w:left w:val="single" w:sz="2" w:space="0" w:color="C0C0C0"/>
              <w:bottom w:val="single" w:sz="2" w:space="0" w:color="C0C0C0"/>
              <w:right w:val="single" w:sz="2" w:space="0" w:color="C0C0C0"/>
            </w:tcBorders>
            <w:vAlign w:val="center"/>
          </w:tcPr>
          <w:p w14:paraId="5B030529" w14:textId="77777777" w:rsidR="00E42B6E" w:rsidRPr="00FA22D2" w:rsidRDefault="00E42B6E" w:rsidP="00D04A0C">
            <w:pPr>
              <w:spacing w:line="240" w:lineRule="auto"/>
              <w:rPr>
                <w:sz w:val="20"/>
                <w:szCs w:val="20"/>
                <w:lang w:val="fr-FR"/>
              </w:rPr>
            </w:pPr>
            <w:r w:rsidRPr="00FA22D2">
              <w:rPr>
                <w:sz w:val="20"/>
                <w:szCs w:val="20"/>
                <w:lang w:val="fr-FR"/>
              </w:rPr>
              <w:t>Centre d’Enseignement des Métiers</w:t>
            </w:r>
          </w:p>
        </w:tc>
      </w:tr>
      <w:tr w:rsidR="00E42B6E" w:rsidRPr="001F7198" w14:paraId="1CE4374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598D137" w14:textId="77777777" w:rsidR="00E42B6E" w:rsidRPr="00FA22D2" w:rsidRDefault="00E42B6E" w:rsidP="00D04A0C">
            <w:pPr>
              <w:spacing w:line="240" w:lineRule="auto"/>
              <w:rPr>
                <w:sz w:val="20"/>
                <w:szCs w:val="20"/>
                <w:lang w:val="fr-FR"/>
              </w:rPr>
            </w:pPr>
            <w:r w:rsidRPr="00FA22D2">
              <w:rPr>
                <w:sz w:val="20"/>
                <w:szCs w:val="20"/>
                <w:lang w:val="fr-FR"/>
              </w:rPr>
              <w:t>CFCIB</w:t>
            </w:r>
          </w:p>
        </w:tc>
        <w:tc>
          <w:tcPr>
            <w:tcW w:w="6688" w:type="dxa"/>
            <w:tcBorders>
              <w:top w:val="single" w:sz="2" w:space="0" w:color="C0C0C0"/>
              <w:left w:val="single" w:sz="2" w:space="0" w:color="C0C0C0"/>
              <w:bottom w:val="single" w:sz="2" w:space="0" w:color="C0C0C0"/>
              <w:right w:val="single" w:sz="2" w:space="0" w:color="C0C0C0"/>
            </w:tcBorders>
            <w:vAlign w:val="center"/>
          </w:tcPr>
          <w:p w14:paraId="329F1B39" w14:textId="77777777" w:rsidR="00E42B6E" w:rsidRPr="00FA22D2" w:rsidRDefault="00E42B6E" w:rsidP="00D04A0C">
            <w:pPr>
              <w:spacing w:line="240" w:lineRule="auto"/>
              <w:rPr>
                <w:sz w:val="20"/>
                <w:szCs w:val="20"/>
                <w:lang w:val="fr-FR"/>
              </w:rPr>
            </w:pPr>
            <w:r w:rsidRPr="00FA22D2">
              <w:rPr>
                <w:sz w:val="20"/>
                <w:szCs w:val="20"/>
                <w:lang w:val="fr-FR"/>
              </w:rPr>
              <w:t>Chambre Fédérale de Commerce et d’Industrie du Burundi</w:t>
            </w:r>
          </w:p>
        </w:tc>
      </w:tr>
      <w:tr w:rsidR="00E42B6E" w:rsidRPr="001F7198" w14:paraId="4D13A8D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A4CA851" w14:textId="77777777" w:rsidR="00E42B6E" w:rsidRPr="00FA22D2" w:rsidRDefault="00E42B6E" w:rsidP="00D04A0C">
            <w:pPr>
              <w:spacing w:line="240" w:lineRule="auto"/>
              <w:rPr>
                <w:sz w:val="20"/>
                <w:szCs w:val="20"/>
                <w:lang w:val="fr-FR"/>
              </w:rPr>
            </w:pPr>
            <w:r w:rsidRPr="00FA22D2">
              <w:rPr>
                <w:sz w:val="20"/>
                <w:szCs w:val="20"/>
                <w:lang w:val="fr-FR"/>
              </w:rPr>
              <w:t>CFP</w:t>
            </w:r>
          </w:p>
        </w:tc>
        <w:tc>
          <w:tcPr>
            <w:tcW w:w="6688" w:type="dxa"/>
            <w:tcBorders>
              <w:top w:val="single" w:sz="2" w:space="0" w:color="C0C0C0"/>
              <w:left w:val="single" w:sz="2" w:space="0" w:color="C0C0C0"/>
              <w:bottom w:val="single" w:sz="2" w:space="0" w:color="C0C0C0"/>
              <w:right w:val="single" w:sz="2" w:space="0" w:color="C0C0C0"/>
            </w:tcBorders>
            <w:vAlign w:val="center"/>
          </w:tcPr>
          <w:p w14:paraId="59E1F8D3" w14:textId="77777777" w:rsidR="00E42B6E" w:rsidRPr="00FA22D2" w:rsidRDefault="00E42B6E" w:rsidP="00D04A0C">
            <w:pPr>
              <w:spacing w:line="240" w:lineRule="auto"/>
              <w:rPr>
                <w:sz w:val="20"/>
                <w:szCs w:val="20"/>
                <w:lang w:val="fr-FR"/>
              </w:rPr>
            </w:pPr>
            <w:r w:rsidRPr="00FA22D2">
              <w:rPr>
                <w:sz w:val="20"/>
                <w:szCs w:val="20"/>
                <w:lang w:val="fr-FR"/>
              </w:rPr>
              <w:t>Centre de Formation Professionnelle</w:t>
            </w:r>
          </w:p>
        </w:tc>
      </w:tr>
      <w:tr w:rsidR="00E42B6E" w:rsidRPr="001F7198" w14:paraId="52F076D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561627C" w14:textId="77777777" w:rsidR="00E42B6E" w:rsidRPr="00FA22D2" w:rsidRDefault="00E42B6E" w:rsidP="00D04A0C">
            <w:pPr>
              <w:spacing w:line="240" w:lineRule="auto"/>
              <w:rPr>
                <w:sz w:val="20"/>
                <w:szCs w:val="20"/>
                <w:lang w:val="fr-FR"/>
              </w:rPr>
            </w:pPr>
            <w:r w:rsidRPr="00FA22D2">
              <w:rPr>
                <w:sz w:val="20"/>
                <w:szCs w:val="20"/>
                <w:lang w:val="fr-FR"/>
              </w:rPr>
              <w:t>CFPP</w:t>
            </w:r>
          </w:p>
        </w:tc>
        <w:tc>
          <w:tcPr>
            <w:tcW w:w="6688" w:type="dxa"/>
            <w:tcBorders>
              <w:top w:val="single" w:sz="2" w:space="0" w:color="C0C0C0"/>
              <w:left w:val="single" w:sz="2" w:space="0" w:color="C0C0C0"/>
              <w:bottom w:val="single" w:sz="2" w:space="0" w:color="C0C0C0"/>
              <w:right w:val="single" w:sz="2" w:space="0" w:color="C0C0C0"/>
            </w:tcBorders>
            <w:vAlign w:val="center"/>
          </w:tcPr>
          <w:p w14:paraId="340C323F" w14:textId="77777777" w:rsidR="00E42B6E" w:rsidRPr="00FA22D2" w:rsidRDefault="00E42B6E" w:rsidP="00D04A0C">
            <w:pPr>
              <w:spacing w:line="240" w:lineRule="auto"/>
              <w:rPr>
                <w:sz w:val="20"/>
                <w:szCs w:val="20"/>
                <w:lang w:val="fr-FR"/>
              </w:rPr>
            </w:pPr>
            <w:r w:rsidRPr="00FA22D2">
              <w:rPr>
                <w:sz w:val="20"/>
                <w:szCs w:val="20"/>
                <w:lang w:val="fr-FR"/>
              </w:rPr>
              <w:t>Centre de Formation et de Perfectionnement Professionnel</w:t>
            </w:r>
          </w:p>
        </w:tc>
      </w:tr>
      <w:tr w:rsidR="00E42B6E" w:rsidRPr="001F7198" w14:paraId="7A58E2E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374DEC1" w14:textId="77777777" w:rsidR="00E42B6E" w:rsidRPr="00FA22D2" w:rsidRDefault="00E42B6E" w:rsidP="00D04A0C">
            <w:pPr>
              <w:spacing w:line="240" w:lineRule="auto"/>
              <w:rPr>
                <w:sz w:val="20"/>
                <w:szCs w:val="20"/>
                <w:lang w:val="fr-FR"/>
              </w:rPr>
            </w:pPr>
            <w:r w:rsidRPr="00FA22D2">
              <w:rPr>
                <w:sz w:val="20"/>
                <w:szCs w:val="20"/>
                <w:lang w:val="fr-FR"/>
              </w:rPr>
              <w:t>CHASAA</w:t>
            </w:r>
          </w:p>
        </w:tc>
        <w:tc>
          <w:tcPr>
            <w:tcW w:w="6688" w:type="dxa"/>
            <w:tcBorders>
              <w:top w:val="single" w:sz="2" w:space="0" w:color="C0C0C0"/>
              <w:left w:val="single" w:sz="2" w:space="0" w:color="C0C0C0"/>
              <w:bottom w:val="single" w:sz="2" w:space="0" w:color="C0C0C0"/>
              <w:right w:val="single" w:sz="2" w:space="0" w:color="C0C0C0"/>
            </w:tcBorders>
            <w:vAlign w:val="center"/>
          </w:tcPr>
          <w:p w14:paraId="25925879" w14:textId="77777777" w:rsidR="00E42B6E" w:rsidRPr="00FA22D2" w:rsidRDefault="00E42B6E" w:rsidP="00D04A0C">
            <w:pPr>
              <w:spacing w:line="240" w:lineRule="auto"/>
              <w:rPr>
                <w:sz w:val="20"/>
                <w:szCs w:val="20"/>
                <w:lang w:val="fr-FR"/>
              </w:rPr>
            </w:pPr>
            <w:r w:rsidRPr="00FA22D2">
              <w:rPr>
                <w:sz w:val="20"/>
                <w:szCs w:val="20"/>
                <w:lang w:val="fr-FR"/>
              </w:rPr>
              <w:t>Chambre Sectorielle de l’Art et de l’Artisanat</w:t>
            </w:r>
          </w:p>
        </w:tc>
      </w:tr>
      <w:tr w:rsidR="00E42B6E" w:rsidRPr="001F7198" w14:paraId="76F88BC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7738C1C" w14:textId="77777777" w:rsidR="00E42B6E" w:rsidRPr="00FA22D2" w:rsidRDefault="00E42B6E" w:rsidP="00D04A0C">
            <w:pPr>
              <w:spacing w:line="240" w:lineRule="auto"/>
              <w:rPr>
                <w:sz w:val="20"/>
                <w:szCs w:val="20"/>
                <w:lang w:val="fr-FR"/>
              </w:rPr>
            </w:pPr>
            <w:r w:rsidRPr="00FA22D2">
              <w:rPr>
                <w:sz w:val="20"/>
                <w:szCs w:val="20"/>
                <w:lang w:val="fr-FR"/>
              </w:rPr>
              <w:t>COGES</w:t>
            </w:r>
          </w:p>
        </w:tc>
        <w:tc>
          <w:tcPr>
            <w:tcW w:w="6688" w:type="dxa"/>
            <w:tcBorders>
              <w:top w:val="single" w:sz="2" w:space="0" w:color="C0C0C0"/>
              <w:left w:val="single" w:sz="2" w:space="0" w:color="C0C0C0"/>
              <w:bottom w:val="single" w:sz="2" w:space="0" w:color="C0C0C0"/>
              <w:right w:val="single" w:sz="2" w:space="0" w:color="C0C0C0"/>
            </w:tcBorders>
            <w:vAlign w:val="center"/>
          </w:tcPr>
          <w:p w14:paraId="56D2FB1E" w14:textId="77777777" w:rsidR="00E42B6E" w:rsidRPr="00FA22D2" w:rsidRDefault="00E42B6E" w:rsidP="00D04A0C">
            <w:pPr>
              <w:spacing w:line="240" w:lineRule="auto"/>
              <w:rPr>
                <w:sz w:val="20"/>
                <w:szCs w:val="20"/>
                <w:lang w:val="fr-FR"/>
              </w:rPr>
            </w:pPr>
            <w:r w:rsidRPr="00FA22D2">
              <w:rPr>
                <w:sz w:val="20"/>
                <w:szCs w:val="20"/>
                <w:lang w:val="fr-FR"/>
              </w:rPr>
              <w:t>Comité de Gestion des centres</w:t>
            </w:r>
          </w:p>
        </w:tc>
      </w:tr>
      <w:tr w:rsidR="00E42B6E" w:rsidRPr="001F7198" w14:paraId="41F3753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8176859" w14:textId="77777777" w:rsidR="00E42B6E" w:rsidRPr="00FA22D2" w:rsidRDefault="00E42B6E" w:rsidP="00D04A0C">
            <w:pPr>
              <w:spacing w:line="240" w:lineRule="auto"/>
              <w:rPr>
                <w:sz w:val="20"/>
                <w:szCs w:val="20"/>
                <w:lang w:val="fr-FR"/>
              </w:rPr>
            </w:pPr>
            <w:r w:rsidRPr="00FA22D2">
              <w:rPr>
                <w:sz w:val="20"/>
                <w:szCs w:val="20"/>
                <w:lang w:val="fr-FR"/>
              </w:rPr>
              <w:t>COLUCAAB</w:t>
            </w:r>
          </w:p>
        </w:tc>
        <w:tc>
          <w:tcPr>
            <w:tcW w:w="6688" w:type="dxa"/>
            <w:tcBorders>
              <w:top w:val="single" w:sz="2" w:space="0" w:color="C0C0C0"/>
              <w:left w:val="single" w:sz="2" w:space="0" w:color="C0C0C0"/>
              <w:bottom w:val="single" w:sz="2" w:space="0" w:color="C0C0C0"/>
              <w:right w:val="single" w:sz="2" w:space="0" w:color="C0C0C0"/>
            </w:tcBorders>
            <w:vAlign w:val="center"/>
          </w:tcPr>
          <w:p w14:paraId="750AFF5C" w14:textId="77777777" w:rsidR="00E42B6E" w:rsidRPr="00FA22D2" w:rsidRDefault="00E42B6E" w:rsidP="00D04A0C">
            <w:pPr>
              <w:spacing w:line="240" w:lineRule="auto"/>
              <w:rPr>
                <w:sz w:val="20"/>
                <w:szCs w:val="20"/>
                <w:lang w:val="fr-FR"/>
              </w:rPr>
            </w:pPr>
            <w:r w:rsidRPr="00FA22D2">
              <w:rPr>
                <w:sz w:val="20"/>
                <w:szCs w:val="20"/>
                <w:lang w:val="fr-FR"/>
              </w:rPr>
              <w:t>Coopérative Lumières des Centres de formation, Artisans et Artistes du Burundi</w:t>
            </w:r>
          </w:p>
        </w:tc>
      </w:tr>
      <w:tr w:rsidR="00E42B6E" w:rsidRPr="001F7198" w14:paraId="299E028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C5F4D32" w14:textId="77777777" w:rsidR="00E42B6E" w:rsidRPr="00FA22D2" w:rsidRDefault="00E42B6E" w:rsidP="00D04A0C">
            <w:pPr>
              <w:spacing w:line="240" w:lineRule="auto"/>
              <w:rPr>
                <w:sz w:val="20"/>
                <w:szCs w:val="20"/>
                <w:lang w:val="fr-FR"/>
              </w:rPr>
            </w:pPr>
            <w:r w:rsidRPr="00FA22D2">
              <w:rPr>
                <w:sz w:val="20"/>
                <w:szCs w:val="20"/>
                <w:lang w:val="fr-FR"/>
              </w:rPr>
              <w:t>CRM</w:t>
            </w:r>
          </w:p>
        </w:tc>
        <w:tc>
          <w:tcPr>
            <w:tcW w:w="6688" w:type="dxa"/>
            <w:tcBorders>
              <w:top w:val="single" w:sz="2" w:space="0" w:color="C0C0C0"/>
              <w:left w:val="single" w:sz="2" w:space="0" w:color="C0C0C0"/>
              <w:bottom w:val="single" w:sz="2" w:space="0" w:color="C0C0C0"/>
              <w:right w:val="single" w:sz="2" w:space="0" w:color="C0C0C0"/>
            </w:tcBorders>
            <w:vAlign w:val="center"/>
          </w:tcPr>
          <w:p w14:paraId="2F213FEC" w14:textId="77777777" w:rsidR="00E42B6E" w:rsidRPr="00FA22D2" w:rsidRDefault="00E42B6E" w:rsidP="00D04A0C">
            <w:pPr>
              <w:spacing w:line="240" w:lineRule="auto"/>
              <w:rPr>
                <w:sz w:val="20"/>
                <w:szCs w:val="20"/>
                <w:lang w:val="fr-FR"/>
              </w:rPr>
            </w:pPr>
            <w:r w:rsidRPr="00FA22D2">
              <w:rPr>
                <w:sz w:val="20"/>
                <w:szCs w:val="20"/>
                <w:lang w:val="fr-FR"/>
              </w:rPr>
              <w:t>Centre de Ressources Multimédia</w:t>
            </w:r>
          </w:p>
        </w:tc>
      </w:tr>
      <w:tr w:rsidR="00E42B6E" w:rsidRPr="001F7198" w14:paraId="4F351F0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B4B1843" w14:textId="0F3EF6C9" w:rsidR="00E42B6E" w:rsidRPr="00FA22D2" w:rsidRDefault="00E42B6E" w:rsidP="00D04A0C">
            <w:pPr>
              <w:spacing w:line="240" w:lineRule="auto"/>
              <w:rPr>
                <w:sz w:val="20"/>
                <w:szCs w:val="20"/>
                <w:lang w:val="fr-FR"/>
              </w:rPr>
            </w:pPr>
            <w:r w:rsidRPr="00FA22D2">
              <w:rPr>
                <w:sz w:val="20"/>
                <w:szCs w:val="20"/>
                <w:lang w:val="fr-FR"/>
              </w:rPr>
              <w:t>CSUB</w:t>
            </w:r>
            <w:r w:rsidR="003C2348" w:rsidRPr="00FA22D2">
              <w:rPr>
                <w:sz w:val="20"/>
                <w:szCs w:val="20"/>
                <w:lang w:val="fr-FR"/>
              </w:rPr>
              <w:t xml:space="preserve"> ou Csub</w:t>
            </w:r>
          </w:p>
        </w:tc>
        <w:tc>
          <w:tcPr>
            <w:tcW w:w="6688" w:type="dxa"/>
            <w:tcBorders>
              <w:top w:val="single" w:sz="2" w:space="0" w:color="C0C0C0"/>
              <w:left w:val="single" w:sz="2" w:space="0" w:color="C0C0C0"/>
              <w:bottom w:val="single" w:sz="2" w:space="0" w:color="C0C0C0"/>
              <w:right w:val="single" w:sz="2" w:space="0" w:color="C0C0C0"/>
            </w:tcBorders>
            <w:vAlign w:val="center"/>
          </w:tcPr>
          <w:p w14:paraId="1AEE9E21" w14:textId="77777777" w:rsidR="00E42B6E" w:rsidRPr="00FA22D2" w:rsidRDefault="00E42B6E" w:rsidP="00D04A0C">
            <w:pPr>
              <w:spacing w:line="240" w:lineRule="auto"/>
              <w:rPr>
                <w:sz w:val="20"/>
                <w:szCs w:val="20"/>
                <w:lang w:val="fr-FR"/>
              </w:rPr>
            </w:pPr>
            <w:r w:rsidRPr="00FA22D2">
              <w:rPr>
                <w:sz w:val="20"/>
                <w:szCs w:val="20"/>
                <w:lang w:val="fr-FR"/>
              </w:rPr>
              <w:t>Convention de subside</w:t>
            </w:r>
          </w:p>
        </w:tc>
      </w:tr>
      <w:tr w:rsidR="00E42B6E" w:rsidRPr="001F7198" w14:paraId="316F9C1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8A9C29C" w14:textId="77777777" w:rsidR="00E42B6E" w:rsidRPr="00FA22D2" w:rsidRDefault="00E42B6E" w:rsidP="00D04A0C">
            <w:pPr>
              <w:spacing w:line="240" w:lineRule="auto"/>
              <w:rPr>
                <w:sz w:val="20"/>
                <w:szCs w:val="20"/>
                <w:lang w:val="fr-FR"/>
              </w:rPr>
            </w:pPr>
            <w:r w:rsidRPr="00FA22D2">
              <w:rPr>
                <w:sz w:val="20"/>
                <w:szCs w:val="20"/>
                <w:lang w:val="fr-FR"/>
              </w:rPr>
              <w:t>CVI</w:t>
            </w:r>
          </w:p>
        </w:tc>
        <w:tc>
          <w:tcPr>
            <w:tcW w:w="6688" w:type="dxa"/>
            <w:tcBorders>
              <w:top w:val="single" w:sz="2" w:space="0" w:color="C0C0C0"/>
              <w:left w:val="single" w:sz="2" w:space="0" w:color="C0C0C0"/>
              <w:bottom w:val="single" w:sz="2" w:space="0" w:color="C0C0C0"/>
              <w:right w:val="single" w:sz="2" w:space="0" w:color="C0C0C0"/>
            </w:tcBorders>
            <w:vAlign w:val="center"/>
          </w:tcPr>
          <w:p w14:paraId="739B8CA5" w14:textId="77777777" w:rsidR="00E42B6E" w:rsidRPr="00FA22D2" w:rsidRDefault="00E42B6E" w:rsidP="00D04A0C">
            <w:pPr>
              <w:spacing w:line="240" w:lineRule="auto"/>
              <w:rPr>
                <w:sz w:val="20"/>
                <w:szCs w:val="20"/>
                <w:lang w:val="fr-FR"/>
              </w:rPr>
            </w:pPr>
            <w:r w:rsidRPr="00FA22D2">
              <w:rPr>
                <w:sz w:val="20"/>
                <w:szCs w:val="20"/>
                <w:lang w:val="fr-FR"/>
              </w:rPr>
              <w:t>Comité de Validation Interne</w:t>
            </w:r>
          </w:p>
        </w:tc>
      </w:tr>
      <w:tr w:rsidR="00E42B6E" w:rsidRPr="001F7198" w14:paraId="5840A61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1C2F10C" w14:textId="77777777" w:rsidR="00E42B6E" w:rsidRPr="00FA22D2" w:rsidRDefault="00E42B6E" w:rsidP="00D04A0C">
            <w:pPr>
              <w:spacing w:line="240" w:lineRule="auto"/>
              <w:rPr>
                <w:sz w:val="20"/>
                <w:szCs w:val="20"/>
                <w:lang w:val="fr-FR"/>
              </w:rPr>
            </w:pPr>
            <w:r w:rsidRPr="00FA22D2">
              <w:rPr>
                <w:sz w:val="20"/>
                <w:szCs w:val="20"/>
                <w:lang w:val="fr-FR"/>
              </w:rPr>
              <w:t>D4D</w:t>
            </w:r>
          </w:p>
        </w:tc>
        <w:tc>
          <w:tcPr>
            <w:tcW w:w="6688" w:type="dxa"/>
            <w:tcBorders>
              <w:top w:val="single" w:sz="2" w:space="0" w:color="C0C0C0"/>
              <w:left w:val="single" w:sz="2" w:space="0" w:color="C0C0C0"/>
              <w:bottom w:val="single" w:sz="2" w:space="0" w:color="C0C0C0"/>
              <w:right w:val="single" w:sz="2" w:space="0" w:color="C0C0C0"/>
            </w:tcBorders>
            <w:vAlign w:val="center"/>
          </w:tcPr>
          <w:p w14:paraId="4EA62E07" w14:textId="0D629082" w:rsidR="00E42B6E" w:rsidRPr="00FA22D2" w:rsidRDefault="00E42B6E" w:rsidP="00D04A0C">
            <w:pPr>
              <w:spacing w:line="240" w:lineRule="auto"/>
              <w:rPr>
                <w:sz w:val="20"/>
                <w:szCs w:val="20"/>
                <w:lang w:val="fr-FR"/>
              </w:rPr>
            </w:pPr>
            <w:r w:rsidRPr="00FA22D2">
              <w:rPr>
                <w:sz w:val="20"/>
                <w:szCs w:val="20"/>
                <w:lang w:val="fr-FR"/>
              </w:rPr>
              <w:t>Digital</w:t>
            </w:r>
            <w:r w:rsidR="00CD713E" w:rsidRPr="00FA22D2">
              <w:rPr>
                <w:sz w:val="20"/>
                <w:szCs w:val="20"/>
                <w:lang w:val="fr-FR"/>
              </w:rPr>
              <w:t>ization</w:t>
            </w:r>
            <w:r w:rsidRPr="00FA22D2">
              <w:rPr>
                <w:sz w:val="20"/>
                <w:szCs w:val="20"/>
                <w:lang w:val="fr-FR"/>
              </w:rPr>
              <w:t xml:space="preserve"> for Development </w:t>
            </w:r>
          </w:p>
        </w:tc>
      </w:tr>
      <w:tr w:rsidR="00E42B6E" w:rsidRPr="001F7198" w14:paraId="332393E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331DC76" w14:textId="77777777" w:rsidR="00E42B6E" w:rsidRPr="00FA22D2" w:rsidRDefault="00E42B6E" w:rsidP="00D04A0C">
            <w:pPr>
              <w:spacing w:line="240" w:lineRule="auto"/>
              <w:rPr>
                <w:sz w:val="20"/>
                <w:szCs w:val="20"/>
                <w:lang w:val="fr-FR"/>
              </w:rPr>
            </w:pPr>
            <w:r w:rsidRPr="00FA22D2">
              <w:rPr>
                <w:sz w:val="20"/>
                <w:szCs w:val="20"/>
                <w:lang w:val="fr-FR"/>
              </w:rPr>
              <w:t xml:space="preserve">DAO </w:t>
            </w:r>
          </w:p>
        </w:tc>
        <w:tc>
          <w:tcPr>
            <w:tcW w:w="6688" w:type="dxa"/>
            <w:tcBorders>
              <w:top w:val="single" w:sz="2" w:space="0" w:color="C0C0C0"/>
              <w:left w:val="single" w:sz="2" w:space="0" w:color="C0C0C0"/>
              <w:bottom w:val="single" w:sz="2" w:space="0" w:color="C0C0C0"/>
              <w:right w:val="single" w:sz="2" w:space="0" w:color="C0C0C0"/>
            </w:tcBorders>
            <w:vAlign w:val="center"/>
          </w:tcPr>
          <w:p w14:paraId="6AE3759A" w14:textId="77777777" w:rsidR="00E42B6E" w:rsidRPr="00FA22D2" w:rsidRDefault="00E42B6E" w:rsidP="00D04A0C">
            <w:pPr>
              <w:spacing w:line="240" w:lineRule="auto"/>
              <w:rPr>
                <w:sz w:val="20"/>
                <w:szCs w:val="20"/>
                <w:lang w:val="fr-FR"/>
              </w:rPr>
            </w:pPr>
            <w:r w:rsidRPr="00FA22D2">
              <w:rPr>
                <w:sz w:val="20"/>
                <w:szCs w:val="20"/>
                <w:lang w:val="fr-FR"/>
              </w:rPr>
              <w:t>Dossiers d’Appel d’Offre</w:t>
            </w:r>
          </w:p>
        </w:tc>
      </w:tr>
      <w:tr w:rsidR="00E42B6E" w:rsidRPr="001F7198" w14:paraId="7D3255D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6ECC6D2" w14:textId="77777777" w:rsidR="00E42B6E" w:rsidRPr="00FA22D2" w:rsidRDefault="00E42B6E" w:rsidP="00D04A0C">
            <w:pPr>
              <w:spacing w:line="240" w:lineRule="auto"/>
              <w:rPr>
                <w:sz w:val="20"/>
                <w:szCs w:val="20"/>
                <w:lang w:val="fr-FR"/>
              </w:rPr>
            </w:pPr>
            <w:r w:rsidRPr="00FA22D2">
              <w:rPr>
                <w:sz w:val="20"/>
                <w:szCs w:val="20"/>
                <w:lang w:val="fr-FR"/>
              </w:rPr>
              <w:t>DCE</w:t>
            </w:r>
          </w:p>
        </w:tc>
        <w:tc>
          <w:tcPr>
            <w:tcW w:w="6688" w:type="dxa"/>
            <w:tcBorders>
              <w:top w:val="single" w:sz="2" w:space="0" w:color="C0C0C0"/>
              <w:left w:val="single" w:sz="2" w:space="0" w:color="C0C0C0"/>
              <w:bottom w:val="single" w:sz="2" w:space="0" w:color="C0C0C0"/>
              <w:right w:val="single" w:sz="2" w:space="0" w:color="C0C0C0"/>
            </w:tcBorders>
            <w:vAlign w:val="center"/>
          </w:tcPr>
          <w:p w14:paraId="74946D4F" w14:textId="725A5327" w:rsidR="00E42B6E" w:rsidRPr="00FA22D2" w:rsidRDefault="00E42B6E" w:rsidP="00D04A0C">
            <w:pPr>
              <w:spacing w:line="240" w:lineRule="auto"/>
              <w:rPr>
                <w:sz w:val="20"/>
                <w:szCs w:val="20"/>
                <w:lang w:val="fr-FR"/>
              </w:rPr>
            </w:pPr>
            <w:r w:rsidRPr="00FA22D2">
              <w:rPr>
                <w:sz w:val="20"/>
                <w:szCs w:val="20"/>
                <w:lang w:val="fr-FR"/>
              </w:rPr>
              <w:t>Directeur communal de l’</w:t>
            </w:r>
            <w:r w:rsidR="00711757" w:rsidRPr="00FA22D2">
              <w:rPr>
                <w:sz w:val="20"/>
                <w:szCs w:val="20"/>
                <w:lang w:val="fr-FR"/>
              </w:rPr>
              <w:t>Education</w:t>
            </w:r>
          </w:p>
        </w:tc>
      </w:tr>
      <w:tr w:rsidR="00E42B6E" w:rsidRPr="001F7198" w14:paraId="730D5E1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8D5911F" w14:textId="452E597F" w:rsidR="00E42B6E" w:rsidRPr="00FA22D2" w:rsidRDefault="00711757" w:rsidP="00D04A0C">
            <w:pPr>
              <w:spacing w:line="240" w:lineRule="auto"/>
              <w:rPr>
                <w:sz w:val="20"/>
                <w:szCs w:val="20"/>
                <w:lang w:val="fr-FR"/>
              </w:rPr>
            </w:pPr>
            <w:r w:rsidRPr="00FA22D2">
              <w:rPr>
                <w:sz w:val="20"/>
                <w:szCs w:val="20"/>
                <w:lang w:val="fr-FR"/>
              </w:rPr>
              <w:t>DEM</w:t>
            </w:r>
          </w:p>
        </w:tc>
        <w:tc>
          <w:tcPr>
            <w:tcW w:w="6688" w:type="dxa"/>
            <w:tcBorders>
              <w:top w:val="single" w:sz="2" w:space="0" w:color="C0C0C0"/>
              <w:left w:val="single" w:sz="2" w:space="0" w:color="C0C0C0"/>
              <w:bottom w:val="single" w:sz="2" w:space="0" w:color="C0C0C0"/>
              <w:right w:val="single" w:sz="2" w:space="0" w:color="C0C0C0"/>
            </w:tcBorders>
            <w:vAlign w:val="center"/>
          </w:tcPr>
          <w:p w14:paraId="242D25BC" w14:textId="20AC079F" w:rsidR="00E42B6E" w:rsidRPr="00FA22D2" w:rsidRDefault="00E42B6E" w:rsidP="00D04A0C">
            <w:pPr>
              <w:spacing w:line="240" w:lineRule="auto"/>
              <w:rPr>
                <w:sz w:val="20"/>
                <w:szCs w:val="20"/>
                <w:lang w:val="fr-FR"/>
              </w:rPr>
            </w:pPr>
            <w:r w:rsidRPr="00FA22D2">
              <w:rPr>
                <w:sz w:val="20"/>
                <w:szCs w:val="20"/>
                <w:lang w:val="fr-FR"/>
              </w:rPr>
              <w:t>D</w:t>
            </w:r>
            <w:r w:rsidR="00711757" w:rsidRPr="00FA22D2">
              <w:rPr>
                <w:sz w:val="20"/>
                <w:szCs w:val="20"/>
                <w:lang w:val="fr-FR"/>
              </w:rPr>
              <w:t>irection</w:t>
            </w:r>
            <w:r w:rsidRPr="00FA22D2">
              <w:rPr>
                <w:sz w:val="20"/>
                <w:szCs w:val="20"/>
                <w:lang w:val="fr-FR"/>
              </w:rPr>
              <w:t xml:space="preserve"> de l’Enseignement des Métiers </w:t>
            </w:r>
          </w:p>
        </w:tc>
      </w:tr>
      <w:tr w:rsidR="00E42B6E" w:rsidRPr="001F7198" w14:paraId="22CC439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2E03694" w14:textId="77777777" w:rsidR="00E42B6E" w:rsidRPr="00FA22D2" w:rsidRDefault="00E42B6E" w:rsidP="00D04A0C">
            <w:pPr>
              <w:spacing w:line="240" w:lineRule="auto"/>
              <w:rPr>
                <w:sz w:val="20"/>
                <w:szCs w:val="20"/>
                <w:lang w:val="fr-FR"/>
              </w:rPr>
            </w:pPr>
            <w:r w:rsidRPr="00FA22D2">
              <w:rPr>
                <w:sz w:val="20"/>
                <w:szCs w:val="20"/>
                <w:lang w:val="fr-FR"/>
              </w:rPr>
              <w:t>DET</w:t>
            </w:r>
          </w:p>
        </w:tc>
        <w:tc>
          <w:tcPr>
            <w:tcW w:w="6688" w:type="dxa"/>
            <w:tcBorders>
              <w:top w:val="single" w:sz="2" w:space="0" w:color="C0C0C0"/>
              <w:left w:val="single" w:sz="2" w:space="0" w:color="C0C0C0"/>
              <w:bottom w:val="single" w:sz="2" w:space="0" w:color="C0C0C0"/>
              <w:right w:val="single" w:sz="2" w:space="0" w:color="C0C0C0"/>
            </w:tcBorders>
            <w:vAlign w:val="center"/>
          </w:tcPr>
          <w:p w14:paraId="4E9AC6DF" w14:textId="5AE8CD07" w:rsidR="00E42B6E" w:rsidRPr="00FA22D2" w:rsidRDefault="00711757" w:rsidP="00D04A0C">
            <w:pPr>
              <w:spacing w:line="240" w:lineRule="auto"/>
              <w:rPr>
                <w:sz w:val="20"/>
                <w:szCs w:val="20"/>
                <w:lang w:val="fr-FR"/>
              </w:rPr>
            </w:pPr>
            <w:r w:rsidRPr="00FA22D2">
              <w:rPr>
                <w:sz w:val="20"/>
                <w:szCs w:val="20"/>
                <w:lang w:val="fr-FR"/>
              </w:rPr>
              <w:t>Direction</w:t>
            </w:r>
            <w:r w:rsidR="00E42B6E" w:rsidRPr="00FA22D2">
              <w:rPr>
                <w:sz w:val="20"/>
                <w:szCs w:val="20"/>
                <w:lang w:val="fr-FR"/>
              </w:rPr>
              <w:t xml:space="preserve"> de l’Enseignement Technique</w:t>
            </w:r>
          </w:p>
        </w:tc>
      </w:tr>
      <w:tr w:rsidR="00E42B6E" w:rsidRPr="001F7198" w14:paraId="0D0C671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148AA08" w14:textId="77777777" w:rsidR="00E42B6E" w:rsidRPr="00FA22D2" w:rsidRDefault="00E42B6E" w:rsidP="00D04A0C">
            <w:pPr>
              <w:spacing w:line="240" w:lineRule="auto"/>
              <w:rPr>
                <w:sz w:val="20"/>
                <w:szCs w:val="20"/>
                <w:lang w:val="fr-FR"/>
              </w:rPr>
            </w:pPr>
            <w:r w:rsidRPr="00FA22D2">
              <w:rPr>
                <w:sz w:val="20"/>
                <w:szCs w:val="20"/>
                <w:lang w:val="fr-FR"/>
              </w:rPr>
              <w:t>DG</w:t>
            </w:r>
          </w:p>
        </w:tc>
        <w:tc>
          <w:tcPr>
            <w:tcW w:w="6688" w:type="dxa"/>
            <w:tcBorders>
              <w:top w:val="single" w:sz="2" w:space="0" w:color="C0C0C0"/>
              <w:left w:val="single" w:sz="2" w:space="0" w:color="C0C0C0"/>
              <w:bottom w:val="single" w:sz="2" w:space="0" w:color="C0C0C0"/>
              <w:right w:val="single" w:sz="2" w:space="0" w:color="C0C0C0"/>
            </w:tcBorders>
            <w:vAlign w:val="center"/>
          </w:tcPr>
          <w:p w14:paraId="2BAFA9A8" w14:textId="77777777" w:rsidR="00E42B6E" w:rsidRPr="00FA22D2" w:rsidRDefault="00E42B6E" w:rsidP="00D04A0C">
            <w:pPr>
              <w:spacing w:line="240" w:lineRule="auto"/>
              <w:rPr>
                <w:sz w:val="20"/>
                <w:szCs w:val="20"/>
                <w:lang w:val="fr-FR"/>
              </w:rPr>
            </w:pPr>
            <w:r w:rsidRPr="00FA22D2">
              <w:rPr>
                <w:sz w:val="20"/>
                <w:szCs w:val="20"/>
                <w:lang w:val="fr-FR"/>
              </w:rPr>
              <w:t>Directeur Général</w:t>
            </w:r>
          </w:p>
        </w:tc>
      </w:tr>
      <w:tr w:rsidR="00E42B6E" w:rsidRPr="001F7198" w14:paraId="556A81F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FDB23F6" w14:textId="77777777" w:rsidR="00E42B6E" w:rsidRPr="00FA22D2" w:rsidRDefault="00E42B6E" w:rsidP="00D04A0C">
            <w:pPr>
              <w:spacing w:line="240" w:lineRule="auto"/>
              <w:rPr>
                <w:sz w:val="20"/>
                <w:szCs w:val="20"/>
                <w:lang w:val="fr-FR"/>
              </w:rPr>
            </w:pPr>
            <w:r w:rsidRPr="00FA22D2">
              <w:rPr>
                <w:sz w:val="20"/>
                <w:szCs w:val="20"/>
                <w:lang w:val="fr-FR"/>
              </w:rPr>
              <w:t>DGD</w:t>
            </w:r>
          </w:p>
        </w:tc>
        <w:tc>
          <w:tcPr>
            <w:tcW w:w="6688" w:type="dxa"/>
            <w:tcBorders>
              <w:top w:val="single" w:sz="2" w:space="0" w:color="C0C0C0"/>
              <w:left w:val="single" w:sz="2" w:space="0" w:color="C0C0C0"/>
              <w:bottom w:val="single" w:sz="2" w:space="0" w:color="C0C0C0"/>
              <w:right w:val="single" w:sz="2" w:space="0" w:color="C0C0C0"/>
            </w:tcBorders>
            <w:vAlign w:val="center"/>
          </w:tcPr>
          <w:p w14:paraId="04FF68F7" w14:textId="10DE2977" w:rsidR="00E42B6E" w:rsidRPr="00FA22D2" w:rsidRDefault="00E42B6E" w:rsidP="00D04A0C">
            <w:pPr>
              <w:spacing w:line="240" w:lineRule="auto"/>
              <w:rPr>
                <w:sz w:val="20"/>
                <w:szCs w:val="20"/>
                <w:lang w:val="fr-FR"/>
              </w:rPr>
            </w:pPr>
            <w:r w:rsidRPr="00FA22D2">
              <w:rPr>
                <w:sz w:val="20"/>
                <w:szCs w:val="20"/>
                <w:lang w:val="fr-FR"/>
              </w:rPr>
              <w:t xml:space="preserve">Direction Générale </w:t>
            </w:r>
            <w:r w:rsidR="00CD713E" w:rsidRPr="00FA22D2">
              <w:rPr>
                <w:sz w:val="20"/>
                <w:szCs w:val="20"/>
                <w:lang w:val="fr-FR"/>
              </w:rPr>
              <w:t xml:space="preserve">de la Coopération </w:t>
            </w:r>
            <w:r w:rsidRPr="00FA22D2">
              <w:rPr>
                <w:sz w:val="20"/>
                <w:szCs w:val="20"/>
                <w:lang w:val="fr-FR"/>
              </w:rPr>
              <w:t xml:space="preserve">au Développement </w:t>
            </w:r>
            <w:r w:rsidR="00CD713E" w:rsidRPr="00FA22D2">
              <w:rPr>
                <w:sz w:val="20"/>
                <w:szCs w:val="20"/>
                <w:lang w:val="fr-FR"/>
              </w:rPr>
              <w:t>(Belgique)</w:t>
            </w:r>
          </w:p>
        </w:tc>
      </w:tr>
      <w:tr w:rsidR="00E42B6E" w:rsidRPr="001F7198" w14:paraId="0359B74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2094123" w14:textId="12632367" w:rsidR="00E42B6E" w:rsidRPr="00FA22D2" w:rsidRDefault="00162ED9" w:rsidP="00D04A0C">
            <w:pPr>
              <w:spacing w:line="240" w:lineRule="auto"/>
              <w:rPr>
                <w:sz w:val="20"/>
                <w:szCs w:val="20"/>
                <w:lang w:val="fr-FR"/>
              </w:rPr>
            </w:pPr>
            <w:r w:rsidRPr="00FA22D2">
              <w:rPr>
                <w:sz w:val="20"/>
                <w:szCs w:val="20"/>
                <w:lang w:val="fr-FR"/>
              </w:rPr>
              <w:lastRenderedPageBreak/>
              <w:t>DG</w:t>
            </w:r>
            <w:r w:rsidR="00EE25C8" w:rsidRPr="00FA22D2">
              <w:rPr>
                <w:sz w:val="20"/>
                <w:szCs w:val="20"/>
                <w:lang w:val="fr-FR"/>
              </w:rPr>
              <w:t>E</w:t>
            </w:r>
            <w:r w:rsidRPr="00FA22D2">
              <w:rPr>
                <w:sz w:val="20"/>
                <w:szCs w:val="20"/>
                <w:lang w:val="fr-FR"/>
              </w:rPr>
              <w:t>T</w:t>
            </w:r>
            <w:r w:rsidR="00EE25C8" w:rsidRPr="00FA22D2">
              <w:rPr>
                <w:sz w:val="20"/>
                <w:szCs w:val="20"/>
                <w:lang w:val="fr-FR"/>
              </w:rPr>
              <w:t>F</w:t>
            </w:r>
            <w:r w:rsidRPr="00FA22D2">
              <w:rPr>
                <w:sz w:val="20"/>
                <w:szCs w:val="20"/>
                <w:lang w:val="fr-FR"/>
              </w:rPr>
              <w:t>P</w:t>
            </w:r>
          </w:p>
        </w:tc>
        <w:tc>
          <w:tcPr>
            <w:tcW w:w="6688" w:type="dxa"/>
            <w:tcBorders>
              <w:top w:val="single" w:sz="2" w:space="0" w:color="C0C0C0"/>
              <w:left w:val="single" w:sz="2" w:space="0" w:color="C0C0C0"/>
              <w:bottom w:val="single" w:sz="2" w:space="0" w:color="C0C0C0"/>
              <w:right w:val="single" w:sz="2" w:space="0" w:color="C0C0C0"/>
            </w:tcBorders>
            <w:vAlign w:val="center"/>
          </w:tcPr>
          <w:p w14:paraId="6814DC71" w14:textId="7C427C87" w:rsidR="00E42B6E" w:rsidRPr="00FA22D2" w:rsidRDefault="00E42B6E" w:rsidP="00D04A0C">
            <w:pPr>
              <w:spacing w:line="240" w:lineRule="auto"/>
              <w:rPr>
                <w:sz w:val="20"/>
                <w:szCs w:val="20"/>
                <w:lang w:val="fr-FR"/>
              </w:rPr>
            </w:pPr>
            <w:r w:rsidRPr="00FA22D2">
              <w:rPr>
                <w:sz w:val="20"/>
                <w:szCs w:val="20"/>
                <w:lang w:val="fr-FR"/>
              </w:rPr>
              <w:t>Direction Générale de l</w:t>
            </w:r>
            <w:r w:rsidR="00CD4788" w:rsidRPr="00FA22D2">
              <w:rPr>
                <w:sz w:val="20"/>
                <w:szCs w:val="20"/>
                <w:lang w:val="fr-FR"/>
              </w:rPr>
              <w:t>’Enseignement Technique</w:t>
            </w:r>
            <w:r w:rsidR="007D2FB6" w:rsidRPr="00FA22D2">
              <w:rPr>
                <w:sz w:val="20"/>
                <w:szCs w:val="20"/>
                <w:lang w:val="fr-FR"/>
              </w:rPr>
              <w:t xml:space="preserve"> et</w:t>
            </w:r>
            <w:r w:rsidR="00CD4788" w:rsidRPr="00FA22D2">
              <w:rPr>
                <w:sz w:val="20"/>
                <w:szCs w:val="20"/>
                <w:lang w:val="fr-FR"/>
              </w:rPr>
              <w:t xml:space="preserve"> de la </w:t>
            </w:r>
            <w:r w:rsidRPr="00FA22D2">
              <w:rPr>
                <w:sz w:val="20"/>
                <w:szCs w:val="20"/>
                <w:lang w:val="fr-FR"/>
              </w:rPr>
              <w:t>Formation Professionnelle</w:t>
            </w:r>
          </w:p>
        </w:tc>
      </w:tr>
      <w:tr w:rsidR="00E42B6E" w:rsidRPr="001F7198" w14:paraId="4498973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713FDA6" w14:textId="77777777" w:rsidR="00E42B6E" w:rsidRPr="00FA22D2" w:rsidRDefault="00E42B6E" w:rsidP="00D04A0C">
            <w:pPr>
              <w:spacing w:line="240" w:lineRule="auto"/>
              <w:rPr>
                <w:sz w:val="20"/>
                <w:szCs w:val="20"/>
                <w:lang w:val="fr-FR"/>
              </w:rPr>
            </w:pPr>
            <w:r w:rsidRPr="00FA22D2">
              <w:rPr>
                <w:sz w:val="20"/>
                <w:szCs w:val="20"/>
                <w:lang w:val="fr-FR"/>
              </w:rPr>
              <w:t>DPE</w:t>
            </w:r>
          </w:p>
        </w:tc>
        <w:tc>
          <w:tcPr>
            <w:tcW w:w="6688" w:type="dxa"/>
            <w:tcBorders>
              <w:top w:val="single" w:sz="2" w:space="0" w:color="C0C0C0"/>
              <w:left w:val="single" w:sz="2" w:space="0" w:color="C0C0C0"/>
              <w:bottom w:val="single" w:sz="2" w:space="0" w:color="C0C0C0"/>
              <w:right w:val="single" w:sz="2" w:space="0" w:color="C0C0C0"/>
            </w:tcBorders>
            <w:vAlign w:val="center"/>
          </w:tcPr>
          <w:p w14:paraId="44F6A158" w14:textId="6A906903" w:rsidR="00E42B6E" w:rsidRPr="00FA22D2" w:rsidRDefault="00E42B6E" w:rsidP="00D04A0C">
            <w:pPr>
              <w:spacing w:line="240" w:lineRule="auto"/>
              <w:rPr>
                <w:sz w:val="20"/>
                <w:szCs w:val="20"/>
                <w:lang w:val="fr-FR"/>
              </w:rPr>
            </w:pPr>
            <w:r w:rsidRPr="00FA22D2">
              <w:rPr>
                <w:sz w:val="20"/>
                <w:szCs w:val="20"/>
                <w:lang w:val="fr-FR"/>
              </w:rPr>
              <w:t>Directeur provincial de l’</w:t>
            </w:r>
            <w:r w:rsidR="00711757" w:rsidRPr="00FA22D2">
              <w:rPr>
                <w:sz w:val="20"/>
                <w:szCs w:val="20"/>
                <w:lang w:val="fr-FR"/>
              </w:rPr>
              <w:t>Education</w:t>
            </w:r>
          </w:p>
        </w:tc>
      </w:tr>
      <w:tr w:rsidR="00E42B6E" w:rsidRPr="001F7198" w14:paraId="1491840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40FE481" w14:textId="77777777" w:rsidR="00E42B6E" w:rsidRPr="00FA22D2" w:rsidRDefault="00E42B6E" w:rsidP="00D04A0C">
            <w:pPr>
              <w:spacing w:line="240" w:lineRule="auto"/>
              <w:rPr>
                <w:sz w:val="20"/>
                <w:szCs w:val="20"/>
                <w:lang w:val="fr-FR"/>
              </w:rPr>
            </w:pPr>
            <w:r w:rsidRPr="00FA22D2">
              <w:rPr>
                <w:sz w:val="20"/>
                <w:szCs w:val="20"/>
                <w:lang w:val="fr-FR"/>
              </w:rPr>
              <w:t>DTF</w:t>
            </w:r>
          </w:p>
        </w:tc>
        <w:tc>
          <w:tcPr>
            <w:tcW w:w="6688" w:type="dxa"/>
            <w:tcBorders>
              <w:top w:val="single" w:sz="2" w:space="0" w:color="C0C0C0"/>
              <w:left w:val="single" w:sz="2" w:space="0" w:color="C0C0C0"/>
              <w:bottom w:val="single" w:sz="2" w:space="0" w:color="C0C0C0"/>
              <w:right w:val="single" w:sz="2" w:space="0" w:color="C0C0C0"/>
            </w:tcBorders>
            <w:vAlign w:val="center"/>
          </w:tcPr>
          <w:p w14:paraId="00BE034E" w14:textId="77777777" w:rsidR="00E42B6E" w:rsidRPr="00FA22D2" w:rsidRDefault="00E42B6E" w:rsidP="00D04A0C">
            <w:pPr>
              <w:spacing w:line="240" w:lineRule="auto"/>
              <w:rPr>
                <w:sz w:val="20"/>
                <w:szCs w:val="20"/>
                <w:lang w:val="fr-FR"/>
              </w:rPr>
            </w:pPr>
            <w:r w:rsidRPr="00FA22D2">
              <w:rPr>
                <w:sz w:val="20"/>
                <w:szCs w:val="20"/>
                <w:lang w:val="fr-FR"/>
              </w:rPr>
              <w:t>Document Technique et Financier</w:t>
            </w:r>
          </w:p>
        </w:tc>
      </w:tr>
      <w:tr w:rsidR="00E42B6E" w:rsidRPr="001F7198" w14:paraId="75CAE6C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D82DF54" w14:textId="77777777" w:rsidR="00E42B6E" w:rsidRPr="00FA22D2" w:rsidRDefault="00E42B6E" w:rsidP="00D04A0C">
            <w:pPr>
              <w:spacing w:line="240" w:lineRule="auto"/>
              <w:rPr>
                <w:sz w:val="20"/>
                <w:szCs w:val="20"/>
                <w:lang w:val="fr-FR"/>
              </w:rPr>
            </w:pPr>
            <w:r w:rsidRPr="00FA22D2">
              <w:rPr>
                <w:sz w:val="20"/>
                <w:szCs w:val="20"/>
                <w:lang w:val="fr-FR"/>
              </w:rPr>
              <w:t>EAC</w:t>
            </w:r>
          </w:p>
        </w:tc>
        <w:tc>
          <w:tcPr>
            <w:tcW w:w="6688" w:type="dxa"/>
            <w:tcBorders>
              <w:top w:val="single" w:sz="2" w:space="0" w:color="C0C0C0"/>
              <w:left w:val="single" w:sz="2" w:space="0" w:color="C0C0C0"/>
              <w:bottom w:val="single" w:sz="2" w:space="0" w:color="C0C0C0"/>
              <w:right w:val="single" w:sz="2" w:space="0" w:color="C0C0C0"/>
            </w:tcBorders>
            <w:vAlign w:val="center"/>
          </w:tcPr>
          <w:p w14:paraId="10BE763E" w14:textId="77777777" w:rsidR="00E42B6E" w:rsidRPr="00FA22D2" w:rsidRDefault="00E42B6E" w:rsidP="00D04A0C">
            <w:pPr>
              <w:spacing w:line="240" w:lineRule="auto"/>
              <w:rPr>
                <w:sz w:val="20"/>
                <w:szCs w:val="20"/>
                <w:lang w:val="fr-FR"/>
              </w:rPr>
            </w:pPr>
            <w:r w:rsidRPr="00FA22D2">
              <w:rPr>
                <w:sz w:val="20"/>
                <w:szCs w:val="20"/>
                <w:lang w:val="fr-FR"/>
              </w:rPr>
              <w:t>East African Community</w:t>
            </w:r>
          </w:p>
        </w:tc>
      </w:tr>
      <w:tr w:rsidR="00E42B6E" w:rsidRPr="001F7198" w14:paraId="0C4BECA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4033B1E" w14:textId="77777777" w:rsidR="00E42B6E" w:rsidRPr="00FA22D2" w:rsidRDefault="00E42B6E" w:rsidP="00D04A0C">
            <w:pPr>
              <w:spacing w:line="240" w:lineRule="auto"/>
              <w:rPr>
                <w:sz w:val="20"/>
                <w:szCs w:val="20"/>
                <w:lang w:val="fr-FR"/>
              </w:rPr>
            </w:pPr>
            <w:r w:rsidRPr="00FA22D2">
              <w:rPr>
                <w:sz w:val="20"/>
                <w:szCs w:val="20"/>
                <w:lang w:val="fr-FR"/>
              </w:rPr>
              <w:t>ECOFO</w:t>
            </w:r>
          </w:p>
        </w:tc>
        <w:tc>
          <w:tcPr>
            <w:tcW w:w="6688" w:type="dxa"/>
            <w:tcBorders>
              <w:top w:val="single" w:sz="2" w:space="0" w:color="C0C0C0"/>
              <w:left w:val="single" w:sz="2" w:space="0" w:color="C0C0C0"/>
              <w:bottom w:val="single" w:sz="2" w:space="0" w:color="C0C0C0"/>
              <w:right w:val="single" w:sz="2" w:space="0" w:color="C0C0C0"/>
            </w:tcBorders>
            <w:vAlign w:val="center"/>
          </w:tcPr>
          <w:p w14:paraId="0AFFA43A" w14:textId="2AADF161" w:rsidR="00E42B6E" w:rsidRPr="00FA22D2" w:rsidRDefault="00E42B6E" w:rsidP="00D04A0C">
            <w:pPr>
              <w:spacing w:line="240" w:lineRule="auto"/>
              <w:rPr>
                <w:sz w:val="20"/>
                <w:szCs w:val="20"/>
                <w:lang w:val="fr-FR"/>
              </w:rPr>
            </w:pPr>
            <w:r w:rsidRPr="00FA22D2">
              <w:rPr>
                <w:sz w:val="20"/>
                <w:szCs w:val="20"/>
                <w:lang w:val="fr-FR"/>
              </w:rPr>
              <w:t xml:space="preserve">Ecole </w:t>
            </w:r>
            <w:r w:rsidR="00231527" w:rsidRPr="00FA22D2">
              <w:rPr>
                <w:sz w:val="20"/>
                <w:szCs w:val="20"/>
                <w:lang w:val="fr-FR"/>
              </w:rPr>
              <w:t>F</w:t>
            </w:r>
            <w:r w:rsidRPr="00FA22D2">
              <w:rPr>
                <w:sz w:val="20"/>
                <w:szCs w:val="20"/>
                <w:lang w:val="fr-FR"/>
              </w:rPr>
              <w:t>ondamentale</w:t>
            </w:r>
          </w:p>
        </w:tc>
      </w:tr>
      <w:tr w:rsidR="00E42B6E" w:rsidRPr="001F7198" w14:paraId="5808B55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4F4C954" w14:textId="77777777" w:rsidR="00E42B6E" w:rsidRPr="00FA22D2" w:rsidRDefault="00E42B6E" w:rsidP="00D04A0C">
            <w:pPr>
              <w:spacing w:line="240" w:lineRule="auto"/>
              <w:rPr>
                <w:sz w:val="20"/>
                <w:szCs w:val="20"/>
                <w:lang w:val="fr-FR"/>
              </w:rPr>
            </w:pPr>
            <w:r w:rsidRPr="00FA22D2">
              <w:rPr>
                <w:sz w:val="20"/>
                <w:szCs w:val="20"/>
                <w:lang w:val="fr-FR"/>
              </w:rPr>
              <w:t>EFTP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0DDC507E" w14:textId="77777777" w:rsidR="00E42B6E" w:rsidRPr="00FA22D2" w:rsidRDefault="00E42B6E" w:rsidP="00D04A0C">
            <w:pPr>
              <w:spacing w:line="240" w:lineRule="auto"/>
              <w:rPr>
                <w:sz w:val="20"/>
                <w:szCs w:val="20"/>
                <w:lang w:val="fr-FR"/>
              </w:rPr>
            </w:pPr>
            <w:r w:rsidRPr="00FA22D2">
              <w:rPr>
                <w:sz w:val="20"/>
                <w:szCs w:val="20"/>
                <w:lang w:val="fr-FR"/>
              </w:rPr>
              <w:t>Enseignement et Formation Technique et Professionnelle</w:t>
            </w:r>
          </w:p>
        </w:tc>
      </w:tr>
      <w:tr w:rsidR="00E42B6E" w:rsidRPr="001F7198" w14:paraId="4849D17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1225E1D" w14:textId="77777777" w:rsidR="00E42B6E" w:rsidRPr="00FA22D2" w:rsidRDefault="00E42B6E" w:rsidP="00D04A0C">
            <w:pPr>
              <w:spacing w:line="240" w:lineRule="auto"/>
              <w:rPr>
                <w:sz w:val="20"/>
                <w:szCs w:val="20"/>
                <w:lang w:val="fr-FR"/>
              </w:rPr>
            </w:pPr>
            <w:r w:rsidRPr="00FA22D2">
              <w:rPr>
                <w:sz w:val="20"/>
                <w:szCs w:val="20"/>
                <w:lang w:val="fr-FR"/>
              </w:rPr>
              <w:t>EM</w:t>
            </w:r>
          </w:p>
        </w:tc>
        <w:tc>
          <w:tcPr>
            <w:tcW w:w="6688" w:type="dxa"/>
            <w:tcBorders>
              <w:top w:val="single" w:sz="2" w:space="0" w:color="C0C0C0"/>
              <w:left w:val="single" w:sz="2" w:space="0" w:color="C0C0C0"/>
              <w:bottom w:val="single" w:sz="2" w:space="0" w:color="C0C0C0"/>
              <w:right w:val="single" w:sz="2" w:space="0" w:color="C0C0C0"/>
            </w:tcBorders>
            <w:vAlign w:val="center"/>
          </w:tcPr>
          <w:p w14:paraId="7E817A9D" w14:textId="77777777" w:rsidR="00E42B6E" w:rsidRPr="00FA22D2" w:rsidRDefault="00E42B6E" w:rsidP="00D04A0C">
            <w:pPr>
              <w:spacing w:line="240" w:lineRule="auto"/>
              <w:rPr>
                <w:sz w:val="20"/>
                <w:szCs w:val="20"/>
                <w:lang w:val="fr-FR"/>
              </w:rPr>
            </w:pPr>
            <w:r w:rsidRPr="00FA22D2">
              <w:rPr>
                <w:sz w:val="20"/>
                <w:szCs w:val="20"/>
                <w:lang w:val="fr-FR"/>
              </w:rPr>
              <w:t>Enseignement des Métiers</w:t>
            </w:r>
          </w:p>
        </w:tc>
      </w:tr>
      <w:tr w:rsidR="00E42B6E" w:rsidRPr="001F7198" w14:paraId="71E2F69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2F4D85B" w14:textId="77777777" w:rsidR="00E42B6E" w:rsidRPr="00FA22D2" w:rsidRDefault="00E42B6E" w:rsidP="00D04A0C">
            <w:pPr>
              <w:spacing w:line="240" w:lineRule="auto"/>
              <w:rPr>
                <w:sz w:val="20"/>
                <w:szCs w:val="20"/>
                <w:lang w:val="fr-FR"/>
              </w:rPr>
            </w:pPr>
            <w:r w:rsidRPr="00FA22D2">
              <w:rPr>
                <w:sz w:val="20"/>
                <w:szCs w:val="20"/>
                <w:lang w:val="fr-FR"/>
              </w:rPr>
              <w:t>EMFTP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161D0203" w14:textId="77777777" w:rsidR="00E42B6E" w:rsidRPr="00FA22D2" w:rsidRDefault="00E42B6E" w:rsidP="00D04A0C">
            <w:pPr>
              <w:spacing w:line="240" w:lineRule="auto"/>
              <w:rPr>
                <w:sz w:val="20"/>
                <w:szCs w:val="20"/>
                <w:lang w:val="fr-FR"/>
              </w:rPr>
            </w:pPr>
            <w:r w:rsidRPr="00FA22D2">
              <w:rPr>
                <w:sz w:val="20"/>
                <w:szCs w:val="20"/>
                <w:lang w:val="fr-FR"/>
              </w:rPr>
              <w:t>Enseignement des Métiers et Formation Technique et Professionnelle</w:t>
            </w:r>
          </w:p>
        </w:tc>
      </w:tr>
      <w:tr w:rsidR="00E42B6E" w:rsidRPr="001F7198" w14:paraId="7C34020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B1B0654" w14:textId="77777777" w:rsidR="00E42B6E" w:rsidRPr="00FA22D2" w:rsidRDefault="00E42B6E" w:rsidP="00D04A0C">
            <w:pPr>
              <w:spacing w:line="240" w:lineRule="auto"/>
              <w:rPr>
                <w:sz w:val="20"/>
                <w:szCs w:val="20"/>
                <w:lang w:val="fr-FR"/>
              </w:rPr>
            </w:pPr>
            <w:r w:rsidRPr="00FA22D2">
              <w:rPr>
                <w:sz w:val="20"/>
                <w:szCs w:val="20"/>
                <w:lang w:val="fr-FR"/>
              </w:rPr>
              <w:t>ENABEL</w:t>
            </w:r>
          </w:p>
        </w:tc>
        <w:tc>
          <w:tcPr>
            <w:tcW w:w="6688" w:type="dxa"/>
            <w:tcBorders>
              <w:top w:val="single" w:sz="2" w:space="0" w:color="C0C0C0"/>
              <w:left w:val="single" w:sz="2" w:space="0" w:color="C0C0C0"/>
              <w:bottom w:val="single" w:sz="2" w:space="0" w:color="C0C0C0"/>
              <w:right w:val="single" w:sz="2" w:space="0" w:color="C0C0C0"/>
            </w:tcBorders>
            <w:vAlign w:val="center"/>
          </w:tcPr>
          <w:p w14:paraId="46CE8794" w14:textId="77777777" w:rsidR="00E42B6E" w:rsidRPr="00FA22D2" w:rsidRDefault="00E42B6E" w:rsidP="00D04A0C">
            <w:pPr>
              <w:spacing w:line="240" w:lineRule="auto"/>
              <w:rPr>
                <w:sz w:val="20"/>
                <w:szCs w:val="20"/>
                <w:lang w:val="fr-FR"/>
              </w:rPr>
            </w:pPr>
            <w:r w:rsidRPr="00FA22D2">
              <w:rPr>
                <w:sz w:val="20"/>
                <w:szCs w:val="20"/>
                <w:lang w:val="fr-FR"/>
              </w:rPr>
              <w:t>Agence belge de développement</w:t>
            </w:r>
          </w:p>
        </w:tc>
      </w:tr>
      <w:tr w:rsidR="00E42B6E" w:rsidRPr="001F7198" w14:paraId="329D53C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23F528F" w14:textId="77777777" w:rsidR="00E42B6E" w:rsidRPr="00FA22D2" w:rsidRDefault="00E42B6E" w:rsidP="00D04A0C">
            <w:pPr>
              <w:spacing w:line="240" w:lineRule="auto"/>
              <w:rPr>
                <w:sz w:val="20"/>
                <w:szCs w:val="20"/>
                <w:lang w:val="fr-FR"/>
              </w:rPr>
            </w:pPr>
            <w:r w:rsidRPr="00FA22D2">
              <w:rPr>
                <w:sz w:val="20"/>
                <w:szCs w:val="20"/>
                <w:lang w:val="fr-FR"/>
              </w:rPr>
              <w:t>ENR</w:t>
            </w:r>
          </w:p>
        </w:tc>
        <w:tc>
          <w:tcPr>
            <w:tcW w:w="6688" w:type="dxa"/>
            <w:tcBorders>
              <w:top w:val="single" w:sz="2" w:space="0" w:color="C0C0C0"/>
              <w:left w:val="single" w:sz="2" w:space="0" w:color="C0C0C0"/>
              <w:bottom w:val="single" w:sz="2" w:space="0" w:color="C0C0C0"/>
              <w:right w:val="single" w:sz="2" w:space="0" w:color="C0C0C0"/>
            </w:tcBorders>
            <w:vAlign w:val="center"/>
          </w:tcPr>
          <w:p w14:paraId="024F2DD1" w14:textId="27C51D45" w:rsidR="00E42B6E" w:rsidRPr="00FA22D2" w:rsidRDefault="00711757" w:rsidP="00D04A0C">
            <w:pPr>
              <w:spacing w:line="240" w:lineRule="auto"/>
              <w:rPr>
                <w:sz w:val="20"/>
                <w:szCs w:val="20"/>
                <w:lang w:val="fr-FR"/>
              </w:rPr>
            </w:pPr>
            <w:r w:rsidRPr="00FA22D2">
              <w:rPr>
                <w:sz w:val="20"/>
                <w:szCs w:val="20"/>
                <w:lang w:val="fr-FR"/>
              </w:rPr>
              <w:t>En</w:t>
            </w:r>
            <w:r w:rsidR="00E42B6E" w:rsidRPr="00FA22D2">
              <w:rPr>
                <w:sz w:val="20"/>
                <w:szCs w:val="20"/>
                <w:lang w:val="fr-FR"/>
              </w:rPr>
              <w:t>ergie</w:t>
            </w:r>
            <w:r w:rsidRPr="00FA22D2">
              <w:rPr>
                <w:sz w:val="20"/>
                <w:szCs w:val="20"/>
                <w:lang w:val="fr-FR"/>
              </w:rPr>
              <w:t>s</w:t>
            </w:r>
            <w:r w:rsidR="00E42B6E" w:rsidRPr="00FA22D2">
              <w:rPr>
                <w:sz w:val="20"/>
                <w:szCs w:val="20"/>
                <w:lang w:val="fr-FR"/>
              </w:rPr>
              <w:t xml:space="preserve"> Renouvelable</w:t>
            </w:r>
            <w:r w:rsidRPr="00FA22D2">
              <w:rPr>
                <w:sz w:val="20"/>
                <w:szCs w:val="20"/>
                <w:lang w:val="fr-FR"/>
              </w:rPr>
              <w:t>s</w:t>
            </w:r>
          </w:p>
        </w:tc>
      </w:tr>
      <w:tr w:rsidR="00E42B6E" w:rsidRPr="001F7198" w14:paraId="1703871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A33975" w14:textId="77777777" w:rsidR="00E42B6E" w:rsidRPr="00FA22D2" w:rsidRDefault="00E42B6E" w:rsidP="00D04A0C">
            <w:pPr>
              <w:spacing w:line="240" w:lineRule="auto"/>
              <w:rPr>
                <w:sz w:val="20"/>
                <w:szCs w:val="20"/>
                <w:lang w:val="fr-FR"/>
              </w:rPr>
            </w:pPr>
            <w:r w:rsidRPr="00FA22D2">
              <w:rPr>
                <w:sz w:val="20"/>
                <w:szCs w:val="20"/>
                <w:lang w:val="fr-FR"/>
              </w:rPr>
              <w:t>ET</w:t>
            </w:r>
          </w:p>
        </w:tc>
        <w:tc>
          <w:tcPr>
            <w:tcW w:w="6688" w:type="dxa"/>
            <w:tcBorders>
              <w:top w:val="single" w:sz="2" w:space="0" w:color="C0C0C0"/>
              <w:left w:val="single" w:sz="2" w:space="0" w:color="C0C0C0"/>
              <w:bottom w:val="single" w:sz="2" w:space="0" w:color="C0C0C0"/>
              <w:right w:val="single" w:sz="2" w:space="0" w:color="C0C0C0"/>
            </w:tcBorders>
            <w:vAlign w:val="center"/>
          </w:tcPr>
          <w:p w14:paraId="08E01147" w14:textId="77777777" w:rsidR="00E42B6E" w:rsidRPr="00FA22D2" w:rsidRDefault="00E42B6E" w:rsidP="00D04A0C">
            <w:pPr>
              <w:spacing w:line="240" w:lineRule="auto"/>
              <w:rPr>
                <w:sz w:val="20"/>
                <w:szCs w:val="20"/>
                <w:lang w:val="fr-FR"/>
              </w:rPr>
            </w:pPr>
            <w:r w:rsidRPr="00FA22D2">
              <w:rPr>
                <w:sz w:val="20"/>
                <w:szCs w:val="20"/>
                <w:lang w:val="fr-FR"/>
              </w:rPr>
              <w:t>Ecole (Secondaire) Technique</w:t>
            </w:r>
          </w:p>
        </w:tc>
      </w:tr>
      <w:tr w:rsidR="00E42B6E" w:rsidRPr="001F7198" w14:paraId="1F957CE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A8CE556" w14:textId="77777777" w:rsidR="00E42B6E" w:rsidRPr="00FA22D2" w:rsidRDefault="00E42B6E" w:rsidP="00D04A0C">
            <w:pPr>
              <w:spacing w:line="240" w:lineRule="auto"/>
              <w:rPr>
                <w:sz w:val="20"/>
                <w:szCs w:val="20"/>
                <w:lang w:val="fr-FR"/>
              </w:rPr>
            </w:pPr>
            <w:r w:rsidRPr="00FA22D2">
              <w:rPr>
                <w:sz w:val="20"/>
                <w:szCs w:val="20"/>
                <w:lang w:val="fr-FR"/>
              </w:rPr>
              <w:t>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4A46F799" w14:textId="77777777" w:rsidR="00E42B6E" w:rsidRPr="00FA22D2" w:rsidRDefault="00E42B6E" w:rsidP="00D04A0C">
            <w:pPr>
              <w:spacing w:line="240" w:lineRule="auto"/>
              <w:rPr>
                <w:sz w:val="20"/>
                <w:szCs w:val="20"/>
                <w:lang w:val="fr-FR"/>
              </w:rPr>
            </w:pPr>
            <w:r w:rsidRPr="00FA22D2">
              <w:rPr>
                <w:sz w:val="20"/>
                <w:szCs w:val="20"/>
                <w:lang w:val="fr-FR"/>
              </w:rPr>
              <w:t>Formation Technique et Professionnelle</w:t>
            </w:r>
          </w:p>
        </w:tc>
      </w:tr>
      <w:tr w:rsidR="00E42B6E" w:rsidRPr="001F7198" w14:paraId="5CF1F8B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4E4847A" w14:textId="77777777" w:rsidR="00E42B6E" w:rsidRPr="00FA22D2" w:rsidRDefault="00E42B6E" w:rsidP="00D04A0C">
            <w:pPr>
              <w:spacing w:line="240" w:lineRule="auto"/>
              <w:rPr>
                <w:sz w:val="20"/>
                <w:szCs w:val="20"/>
                <w:lang w:val="fr-FR"/>
              </w:rPr>
            </w:pPr>
            <w:r w:rsidRPr="00FA22D2">
              <w:rPr>
                <w:sz w:val="20"/>
                <w:szCs w:val="20"/>
                <w:lang w:val="fr-FR"/>
              </w:rPr>
              <w:t>GSE</w:t>
            </w:r>
          </w:p>
        </w:tc>
        <w:tc>
          <w:tcPr>
            <w:tcW w:w="6688" w:type="dxa"/>
            <w:tcBorders>
              <w:top w:val="single" w:sz="2" w:space="0" w:color="C0C0C0"/>
              <w:left w:val="single" w:sz="2" w:space="0" w:color="C0C0C0"/>
              <w:bottom w:val="single" w:sz="2" w:space="0" w:color="C0C0C0"/>
              <w:right w:val="single" w:sz="2" w:space="0" w:color="C0C0C0"/>
            </w:tcBorders>
            <w:vAlign w:val="center"/>
          </w:tcPr>
          <w:p w14:paraId="0DBB13C4" w14:textId="77777777" w:rsidR="00E42B6E" w:rsidRPr="00FA22D2" w:rsidRDefault="00E42B6E" w:rsidP="00D04A0C">
            <w:pPr>
              <w:spacing w:line="240" w:lineRule="auto"/>
              <w:rPr>
                <w:sz w:val="20"/>
                <w:szCs w:val="20"/>
                <w:lang w:val="fr-FR"/>
              </w:rPr>
            </w:pPr>
            <w:r w:rsidRPr="00FA22D2">
              <w:rPr>
                <w:sz w:val="20"/>
                <w:szCs w:val="20"/>
                <w:lang w:val="fr-FR"/>
              </w:rPr>
              <w:t>Groupe Sectoriel Education</w:t>
            </w:r>
          </w:p>
        </w:tc>
      </w:tr>
      <w:tr w:rsidR="00E42B6E" w:rsidRPr="001F7198" w14:paraId="7980F95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9DEFB90" w14:textId="77777777" w:rsidR="00E42B6E" w:rsidRPr="00FA22D2" w:rsidRDefault="00E42B6E" w:rsidP="00D04A0C">
            <w:pPr>
              <w:spacing w:line="240" w:lineRule="auto"/>
              <w:rPr>
                <w:sz w:val="20"/>
                <w:szCs w:val="20"/>
                <w:lang w:val="fr-FR"/>
              </w:rPr>
            </w:pPr>
            <w:r w:rsidRPr="00FA22D2">
              <w:rPr>
                <w:sz w:val="20"/>
                <w:szCs w:val="20"/>
                <w:lang w:val="fr-FR"/>
              </w:rPr>
              <w:t>GT</w:t>
            </w:r>
          </w:p>
        </w:tc>
        <w:tc>
          <w:tcPr>
            <w:tcW w:w="6688" w:type="dxa"/>
            <w:tcBorders>
              <w:top w:val="single" w:sz="2" w:space="0" w:color="C0C0C0"/>
              <w:left w:val="single" w:sz="2" w:space="0" w:color="C0C0C0"/>
              <w:bottom w:val="single" w:sz="2" w:space="0" w:color="C0C0C0"/>
              <w:right w:val="single" w:sz="2" w:space="0" w:color="C0C0C0"/>
            </w:tcBorders>
            <w:vAlign w:val="center"/>
          </w:tcPr>
          <w:p w14:paraId="0A65ABEA" w14:textId="77777777" w:rsidR="00E42B6E" w:rsidRPr="00FA22D2" w:rsidRDefault="00E42B6E" w:rsidP="00D04A0C">
            <w:pPr>
              <w:spacing w:line="240" w:lineRule="auto"/>
              <w:rPr>
                <w:sz w:val="20"/>
                <w:szCs w:val="20"/>
                <w:lang w:val="fr-FR"/>
              </w:rPr>
            </w:pPr>
            <w:r w:rsidRPr="00FA22D2">
              <w:rPr>
                <w:sz w:val="20"/>
                <w:szCs w:val="20"/>
                <w:lang w:val="fr-FR"/>
              </w:rPr>
              <w:t>Groupe Thématique</w:t>
            </w:r>
          </w:p>
        </w:tc>
      </w:tr>
      <w:tr w:rsidR="00E42B6E" w:rsidRPr="001F7198" w14:paraId="79AFC7F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3EB37F4" w14:textId="22A7F252" w:rsidR="00E42B6E" w:rsidRPr="00FA22D2" w:rsidRDefault="00E42B6E" w:rsidP="00D04A0C">
            <w:pPr>
              <w:spacing w:line="240" w:lineRule="auto"/>
              <w:rPr>
                <w:sz w:val="20"/>
                <w:szCs w:val="20"/>
                <w:lang w:val="fr-FR"/>
              </w:rPr>
            </w:pPr>
            <w:r w:rsidRPr="00FA22D2">
              <w:rPr>
                <w:sz w:val="20"/>
                <w:szCs w:val="20"/>
                <w:lang w:val="fr-FR"/>
              </w:rPr>
              <w:t>Koombook</w:t>
            </w:r>
            <w:r w:rsidR="00162ED9" w:rsidRPr="00FA22D2">
              <w:rPr>
                <w:sz w:val="20"/>
                <w:szCs w:val="20"/>
                <w:lang w:val="fr-FR"/>
              </w:rPr>
              <w:t xml:space="preserve"> / Ideas Cube</w:t>
            </w:r>
          </w:p>
        </w:tc>
        <w:tc>
          <w:tcPr>
            <w:tcW w:w="6688" w:type="dxa"/>
            <w:tcBorders>
              <w:top w:val="single" w:sz="2" w:space="0" w:color="C0C0C0"/>
              <w:left w:val="single" w:sz="2" w:space="0" w:color="C0C0C0"/>
              <w:bottom w:val="single" w:sz="2" w:space="0" w:color="C0C0C0"/>
              <w:right w:val="single" w:sz="2" w:space="0" w:color="C0C0C0"/>
            </w:tcBorders>
            <w:vAlign w:val="center"/>
          </w:tcPr>
          <w:p w14:paraId="51CE7D75" w14:textId="2007EB2A" w:rsidR="00E42B6E" w:rsidRPr="00FA22D2" w:rsidRDefault="00E42B6E" w:rsidP="00D04A0C">
            <w:pPr>
              <w:spacing w:line="240" w:lineRule="auto"/>
              <w:rPr>
                <w:sz w:val="20"/>
                <w:szCs w:val="20"/>
                <w:lang w:val="fr-FR"/>
              </w:rPr>
            </w:pPr>
            <w:r w:rsidRPr="00FA22D2">
              <w:rPr>
                <w:sz w:val="20"/>
                <w:szCs w:val="20"/>
                <w:lang w:val="fr-FR"/>
              </w:rPr>
              <w:t xml:space="preserve">Médiathèque ultraportative autonome créée par Bibliothèques Sans Frontières pour diffuser le savoir partout où Internet n'est pas accessible </w:t>
            </w:r>
          </w:p>
        </w:tc>
      </w:tr>
      <w:tr w:rsidR="00E42B6E" w:rsidRPr="001F7198" w14:paraId="3C2C041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FC0E110" w14:textId="0C6D4B9C" w:rsidR="00E42B6E" w:rsidRPr="00FA22D2" w:rsidRDefault="00004444" w:rsidP="00D04A0C">
            <w:pPr>
              <w:spacing w:line="240" w:lineRule="auto"/>
              <w:rPr>
                <w:sz w:val="20"/>
                <w:szCs w:val="20"/>
                <w:lang w:val="fr-FR"/>
              </w:rPr>
            </w:pPr>
            <w:r w:rsidRPr="00FA22D2">
              <w:rPr>
                <w:sz w:val="20"/>
                <w:szCs w:val="20"/>
                <w:lang w:val="fr-FR"/>
              </w:rPr>
              <w:t>MENRS</w:t>
            </w:r>
          </w:p>
        </w:tc>
        <w:tc>
          <w:tcPr>
            <w:tcW w:w="6688" w:type="dxa"/>
            <w:tcBorders>
              <w:top w:val="single" w:sz="2" w:space="0" w:color="C0C0C0"/>
              <w:left w:val="single" w:sz="2" w:space="0" w:color="C0C0C0"/>
              <w:bottom w:val="single" w:sz="2" w:space="0" w:color="C0C0C0"/>
              <w:right w:val="single" w:sz="2" w:space="0" w:color="C0C0C0"/>
            </w:tcBorders>
            <w:vAlign w:val="center"/>
          </w:tcPr>
          <w:p w14:paraId="558721E4" w14:textId="774FA807" w:rsidR="00E42B6E" w:rsidRPr="00FA22D2" w:rsidRDefault="00004444" w:rsidP="00D04A0C">
            <w:pPr>
              <w:spacing w:line="240" w:lineRule="auto"/>
              <w:rPr>
                <w:sz w:val="20"/>
                <w:szCs w:val="20"/>
                <w:lang w:val="fr-FR"/>
              </w:rPr>
            </w:pPr>
            <w:r w:rsidRPr="00FA22D2">
              <w:rPr>
                <w:sz w:val="20"/>
                <w:szCs w:val="20"/>
                <w:lang w:val="fr-FR"/>
              </w:rPr>
              <w:t>Ministère de l’Education Nationale et de la Recherche Scientifique</w:t>
            </w:r>
          </w:p>
        </w:tc>
      </w:tr>
      <w:tr w:rsidR="00E42B6E" w:rsidRPr="001F7198" w14:paraId="436CA95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272DAA0" w14:textId="77777777" w:rsidR="00E42B6E" w:rsidRPr="00FA22D2" w:rsidRDefault="00E42B6E" w:rsidP="00D04A0C">
            <w:pPr>
              <w:spacing w:line="240" w:lineRule="auto"/>
              <w:rPr>
                <w:sz w:val="20"/>
                <w:szCs w:val="20"/>
                <w:lang w:val="fr-FR"/>
              </w:rPr>
            </w:pPr>
            <w:r w:rsidRPr="00FA22D2">
              <w:rPr>
                <w:sz w:val="20"/>
                <w:szCs w:val="20"/>
                <w:lang w:val="fr-FR"/>
              </w:rPr>
              <w:t>MoU</w:t>
            </w:r>
          </w:p>
        </w:tc>
        <w:tc>
          <w:tcPr>
            <w:tcW w:w="6688" w:type="dxa"/>
            <w:tcBorders>
              <w:top w:val="single" w:sz="2" w:space="0" w:color="C0C0C0"/>
              <w:left w:val="single" w:sz="2" w:space="0" w:color="C0C0C0"/>
              <w:bottom w:val="single" w:sz="2" w:space="0" w:color="C0C0C0"/>
              <w:right w:val="single" w:sz="2" w:space="0" w:color="C0C0C0"/>
            </w:tcBorders>
            <w:vAlign w:val="center"/>
          </w:tcPr>
          <w:p w14:paraId="0B39CCA6" w14:textId="77777777" w:rsidR="00E42B6E" w:rsidRPr="00FA22D2" w:rsidRDefault="00E42B6E" w:rsidP="00D04A0C">
            <w:pPr>
              <w:spacing w:line="240" w:lineRule="auto"/>
              <w:rPr>
                <w:sz w:val="20"/>
                <w:szCs w:val="20"/>
                <w:lang w:val="fr-FR"/>
              </w:rPr>
            </w:pPr>
            <w:r w:rsidRPr="00FA22D2">
              <w:rPr>
                <w:sz w:val="20"/>
                <w:szCs w:val="20"/>
                <w:lang w:val="fr-FR"/>
              </w:rPr>
              <w:t>Memorandum of Understanding</w:t>
            </w:r>
          </w:p>
        </w:tc>
      </w:tr>
      <w:tr w:rsidR="00E42B6E" w:rsidRPr="001F7198" w14:paraId="677D145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AA93F72" w14:textId="77777777" w:rsidR="00E42B6E" w:rsidRPr="00FA22D2" w:rsidRDefault="00E42B6E" w:rsidP="00D04A0C">
            <w:pPr>
              <w:spacing w:line="240" w:lineRule="auto"/>
              <w:rPr>
                <w:sz w:val="20"/>
                <w:szCs w:val="20"/>
                <w:lang w:val="fr-FR"/>
              </w:rPr>
            </w:pPr>
            <w:r w:rsidRPr="00FA22D2">
              <w:rPr>
                <w:sz w:val="20"/>
                <w:szCs w:val="20"/>
                <w:lang w:val="fr-FR"/>
              </w:rPr>
              <w:t>MSE</w:t>
            </w:r>
          </w:p>
        </w:tc>
        <w:tc>
          <w:tcPr>
            <w:tcW w:w="6688" w:type="dxa"/>
            <w:tcBorders>
              <w:top w:val="single" w:sz="2" w:space="0" w:color="C0C0C0"/>
              <w:left w:val="single" w:sz="2" w:space="0" w:color="C0C0C0"/>
              <w:bottom w:val="single" w:sz="2" w:space="0" w:color="C0C0C0"/>
              <w:right w:val="single" w:sz="2" w:space="0" w:color="C0C0C0"/>
            </w:tcBorders>
            <w:vAlign w:val="center"/>
          </w:tcPr>
          <w:p w14:paraId="09F3C299" w14:textId="77777777" w:rsidR="00E42B6E" w:rsidRPr="00FA22D2" w:rsidRDefault="00E42B6E" w:rsidP="00D04A0C">
            <w:pPr>
              <w:spacing w:line="240" w:lineRule="auto"/>
              <w:rPr>
                <w:sz w:val="20"/>
                <w:szCs w:val="20"/>
                <w:lang w:val="fr-FR"/>
              </w:rPr>
            </w:pPr>
            <w:r w:rsidRPr="00FA22D2">
              <w:rPr>
                <w:sz w:val="20"/>
                <w:szCs w:val="20"/>
                <w:lang w:val="fr-FR"/>
              </w:rPr>
              <w:t>Monitoring, Suivi, Evaluation</w:t>
            </w:r>
          </w:p>
        </w:tc>
      </w:tr>
      <w:tr w:rsidR="00E42B6E" w:rsidRPr="001F7198" w14:paraId="714B48A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4812BC3" w14:textId="77777777" w:rsidR="00E42B6E" w:rsidRPr="00FA22D2" w:rsidRDefault="00E42B6E" w:rsidP="00D04A0C">
            <w:pPr>
              <w:spacing w:line="240" w:lineRule="auto"/>
              <w:rPr>
                <w:sz w:val="20"/>
                <w:szCs w:val="20"/>
                <w:lang w:val="fr-FR"/>
              </w:rPr>
            </w:pPr>
            <w:r w:rsidRPr="00FA22D2">
              <w:rPr>
                <w:sz w:val="20"/>
                <w:szCs w:val="20"/>
                <w:lang w:val="fr-FR"/>
              </w:rPr>
              <w:t>NTIC(E)</w:t>
            </w:r>
          </w:p>
        </w:tc>
        <w:tc>
          <w:tcPr>
            <w:tcW w:w="6688" w:type="dxa"/>
            <w:tcBorders>
              <w:top w:val="single" w:sz="2" w:space="0" w:color="C0C0C0"/>
              <w:left w:val="single" w:sz="2" w:space="0" w:color="C0C0C0"/>
              <w:bottom w:val="single" w:sz="2" w:space="0" w:color="C0C0C0"/>
              <w:right w:val="single" w:sz="2" w:space="0" w:color="C0C0C0"/>
            </w:tcBorders>
            <w:vAlign w:val="center"/>
          </w:tcPr>
          <w:p w14:paraId="2A78A47E" w14:textId="77777777" w:rsidR="00E42B6E" w:rsidRPr="00FA22D2" w:rsidRDefault="00E42B6E" w:rsidP="00D04A0C">
            <w:pPr>
              <w:spacing w:line="240" w:lineRule="auto"/>
              <w:rPr>
                <w:sz w:val="20"/>
                <w:szCs w:val="20"/>
                <w:lang w:val="fr-FR"/>
              </w:rPr>
            </w:pPr>
            <w:r w:rsidRPr="00FA22D2">
              <w:rPr>
                <w:sz w:val="20"/>
                <w:szCs w:val="20"/>
                <w:lang w:val="fr-FR"/>
              </w:rPr>
              <w:t>Nouvelles Technologies de l’Information et de la Communication (pour l’Enseignement)</w:t>
            </w:r>
          </w:p>
        </w:tc>
      </w:tr>
      <w:tr w:rsidR="00E42B6E" w:rsidRPr="001F7198" w14:paraId="2A892EC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02EB7BB" w14:textId="77777777" w:rsidR="00E42B6E" w:rsidRPr="00FA22D2" w:rsidRDefault="00E42B6E" w:rsidP="00D04A0C">
            <w:pPr>
              <w:spacing w:line="240" w:lineRule="auto"/>
              <w:rPr>
                <w:sz w:val="20"/>
                <w:szCs w:val="20"/>
                <w:lang w:val="fr-FR"/>
              </w:rPr>
            </w:pPr>
            <w:r w:rsidRPr="00FA22D2">
              <w:rPr>
                <w:sz w:val="20"/>
                <w:szCs w:val="20"/>
                <w:lang w:val="fr-FR"/>
              </w:rPr>
              <w:t>OBEM</w:t>
            </w:r>
          </w:p>
        </w:tc>
        <w:tc>
          <w:tcPr>
            <w:tcW w:w="6688" w:type="dxa"/>
            <w:tcBorders>
              <w:top w:val="single" w:sz="2" w:space="0" w:color="C0C0C0"/>
              <w:left w:val="single" w:sz="2" w:space="0" w:color="C0C0C0"/>
              <w:bottom w:val="single" w:sz="2" w:space="0" w:color="C0C0C0"/>
              <w:right w:val="single" w:sz="2" w:space="0" w:color="C0C0C0"/>
            </w:tcBorders>
            <w:vAlign w:val="center"/>
          </w:tcPr>
          <w:p w14:paraId="4B4B8063" w14:textId="6E11F23F" w:rsidR="00E42B6E" w:rsidRPr="00FA22D2" w:rsidRDefault="00E42B6E" w:rsidP="00D04A0C">
            <w:pPr>
              <w:spacing w:line="240" w:lineRule="auto"/>
              <w:rPr>
                <w:sz w:val="20"/>
                <w:szCs w:val="20"/>
                <w:lang w:val="fr-FR"/>
              </w:rPr>
            </w:pPr>
            <w:r w:rsidRPr="00FA22D2">
              <w:rPr>
                <w:sz w:val="20"/>
                <w:szCs w:val="20"/>
                <w:lang w:val="fr-FR"/>
              </w:rPr>
              <w:t>Office Burundais de l’Emploi et de la Main d’</w:t>
            </w:r>
            <w:r w:rsidR="001F7198" w:rsidRPr="00FA22D2">
              <w:rPr>
                <w:sz w:val="20"/>
                <w:szCs w:val="20"/>
                <w:lang w:val="fr-FR"/>
              </w:rPr>
              <w:t>Œuvre</w:t>
            </w:r>
          </w:p>
        </w:tc>
      </w:tr>
      <w:tr w:rsidR="00E42B6E" w:rsidRPr="001F7198" w14:paraId="64ED065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AE5DCA5" w14:textId="77777777" w:rsidR="00E42B6E" w:rsidRPr="00FA22D2" w:rsidRDefault="00E42B6E" w:rsidP="00D04A0C">
            <w:pPr>
              <w:spacing w:line="240" w:lineRule="auto"/>
              <w:rPr>
                <w:sz w:val="20"/>
                <w:szCs w:val="20"/>
                <w:lang w:val="fr-FR"/>
              </w:rPr>
            </w:pPr>
            <w:r w:rsidRPr="00FA22D2">
              <w:rPr>
                <w:sz w:val="20"/>
                <w:szCs w:val="20"/>
                <w:lang w:val="fr-FR"/>
              </w:rPr>
              <w:t>PAIOSA</w:t>
            </w:r>
          </w:p>
        </w:tc>
        <w:tc>
          <w:tcPr>
            <w:tcW w:w="6688" w:type="dxa"/>
            <w:tcBorders>
              <w:top w:val="single" w:sz="2" w:space="0" w:color="C0C0C0"/>
              <w:left w:val="single" w:sz="2" w:space="0" w:color="C0C0C0"/>
              <w:bottom w:val="single" w:sz="2" w:space="0" w:color="C0C0C0"/>
              <w:right w:val="single" w:sz="2" w:space="0" w:color="C0C0C0"/>
            </w:tcBorders>
            <w:vAlign w:val="center"/>
          </w:tcPr>
          <w:p w14:paraId="5F4E9668" w14:textId="77777777" w:rsidR="00E42B6E" w:rsidRPr="00FA22D2" w:rsidRDefault="00E42B6E" w:rsidP="00D04A0C">
            <w:pPr>
              <w:spacing w:line="240" w:lineRule="auto"/>
              <w:rPr>
                <w:sz w:val="20"/>
                <w:szCs w:val="20"/>
                <w:lang w:val="fr-FR"/>
              </w:rPr>
            </w:pPr>
            <w:r w:rsidRPr="00FA22D2">
              <w:rPr>
                <w:sz w:val="20"/>
                <w:szCs w:val="20"/>
                <w:lang w:val="fr-FR"/>
              </w:rPr>
              <w:t>Programme d’Appui Institutionnel et Opérationnel au Secteur Agricole</w:t>
            </w:r>
          </w:p>
        </w:tc>
      </w:tr>
      <w:tr w:rsidR="00E42B6E" w:rsidRPr="001F7198" w14:paraId="76DE7AB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41953C1" w14:textId="77777777" w:rsidR="00E42B6E" w:rsidRPr="00FA22D2" w:rsidRDefault="00E42B6E" w:rsidP="00D04A0C">
            <w:pPr>
              <w:spacing w:line="240" w:lineRule="auto"/>
              <w:rPr>
                <w:sz w:val="20"/>
                <w:szCs w:val="20"/>
                <w:lang w:val="fr-FR"/>
              </w:rPr>
            </w:pPr>
            <w:r w:rsidRPr="00FA22D2">
              <w:rPr>
                <w:sz w:val="20"/>
                <w:szCs w:val="20"/>
                <w:lang w:val="fr-FR"/>
              </w:rPr>
              <w:t>PAO</w:t>
            </w:r>
          </w:p>
        </w:tc>
        <w:tc>
          <w:tcPr>
            <w:tcW w:w="6688" w:type="dxa"/>
            <w:tcBorders>
              <w:top w:val="single" w:sz="2" w:space="0" w:color="C0C0C0"/>
              <w:left w:val="single" w:sz="2" w:space="0" w:color="C0C0C0"/>
              <w:bottom w:val="single" w:sz="2" w:space="0" w:color="C0C0C0"/>
              <w:right w:val="single" w:sz="2" w:space="0" w:color="C0C0C0"/>
            </w:tcBorders>
            <w:vAlign w:val="center"/>
          </w:tcPr>
          <w:p w14:paraId="0AAF01A3" w14:textId="77777777" w:rsidR="00E42B6E" w:rsidRPr="00FA22D2" w:rsidRDefault="00E42B6E" w:rsidP="00D04A0C">
            <w:pPr>
              <w:spacing w:line="240" w:lineRule="auto"/>
              <w:rPr>
                <w:sz w:val="20"/>
                <w:szCs w:val="20"/>
                <w:lang w:val="fr-FR"/>
              </w:rPr>
            </w:pPr>
            <w:r w:rsidRPr="00FA22D2">
              <w:rPr>
                <w:sz w:val="20"/>
                <w:szCs w:val="20"/>
                <w:lang w:val="fr-FR"/>
              </w:rPr>
              <w:t>Plans d’actions opérationnels</w:t>
            </w:r>
          </w:p>
        </w:tc>
      </w:tr>
      <w:tr w:rsidR="00E42B6E" w:rsidRPr="001F7198" w14:paraId="5BB42FB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015C625" w14:textId="36C4195B" w:rsidR="00E42B6E" w:rsidRPr="00FA22D2" w:rsidRDefault="00E42B6E" w:rsidP="00D04A0C">
            <w:pPr>
              <w:spacing w:line="240" w:lineRule="auto"/>
              <w:rPr>
                <w:iCs/>
                <w:sz w:val="20"/>
                <w:szCs w:val="20"/>
                <w:lang w:val="fr-FR"/>
              </w:rPr>
            </w:pPr>
            <w:r w:rsidRPr="00FA22D2">
              <w:rPr>
                <w:iCs/>
                <w:sz w:val="20"/>
                <w:szCs w:val="20"/>
                <w:lang w:val="fr-FR"/>
              </w:rPr>
              <w:t>PAORC</w:t>
            </w:r>
          </w:p>
        </w:tc>
        <w:tc>
          <w:tcPr>
            <w:tcW w:w="6688" w:type="dxa"/>
            <w:tcBorders>
              <w:top w:val="single" w:sz="2" w:space="0" w:color="C0C0C0"/>
              <w:left w:val="single" w:sz="2" w:space="0" w:color="C0C0C0"/>
              <w:bottom w:val="single" w:sz="2" w:space="0" w:color="C0C0C0"/>
              <w:right w:val="single" w:sz="2" w:space="0" w:color="C0C0C0"/>
            </w:tcBorders>
            <w:vAlign w:val="center"/>
          </w:tcPr>
          <w:p w14:paraId="6E5F5E5E" w14:textId="38031846" w:rsidR="00E42B6E" w:rsidRPr="00FA22D2" w:rsidRDefault="00E42B6E" w:rsidP="00D04A0C">
            <w:pPr>
              <w:spacing w:line="240" w:lineRule="auto"/>
              <w:rPr>
                <w:sz w:val="20"/>
                <w:szCs w:val="20"/>
                <w:lang w:val="fr-FR"/>
              </w:rPr>
            </w:pPr>
            <w:r w:rsidRPr="00FA22D2">
              <w:rPr>
                <w:sz w:val="20"/>
                <w:szCs w:val="20"/>
                <w:lang w:val="fr-FR"/>
              </w:rPr>
              <w:t>Projet d’Appui aux Organisations burundaises par le Renforcement des Compétences</w:t>
            </w:r>
          </w:p>
        </w:tc>
      </w:tr>
      <w:tr w:rsidR="00E42B6E" w:rsidRPr="001F7198" w14:paraId="15329AE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A965060" w14:textId="77777777" w:rsidR="00E42B6E" w:rsidRPr="00FA22D2" w:rsidRDefault="00E42B6E" w:rsidP="00D04A0C">
            <w:pPr>
              <w:spacing w:line="240" w:lineRule="auto"/>
              <w:rPr>
                <w:sz w:val="20"/>
                <w:szCs w:val="20"/>
                <w:lang w:val="fr-FR"/>
              </w:rPr>
            </w:pPr>
            <w:r w:rsidRPr="00FA22D2">
              <w:rPr>
                <w:sz w:val="20"/>
                <w:szCs w:val="20"/>
                <w:lang w:val="fr-FR"/>
              </w:rPr>
              <w:t>PaPerf</w:t>
            </w:r>
          </w:p>
        </w:tc>
        <w:tc>
          <w:tcPr>
            <w:tcW w:w="6688" w:type="dxa"/>
            <w:tcBorders>
              <w:top w:val="single" w:sz="2" w:space="0" w:color="C0C0C0"/>
              <w:left w:val="single" w:sz="2" w:space="0" w:color="C0C0C0"/>
              <w:bottom w:val="single" w:sz="2" w:space="0" w:color="C0C0C0"/>
              <w:right w:val="single" w:sz="2" w:space="0" w:color="C0C0C0"/>
            </w:tcBorders>
            <w:vAlign w:val="center"/>
          </w:tcPr>
          <w:p w14:paraId="639639C1" w14:textId="77777777" w:rsidR="00E42B6E" w:rsidRPr="00FA22D2" w:rsidRDefault="00E42B6E" w:rsidP="00D04A0C">
            <w:pPr>
              <w:spacing w:line="240" w:lineRule="auto"/>
              <w:rPr>
                <w:sz w:val="20"/>
                <w:szCs w:val="20"/>
                <w:lang w:val="fr-FR"/>
              </w:rPr>
            </w:pPr>
            <w:r w:rsidRPr="00FA22D2">
              <w:rPr>
                <w:sz w:val="20"/>
                <w:szCs w:val="20"/>
                <w:lang w:val="fr-FR"/>
              </w:rPr>
              <w:t>Plan d’amélioration des Performances</w:t>
            </w:r>
          </w:p>
        </w:tc>
      </w:tr>
      <w:tr w:rsidR="00E42B6E" w:rsidRPr="001F7198" w14:paraId="7451B8B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16C3D38" w14:textId="77777777" w:rsidR="00E42B6E" w:rsidRPr="00FA22D2" w:rsidRDefault="00E42B6E" w:rsidP="00D04A0C">
            <w:pPr>
              <w:spacing w:line="240" w:lineRule="auto"/>
              <w:rPr>
                <w:iCs/>
                <w:sz w:val="20"/>
                <w:szCs w:val="20"/>
                <w:lang w:val="fr-FR"/>
              </w:rPr>
            </w:pPr>
            <w:r w:rsidRPr="00FA22D2">
              <w:rPr>
                <w:iCs/>
                <w:sz w:val="20"/>
                <w:szCs w:val="20"/>
                <w:lang w:val="fr-FR"/>
              </w:rPr>
              <w:t>PGS</w:t>
            </w:r>
          </w:p>
        </w:tc>
        <w:tc>
          <w:tcPr>
            <w:tcW w:w="6688" w:type="dxa"/>
            <w:tcBorders>
              <w:top w:val="single" w:sz="2" w:space="0" w:color="C0C0C0"/>
              <w:left w:val="single" w:sz="2" w:space="0" w:color="C0C0C0"/>
              <w:bottom w:val="single" w:sz="2" w:space="0" w:color="C0C0C0"/>
              <w:right w:val="single" w:sz="2" w:space="0" w:color="C0C0C0"/>
            </w:tcBorders>
            <w:vAlign w:val="center"/>
          </w:tcPr>
          <w:p w14:paraId="40756FE0" w14:textId="77777777" w:rsidR="00E42B6E" w:rsidRPr="00FA22D2" w:rsidRDefault="00E42B6E" w:rsidP="00D04A0C">
            <w:pPr>
              <w:spacing w:line="240" w:lineRule="auto"/>
              <w:rPr>
                <w:sz w:val="20"/>
                <w:szCs w:val="20"/>
                <w:lang w:val="fr-FR"/>
              </w:rPr>
            </w:pPr>
            <w:r w:rsidRPr="00FA22D2">
              <w:rPr>
                <w:sz w:val="20"/>
                <w:szCs w:val="20"/>
                <w:lang w:val="fr-FR"/>
              </w:rPr>
              <w:t>Progiciel de Gestion Scolaire</w:t>
            </w:r>
          </w:p>
        </w:tc>
      </w:tr>
      <w:tr w:rsidR="00E42B6E" w:rsidRPr="001F7198" w14:paraId="09F0A7E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F649A6E" w14:textId="77777777" w:rsidR="00E42B6E" w:rsidRPr="00FA22D2" w:rsidRDefault="00E42B6E" w:rsidP="00D04A0C">
            <w:pPr>
              <w:spacing w:line="240" w:lineRule="auto"/>
              <w:rPr>
                <w:sz w:val="20"/>
                <w:szCs w:val="20"/>
                <w:lang w:val="fr-FR"/>
              </w:rPr>
            </w:pPr>
            <w:r w:rsidRPr="00FA22D2">
              <w:rPr>
                <w:sz w:val="20"/>
                <w:szCs w:val="20"/>
                <w:lang w:val="fr-FR"/>
              </w:rPr>
              <w:t>PIC</w:t>
            </w:r>
          </w:p>
        </w:tc>
        <w:tc>
          <w:tcPr>
            <w:tcW w:w="6688" w:type="dxa"/>
            <w:tcBorders>
              <w:top w:val="single" w:sz="2" w:space="0" w:color="C0C0C0"/>
              <w:left w:val="single" w:sz="2" w:space="0" w:color="C0C0C0"/>
              <w:bottom w:val="single" w:sz="2" w:space="0" w:color="C0C0C0"/>
              <w:right w:val="single" w:sz="2" w:space="0" w:color="C0C0C0"/>
            </w:tcBorders>
            <w:vAlign w:val="center"/>
          </w:tcPr>
          <w:p w14:paraId="218517D9" w14:textId="6DD8C4AE" w:rsidR="00E42B6E" w:rsidRPr="00FA22D2" w:rsidRDefault="00CD713E" w:rsidP="00D04A0C">
            <w:pPr>
              <w:spacing w:line="240" w:lineRule="auto"/>
              <w:rPr>
                <w:sz w:val="20"/>
                <w:szCs w:val="20"/>
                <w:lang w:val="fr-FR"/>
              </w:rPr>
            </w:pPr>
            <w:r w:rsidRPr="00FA22D2">
              <w:rPr>
                <w:sz w:val="20"/>
                <w:szCs w:val="20"/>
                <w:lang w:val="fr-FR"/>
              </w:rPr>
              <w:t>Programme</w:t>
            </w:r>
            <w:r w:rsidR="00E42B6E" w:rsidRPr="00FA22D2">
              <w:rPr>
                <w:sz w:val="20"/>
                <w:szCs w:val="20"/>
                <w:lang w:val="fr-FR"/>
              </w:rPr>
              <w:t xml:space="preserve"> Indicatif de Coopération</w:t>
            </w:r>
          </w:p>
        </w:tc>
      </w:tr>
      <w:tr w:rsidR="00E42B6E" w:rsidRPr="001F7198" w14:paraId="240CFBE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0668BCE" w14:textId="77777777" w:rsidR="00E42B6E" w:rsidRPr="00FA22D2" w:rsidRDefault="00E42B6E" w:rsidP="00D04A0C">
            <w:pPr>
              <w:spacing w:line="240" w:lineRule="auto"/>
              <w:rPr>
                <w:sz w:val="20"/>
                <w:szCs w:val="20"/>
                <w:lang w:val="fr-FR"/>
              </w:rPr>
            </w:pPr>
            <w:r w:rsidRPr="00FA22D2">
              <w:rPr>
                <w:sz w:val="20"/>
                <w:szCs w:val="20"/>
                <w:lang w:val="fr-FR"/>
              </w:rPr>
              <w:t>PPP</w:t>
            </w:r>
          </w:p>
        </w:tc>
        <w:tc>
          <w:tcPr>
            <w:tcW w:w="6688" w:type="dxa"/>
            <w:tcBorders>
              <w:top w:val="single" w:sz="2" w:space="0" w:color="C0C0C0"/>
              <w:left w:val="single" w:sz="2" w:space="0" w:color="C0C0C0"/>
              <w:bottom w:val="single" w:sz="2" w:space="0" w:color="C0C0C0"/>
              <w:right w:val="single" w:sz="2" w:space="0" w:color="C0C0C0"/>
            </w:tcBorders>
            <w:vAlign w:val="center"/>
          </w:tcPr>
          <w:p w14:paraId="290E48D6" w14:textId="77777777" w:rsidR="00E42B6E" w:rsidRPr="00FA22D2" w:rsidRDefault="00E42B6E" w:rsidP="00D04A0C">
            <w:pPr>
              <w:spacing w:line="240" w:lineRule="auto"/>
              <w:rPr>
                <w:sz w:val="20"/>
                <w:szCs w:val="20"/>
                <w:lang w:val="fr-FR"/>
              </w:rPr>
            </w:pPr>
            <w:r w:rsidRPr="00FA22D2">
              <w:rPr>
                <w:sz w:val="20"/>
                <w:szCs w:val="20"/>
                <w:lang w:val="fr-FR"/>
              </w:rPr>
              <w:t>Partenariat Public-Privé</w:t>
            </w:r>
          </w:p>
        </w:tc>
      </w:tr>
      <w:tr w:rsidR="00E42B6E" w:rsidRPr="001F7198" w14:paraId="4BCED0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7865BD" w14:textId="77777777" w:rsidR="00E42B6E" w:rsidRPr="00FA22D2" w:rsidRDefault="00E42B6E" w:rsidP="00D04A0C">
            <w:pPr>
              <w:spacing w:line="240" w:lineRule="auto"/>
              <w:rPr>
                <w:sz w:val="20"/>
                <w:szCs w:val="20"/>
                <w:lang w:val="fr-FR"/>
              </w:rPr>
            </w:pPr>
            <w:r w:rsidRPr="00FA22D2">
              <w:rPr>
                <w:sz w:val="20"/>
                <w:szCs w:val="20"/>
                <w:lang w:val="fr-FR"/>
              </w:rPr>
              <w:t>PS</w:t>
            </w:r>
          </w:p>
        </w:tc>
        <w:tc>
          <w:tcPr>
            <w:tcW w:w="6688" w:type="dxa"/>
            <w:tcBorders>
              <w:top w:val="single" w:sz="2" w:space="0" w:color="C0C0C0"/>
              <w:left w:val="single" w:sz="2" w:space="0" w:color="C0C0C0"/>
              <w:bottom w:val="single" w:sz="2" w:space="0" w:color="C0C0C0"/>
              <w:right w:val="single" w:sz="2" w:space="0" w:color="C0C0C0"/>
            </w:tcBorders>
            <w:vAlign w:val="center"/>
          </w:tcPr>
          <w:p w14:paraId="1DE3EB83" w14:textId="010ECF7C" w:rsidR="00E42B6E" w:rsidRPr="00FA22D2" w:rsidRDefault="00E42B6E" w:rsidP="00D04A0C">
            <w:pPr>
              <w:spacing w:line="240" w:lineRule="auto"/>
              <w:rPr>
                <w:sz w:val="20"/>
                <w:szCs w:val="20"/>
                <w:lang w:val="fr-FR"/>
              </w:rPr>
            </w:pPr>
            <w:r w:rsidRPr="00FA22D2">
              <w:rPr>
                <w:sz w:val="20"/>
                <w:szCs w:val="20"/>
                <w:lang w:val="fr-FR"/>
              </w:rPr>
              <w:t>Plan stratégique</w:t>
            </w:r>
          </w:p>
        </w:tc>
      </w:tr>
      <w:tr w:rsidR="00E42B6E" w:rsidRPr="001F7198" w14:paraId="7CF7F63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344FED" w14:textId="77777777" w:rsidR="00E42B6E" w:rsidRPr="00FA22D2" w:rsidRDefault="00E42B6E" w:rsidP="00D04A0C">
            <w:pPr>
              <w:spacing w:line="240" w:lineRule="auto"/>
              <w:rPr>
                <w:sz w:val="20"/>
                <w:szCs w:val="20"/>
                <w:lang w:val="fr-FR"/>
              </w:rPr>
            </w:pPr>
            <w:r w:rsidRPr="00FA22D2">
              <w:rPr>
                <w:sz w:val="20"/>
                <w:szCs w:val="20"/>
                <w:lang w:val="fr-FR"/>
              </w:rPr>
              <w:t>PS/PAO</w:t>
            </w:r>
          </w:p>
        </w:tc>
        <w:tc>
          <w:tcPr>
            <w:tcW w:w="6688" w:type="dxa"/>
            <w:tcBorders>
              <w:top w:val="single" w:sz="2" w:space="0" w:color="C0C0C0"/>
              <w:left w:val="single" w:sz="2" w:space="0" w:color="C0C0C0"/>
              <w:bottom w:val="single" w:sz="2" w:space="0" w:color="C0C0C0"/>
              <w:right w:val="single" w:sz="2" w:space="0" w:color="C0C0C0"/>
            </w:tcBorders>
            <w:vAlign w:val="center"/>
          </w:tcPr>
          <w:p w14:paraId="69EB2504" w14:textId="68BFD782" w:rsidR="00E42B6E" w:rsidRPr="00FA22D2" w:rsidRDefault="00E42B6E" w:rsidP="00D04A0C">
            <w:pPr>
              <w:spacing w:line="240" w:lineRule="auto"/>
              <w:rPr>
                <w:sz w:val="20"/>
                <w:szCs w:val="20"/>
                <w:lang w:val="fr-FR"/>
              </w:rPr>
            </w:pPr>
            <w:r w:rsidRPr="00FA22D2">
              <w:rPr>
                <w:sz w:val="20"/>
                <w:szCs w:val="20"/>
                <w:lang w:val="fr-FR"/>
              </w:rPr>
              <w:t>Plan Stratégique et Plan d’Action Opérationnel (13 centres appuyés)</w:t>
            </w:r>
          </w:p>
        </w:tc>
      </w:tr>
      <w:tr w:rsidR="00E42B6E" w:rsidRPr="001F7198" w14:paraId="3372096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FACE402" w14:textId="77777777" w:rsidR="00E42B6E" w:rsidRPr="00FA22D2" w:rsidRDefault="00E42B6E" w:rsidP="00D04A0C">
            <w:pPr>
              <w:spacing w:line="240" w:lineRule="auto"/>
              <w:rPr>
                <w:sz w:val="20"/>
                <w:szCs w:val="20"/>
                <w:lang w:val="fr-FR"/>
              </w:rPr>
            </w:pPr>
            <w:r w:rsidRPr="00FA22D2">
              <w:rPr>
                <w:sz w:val="20"/>
                <w:szCs w:val="20"/>
                <w:lang w:val="fr-FR"/>
              </w:rPr>
              <w:t>PSDEF</w:t>
            </w:r>
          </w:p>
        </w:tc>
        <w:tc>
          <w:tcPr>
            <w:tcW w:w="6688" w:type="dxa"/>
            <w:tcBorders>
              <w:top w:val="single" w:sz="2" w:space="0" w:color="C0C0C0"/>
              <w:left w:val="single" w:sz="2" w:space="0" w:color="C0C0C0"/>
              <w:bottom w:val="single" w:sz="2" w:space="0" w:color="C0C0C0"/>
              <w:right w:val="single" w:sz="2" w:space="0" w:color="C0C0C0"/>
            </w:tcBorders>
            <w:vAlign w:val="center"/>
          </w:tcPr>
          <w:p w14:paraId="36B406B4" w14:textId="695C0952" w:rsidR="00E42B6E" w:rsidRPr="00FA22D2" w:rsidRDefault="00E42B6E" w:rsidP="00D04A0C">
            <w:pPr>
              <w:spacing w:line="240" w:lineRule="auto"/>
              <w:rPr>
                <w:sz w:val="20"/>
                <w:szCs w:val="20"/>
                <w:lang w:val="fr-FR"/>
              </w:rPr>
            </w:pPr>
            <w:r w:rsidRPr="00FA22D2">
              <w:rPr>
                <w:sz w:val="20"/>
                <w:szCs w:val="20"/>
                <w:lang w:val="fr-FR"/>
              </w:rPr>
              <w:t xml:space="preserve">Plan Sectoriel de Développement de l’Education et de la Formation </w:t>
            </w:r>
          </w:p>
        </w:tc>
      </w:tr>
      <w:tr w:rsidR="00E42B6E" w:rsidRPr="001F7198" w14:paraId="50B851B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E41C02A" w14:textId="77777777" w:rsidR="00E42B6E" w:rsidRPr="00FA22D2" w:rsidRDefault="00E42B6E" w:rsidP="00D04A0C">
            <w:pPr>
              <w:spacing w:line="240" w:lineRule="auto"/>
              <w:rPr>
                <w:sz w:val="20"/>
                <w:szCs w:val="20"/>
                <w:lang w:val="fr-FR"/>
              </w:rPr>
            </w:pPr>
            <w:r w:rsidRPr="00FA22D2">
              <w:rPr>
                <w:sz w:val="20"/>
                <w:szCs w:val="20"/>
                <w:lang w:val="fr-FR"/>
              </w:rPr>
              <w:t>PTE</w:t>
            </w:r>
          </w:p>
        </w:tc>
        <w:tc>
          <w:tcPr>
            <w:tcW w:w="6688" w:type="dxa"/>
            <w:tcBorders>
              <w:top w:val="single" w:sz="2" w:space="0" w:color="C0C0C0"/>
              <w:left w:val="single" w:sz="2" w:space="0" w:color="C0C0C0"/>
              <w:bottom w:val="single" w:sz="2" w:space="0" w:color="C0C0C0"/>
              <w:right w:val="single" w:sz="2" w:space="0" w:color="C0C0C0"/>
            </w:tcBorders>
            <w:vAlign w:val="center"/>
          </w:tcPr>
          <w:p w14:paraId="5B75C94C" w14:textId="77777777" w:rsidR="00E42B6E" w:rsidRPr="00FA22D2" w:rsidRDefault="00E42B6E" w:rsidP="00D04A0C">
            <w:pPr>
              <w:spacing w:line="240" w:lineRule="auto"/>
              <w:rPr>
                <w:sz w:val="20"/>
                <w:szCs w:val="20"/>
                <w:lang w:val="fr-FR"/>
              </w:rPr>
            </w:pPr>
            <w:r w:rsidRPr="00FA22D2">
              <w:rPr>
                <w:sz w:val="20"/>
                <w:szCs w:val="20"/>
                <w:lang w:val="fr-FR"/>
              </w:rPr>
              <w:t>Plan Transitoire de l’Education au Burundi 2018-2020</w:t>
            </w:r>
          </w:p>
        </w:tc>
      </w:tr>
      <w:tr w:rsidR="00E42B6E" w:rsidRPr="001F7198" w14:paraId="2749493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A246D11" w14:textId="77777777" w:rsidR="00E42B6E" w:rsidRPr="00FA22D2" w:rsidRDefault="00E42B6E" w:rsidP="00D04A0C">
            <w:pPr>
              <w:spacing w:line="240" w:lineRule="auto"/>
              <w:rPr>
                <w:sz w:val="20"/>
                <w:szCs w:val="20"/>
                <w:lang w:val="fr-FR"/>
              </w:rPr>
            </w:pPr>
            <w:r w:rsidRPr="00FA22D2">
              <w:rPr>
                <w:sz w:val="20"/>
                <w:szCs w:val="20"/>
                <w:lang w:val="fr-FR"/>
              </w:rPr>
              <w:t>PTF</w:t>
            </w:r>
          </w:p>
        </w:tc>
        <w:tc>
          <w:tcPr>
            <w:tcW w:w="6688" w:type="dxa"/>
            <w:tcBorders>
              <w:top w:val="single" w:sz="2" w:space="0" w:color="C0C0C0"/>
              <w:left w:val="single" w:sz="2" w:space="0" w:color="C0C0C0"/>
              <w:bottom w:val="single" w:sz="2" w:space="0" w:color="C0C0C0"/>
              <w:right w:val="single" w:sz="2" w:space="0" w:color="C0C0C0"/>
            </w:tcBorders>
            <w:vAlign w:val="center"/>
          </w:tcPr>
          <w:p w14:paraId="727901DC" w14:textId="77777777" w:rsidR="00E42B6E" w:rsidRPr="00FA22D2" w:rsidRDefault="00E42B6E" w:rsidP="00D04A0C">
            <w:pPr>
              <w:spacing w:line="240" w:lineRule="auto"/>
              <w:rPr>
                <w:sz w:val="20"/>
                <w:szCs w:val="20"/>
                <w:lang w:val="fr-FR"/>
              </w:rPr>
            </w:pPr>
            <w:r w:rsidRPr="00FA22D2">
              <w:rPr>
                <w:sz w:val="20"/>
                <w:szCs w:val="20"/>
                <w:lang w:val="fr-FR"/>
              </w:rPr>
              <w:t>Partenaires Techniques et Financiers</w:t>
            </w:r>
          </w:p>
        </w:tc>
      </w:tr>
      <w:tr w:rsidR="00E42B6E" w:rsidRPr="001F7198" w14:paraId="021714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18A72DC" w14:textId="77777777" w:rsidR="00E42B6E" w:rsidRPr="00FA22D2" w:rsidRDefault="00E42B6E" w:rsidP="00D04A0C">
            <w:pPr>
              <w:spacing w:line="240" w:lineRule="auto"/>
              <w:rPr>
                <w:sz w:val="20"/>
                <w:szCs w:val="20"/>
                <w:lang w:val="fr-FR"/>
              </w:rPr>
            </w:pPr>
            <w:r w:rsidRPr="00FA22D2">
              <w:rPr>
                <w:sz w:val="20"/>
                <w:szCs w:val="20"/>
                <w:lang w:val="fr-FR"/>
              </w:rPr>
              <w:lastRenderedPageBreak/>
              <w:t>RAFI</w:t>
            </w:r>
          </w:p>
        </w:tc>
        <w:tc>
          <w:tcPr>
            <w:tcW w:w="6688" w:type="dxa"/>
            <w:tcBorders>
              <w:top w:val="single" w:sz="2" w:space="0" w:color="C0C0C0"/>
              <w:left w:val="single" w:sz="2" w:space="0" w:color="C0C0C0"/>
              <w:bottom w:val="single" w:sz="2" w:space="0" w:color="C0C0C0"/>
              <w:right w:val="single" w:sz="2" w:space="0" w:color="C0C0C0"/>
            </w:tcBorders>
            <w:vAlign w:val="center"/>
          </w:tcPr>
          <w:p w14:paraId="77653E61" w14:textId="77777777" w:rsidR="00E42B6E" w:rsidRPr="00FA22D2" w:rsidRDefault="00E42B6E" w:rsidP="00D04A0C">
            <w:pPr>
              <w:spacing w:line="240" w:lineRule="auto"/>
              <w:rPr>
                <w:sz w:val="20"/>
                <w:szCs w:val="20"/>
                <w:lang w:val="fr-FR"/>
              </w:rPr>
            </w:pPr>
            <w:r w:rsidRPr="00FA22D2">
              <w:rPr>
                <w:sz w:val="20"/>
                <w:szCs w:val="20"/>
                <w:lang w:val="fr-FR"/>
              </w:rPr>
              <w:t>Responsable Administratif et Financier</w:t>
            </w:r>
          </w:p>
        </w:tc>
      </w:tr>
      <w:tr w:rsidR="00E42B6E" w:rsidRPr="001F7198" w14:paraId="7F3E56D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C3B6AC2" w14:textId="77777777" w:rsidR="00E42B6E" w:rsidRPr="00FA22D2" w:rsidRDefault="00E42B6E" w:rsidP="00D04A0C">
            <w:pPr>
              <w:spacing w:line="240" w:lineRule="auto"/>
              <w:rPr>
                <w:sz w:val="20"/>
                <w:szCs w:val="20"/>
                <w:lang w:val="fr-FR"/>
              </w:rPr>
            </w:pPr>
            <w:r w:rsidRPr="00FA22D2">
              <w:rPr>
                <w:sz w:val="20"/>
                <w:szCs w:val="20"/>
                <w:lang w:val="fr-FR"/>
              </w:rPr>
              <w:t xml:space="preserve">REM-BU </w:t>
            </w:r>
          </w:p>
        </w:tc>
        <w:tc>
          <w:tcPr>
            <w:tcW w:w="6688" w:type="dxa"/>
            <w:tcBorders>
              <w:top w:val="single" w:sz="2" w:space="0" w:color="C0C0C0"/>
              <w:left w:val="single" w:sz="2" w:space="0" w:color="C0C0C0"/>
              <w:bottom w:val="single" w:sz="2" w:space="0" w:color="C0C0C0"/>
              <w:right w:val="single" w:sz="2" w:space="0" w:color="C0C0C0"/>
            </w:tcBorders>
            <w:vAlign w:val="center"/>
          </w:tcPr>
          <w:p w14:paraId="1E7B6780" w14:textId="77777777" w:rsidR="00E42B6E" w:rsidRPr="00FA22D2" w:rsidRDefault="00E42B6E" w:rsidP="00D04A0C">
            <w:pPr>
              <w:spacing w:line="240" w:lineRule="auto"/>
              <w:rPr>
                <w:sz w:val="20"/>
                <w:szCs w:val="20"/>
                <w:lang w:val="fr-FR"/>
              </w:rPr>
            </w:pPr>
            <w:r w:rsidRPr="00FA22D2">
              <w:rPr>
                <w:sz w:val="20"/>
                <w:szCs w:val="20"/>
                <w:lang w:val="fr-FR"/>
              </w:rPr>
              <w:t>Répertoire des emplois et des métiers du Burundi</w:t>
            </w:r>
          </w:p>
        </w:tc>
      </w:tr>
      <w:tr w:rsidR="00162ED9" w:rsidRPr="00AE4063" w14:paraId="2913781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2FB767A" w14:textId="2B492479" w:rsidR="00162ED9" w:rsidRPr="00FA22D2" w:rsidRDefault="00162ED9" w:rsidP="00D04A0C">
            <w:pPr>
              <w:spacing w:line="240" w:lineRule="auto"/>
              <w:rPr>
                <w:sz w:val="20"/>
                <w:szCs w:val="20"/>
                <w:lang w:val="fr-FR"/>
              </w:rPr>
            </w:pPr>
            <w:r w:rsidRPr="00FA22D2">
              <w:rPr>
                <w:sz w:val="20"/>
                <w:szCs w:val="20"/>
                <w:lang w:val="fr-FR"/>
              </w:rPr>
              <w:t>ResiCoDi</w:t>
            </w:r>
          </w:p>
        </w:tc>
        <w:tc>
          <w:tcPr>
            <w:tcW w:w="6688" w:type="dxa"/>
            <w:tcBorders>
              <w:top w:val="single" w:sz="2" w:space="0" w:color="C0C0C0"/>
              <w:left w:val="single" w:sz="2" w:space="0" w:color="C0C0C0"/>
              <w:bottom w:val="single" w:sz="2" w:space="0" w:color="C0C0C0"/>
              <w:right w:val="single" w:sz="2" w:space="0" w:color="C0C0C0"/>
            </w:tcBorders>
            <w:vAlign w:val="center"/>
          </w:tcPr>
          <w:p w14:paraId="53FCECC1" w14:textId="2C5117D4" w:rsidR="00162ED9" w:rsidRPr="0011588E" w:rsidRDefault="00272003" w:rsidP="00D04A0C">
            <w:pPr>
              <w:spacing w:line="240" w:lineRule="auto"/>
              <w:rPr>
                <w:sz w:val="20"/>
                <w:szCs w:val="20"/>
                <w:lang w:val="en-GB"/>
              </w:rPr>
            </w:pPr>
            <w:r w:rsidRPr="00847FDB">
              <w:rPr>
                <w:sz w:val="20"/>
                <w:szCs w:val="20"/>
                <w:lang w:val="en-GB"/>
              </w:rPr>
              <w:t xml:space="preserve">EU digital solutions to strengthen the resilience of education and health systems to </w:t>
            </w:r>
            <w:r w:rsidRPr="0011588E">
              <w:rPr>
                <w:sz w:val="20"/>
                <w:szCs w:val="20"/>
                <w:lang w:val="en-GB"/>
              </w:rPr>
              <w:t>COVID-19 in the Eastern, Southern Africa and Indian Ocean Region</w:t>
            </w:r>
          </w:p>
        </w:tc>
      </w:tr>
      <w:tr w:rsidR="00E42B6E" w:rsidRPr="001F7198" w14:paraId="5BF526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597536D" w14:textId="77777777" w:rsidR="00E42B6E" w:rsidRPr="00FA22D2" w:rsidRDefault="00E42B6E" w:rsidP="00D04A0C">
            <w:pPr>
              <w:spacing w:line="240" w:lineRule="auto"/>
              <w:rPr>
                <w:sz w:val="20"/>
                <w:szCs w:val="20"/>
                <w:lang w:val="fr-FR"/>
              </w:rPr>
            </w:pPr>
            <w:r w:rsidRPr="00FA22D2">
              <w:rPr>
                <w:sz w:val="20"/>
                <w:szCs w:val="20"/>
                <w:lang w:val="fr-FR"/>
              </w:rPr>
              <w:t>RH</w:t>
            </w:r>
          </w:p>
        </w:tc>
        <w:tc>
          <w:tcPr>
            <w:tcW w:w="6688" w:type="dxa"/>
            <w:tcBorders>
              <w:top w:val="single" w:sz="2" w:space="0" w:color="C0C0C0"/>
              <w:left w:val="single" w:sz="2" w:space="0" w:color="C0C0C0"/>
              <w:bottom w:val="single" w:sz="2" w:space="0" w:color="C0C0C0"/>
              <w:right w:val="single" w:sz="2" w:space="0" w:color="C0C0C0"/>
            </w:tcBorders>
            <w:vAlign w:val="center"/>
          </w:tcPr>
          <w:p w14:paraId="696828E1" w14:textId="77777777" w:rsidR="00E42B6E" w:rsidRPr="00FA22D2" w:rsidRDefault="00E42B6E" w:rsidP="00D04A0C">
            <w:pPr>
              <w:spacing w:line="240" w:lineRule="auto"/>
              <w:rPr>
                <w:sz w:val="20"/>
                <w:szCs w:val="20"/>
                <w:lang w:val="fr-FR"/>
              </w:rPr>
            </w:pPr>
            <w:r w:rsidRPr="00FA22D2">
              <w:rPr>
                <w:sz w:val="20"/>
                <w:szCs w:val="20"/>
                <w:lang w:val="fr-FR"/>
              </w:rPr>
              <w:t>Ressources Humaines</w:t>
            </w:r>
          </w:p>
        </w:tc>
      </w:tr>
      <w:tr w:rsidR="00E42B6E" w:rsidRPr="001F7198" w14:paraId="14F6E31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FAF5393" w14:textId="77777777" w:rsidR="00E42B6E" w:rsidRPr="00FA22D2" w:rsidRDefault="00E42B6E" w:rsidP="00D04A0C">
            <w:pPr>
              <w:spacing w:line="240" w:lineRule="auto"/>
              <w:rPr>
                <w:sz w:val="20"/>
                <w:szCs w:val="20"/>
                <w:lang w:val="fr-FR"/>
              </w:rPr>
            </w:pPr>
            <w:r w:rsidRPr="00FA22D2">
              <w:rPr>
                <w:sz w:val="20"/>
                <w:szCs w:val="20"/>
                <w:lang w:val="fr-FR"/>
              </w:rPr>
              <w:t>ROI</w:t>
            </w:r>
            <w:r w:rsidRPr="00FA22D2" w:rsidDel="00BB0DAE">
              <w:rPr>
                <w:sz w:val="20"/>
                <w:szCs w:val="20"/>
                <w:lang w:val="fr-FR"/>
              </w:rPr>
              <w:t xml:space="preserve"> </w:t>
            </w:r>
          </w:p>
        </w:tc>
        <w:tc>
          <w:tcPr>
            <w:tcW w:w="6688" w:type="dxa"/>
            <w:tcBorders>
              <w:top w:val="single" w:sz="2" w:space="0" w:color="C0C0C0"/>
              <w:left w:val="single" w:sz="2" w:space="0" w:color="C0C0C0"/>
              <w:bottom w:val="single" w:sz="2" w:space="0" w:color="C0C0C0"/>
              <w:right w:val="single" w:sz="2" w:space="0" w:color="C0C0C0"/>
            </w:tcBorders>
            <w:vAlign w:val="center"/>
          </w:tcPr>
          <w:p w14:paraId="14261B6D" w14:textId="77777777" w:rsidR="00E42B6E" w:rsidRPr="00FA22D2" w:rsidRDefault="00E42B6E" w:rsidP="00D04A0C">
            <w:pPr>
              <w:spacing w:line="240" w:lineRule="auto"/>
              <w:rPr>
                <w:sz w:val="20"/>
                <w:szCs w:val="20"/>
                <w:lang w:val="fr-FR"/>
              </w:rPr>
            </w:pPr>
            <w:r w:rsidRPr="00FA22D2">
              <w:rPr>
                <w:sz w:val="20"/>
                <w:szCs w:val="20"/>
                <w:lang w:val="fr-FR"/>
              </w:rPr>
              <w:t>Règlement d’Ordre Intérieur</w:t>
            </w:r>
            <w:r w:rsidRPr="00FA22D2" w:rsidDel="00BB0DAE">
              <w:rPr>
                <w:sz w:val="20"/>
                <w:szCs w:val="20"/>
                <w:lang w:val="fr-FR"/>
              </w:rPr>
              <w:t xml:space="preserve"> </w:t>
            </w:r>
          </w:p>
        </w:tc>
      </w:tr>
      <w:tr w:rsidR="00E42B6E" w:rsidRPr="001F7198" w14:paraId="733FA21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EF0C9C1" w14:textId="77777777" w:rsidR="00E42B6E" w:rsidRPr="00FA22D2" w:rsidRDefault="00E42B6E" w:rsidP="00D04A0C">
            <w:pPr>
              <w:spacing w:line="240" w:lineRule="auto"/>
              <w:rPr>
                <w:sz w:val="20"/>
                <w:szCs w:val="20"/>
                <w:lang w:val="fr-FR"/>
              </w:rPr>
            </w:pPr>
            <w:r w:rsidRPr="00FA22D2">
              <w:rPr>
                <w:sz w:val="20"/>
                <w:szCs w:val="20"/>
                <w:lang w:val="fr-FR"/>
              </w:rPr>
              <w:t xml:space="preserve">SMCL </w:t>
            </w:r>
          </w:p>
        </w:tc>
        <w:tc>
          <w:tcPr>
            <w:tcW w:w="6688" w:type="dxa"/>
            <w:tcBorders>
              <w:top w:val="single" w:sz="2" w:space="0" w:color="C0C0C0"/>
              <w:left w:val="single" w:sz="2" w:space="0" w:color="C0C0C0"/>
              <w:bottom w:val="single" w:sz="2" w:space="0" w:color="C0C0C0"/>
              <w:right w:val="single" w:sz="2" w:space="0" w:color="C0C0C0"/>
            </w:tcBorders>
            <w:vAlign w:val="center"/>
          </w:tcPr>
          <w:p w14:paraId="5678CC3A" w14:textId="77777777" w:rsidR="00E42B6E" w:rsidRPr="00FA22D2" w:rsidRDefault="00E42B6E" w:rsidP="00D04A0C">
            <w:pPr>
              <w:spacing w:line="240" w:lineRule="auto"/>
              <w:rPr>
                <w:sz w:val="20"/>
                <w:szCs w:val="20"/>
                <w:lang w:val="fr-FR"/>
              </w:rPr>
            </w:pPr>
            <w:r w:rsidRPr="00FA22D2">
              <w:rPr>
                <w:sz w:val="20"/>
                <w:szCs w:val="20"/>
                <w:lang w:val="fr-FR"/>
              </w:rPr>
              <w:t>Structure mixte de Concertation Locale</w:t>
            </w:r>
          </w:p>
        </w:tc>
      </w:tr>
      <w:tr w:rsidR="00711757" w:rsidRPr="001F7198" w14:paraId="5E12DCB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5B1839D" w14:textId="14A983AA" w:rsidR="00711757" w:rsidRPr="00FA22D2" w:rsidRDefault="00711757" w:rsidP="00D04A0C">
            <w:pPr>
              <w:spacing w:line="240" w:lineRule="auto"/>
              <w:rPr>
                <w:sz w:val="20"/>
                <w:szCs w:val="20"/>
                <w:lang w:val="fr-FR"/>
              </w:rPr>
            </w:pPr>
            <w:r w:rsidRPr="00FA22D2">
              <w:rPr>
                <w:sz w:val="20"/>
                <w:szCs w:val="20"/>
                <w:lang w:val="fr-FR"/>
              </w:rPr>
              <w:t>SMM</w:t>
            </w:r>
          </w:p>
        </w:tc>
        <w:tc>
          <w:tcPr>
            <w:tcW w:w="6688" w:type="dxa"/>
            <w:tcBorders>
              <w:top w:val="single" w:sz="2" w:space="0" w:color="C0C0C0"/>
              <w:left w:val="single" w:sz="2" w:space="0" w:color="C0C0C0"/>
              <w:bottom w:val="single" w:sz="2" w:space="0" w:color="C0C0C0"/>
              <w:right w:val="single" w:sz="2" w:space="0" w:color="C0C0C0"/>
            </w:tcBorders>
            <w:vAlign w:val="center"/>
          </w:tcPr>
          <w:p w14:paraId="4612E61E" w14:textId="64B21060" w:rsidR="00711757" w:rsidRPr="00FA22D2" w:rsidRDefault="00711757" w:rsidP="00D04A0C">
            <w:pPr>
              <w:spacing w:line="240" w:lineRule="auto"/>
              <w:rPr>
                <w:sz w:val="20"/>
                <w:szCs w:val="20"/>
                <w:lang w:val="fr-FR"/>
              </w:rPr>
            </w:pPr>
            <w:r w:rsidRPr="00FA22D2">
              <w:rPr>
                <w:sz w:val="20"/>
                <w:szCs w:val="20"/>
                <w:lang w:val="fr-FR"/>
              </w:rPr>
              <w:t>Salle MultiMedia</w:t>
            </w:r>
          </w:p>
        </w:tc>
      </w:tr>
      <w:tr w:rsidR="00E42B6E" w:rsidRPr="001F7198" w14:paraId="7645A95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9D74586" w14:textId="77777777" w:rsidR="00E42B6E" w:rsidRPr="00FA22D2" w:rsidRDefault="00E42B6E" w:rsidP="00D04A0C">
            <w:pPr>
              <w:spacing w:line="240" w:lineRule="auto"/>
              <w:rPr>
                <w:sz w:val="20"/>
                <w:szCs w:val="20"/>
                <w:lang w:val="fr-FR"/>
              </w:rPr>
            </w:pPr>
            <w:r w:rsidRPr="00FA22D2">
              <w:rPr>
                <w:sz w:val="20"/>
                <w:szCs w:val="20"/>
                <w:lang w:val="fr-FR"/>
              </w:rPr>
              <w:t>TAA</w:t>
            </w:r>
          </w:p>
        </w:tc>
        <w:tc>
          <w:tcPr>
            <w:tcW w:w="6688" w:type="dxa"/>
            <w:tcBorders>
              <w:top w:val="single" w:sz="2" w:space="0" w:color="C0C0C0"/>
              <w:left w:val="single" w:sz="2" w:space="0" w:color="C0C0C0"/>
              <w:bottom w:val="single" w:sz="2" w:space="0" w:color="C0C0C0"/>
              <w:right w:val="single" w:sz="2" w:space="0" w:color="C0C0C0"/>
            </w:tcBorders>
            <w:vAlign w:val="center"/>
          </w:tcPr>
          <w:p w14:paraId="2292D6C3" w14:textId="77777777" w:rsidR="00E42B6E" w:rsidRPr="00FA22D2" w:rsidRDefault="00E42B6E" w:rsidP="00D04A0C">
            <w:pPr>
              <w:spacing w:line="240" w:lineRule="auto"/>
              <w:rPr>
                <w:sz w:val="20"/>
                <w:szCs w:val="20"/>
                <w:lang w:val="fr-FR"/>
              </w:rPr>
            </w:pPr>
            <w:r w:rsidRPr="00FA22D2">
              <w:rPr>
                <w:sz w:val="20"/>
                <w:szCs w:val="20"/>
                <w:lang w:val="fr-FR"/>
              </w:rPr>
              <w:t>Transformation Agro-Alimentaire</w:t>
            </w:r>
          </w:p>
        </w:tc>
      </w:tr>
      <w:tr w:rsidR="00E42B6E" w:rsidRPr="001F7198" w14:paraId="147EA46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97E58C7" w14:textId="77777777" w:rsidR="00E42B6E" w:rsidRPr="00FA22D2" w:rsidRDefault="00E42B6E" w:rsidP="00D04A0C">
            <w:pPr>
              <w:spacing w:line="240" w:lineRule="auto"/>
              <w:rPr>
                <w:sz w:val="20"/>
                <w:szCs w:val="20"/>
                <w:lang w:val="fr-FR"/>
              </w:rPr>
            </w:pPr>
            <w:r w:rsidRPr="00FA22D2">
              <w:rPr>
                <w:sz w:val="20"/>
                <w:szCs w:val="20"/>
                <w:lang w:val="fr-FR"/>
              </w:rPr>
              <w:t>TDR</w:t>
            </w:r>
          </w:p>
        </w:tc>
        <w:tc>
          <w:tcPr>
            <w:tcW w:w="6688" w:type="dxa"/>
            <w:tcBorders>
              <w:top w:val="single" w:sz="2" w:space="0" w:color="C0C0C0"/>
              <w:left w:val="single" w:sz="2" w:space="0" w:color="C0C0C0"/>
              <w:bottom w:val="single" w:sz="2" w:space="0" w:color="C0C0C0"/>
              <w:right w:val="single" w:sz="2" w:space="0" w:color="C0C0C0"/>
            </w:tcBorders>
            <w:vAlign w:val="center"/>
          </w:tcPr>
          <w:p w14:paraId="2F20B2F8" w14:textId="77777777" w:rsidR="00E42B6E" w:rsidRPr="00FA22D2" w:rsidRDefault="00E42B6E" w:rsidP="00D04A0C">
            <w:pPr>
              <w:spacing w:line="240" w:lineRule="auto"/>
              <w:rPr>
                <w:sz w:val="20"/>
                <w:szCs w:val="20"/>
                <w:lang w:val="fr-FR"/>
              </w:rPr>
            </w:pPr>
            <w:r w:rsidRPr="00FA22D2">
              <w:rPr>
                <w:sz w:val="20"/>
                <w:szCs w:val="20"/>
                <w:lang w:val="fr-FR"/>
              </w:rPr>
              <w:t>Termes De Référence</w:t>
            </w:r>
          </w:p>
        </w:tc>
      </w:tr>
      <w:tr w:rsidR="00E42B6E" w:rsidRPr="001F7198" w14:paraId="21AA8F8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9766BEB" w14:textId="77777777" w:rsidR="00E42B6E" w:rsidRPr="00FA22D2" w:rsidRDefault="00E42B6E" w:rsidP="00D04A0C">
            <w:pPr>
              <w:spacing w:line="240" w:lineRule="auto"/>
              <w:rPr>
                <w:sz w:val="20"/>
                <w:szCs w:val="20"/>
                <w:lang w:val="fr-FR"/>
              </w:rPr>
            </w:pPr>
            <w:r w:rsidRPr="00FA22D2">
              <w:rPr>
                <w:sz w:val="20"/>
                <w:szCs w:val="20"/>
                <w:lang w:val="fr-FR"/>
              </w:rPr>
              <w:t>TIC</w:t>
            </w:r>
          </w:p>
        </w:tc>
        <w:tc>
          <w:tcPr>
            <w:tcW w:w="6688" w:type="dxa"/>
            <w:tcBorders>
              <w:top w:val="single" w:sz="2" w:space="0" w:color="C0C0C0"/>
              <w:left w:val="single" w:sz="2" w:space="0" w:color="C0C0C0"/>
              <w:bottom w:val="single" w:sz="2" w:space="0" w:color="C0C0C0"/>
              <w:right w:val="single" w:sz="2" w:space="0" w:color="C0C0C0"/>
            </w:tcBorders>
            <w:vAlign w:val="center"/>
          </w:tcPr>
          <w:p w14:paraId="2F17086A" w14:textId="77777777" w:rsidR="00E42B6E" w:rsidRPr="00FA22D2" w:rsidRDefault="00E42B6E" w:rsidP="00D04A0C">
            <w:pPr>
              <w:spacing w:line="240" w:lineRule="auto"/>
              <w:rPr>
                <w:sz w:val="20"/>
                <w:szCs w:val="20"/>
                <w:lang w:val="fr-FR"/>
              </w:rPr>
            </w:pPr>
            <w:r w:rsidRPr="00FA22D2">
              <w:rPr>
                <w:sz w:val="20"/>
                <w:szCs w:val="20"/>
                <w:lang w:val="fr-FR"/>
              </w:rPr>
              <w:t>Technologies de l’Information et de la Communication</w:t>
            </w:r>
          </w:p>
        </w:tc>
      </w:tr>
      <w:tr w:rsidR="00E42B6E" w:rsidRPr="001F7198" w14:paraId="03FA49F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7B686A2" w14:textId="55EF66E4" w:rsidR="00E42B6E" w:rsidRPr="00FA22D2" w:rsidRDefault="00E42B6E" w:rsidP="00D04A0C">
            <w:pPr>
              <w:spacing w:line="240" w:lineRule="auto"/>
              <w:rPr>
                <w:sz w:val="20"/>
                <w:szCs w:val="20"/>
                <w:lang w:val="fr-FR"/>
              </w:rPr>
            </w:pPr>
            <w:r w:rsidRPr="00FA22D2">
              <w:rPr>
                <w:sz w:val="20"/>
                <w:szCs w:val="20"/>
                <w:lang w:val="fr-FR"/>
              </w:rPr>
              <w:t>UAP</w:t>
            </w:r>
            <w:r w:rsidR="003C2348" w:rsidRPr="00FA22D2">
              <w:rPr>
                <w:sz w:val="20"/>
                <w:szCs w:val="20"/>
                <w:lang w:val="fr-FR"/>
              </w:rPr>
              <w:t xml:space="preserve"> ou UA2P</w:t>
            </w:r>
          </w:p>
        </w:tc>
        <w:tc>
          <w:tcPr>
            <w:tcW w:w="6688" w:type="dxa"/>
            <w:tcBorders>
              <w:top w:val="single" w:sz="2" w:space="0" w:color="C0C0C0"/>
              <w:left w:val="single" w:sz="2" w:space="0" w:color="C0C0C0"/>
              <w:bottom w:val="single" w:sz="2" w:space="0" w:color="C0C0C0"/>
              <w:right w:val="single" w:sz="2" w:space="0" w:color="C0C0C0"/>
            </w:tcBorders>
            <w:vAlign w:val="center"/>
          </w:tcPr>
          <w:p w14:paraId="4057D103" w14:textId="408D9B96" w:rsidR="00E42B6E" w:rsidRPr="00FA22D2" w:rsidRDefault="00E42B6E" w:rsidP="00D04A0C">
            <w:pPr>
              <w:spacing w:line="240" w:lineRule="auto"/>
              <w:rPr>
                <w:sz w:val="20"/>
                <w:szCs w:val="20"/>
                <w:lang w:val="fr-FR"/>
              </w:rPr>
            </w:pPr>
            <w:r w:rsidRPr="00FA22D2">
              <w:rPr>
                <w:sz w:val="20"/>
                <w:szCs w:val="20"/>
                <w:lang w:val="fr-FR"/>
              </w:rPr>
              <w:t>Unité d’Appui Pédagogique</w:t>
            </w:r>
            <w:r w:rsidR="003C2348" w:rsidRPr="00FA22D2">
              <w:rPr>
                <w:sz w:val="20"/>
                <w:szCs w:val="20"/>
                <w:lang w:val="fr-FR"/>
              </w:rPr>
              <w:t xml:space="preserve"> (2P : Pédagogique et Productif)</w:t>
            </w:r>
          </w:p>
        </w:tc>
      </w:tr>
      <w:tr w:rsidR="00E42B6E" w:rsidRPr="001F7198" w14:paraId="1928F2A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971ED79" w14:textId="77777777" w:rsidR="00E42B6E" w:rsidRPr="00FA22D2" w:rsidRDefault="00E42B6E" w:rsidP="00D04A0C">
            <w:pPr>
              <w:spacing w:line="240" w:lineRule="auto"/>
              <w:rPr>
                <w:sz w:val="20"/>
                <w:szCs w:val="20"/>
                <w:lang w:val="fr-FR"/>
              </w:rPr>
            </w:pPr>
            <w:r w:rsidRPr="00FA22D2">
              <w:rPr>
                <w:sz w:val="20"/>
                <w:szCs w:val="20"/>
                <w:lang w:val="fr-FR"/>
              </w:rPr>
              <w:t>VAE</w:t>
            </w:r>
          </w:p>
        </w:tc>
        <w:tc>
          <w:tcPr>
            <w:tcW w:w="6688" w:type="dxa"/>
            <w:tcBorders>
              <w:top w:val="single" w:sz="2" w:space="0" w:color="C0C0C0"/>
              <w:left w:val="single" w:sz="2" w:space="0" w:color="C0C0C0"/>
              <w:bottom w:val="single" w:sz="2" w:space="0" w:color="C0C0C0"/>
              <w:right w:val="single" w:sz="2" w:space="0" w:color="C0C0C0"/>
            </w:tcBorders>
            <w:vAlign w:val="center"/>
          </w:tcPr>
          <w:p w14:paraId="62B01BD7" w14:textId="77777777" w:rsidR="00E42B6E" w:rsidRPr="00FA22D2" w:rsidRDefault="00E42B6E" w:rsidP="00D04A0C">
            <w:pPr>
              <w:spacing w:line="240" w:lineRule="auto"/>
              <w:rPr>
                <w:sz w:val="20"/>
                <w:szCs w:val="20"/>
                <w:lang w:val="fr-FR"/>
              </w:rPr>
            </w:pPr>
            <w:r w:rsidRPr="00FA22D2">
              <w:rPr>
                <w:sz w:val="20"/>
                <w:szCs w:val="20"/>
                <w:lang w:val="fr-FR"/>
              </w:rPr>
              <w:t>Validation des Acquis de l’Expérience</w:t>
            </w:r>
          </w:p>
        </w:tc>
      </w:tr>
      <w:tr w:rsidR="00E42B6E" w:rsidRPr="001F7198" w14:paraId="0D86A02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2F0D710" w14:textId="77777777" w:rsidR="00E42B6E" w:rsidRPr="00FA22D2" w:rsidRDefault="00E42B6E" w:rsidP="00D04A0C">
            <w:pPr>
              <w:spacing w:line="240" w:lineRule="auto"/>
              <w:rPr>
                <w:sz w:val="20"/>
                <w:szCs w:val="20"/>
                <w:lang w:val="fr-FR"/>
              </w:rPr>
            </w:pPr>
            <w:r w:rsidRPr="00FA22D2">
              <w:rPr>
                <w:sz w:val="20"/>
                <w:szCs w:val="20"/>
                <w:lang w:val="fr-FR"/>
              </w:rPr>
              <w:t>VET Toolbox</w:t>
            </w:r>
          </w:p>
        </w:tc>
        <w:tc>
          <w:tcPr>
            <w:tcW w:w="6688" w:type="dxa"/>
            <w:tcBorders>
              <w:top w:val="single" w:sz="2" w:space="0" w:color="C0C0C0"/>
              <w:left w:val="single" w:sz="2" w:space="0" w:color="C0C0C0"/>
              <w:bottom w:val="single" w:sz="2" w:space="0" w:color="C0C0C0"/>
              <w:right w:val="single" w:sz="2" w:space="0" w:color="C0C0C0"/>
            </w:tcBorders>
            <w:vAlign w:val="center"/>
          </w:tcPr>
          <w:p w14:paraId="7C777313" w14:textId="1C0D8696" w:rsidR="00E42B6E" w:rsidRPr="00FA22D2" w:rsidRDefault="00E42B6E" w:rsidP="00D04A0C">
            <w:pPr>
              <w:spacing w:line="240" w:lineRule="auto"/>
              <w:rPr>
                <w:sz w:val="20"/>
                <w:szCs w:val="20"/>
                <w:lang w:val="fr-FR"/>
              </w:rPr>
            </w:pPr>
            <w:r w:rsidRPr="00FA22D2">
              <w:rPr>
                <w:sz w:val="20"/>
                <w:szCs w:val="20"/>
                <w:lang w:val="fr-FR"/>
              </w:rPr>
              <w:t>Programme cofinancé par l’Union Européenne et le Gouvernement allemand, exécuté par un consortium d'agences de développement européennes pour promouvoir un enseignement et une formation professionnelle inclusifs, et contribuant à l’employabilité pour tous (</w:t>
            </w:r>
            <w:hyperlink r:id="rId15" w:history="1">
              <w:r w:rsidRPr="00FA22D2">
                <w:rPr>
                  <w:rStyle w:val="Lienhypertexte"/>
                  <w:sz w:val="20"/>
                  <w:szCs w:val="20"/>
                  <w:lang w:eastAsia="en-US"/>
                </w:rPr>
                <w:t>https://www.vettoolbox.eu/fr</w:t>
              </w:r>
            </w:hyperlink>
            <w:r w:rsidRPr="00FA22D2">
              <w:rPr>
                <w:sz w:val="20"/>
                <w:szCs w:val="20"/>
                <w:lang w:val="fr-FR"/>
              </w:rPr>
              <w:t xml:space="preserve">) </w:t>
            </w:r>
          </w:p>
        </w:tc>
      </w:tr>
      <w:tr w:rsidR="00E42B6E" w:rsidRPr="001F7198" w14:paraId="0470C45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0BBDD5B" w14:textId="77777777" w:rsidR="00E42B6E" w:rsidRPr="00FA22D2" w:rsidRDefault="00E42B6E" w:rsidP="00D04A0C">
            <w:pPr>
              <w:spacing w:line="240" w:lineRule="auto"/>
              <w:rPr>
                <w:sz w:val="20"/>
                <w:szCs w:val="20"/>
                <w:lang w:val="fr-FR"/>
              </w:rPr>
            </w:pPr>
            <w:r w:rsidRPr="00FA22D2">
              <w:rPr>
                <w:sz w:val="20"/>
                <w:szCs w:val="20"/>
                <w:lang w:val="fr-FR"/>
              </w:rPr>
              <w:t>VPI</w:t>
            </w:r>
          </w:p>
        </w:tc>
        <w:tc>
          <w:tcPr>
            <w:tcW w:w="6688" w:type="dxa"/>
            <w:tcBorders>
              <w:top w:val="single" w:sz="2" w:space="0" w:color="C0C0C0"/>
              <w:left w:val="single" w:sz="2" w:space="0" w:color="C0C0C0"/>
              <w:bottom w:val="single" w:sz="2" w:space="0" w:color="C0C0C0"/>
              <w:right w:val="single" w:sz="2" w:space="0" w:color="C0C0C0"/>
            </w:tcBorders>
            <w:vAlign w:val="center"/>
          </w:tcPr>
          <w:p w14:paraId="42279AF7" w14:textId="77777777" w:rsidR="00E42B6E" w:rsidRPr="00FA22D2" w:rsidRDefault="00E42B6E" w:rsidP="00D04A0C">
            <w:pPr>
              <w:spacing w:line="240" w:lineRule="auto"/>
              <w:rPr>
                <w:sz w:val="20"/>
                <w:szCs w:val="20"/>
                <w:lang w:val="fr-FR"/>
              </w:rPr>
            </w:pPr>
            <w:r w:rsidRPr="00FA22D2">
              <w:rPr>
                <w:sz w:val="20"/>
                <w:szCs w:val="20"/>
                <w:lang w:val="fr-FR"/>
              </w:rPr>
              <w:t>Vidéoprojecteur Interactif</w:t>
            </w:r>
          </w:p>
        </w:tc>
      </w:tr>
    </w:tbl>
    <w:p w14:paraId="5176F8DD" w14:textId="77777777" w:rsidR="00916D4E" w:rsidRPr="00FA22D2" w:rsidRDefault="00916D4E" w:rsidP="00D04A0C">
      <w:pPr>
        <w:spacing w:line="240" w:lineRule="auto"/>
        <w:rPr>
          <w:highlight w:val="lightGray"/>
          <w:lang w:val="fr-FR"/>
        </w:rPr>
      </w:pPr>
    </w:p>
    <w:p w14:paraId="1B397641" w14:textId="0183C44E" w:rsidR="00916D4E" w:rsidRPr="00FA22D2" w:rsidRDefault="00916D4E" w:rsidP="00D04A0C">
      <w:pPr>
        <w:spacing w:after="0" w:line="240" w:lineRule="auto"/>
        <w:rPr>
          <w:highlight w:val="lightGray"/>
          <w:lang w:val="fr-FR"/>
        </w:rPr>
      </w:pPr>
      <w:r w:rsidRPr="00FA22D2">
        <w:rPr>
          <w:highlight w:val="lightGray"/>
          <w:lang w:val="fr-FR"/>
        </w:rPr>
        <w:br w:type="page"/>
      </w:r>
    </w:p>
    <w:p w14:paraId="19211D68" w14:textId="53F14AC7" w:rsidR="00866CDF" w:rsidRPr="00FA22D2" w:rsidRDefault="003553F9" w:rsidP="00D04A0C">
      <w:pPr>
        <w:pStyle w:val="Titre1"/>
        <w:spacing w:line="240" w:lineRule="auto"/>
        <w:rPr>
          <w:lang w:val="fr-FR"/>
        </w:rPr>
      </w:pPr>
      <w:bookmarkStart w:id="11" w:name="_Toc129101107"/>
      <w:r w:rsidRPr="00FA22D2">
        <w:rPr>
          <w:lang w:val="fr-FR"/>
        </w:rPr>
        <w:lastRenderedPageBreak/>
        <w:t>Aperçu de l’</w:t>
      </w:r>
      <w:r w:rsidR="00866CDF" w:rsidRPr="00FA22D2">
        <w:rPr>
          <w:lang w:val="fr-FR"/>
        </w:rPr>
        <w:t>intervention</w:t>
      </w:r>
      <w:bookmarkEnd w:id="8"/>
      <w:bookmarkEnd w:id="9"/>
      <w:bookmarkEnd w:id="11"/>
    </w:p>
    <w:p w14:paraId="54619AE7" w14:textId="5BECF63C" w:rsidR="00AE2425" w:rsidRPr="00FA22D2" w:rsidRDefault="003553F9" w:rsidP="00D04A0C">
      <w:pPr>
        <w:pStyle w:val="Titre2"/>
        <w:rPr>
          <w:lang w:val="fr-FR"/>
        </w:rPr>
      </w:pPr>
      <w:bookmarkStart w:id="12" w:name="_Toc129101108"/>
      <w:bookmarkEnd w:id="10"/>
      <w:r w:rsidRPr="00FA22D2">
        <w:rPr>
          <w:lang w:val="fr-FR"/>
        </w:rPr>
        <w:t>Fiche d’intervention</w:t>
      </w:r>
      <w:bookmarkEnd w:id="12"/>
    </w:p>
    <w:tbl>
      <w:tblPr>
        <w:tblW w:w="8775" w:type="dxa"/>
        <w:jc w:val="center"/>
        <w:tblLayout w:type="fixed"/>
        <w:tblCellMar>
          <w:left w:w="0" w:type="dxa"/>
          <w:right w:w="0" w:type="dxa"/>
        </w:tblCellMar>
        <w:tblLook w:val="04A0" w:firstRow="1" w:lastRow="0" w:firstColumn="1" w:lastColumn="0" w:noHBand="0" w:noVBand="1"/>
      </w:tblPr>
      <w:tblGrid>
        <w:gridCol w:w="3264"/>
        <w:gridCol w:w="5511"/>
      </w:tblGrid>
      <w:tr w:rsidR="00D332D5" w:rsidRPr="001F7198" w14:paraId="7CB38C20" w14:textId="77777777" w:rsidTr="00D332D5">
        <w:trPr>
          <w:trHeight w:val="255"/>
          <w:jc w:val="center"/>
        </w:trPr>
        <w:tc>
          <w:tcPr>
            <w:tcW w:w="3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C209C1"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Intitulé de l’intervention</w:t>
            </w:r>
          </w:p>
        </w:tc>
        <w:tc>
          <w:tcPr>
            <w:tcW w:w="55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4FD18F8" w14:textId="77777777" w:rsidR="00D332D5" w:rsidRPr="00FA22D2" w:rsidRDefault="00D332D5" w:rsidP="00D04A0C">
            <w:pPr>
              <w:widowControl w:val="0"/>
              <w:suppressAutoHyphens/>
              <w:snapToGrid w:val="0"/>
              <w:spacing w:after="0" w:line="240" w:lineRule="auto"/>
              <w:ind w:left="126"/>
              <w:contextualSpacing/>
              <w:rPr>
                <w:rFonts w:eastAsia="Times New Roman" w:cs="Arial"/>
                <w:kern w:val="2"/>
                <w:sz w:val="20"/>
                <w:szCs w:val="20"/>
                <w:lang w:val="fr-FR"/>
              </w:rPr>
            </w:pPr>
            <w:r w:rsidRPr="00FA22D2">
              <w:rPr>
                <w:rFonts w:eastAsia="Times New Roman" w:cs="Arial"/>
                <w:kern w:val="2"/>
                <w:sz w:val="20"/>
                <w:szCs w:val="20"/>
                <w:lang w:val="fr-FR"/>
              </w:rPr>
              <w:t>Appui Complémentaire à la Formation Professionnelle et Technique (ACFPT)</w:t>
            </w:r>
          </w:p>
        </w:tc>
      </w:tr>
      <w:tr w:rsidR="00D332D5" w:rsidRPr="001F7198" w14:paraId="124FBDE8"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13A402"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Code de l’intervention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87A848" w14:textId="77777777" w:rsidR="00D332D5" w:rsidRPr="00FA22D2" w:rsidRDefault="00D332D5" w:rsidP="00D04A0C">
            <w:pPr>
              <w:widowControl w:val="0"/>
              <w:suppressAutoHyphens/>
              <w:snapToGrid w:val="0"/>
              <w:spacing w:after="0" w:line="240" w:lineRule="auto"/>
              <w:ind w:left="126"/>
              <w:contextualSpacing/>
              <w:rPr>
                <w:rFonts w:eastAsia="Arial Unicode MS" w:cs="Arial"/>
                <w:kern w:val="2"/>
                <w:sz w:val="20"/>
                <w:szCs w:val="20"/>
                <w:lang w:val="fr-FR"/>
              </w:rPr>
            </w:pPr>
            <w:r w:rsidRPr="00FA22D2">
              <w:rPr>
                <w:rFonts w:eastAsia="Times New Roman" w:cs="Arial"/>
                <w:kern w:val="2"/>
                <w:sz w:val="20"/>
                <w:szCs w:val="20"/>
                <w:lang w:val="fr-FR"/>
              </w:rPr>
              <w:t xml:space="preserve">BDI 13 078 11 </w:t>
            </w:r>
          </w:p>
        </w:tc>
      </w:tr>
      <w:tr w:rsidR="00D332D5" w:rsidRPr="001F7198" w14:paraId="181383D3" w14:textId="77777777" w:rsidTr="000761FA">
        <w:trPr>
          <w:trHeight w:val="853"/>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35288D"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Localisation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6176B3" w14:textId="6572AF80" w:rsidR="00D332D5" w:rsidRPr="00FA22D2" w:rsidRDefault="00D332D5" w:rsidP="00D04A0C">
            <w:pPr>
              <w:widowControl w:val="0"/>
              <w:suppressAutoHyphens/>
              <w:snapToGrid w:val="0"/>
              <w:spacing w:after="0" w:line="240" w:lineRule="auto"/>
              <w:ind w:left="126"/>
              <w:contextualSpacing/>
              <w:rPr>
                <w:rFonts w:eastAsia="Arial Unicode MS" w:cs="Arial"/>
                <w:kern w:val="2"/>
                <w:sz w:val="20"/>
                <w:szCs w:val="20"/>
                <w:lang w:val="fr-FR"/>
              </w:rPr>
            </w:pPr>
            <w:r w:rsidRPr="00FA22D2">
              <w:rPr>
                <w:rFonts w:eastAsia="Times New Roman" w:cs="Arial"/>
                <w:spacing w:val="-2"/>
                <w:sz w:val="20"/>
                <w:szCs w:val="20"/>
                <w:lang w:val="fr-FR"/>
              </w:rPr>
              <w:t>Burundi</w:t>
            </w:r>
            <w:r w:rsidRPr="00FA22D2">
              <w:rPr>
                <w:rFonts w:eastAsia="Times New Roman" w:cs="Arial"/>
                <w:spacing w:val="-1"/>
                <w:sz w:val="20"/>
                <w:szCs w:val="20"/>
                <w:lang w:val="fr-FR"/>
              </w:rPr>
              <w:t> </w:t>
            </w:r>
            <w:r w:rsidRPr="00FA22D2">
              <w:rPr>
                <w:rFonts w:eastAsia="Times New Roman" w:cs="Arial"/>
                <w:sz w:val="20"/>
                <w:szCs w:val="20"/>
                <w:lang w:val="fr-FR"/>
              </w:rPr>
              <w:t>(</w:t>
            </w:r>
            <w:r w:rsidR="000761FA" w:rsidRPr="00FA22D2">
              <w:rPr>
                <w:rFonts w:eastAsia="Times New Roman" w:cs="Arial"/>
                <w:spacing w:val="1"/>
                <w:sz w:val="20"/>
                <w:szCs w:val="20"/>
                <w:lang w:val="fr-FR"/>
              </w:rPr>
              <w:t>11</w:t>
            </w:r>
            <w:r w:rsidRPr="00FA22D2">
              <w:rPr>
                <w:rFonts w:eastAsia="Times New Roman" w:cs="Arial"/>
                <w:spacing w:val="-3"/>
                <w:sz w:val="20"/>
                <w:szCs w:val="20"/>
                <w:lang w:val="fr-FR"/>
              </w:rPr>
              <w:t xml:space="preserve"> </w:t>
            </w:r>
            <w:r w:rsidRPr="00FA22D2">
              <w:rPr>
                <w:rFonts w:eastAsia="Times New Roman" w:cs="Arial"/>
                <w:spacing w:val="1"/>
                <w:sz w:val="20"/>
                <w:szCs w:val="20"/>
                <w:lang w:val="fr-FR"/>
              </w:rPr>
              <w:t>p</w:t>
            </w:r>
            <w:r w:rsidRPr="00FA22D2">
              <w:rPr>
                <w:rFonts w:eastAsia="Times New Roman" w:cs="Arial"/>
                <w:sz w:val="20"/>
                <w:szCs w:val="20"/>
                <w:lang w:val="fr-FR"/>
              </w:rPr>
              <w:t>r</w:t>
            </w:r>
            <w:r w:rsidRPr="00FA22D2">
              <w:rPr>
                <w:rFonts w:eastAsia="Times New Roman" w:cs="Arial"/>
                <w:spacing w:val="1"/>
                <w:sz w:val="20"/>
                <w:szCs w:val="20"/>
                <w:lang w:val="fr-FR"/>
              </w:rPr>
              <w:t>o</w:t>
            </w:r>
            <w:r w:rsidRPr="00FA22D2">
              <w:rPr>
                <w:rFonts w:eastAsia="Times New Roman" w:cs="Arial"/>
                <w:spacing w:val="-1"/>
                <w:sz w:val="20"/>
                <w:szCs w:val="20"/>
                <w:lang w:val="fr-FR"/>
              </w:rPr>
              <w:t>v</w:t>
            </w:r>
            <w:r w:rsidRPr="00FA22D2">
              <w:rPr>
                <w:rFonts w:eastAsia="Times New Roman" w:cs="Arial"/>
                <w:spacing w:val="1"/>
                <w:sz w:val="20"/>
                <w:szCs w:val="20"/>
                <w:lang w:val="fr-FR"/>
              </w:rPr>
              <w:t>i</w:t>
            </w:r>
            <w:r w:rsidRPr="00FA22D2">
              <w:rPr>
                <w:rFonts w:eastAsia="Times New Roman" w:cs="Arial"/>
                <w:spacing w:val="-2"/>
                <w:sz w:val="20"/>
                <w:szCs w:val="20"/>
                <w:lang w:val="fr-FR"/>
              </w:rPr>
              <w:t>n</w:t>
            </w:r>
            <w:r w:rsidRPr="00FA22D2">
              <w:rPr>
                <w:rFonts w:eastAsia="Times New Roman" w:cs="Arial"/>
                <w:spacing w:val="1"/>
                <w:sz w:val="20"/>
                <w:szCs w:val="20"/>
                <w:lang w:val="fr-FR"/>
              </w:rPr>
              <w:t>c</w:t>
            </w:r>
            <w:r w:rsidRPr="00FA22D2">
              <w:rPr>
                <w:rFonts w:eastAsia="Times New Roman" w:cs="Arial"/>
                <w:spacing w:val="-2"/>
                <w:sz w:val="20"/>
                <w:szCs w:val="20"/>
                <w:lang w:val="fr-FR"/>
              </w:rPr>
              <w:t>e</w:t>
            </w:r>
            <w:r w:rsidRPr="00FA22D2">
              <w:rPr>
                <w:rFonts w:eastAsia="Times New Roman" w:cs="Arial"/>
                <w:sz w:val="20"/>
                <w:szCs w:val="20"/>
                <w:lang w:val="fr-FR"/>
              </w:rPr>
              <w:t xml:space="preserve">s) </w:t>
            </w:r>
            <w:r w:rsidRPr="00FA22D2">
              <w:rPr>
                <w:rFonts w:eastAsia="Times New Roman" w:cs="Arial"/>
                <w:spacing w:val="-1"/>
                <w:sz w:val="20"/>
                <w:szCs w:val="20"/>
                <w:lang w:val="fr-FR"/>
              </w:rPr>
              <w:t xml:space="preserve">: </w:t>
            </w:r>
            <w:r w:rsidRPr="00FA22D2">
              <w:rPr>
                <w:rFonts w:eastAsia="Times New Roman" w:cs="Arial"/>
                <w:sz w:val="20"/>
                <w:szCs w:val="20"/>
                <w:lang w:val="fr-FR"/>
              </w:rPr>
              <w:t>B</w:t>
            </w:r>
            <w:r w:rsidRPr="00FA22D2">
              <w:rPr>
                <w:rFonts w:eastAsia="Times New Roman" w:cs="Arial"/>
                <w:spacing w:val="1"/>
                <w:sz w:val="20"/>
                <w:szCs w:val="20"/>
                <w:lang w:val="fr-FR"/>
              </w:rPr>
              <w:t>uj</w:t>
            </w:r>
            <w:r w:rsidRPr="00FA22D2">
              <w:rPr>
                <w:rFonts w:eastAsia="Times New Roman" w:cs="Arial"/>
                <w:spacing w:val="-2"/>
                <w:sz w:val="20"/>
                <w:szCs w:val="20"/>
                <w:lang w:val="fr-FR"/>
              </w:rPr>
              <w:t>u</w:t>
            </w:r>
            <w:r w:rsidRPr="00FA22D2">
              <w:rPr>
                <w:rFonts w:eastAsia="Times New Roman" w:cs="Arial"/>
                <w:spacing w:val="1"/>
                <w:sz w:val="20"/>
                <w:szCs w:val="20"/>
                <w:lang w:val="fr-FR"/>
              </w:rPr>
              <w:t>mbu</w:t>
            </w:r>
            <w:r w:rsidRPr="00FA22D2">
              <w:rPr>
                <w:rFonts w:eastAsia="Times New Roman" w:cs="Arial"/>
                <w:spacing w:val="-2"/>
                <w:sz w:val="20"/>
                <w:szCs w:val="20"/>
                <w:lang w:val="fr-FR"/>
              </w:rPr>
              <w:t>r</w:t>
            </w:r>
            <w:r w:rsidRPr="00FA22D2">
              <w:rPr>
                <w:rFonts w:eastAsia="Times New Roman" w:cs="Arial"/>
                <w:sz w:val="20"/>
                <w:szCs w:val="20"/>
                <w:lang w:val="fr-FR"/>
              </w:rPr>
              <w:t>a</w:t>
            </w:r>
            <w:r w:rsidRPr="00FA22D2">
              <w:rPr>
                <w:rFonts w:eastAsia="Times New Roman" w:cs="Arial"/>
                <w:spacing w:val="-8"/>
                <w:sz w:val="20"/>
                <w:szCs w:val="20"/>
                <w:lang w:val="fr-FR"/>
              </w:rPr>
              <w:t xml:space="preserve"> </w:t>
            </w:r>
            <w:r w:rsidRPr="00FA22D2">
              <w:rPr>
                <w:rFonts w:eastAsia="Times New Roman" w:cs="Arial"/>
                <w:spacing w:val="-3"/>
                <w:sz w:val="20"/>
                <w:szCs w:val="20"/>
                <w:lang w:val="fr-FR"/>
              </w:rPr>
              <w:t>M</w:t>
            </w:r>
            <w:r w:rsidRPr="00FA22D2">
              <w:rPr>
                <w:rFonts w:eastAsia="Times New Roman" w:cs="Arial"/>
                <w:spacing w:val="1"/>
                <w:sz w:val="20"/>
                <w:szCs w:val="20"/>
                <w:lang w:val="fr-FR"/>
              </w:rPr>
              <w:t>ai</w:t>
            </w:r>
            <w:r w:rsidRPr="00FA22D2">
              <w:rPr>
                <w:rFonts w:eastAsia="Times New Roman" w:cs="Arial"/>
                <w:sz w:val="20"/>
                <w:szCs w:val="20"/>
                <w:lang w:val="fr-FR"/>
              </w:rPr>
              <w:t>r</w:t>
            </w:r>
            <w:r w:rsidRPr="00FA22D2">
              <w:rPr>
                <w:rFonts w:eastAsia="Times New Roman" w:cs="Arial"/>
                <w:spacing w:val="1"/>
                <w:sz w:val="20"/>
                <w:szCs w:val="20"/>
                <w:lang w:val="fr-FR"/>
              </w:rPr>
              <w:t>ie</w:t>
            </w:r>
            <w:r w:rsidRPr="00FA22D2">
              <w:rPr>
                <w:rFonts w:eastAsia="Times New Roman" w:cs="Arial"/>
                <w:sz w:val="20"/>
                <w:szCs w:val="20"/>
                <w:lang w:val="fr-FR"/>
              </w:rPr>
              <w:t>, Bubanza,</w:t>
            </w:r>
            <w:r w:rsidRPr="00FA22D2">
              <w:rPr>
                <w:rFonts w:eastAsia="Times New Roman" w:cs="Arial"/>
                <w:spacing w:val="-4"/>
                <w:sz w:val="20"/>
                <w:szCs w:val="20"/>
                <w:lang w:val="fr-FR"/>
              </w:rPr>
              <w:t xml:space="preserve"> </w:t>
            </w:r>
            <w:r w:rsidRPr="00FA22D2">
              <w:rPr>
                <w:rFonts w:eastAsia="Times New Roman" w:cs="Arial"/>
                <w:sz w:val="20"/>
                <w:szCs w:val="20"/>
                <w:lang w:val="fr-FR"/>
              </w:rPr>
              <w:t>C</w:t>
            </w:r>
            <w:r w:rsidRPr="00FA22D2">
              <w:rPr>
                <w:rFonts w:eastAsia="Times New Roman" w:cs="Arial"/>
                <w:spacing w:val="1"/>
                <w:sz w:val="20"/>
                <w:szCs w:val="20"/>
                <w:lang w:val="fr-FR"/>
              </w:rPr>
              <w:t>ibi</w:t>
            </w:r>
            <w:r w:rsidRPr="00FA22D2">
              <w:rPr>
                <w:rFonts w:eastAsia="Times New Roman" w:cs="Arial"/>
                <w:sz w:val="20"/>
                <w:szCs w:val="20"/>
                <w:lang w:val="fr-FR"/>
              </w:rPr>
              <w:t>t</w:t>
            </w:r>
            <w:r w:rsidRPr="00FA22D2">
              <w:rPr>
                <w:rFonts w:eastAsia="Times New Roman" w:cs="Arial"/>
                <w:spacing w:val="-2"/>
                <w:sz w:val="20"/>
                <w:szCs w:val="20"/>
                <w:lang w:val="fr-FR"/>
              </w:rPr>
              <w:t>o</w:t>
            </w:r>
            <w:r w:rsidRPr="00FA22D2">
              <w:rPr>
                <w:rFonts w:eastAsia="Times New Roman" w:cs="Arial"/>
                <w:spacing w:val="1"/>
                <w:sz w:val="20"/>
                <w:szCs w:val="20"/>
                <w:lang w:val="fr-FR"/>
              </w:rPr>
              <w:t>ke</w:t>
            </w:r>
            <w:r w:rsidRPr="00FA22D2">
              <w:rPr>
                <w:rFonts w:eastAsia="Times New Roman" w:cs="Arial"/>
                <w:sz w:val="20"/>
                <w:szCs w:val="20"/>
                <w:lang w:val="fr-FR"/>
              </w:rPr>
              <w:t xml:space="preserve">, </w:t>
            </w:r>
            <w:r w:rsidRPr="00FA22D2">
              <w:rPr>
                <w:rFonts w:eastAsia="Times New Roman" w:cs="Arial"/>
                <w:spacing w:val="-4"/>
                <w:sz w:val="20"/>
                <w:szCs w:val="20"/>
                <w:lang w:val="fr-FR"/>
              </w:rPr>
              <w:t>Rumonge, Muramvya, Gitega, Karusi, Muyinga</w:t>
            </w:r>
            <w:r w:rsidR="000761FA" w:rsidRPr="00FA22D2">
              <w:rPr>
                <w:rFonts w:eastAsia="Times New Roman" w:cs="Arial"/>
                <w:spacing w:val="-4"/>
                <w:sz w:val="20"/>
                <w:szCs w:val="20"/>
                <w:lang w:val="fr-FR"/>
              </w:rPr>
              <w:t xml:space="preserve">, </w:t>
            </w:r>
            <w:r w:rsidRPr="00FA22D2">
              <w:rPr>
                <w:rFonts w:eastAsia="Times New Roman" w:cs="Arial"/>
                <w:sz w:val="20"/>
                <w:szCs w:val="20"/>
                <w:lang w:val="fr-FR"/>
              </w:rPr>
              <w:t>K</w:t>
            </w:r>
            <w:r w:rsidRPr="00FA22D2">
              <w:rPr>
                <w:rFonts w:eastAsia="Times New Roman" w:cs="Arial"/>
                <w:spacing w:val="1"/>
                <w:sz w:val="20"/>
                <w:szCs w:val="20"/>
                <w:lang w:val="fr-FR"/>
              </w:rPr>
              <w:t>i</w:t>
            </w:r>
            <w:r w:rsidRPr="00FA22D2">
              <w:rPr>
                <w:rFonts w:eastAsia="Times New Roman" w:cs="Arial"/>
                <w:sz w:val="20"/>
                <w:szCs w:val="20"/>
                <w:lang w:val="fr-FR"/>
              </w:rPr>
              <w:t>r</w:t>
            </w:r>
            <w:r w:rsidRPr="00FA22D2">
              <w:rPr>
                <w:rFonts w:eastAsia="Times New Roman" w:cs="Arial"/>
                <w:spacing w:val="1"/>
                <w:sz w:val="20"/>
                <w:szCs w:val="20"/>
                <w:lang w:val="fr-FR"/>
              </w:rPr>
              <w:t>u</w:t>
            </w:r>
            <w:r w:rsidRPr="00FA22D2">
              <w:rPr>
                <w:rFonts w:eastAsia="Times New Roman" w:cs="Arial"/>
                <w:spacing w:val="-2"/>
                <w:sz w:val="20"/>
                <w:szCs w:val="20"/>
                <w:lang w:val="fr-FR"/>
              </w:rPr>
              <w:t>n</w:t>
            </w:r>
            <w:r w:rsidRPr="00FA22D2">
              <w:rPr>
                <w:rFonts w:eastAsia="Times New Roman" w:cs="Arial"/>
                <w:spacing w:val="1"/>
                <w:sz w:val="20"/>
                <w:szCs w:val="20"/>
                <w:lang w:val="fr-FR"/>
              </w:rPr>
              <w:t>do</w:t>
            </w:r>
            <w:r w:rsidR="000761FA" w:rsidRPr="00FA22D2">
              <w:rPr>
                <w:rFonts w:eastAsia="Times New Roman" w:cs="Arial"/>
                <w:spacing w:val="1"/>
                <w:sz w:val="20"/>
                <w:szCs w:val="20"/>
                <w:lang w:val="fr-FR"/>
              </w:rPr>
              <w:t>, Rutana, Cankuzo</w:t>
            </w:r>
          </w:p>
        </w:tc>
      </w:tr>
      <w:tr w:rsidR="00D332D5" w:rsidRPr="001F7198" w14:paraId="3A00EEE0" w14:textId="77777777" w:rsidTr="000761FA">
        <w:trPr>
          <w:trHeight w:val="411"/>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B5047A"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Budget total</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799975" w14:textId="42418C85" w:rsidR="00D332D5" w:rsidRPr="00FA22D2" w:rsidRDefault="00004444" w:rsidP="00D04A0C">
            <w:pPr>
              <w:widowControl w:val="0"/>
              <w:suppressAutoHyphens/>
              <w:snapToGrid w:val="0"/>
              <w:spacing w:after="0" w:line="240" w:lineRule="auto"/>
              <w:ind w:left="834" w:hanging="709"/>
              <w:contextualSpacing/>
              <w:rPr>
                <w:rFonts w:eastAsia="Arial Unicode MS" w:cs="Arial"/>
                <w:kern w:val="2"/>
                <w:sz w:val="20"/>
                <w:szCs w:val="20"/>
                <w:lang w:val="fr-FR"/>
              </w:rPr>
            </w:pPr>
            <w:r w:rsidRPr="00FA22D2">
              <w:rPr>
                <w:rFonts w:eastAsia="Times New Roman" w:cs="Arial"/>
                <w:kern w:val="2"/>
                <w:sz w:val="20"/>
                <w:szCs w:val="20"/>
                <w:lang w:val="fr-FR"/>
              </w:rPr>
              <w:t>11.000.000 €</w:t>
            </w:r>
            <w:r w:rsidR="007D2FB6" w:rsidRPr="00FA22D2">
              <w:rPr>
                <w:rFonts w:eastAsia="Times New Roman" w:cs="Arial"/>
                <w:kern w:val="2"/>
                <w:sz w:val="20"/>
                <w:szCs w:val="20"/>
                <w:lang w:val="fr-FR"/>
              </w:rPr>
              <w:t xml:space="preserve"> + 4.100.000 €</w:t>
            </w:r>
            <w:r w:rsidR="00B07201">
              <w:rPr>
                <w:rFonts w:eastAsia="Times New Roman" w:cs="Arial"/>
                <w:kern w:val="2"/>
                <w:sz w:val="20"/>
                <w:szCs w:val="20"/>
                <w:lang w:val="fr-FR"/>
              </w:rPr>
              <w:t>*</w:t>
            </w:r>
            <w:r w:rsidR="007D2FB6" w:rsidRPr="00FA22D2">
              <w:rPr>
                <w:rFonts w:eastAsia="Times New Roman" w:cs="Arial"/>
                <w:kern w:val="2"/>
                <w:sz w:val="20"/>
                <w:szCs w:val="20"/>
                <w:lang w:val="fr-FR"/>
              </w:rPr>
              <w:t xml:space="preserve"> = 15.100.000 €</w:t>
            </w:r>
          </w:p>
        </w:tc>
      </w:tr>
      <w:tr w:rsidR="00D332D5" w:rsidRPr="001F7198" w14:paraId="42476968"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D8EB41"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Institution partenaire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C5FB53" w14:textId="176038BA" w:rsidR="00D332D5" w:rsidRPr="00FA22D2" w:rsidRDefault="00D332D5" w:rsidP="00D04A0C">
            <w:pPr>
              <w:widowControl w:val="0"/>
              <w:suppressAutoHyphens/>
              <w:snapToGrid w:val="0"/>
              <w:spacing w:after="0" w:line="240" w:lineRule="auto"/>
              <w:ind w:left="126"/>
              <w:contextualSpacing/>
              <w:rPr>
                <w:rFonts w:eastAsia="Arial Unicode MS" w:cs="Arial"/>
                <w:kern w:val="2"/>
                <w:sz w:val="20"/>
                <w:szCs w:val="20"/>
                <w:lang w:val="fr-FR"/>
              </w:rPr>
            </w:pPr>
            <w:r w:rsidRPr="00FA22D2">
              <w:rPr>
                <w:rFonts w:eastAsia="Times New Roman"/>
                <w:kern w:val="2"/>
                <w:sz w:val="20"/>
                <w:szCs w:val="20"/>
                <w:lang w:val="fr-FR"/>
              </w:rPr>
              <w:t>Ministère de l’Education</w:t>
            </w:r>
            <w:r w:rsidR="00004444" w:rsidRPr="00FA22D2">
              <w:rPr>
                <w:rFonts w:eastAsia="Times New Roman"/>
                <w:kern w:val="2"/>
                <w:sz w:val="20"/>
                <w:szCs w:val="20"/>
                <w:lang w:val="fr-FR"/>
              </w:rPr>
              <w:t xml:space="preserve"> Nationale et de la Recherche Scientifique </w:t>
            </w:r>
            <w:r w:rsidRPr="00FA22D2">
              <w:rPr>
                <w:rFonts w:eastAsia="Times New Roman"/>
                <w:kern w:val="2"/>
                <w:sz w:val="20"/>
                <w:szCs w:val="20"/>
                <w:lang w:val="fr-FR"/>
              </w:rPr>
              <w:t>(</w:t>
            </w:r>
            <w:r w:rsidR="00D2580F" w:rsidRPr="00FA22D2">
              <w:rPr>
                <w:rFonts w:eastAsia="Times New Roman"/>
                <w:kern w:val="2"/>
                <w:sz w:val="20"/>
                <w:szCs w:val="20"/>
                <w:lang w:val="fr-FR"/>
              </w:rPr>
              <w:t>ME</w:t>
            </w:r>
            <w:r w:rsidR="00004444" w:rsidRPr="00FA22D2">
              <w:rPr>
                <w:rFonts w:eastAsia="Times New Roman"/>
                <w:kern w:val="2"/>
                <w:sz w:val="20"/>
                <w:szCs w:val="20"/>
                <w:lang w:val="fr-FR"/>
              </w:rPr>
              <w:t>NRS</w:t>
            </w:r>
            <w:r w:rsidRPr="00FA22D2">
              <w:rPr>
                <w:rFonts w:eastAsia="Times New Roman"/>
                <w:kern w:val="2"/>
                <w:sz w:val="20"/>
                <w:szCs w:val="20"/>
                <w:lang w:val="fr-FR"/>
              </w:rPr>
              <w:t>)</w:t>
            </w:r>
          </w:p>
        </w:tc>
      </w:tr>
      <w:tr w:rsidR="00D332D5" w:rsidRPr="001F7198" w14:paraId="6B71DE62"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A394D8" w14:textId="77777777" w:rsidR="00D332D5" w:rsidRPr="00FA22D2" w:rsidRDefault="00D332D5" w:rsidP="00D04A0C">
            <w:pPr>
              <w:widowControl w:val="0"/>
              <w:suppressAutoHyphens/>
              <w:snapToGrid w:val="0"/>
              <w:spacing w:after="0" w:line="240" w:lineRule="auto"/>
              <w:rPr>
                <w:rFonts w:eastAsia="Times New Roman" w:cs="Arial"/>
                <w:b/>
                <w:snapToGrid w:val="0"/>
                <w:kern w:val="2"/>
                <w:sz w:val="20"/>
                <w:szCs w:val="20"/>
                <w:lang w:val="fr-FR"/>
              </w:rPr>
            </w:pPr>
            <w:r w:rsidRPr="00FA22D2">
              <w:rPr>
                <w:rFonts w:eastAsia="Times New Roman"/>
                <w:b/>
                <w:kern w:val="2"/>
                <w:sz w:val="20"/>
                <w:szCs w:val="20"/>
                <w:lang w:val="fr-FR"/>
              </w:rPr>
              <w:t>Date de début de la Convention spécifique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92090C" w14:textId="77777777" w:rsidR="00D332D5" w:rsidRPr="00FA22D2" w:rsidRDefault="00D332D5" w:rsidP="00D04A0C">
            <w:pPr>
              <w:widowControl w:val="0"/>
              <w:suppressAutoHyphens/>
              <w:snapToGrid w:val="0"/>
              <w:spacing w:after="0" w:line="240" w:lineRule="auto"/>
              <w:ind w:left="126"/>
              <w:rPr>
                <w:rFonts w:eastAsia="Times New Roman" w:cs="Arial"/>
                <w:b/>
                <w:snapToGrid w:val="0"/>
                <w:kern w:val="2"/>
                <w:sz w:val="20"/>
                <w:szCs w:val="20"/>
                <w:highlight w:val="yellow"/>
                <w:lang w:val="fr-FR"/>
              </w:rPr>
            </w:pPr>
            <w:r w:rsidRPr="00FA22D2">
              <w:rPr>
                <w:rFonts w:eastAsia="Times New Roman" w:cs="Arial"/>
                <w:snapToGrid w:val="0"/>
                <w:kern w:val="2"/>
                <w:sz w:val="20"/>
                <w:szCs w:val="20"/>
                <w:lang w:val="fr-FR"/>
              </w:rPr>
              <w:t>22/10/2014</w:t>
            </w:r>
          </w:p>
        </w:tc>
      </w:tr>
      <w:tr w:rsidR="00D332D5" w:rsidRPr="001F7198" w14:paraId="76AD6620"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6D4B51" w14:textId="77777777" w:rsidR="00D332D5" w:rsidRPr="00FA22D2" w:rsidRDefault="00D332D5" w:rsidP="00D04A0C">
            <w:pPr>
              <w:widowControl w:val="0"/>
              <w:suppressAutoHyphens/>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Date de démarrage de l’intervention/SMCL d’ouverture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38F8CA" w14:textId="77777777" w:rsidR="00D332D5" w:rsidRPr="00FA22D2" w:rsidRDefault="00D332D5" w:rsidP="00D04A0C">
            <w:pPr>
              <w:widowControl w:val="0"/>
              <w:suppressAutoHyphens/>
              <w:snapToGrid w:val="0"/>
              <w:spacing w:after="0" w:line="240" w:lineRule="auto"/>
              <w:ind w:left="126"/>
              <w:rPr>
                <w:rFonts w:eastAsia="Times New Roman" w:cs="Arial"/>
                <w:b/>
                <w:snapToGrid w:val="0"/>
                <w:kern w:val="2"/>
                <w:sz w:val="20"/>
                <w:szCs w:val="20"/>
                <w:highlight w:val="yellow"/>
                <w:lang w:val="fr-FR"/>
              </w:rPr>
            </w:pPr>
            <w:r w:rsidRPr="00FA22D2">
              <w:rPr>
                <w:rFonts w:eastAsia="Times New Roman" w:cs="Arial"/>
                <w:snapToGrid w:val="0"/>
                <w:kern w:val="2"/>
                <w:sz w:val="20"/>
                <w:szCs w:val="20"/>
                <w:lang w:val="fr-FR"/>
              </w:rPr>
              <w:t xml:space="preserve">12/03/2015 </w:t>
            </w:r>
          </w:p>
        </w:tc>
      </w:tr>
      <w:tr w:rsidR="00D332D5" w:rsidRPr="001F7198" w14:paraId="674A07FA" w14:textId="77777777" w:rsidTr="00D332D5">
        <w:trPr>
          <w:trHeight w:val="450"/>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7A9230" w14:textId="77777777" w:rsidR="00D332D5" w:rsidRPr="00FA22D2" w:rsidRDefault="00D332D5" w:rsidP="00D04A0C">
            <w:pPr>
              <w:widowControl w:val="0"/>
              <w:suppressAutoHyphens/>
              <w:spacing w:after="0" w:line="240" w:lineRule="auto"/>
              <w:rPr>
                <w:rFonts w:eastAsia="Times New Roman" w:cs="Arial"/>
                <w:b/>
                <w:snapToGrid w:val="0"/>
                <w:kern w:val="2"/>
                <w:sz w:val="20"/>
                <w:szCs w:val="20"/>
                <w:lang w:val="fr-FR"/>
              </w:rPr>
            </w:pPr>
            <w:r w:rsidRPr="00FA22D2">
              <w:rPr>
                <w:rFonts w:eastAsia="Times New Roman"/>
                <w:b/>
                <w:kern w:val="2"/>
                <w:sz w:val="20"/>
                <w:szCs w:val="20"/>
                <w:lang w:val="fr-FR"/>
              </w:rPr>
              <w:t>Date prévue de fin d’exécution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471DAA" w14:textId="55B96237" w:rsidR="00D332D5" w:rsidRPr="00FA22D2" w:rsidRDefault="002430C4" w:rsidP="00D04A0C">
            <w:pPr>
              <w:widowControl w:val="0"/>
              <w:suppressAutoHyphens/>
              <w:snapToGrid w:val="0"/>
              <w:spacing w:after="0" w:line="240" w:lineRule="auto"/>
              <w:ind w:left="126"/>
              <w:rPr>
                <w:rFonts w:eastAsia="Times New Roman" w:cs="Arial"/>
                <w:snapToGrid w:val="0"/>
                <w:kern w:val="2"/>
                <w:sz w:val="20"/>
                <w:szCs w:val="20"/>
                <w:lang w:val="fr-FR"/>
              </w:rPr>
            </w:pPr>
            <w:r w:rsidRPr="00FA22D2">
              <w:rPr>
                <w:rFonts w:eastAsia="Times New Roman" w:cs="Arial"/>
                <w:snapToGrid w:val="0"/>
                <w:kern w:val="2"/>
                <w:sz w:val="20"/>
                <w:szCs w:val="20"/>
                <w:lang w:val="fr-FR"/>
              </w:rPr>
              <w:t>3</w:t>
            </w:r>
            <w:r w:rsidR="00106655" w:rsidRPr="00FA22D2">
              <w:rPr>
                <w:rFonts w:eastAsia="Times New Roman" w:cs="Arial"/>
                <w:snapToGrid w:val="0"/>
                <w:kern w:val="2"/>
                <w:sz w:val="20"/>
                <w:szCs w:val="20"/>
                <w:lang w:val="fr-FR"/>
              </w:rPr>
              <w:t xml:space="preserve">1 mai </w:t>
            </w:r>
            <w:r w:rsidRPr="00FA22D2">
              <w:rPr>
                <w:rFonts w:eastAsia="Times New Roman" w:cs="Arial"/>
                <w:snapToGrid w:val="0"/>
                <w:kern w:val="2"/>
                <w:sz w:val="20"/>
                <w:szCs w:val="20"/>
                <w:lang w:val="fr-FR"/>
              </w:rPr>
              <w:t>202</w:t>
            </w:r>
            <w:r w:rsidR="00106655" w:rsidRPr="00FA22D2">
              <w:rPr>
                <w:rFonts w:eastAsia="Times New Roman" w:cs="Arial"/>
                <w:snapToGrid w:val="0"/>
                <w:kern w:val="2"/>
                <w:sz w:val="20"/>
                <w:szCs w:val="20"/>
                <w:lang w:val="fr-FR"/>
              </w:rPr>
              <w:t>4</w:t>
            </w:r>
            <w:r w:rsidR="00D332D5" w:rsidRPr="00FA22D2">
              <w:rPr>
                <w:rFonts w:eastAsia="Times New Roman" w:cs="Arial"/>
                <w:snapToGrid w:val="0"/>
                <w:kern w:val="2"/>
                <w:sz w:val="20"/>
                <w:szCs w:val="20"/>
                <w:lang w:val="fr-FR"/>
              </w:rPr>
              <w:t xml:space="preserve"> </w:t>
            </w:r>
          </w:p>
        </w:tc>
      </w:tr>
      <w:tr w:rsidR="00D332D5" w:rsidRPr="001F7198" w14:paraId="5F374BC5" w14:textId="77777777" w:rsidTr="00D332D5">
        <w:trPr>
          <w:trHeight w:val="542"/>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210087"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Date de fin de la Convention spécifique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1DF46F" w14:textId="5FD977EC" w:rsidR="00D332D5" w:rsidRPr="00FA22D2" w:rsidRDefault="00D332D5" w:rsidP="00D04A0C">
            <w:pPr>
              <w:widowControl w:val="0"/>
              <w:suppressAutoHyphens/>
              <w:snapToGrid w:val="0"/>
              <w:spacing w:after="0" w:line="240" w:lineRule="auto"/>
              <w:rPr>
                <w:rFonts w:eastAsia="Times New Roman" w:cs="Arial"/>
                <w:b/>
                <w:snapToGrid w:val="0"/>
                <w:kern w:val="2"/>
                <w:sz w:val="20"/>
                <w:szCs w:val="20"/>
                <w:highlight w:val="yellow"/>
                <w:lang w:val="fr-FR"/>
              </w:rPr>
            </w:pPr>
            <w:r w:rsidRPr="00FA22D2">
              <w:rPr>
                <w:rFonts w:eastAsia="Times New Roman" w:cs="Arial"/>
                <w:color w:val="FF0000"/>
                <w:kern w:val="2"/>
                <w:sz w:val="20"/>
                <w:szCs w:val="20"/>
                <w:lang w:val="fr-FR"/>
              </w:rPr>
              <w:t xml:space="preserve">  </w:t>
            </w:r>
            <w:r w:rsidR="002430C4" w:rsidRPr="00FA22D2">
              <w:rPr>
                <w:rFonts w:eastAsia="Times New Roman" w:cs="Arial"/>
                <w:snapToGrid w:val="0"/>
                <w:kern w:val="2"/>
                <w:sz w:val="20"/>
                <w:szCs w:val="20"/>
                <w:lang w:val="fr-FR"/>
              </w:rPr>
              <w:t>30/06/202</w:t>
            </w:r>
            <w:r w:rsidR="00106655" w:rsidRPr="00FA22D2">
              <w:rPr>
                <w:rFonts w:eastAsia="Times New Roman" w:cs="Arial"/>
                <w:snapToGrid w:val="0"/>
                <w:kern w:val="2"/>
                <w:sz w:val="20"/>
                <w:szCs w:val="20"/>
                <w:lang w:val="fr-FR"/>
              </w:rPr>
              <w:t>4</w:t>
            </w:r>
          </w:p>
        </w:tc>
      </w:tr>
      <w:tr w:rsidR="00D332D5" w:rsidRPr="001F7198" w14:paraId="1C1AA841" w14:textId="77777777" w:rsidTr="00015B33">
        <w:trPr>
          <w:trHeight w:val="1060"/>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62B1BC"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Groupes cibles</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496C16" w14:textId="0C73C730" w:rsidR="00D332D5" w:rsidRPr="00847FDB" w:rsidRDefault="00D332D5" w:rsidP="00847FDB">
            <w:pPr>
              <w:widowControl w:val="0"/>
              <w:suppressAutoHyphens/>
              <w:snapToGrid w:val="0"/>
              <w:spacing w:after="0" w:line="240" w:lineRule="auto"/>
              <w:ind w:left="126"/>
            </w:pPr>
            <w:r w:rsidRPr="00847FDB">
              <w:t xml:space="preserve">Les pools de conseillers techniques </w:t>
            </w:r>
            <w:r w:rsidR="002430C4" w:rsidRPr="00847FDB">
              <w:t xml:space="preserve">de la </w:t>
            </w:r>
            <w:r w:rsidR="007D2FB6" w:rsidRPr="00847FDB">
              <w:t>DGETFP</w:t>
            </w:r>
          </w:p>
          <w:p w14:paraId="2BC46C53" w14:textId="165B4CB5" w:rsidR="00D332D5" w:rsidRPr="00847FDB" w:rsidRDefault="00D332D5" w:rsidP="00847FDB">
            <w:pPr>
              <w:widowControl w:val="0"/>
              <w:suppressAutoHyphens/>
              <w:snapToGrid w:val="0"/>
              <w:spacing w:after="0" w:line="240" w:lineRule="auto"/>
              <w:ind w:left="126"/>
            </w:pPr>
            <w:r w:rsidRPr="00847FDB">
              <w:t>Les formateurs et gestionnaires des 1</w:t>
            </w:r>
            <w:r w:rsidR="00015B33" w:rsidRPr="00847FDB">
              <w:t>8</w:t>
            </w:r>
            <w:r w:rsidRPr="00847FDB">
              <w:t xml:space="preserve"> CEM prioritaires</w:t>
            </w:r>
          </w:p>
          <w:p w14:paraId="297C67F2" w14:textId="0DAC5973" w:rsidR="00D332D5" w:rsidRPr="00847FDB" w:rsidRDefault="00D332D5" w:rsidP="00847FDB">
            <w:pPr>
              <w:widowControl w:val="0"/>
              <w:suppressAutoHyphens/>
              <w:snapToGrid w:val="0"/>
              <w:spacing w:after="0" w:line="240" w:lineRule="auto"/>
              <w:ind w:left="126"/>
            </w:pPr>
            <w:r w:rsidRPr="00847FDB">
              <w:t>Les apprenants et lauréats de ces 1</w:t>
            </w:r>
            <w:r w:rsidR="00015B33" w:rsidRPr="00847FDB">
              <w:t>8</w:t>
            </w:r>
            <w:r w:rsidRPr="00847FDB">
              <w:t xml:space="preserve"> CEM</w:t>
            </w:r>
          </w:p>
          <w:p w14:paraId="09BC6927" w14:textId="77777777" w:rsidR="00D332D5" w:rsidRPr="00FA22D2" w:rsidRDefault="00D332D5" w:rsidP="00847FDB">
            <w:pPr>
              <w:widowControl w:val="0"/>
              <w:suppressAutoHyphens/>
              <w:snapToGrid w:val="0"/>
              <w:spacing w:after="0" w:line="240" w:lineRule="auto"/>
              <w:ind w:left="126"/>
              <w:rPr>
                <w:rFonts w:eastAsia="Arial Unicode MS" w:cs="Arial"/>
                <w:b/>
                <w:snapToGrid w:val="0"/>
                <w:kern w:val="2"/>
                <w:sz w:val="20"/>
                <w:szCs w:val="20"/>
                <w:lang w:val="fr-FR"/>
              </w:rPr>
            </w:pPr>
            <w:r w:rsidRPr="00847FDB">
              <w:t>Chambres sectorielles (5) et artisans</w:t>
            </w:r>
          </w:p>
        </w:tc>
      </w:tr>
      <w:tr w:rsidR="00D332D5" w:rsidRPr="001F7198" w14:paraId="1F4F801E" w14:textId="77777777" w:rsidTr="00D332D5">
        <w:trPr>
          <w:trHeight w:val="834"/>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B58A19" w14:textId="77777777" w:rsidR="00D332D5" w:rsidRPr="00FA22D2" w:rsidRDefault="00D332D5" w:rsidP="00D04A0C">
            <w:pPr>
              <w:spacing w:after="0" w:line="240" w:lineRule="auto"/>
              <w:rPr>
                <w:rFonts w:eastAsia="Times New Roman"/>
                <w:b/>
                <w:snapToGrid w:val="0"/>
                <w:kern w:val="2"/>
                <w:sz w:val="20"/>
                <w:szCs w:val="20"/>
                <w:lang w:val="fr-FR"/>
              </w:rPr>
            </w:pPr>
            <w:r w:rsidRPr="00FA22D2">
              <w:rPr>
                <w:rFonts w:eastAsia="Times New Roman"/>
                <w:b/>
                <w:kern w:val="2"/>
                <w:sz w:val="20"/>
                <w:szCs w:val="20"/>
                <w:lang w:val="fr-FR"/>
              </w:rPr>
              <w:t>Impact</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7FBBAB" w14:textId="77777777" w:rsidR="00D332D5" w:rsidRPr="00FA22D2" w:rsidRDefault="00D332D5" w:rsidP="00D04A0C">
            <w:pPr>
              <w:widowControl w:val="0"/>
              <w:suppressAutoHyphens/>
              <w:snapToGrid w:val="0"/>
              <w:spacing w:after="0" w:line="240" w:lineRule="auto"/>
              <w:ind w:left="126" w:right="127"/>
              <w:contextualSpacing/>
              <w:jc w:val="both"/>
              <w:rPr>
                <w:rFonts w:eastAsia="Times New Roman" w:cs="Arial"/>
                <w:kern w:val="2"/>
                <w:sz w:val="20"/>
                <w:szCs w:val="20"/>
                <w:lang w:val="fr-FR"/>
              </w:rPr>
            </w:pPr>
            <w:r w:rsidRPr="00FA22D2">
              <w:rPr>
                <w:rFonts w:eastAsia="Times New Roman" w:cs="Arial"/>
                <w:kern w:val="2"/>
                <w:sz w:val="20"/>
                <w:szCs w:val="20"/>
                <w:lang w:val="fr-FR"/>
              </w:rPr>
              <w:t>Des compétences techniques et professionnelles adaptées aux besoins de l’économie locale sont acquises par les jeunes et les adultes.</w:t>
            </w:r>
          </w:p>
        </w:tc>
      </w:tr>
      <w:tr w:rsidR="00D332D5" w:rsidRPr="001F7198" w14:paraId="02994710" w14:textId="77777777" w:rsidTr="00F15153">
        <w:trPr>
          <w:trHeight w:val="70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F2AF14" w14:textId="77777777" w:rsidR="00D332D5" w:rsidRPr="00FA22D2" w:rsidRDefault="00D332D5" w:rsidP="00D04A0C">
            <w:pPr>
              <w:widowControl w:val="0"/>
              <w:suppressAutoHyphens/>
              <w:snapToGrid w:val="0"/>
              <w:spacing w:after="0" w:line="240" w:lineRule="auto"/>
              <w:rPr>
                <w:rFonts w:eastAsia="Arial Unicode MS" w:cs="Arial"/>
                <w:b/>
                <w:snapToGrid w:val="0"/>
                <w:kern w:val="2"/>
                <w:sz w:val="20"/>
                <w:szCs w:val="20"/>
                <w:lang w:val="fr-FR"/>
              </w:rPr>
            </w:pPr>
            <w:r w:rsidRPr="00FA22D2">
              <w:rPr>
                <w:rFonts w:eastAsia="Times New Roman"/>
                <w:b/>
                <w:kern w:val="2"/>
                <w:sz w:val="20"/>
                <w:szCs w:val="20"/>
                <w:lang w:val="fr-FR"/>
              </w:rPr>
              <w:t>Outcome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33643D" w14:textId="663EFDEE" w:rsidR="00D332D5" w:rsidRPr="00FA22D2" w:rsidRDefault="00F15153" w:rsidP="00D04A0C">
            <w:pPr>
              <w:widowControl w:val="0"/>
              <w:suppressAutoHyphens/>
              <w:snapToGrid w:val="0"/>
              <w:spacing w:after="0" w:line="240" w:lineRule="auto"/>
              <w:ind w:left="125" w:right="146"/>
              <w:contextualSpacing/>
              <w:jc w:val="both"/>
              <w:rPr>
                <w:rFonts w:eastAsia="Times New Roman" w:cs="Arial"/>
                <w:kern w:val="2"/>
                <w:sz w:val="20"/>
                <w:szCs w:val="20"/>
                <w:lang w:val="fr-FR"/>
              </w:rPr>
            </w:pPr>
            <w:r w:rsidRPr="00FA22D2">
              <w:rPr>
                <w:rFonts w:eastAsia="Times New Roman" w:cs="Arial"/>
                <w:kern w:val="2"/>
                <w:sz w:val="20"/>
                <w:szCs w:val="20"/>
                <w:lang w:val="fr-FR"/>
              </w:rPr>
              <w:t>L’amélioration de l’accès, de la qualité, de l’insertion et de la gouvernance du sous-secteur FTP est consolidée</w:t>
            </w:r>
          </w:p>
        </w:tc>
      </w:tr>
      <w:tr w:rsidR="00E213F8" w:rsidRPr="001F7198" w14:paraId="6B35E51E" w14:textId="77777777" w:rsidTr="00E213F8">
        <w:trPr>
          <w:trHeight w:val="829"/>
          <w:jc w:val="center"/>
        </w:trPr>
        <w:tc>
          <w:tcPr>
            <w:tcW w:w="3264" w:type="dxa"/>
            <w:vMerge w:val="restart"/>
            <w:tcBorders>
              <w:top w:val="nil"/>
              <w:left w:val="single" w:sz="4" w:space="0" w:color="auto"/>
              <w:right w:val="single" w:sz="4" w:space="0" w:color="auto"/>
            </w:tcBorders>
            <w:noWrap/>
            <w:tcMar>
              <w:top w:w="15" w:type="dxa"/>
              <w:left w:w="15" w:type="dxa"/>
              <w:bottom w:w="0" w:type="dxa"/>
              <w:right w:w="15" w:type="dxa"/>
            </w:tcMar>
            <w:vAlign w:val="center"/>
            <w:hideMark/>
          </w:tcPr>
          <w:p w14:paraId="4D47EE8E" w14:textId="77777777" w:rsidR="00E213F8" w:rsidRPr="00FA22D2" w:rsidRDefault="00E213F8" w:rsidP="00D04A0C">
            <w:pPr>
              <w:widowControl w:val="0"/>
              <w:suppressAutoHyphens/>
              <w:snapToGrid w:val="0"/>
              <w:spacing w:after="0" w:line="240" w:lineRule="auto"/>
              <w:rPr>
                <w:rFonts w:eastAsia="Times New Roman"/>
                <w:b/>
                <w:kern w:val="2"/>
                <w:sz w:val="20"/>
                <w:szCs w:val="20"/>
                <w:lang w:val="fr-FR"/>
              </w:rPr>
            </w:pPr>
            <w:r w:rsidRPr="00FA22D2">
              <w:rPr>
                <w:rFonts w:eastAsia="Times New Roman"/>
                <w:b/>
                <w:kern w:val="2"/>
                <w:sz w:val="20"/>
                <w:szCs w:val="20"/>
                <w:lang w:val="fr-FR"/>
              </w:rPr>
              <w:t xml:space="preserve">Outputs </w:t>
            </w:r>
          </w:p>
          <w:p w14:paraId="5B978AD7" w14:textId="1170296B" w:rsidR="00E213F8" w:rsidRPr="00FA22D2" w:rsidRDefault="00E213F8" w:rsidP="00D04A0C">
            <w:pPr>
              <w:widowControl w:val="0"/>
              <w:suppressAutoHyphens/>
              <w:snapToGrid w:val="0"/>
              <w:spacing w:after="0" w:line="240" w:lineRule="auto"/>
              <w:rPr>
                <w:rFonts w:eastAsia="Arial Unicode MS" w:cs="Arial"/>
                <w:b/>
                <w:snapToGrid w:val="0"/>
                <w:kern w:val="2"/>
                <w:sz w:val="20"/>
                <w:szCs w:val="20"/>
                <w:lang w:val="fr-FR"/>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B62EFF" w14:textId="5DE55C18" w:rsidR="00E213F8" w:rsidRPr="00FA22D2" w:rsidRDefault="00E213F8" w:rsidP="00D04A0C">
            <w:pPr>
              <w:widowControl w:val="0"/>
              <w:suppressAutoHyphens/>
              <w:snapToGrid w:val="0"/>
              <w:spacing w:after="0" w:line="240" w:lineRule="auto"/>
              <w:ind w:left="125" w:right="42"/>
              <w:contextualSpacing/>
              <w:rPr>
                <w:rFonts w:eastAsia="DejaVu Sans" w:cs="Arial"/>
                <w:kern w:val="2"/>
                <w:sz w:val="20"/>
                <w:szCs w:val="20"/>
                <w:lang w:val="fr-FR"/>
              </w:rPr>
            </w:pPr>
            <w:r w:rsidRPr="00FA22D2">
              <w:rPr>
                <w:rFonts w:eastAsia="DejaVu Sans" w:cs="Arial"/>
                <w:kern w:val="2"/>
                <w:sz w:val="20"/>
                <w:szCs w:val="20"/>
                <w:lang w:val="fr-FR"/>
              </w:rPr>
              <w:t>R1: Les fonctions de gestion et de pilotage et le développement organisationnel des centres prioritaires ciblés sont renforcés</w:t>
            </w:r>
          </w:p>
        </w:tc>
      </w:tr>
      <w:tr w:rsidR="00E213F8" w:rsidRPr="001F7198" w14:paraId="04C66ECA" w14:textId="77777777" w:rsidTr="00E213F8">
        <w:trPr>
          <w:trHeight w:val="557"/>
          <w:jc w:val="center"/>
        </w:trPr>
        <w:tc>
          <w:tcPr>
            <w:tcW w:w="3264" w:type="dxa"/>
            <w:vMerge/>
            <w:tcBorders>
              <w:left w:val="single" w:sz="4" w:space="0" w:color="auto"/>
              <w:right w:val="single" w:sz="4" w:space="0" w:color="auto"/>
            </w:tcBorders>
            <w:vAlign w:val="center"/>
            <w:hideMark/>
          </w:tcPr>
          <w:p w14:paraId="0DA3B31A" w14:textId="77777777" w:rsidR="00E213F8" w:rsidRPr="00FA22D2" w:rsidRDefault="00E213F8" w:rsidP="00D04A0C">
            <w:pPr>
              <w:spacing w:after="0" w:line="240" w:lineRule="auto"/>
              <w:rPr>
                <w:rFonts w:eastAsia="Arial Unicode MS" w:cs="Arial"/>
                <w:b/>
                <w:snapToGrid w:val="0"/>
                <w:kern w:val="2"/>
                <w:sz w:val="20"/>
                <w:szCs w:val="20"/>
                <w:lang w:val="fr-FR"/>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1AA205" w14:textId="1D83330B" w:rsidR="00E213F8" w:rsidRPr="00FA22D2" w:rsidRDefault="00E213F8" w:rsidP="00D04A0C">
            <w:pPr>
              <w:widowControl w:val="0"/>
              <w:suppressAutoHyphens/>
              <w:snapToGrid w:val="0"/>
              <w:spacing w:after="0" w:line="240" w:lineRule="auto"/>
              <w:ind w:left="125" w:right="42"/>
              <w:contextualSpacing/>
              <w:rPr>
                <w:rFonts w:eastAsia="DejaVu Sans" w:cs="Arial"/>
                <w:kern w:val="2"/>
                <w:sz w:val="20"/>
                <w:szCs w:val="20"/>
                <w:lang w:val="fr-FR"/>
              </w:rPr>
            </w:pPr>
            <w:r w:rsidRPr="00FA22D2">
              <w:rPr>
                <w:rFonts w:eastAsia="DejaVu Sans" w:cs="Arial"/>
                <w:kern w:val="2"/>
                <w:sz w:val="20"/>
                <w:szCs w:val="20"/>
                <w:lang w:val="fr-FR"/>
              </w:rPr>
              <w:t>R2: La qualité de la formation délivrée par les CEM et la performance de ces centres sont améliorées</w:t>
            </w:r>
          </w:p>
        </w:tc>
      </w:tr>
      <w:tr w:rsidR="00E213F8" w:rsidRPr="001F7198" w14:paraId="558060B3" w14:textId="77777777" w:rsidTr="00E213F8">
        <w:trPr>
          <w:trHeight w:val="680"/>
          <w:jc w:val="center"/>
        </w:trPr>
        <w:tc>
          <w:tcPr>
            <w:tcW w:w="3264" w:type="dxa"/>
            <w:vMerge/>
            <w:tcBorders>
              <w:left w:val="single" w:sz="4" w:space="0" w:color="auto"/>
              <w:right w:val="single" w:sz="4" w:space="0" w:color="auto"/>
            </w:tcBorders>
            <w:vAlign w:val="center"/>
            <w:hideMark/>
          </w:tcPr>
          <w:p w14:paraId="4B94EE1C" w14:textId="77777777" w:rsidR="00E213F8" w:rsidRPr="00FA22D2" w:rsidRDefault="00E213F8" w:rsidP="00D04A0C">
            <w:pPr>
              <w:spacing w:after="0" w:line="240" w:lineRule="auto"/>
              <w:rPr>
                <w:rFonts w:eastAsia="Arial Unicode MS" w:cs="Arial"/>
                <w:b/>
                <w:snapToGrid w:val="0"/>
                <w:kern w:val="2"/>
                <w:sz w:val="20"/>
                <w:szCs w:val="20"/>
                <w:lang w:val="fr-FR"/>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B7F80E3" w14:textId="5F5B7302" w:rsidR="00E213F8" w:rsidRPr="00FA22D2" w:rsidRDefault="00E213F8" w:rsidP="00D04A0C">
            <w:pPr>
              <w:widowControl w:val="0"/>
              <w:suppressAutoHyphens/>
              <w:snapToGrid w:val="0"/>
              <w:spacing w:after="0" w:line="240" w:lineRule="auto"/>
              <w:ind w:left="125" w:right="42"/>
              <w:contextualSpacing/>
              <w:rPr>
                <w:rFonts w:eastAsia="DejaVu Sans" w:cs="Arial"/>
                <w:kern w:val="2"/>
                <w:sz w:val="20"/>
                <w:szCs w:val="20"/>
                <w:lang w:val="fr-FR"/>
              </w:rPr>
            </w:pPr>
            <w:r w:rsidRPr="00FA22D2">
              <w:rPr>
                <w:rFonts w:eastAsia="DejaVu Sans" w:cs="Arial"/>
                <w:kern w:val="2"/>
                <w:sz w:val="20"/>
                <w:szCs w:val="20"/>
                <w:lang w:val="fr-FR"/>
              </w:rPr>
              <w:t>R3 : Des mécanismes et modèles d’insertion des lauréats sont développés, testés et appropriés par les CEMs ciblés (en collaboration avec le secteur privé)</w:t>
            </w:r>
          </w:p>
        </w:tc>
      </w:tr>
      <w:tr w:rsidR="00E213F8" w:rsidRPr="001F7198" w14:paraId="1730099D" w14:textId="77777777" w:rsidTr="00E213F8">
        <w:trPr>
          <w:trHeight w:val="561"/>
          <w:jc w:val="center"/>
        </w:trPr>
        <w:tc>
          <w:tcPr>
            <w:tcW w:w="3264" w:type="dxa"/>
            <w:vMerge/>
            <w:tcBorders>
              <w:left w:val="single" w:sz="4" w:space="0" w:color="auto"/>
              <w:right w:val="single" w:sz="4" w:space="0" w:color="auto"/>
            </w:tcBorders>
            <w:vAlign w:val="center"/>
            <w:hideMark/>
          </w:tcPr>
          <w:p w14:paraId="390AA3DF" w14:textId="77777777" w:rsidR="00E213F8" w:rsidRPr="00FA22D2" w:rsidRDefault="00E213F8" w:rsidP="00D04A0C">
            <w:pPr>
              <w:spacing w:after="0" w:line="240" w:lineRule="auto"/>
              <w:rPr>
                <w:rFonts w:eastAsia="Arial Unicode MS" w:cs="Arial"/>
                <w:b/>
                <w:snapToGrid w:val="0"/>
                <w:kern w:val="2"/>
                <w:sz w:val="20"/>
                <w:szCs w:val="20"/>
                <w:lang w:val="fr-FR"/>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3D6A9D" w14:textId="7E6439CC" w:rsidR="00E213F8" w:rsidRPr="00FA22D2" w:rsidRDefault="00E213F8" w:rsidP="00D04A0C">
            <w:pPr>
              <w:widowControl w:val="0"/>
              <w:suppressAutoHyphens/>
              <w:snapToGrid w:val="0"/>
              <w:spacing w:after="0" w:line="240" w:lineRule="auto"/>
              <w:ind w:left="125" w:right="42"/>
              <w:contextualSpacing/>
              <w:rPr>
                <w:rFonts w:eastAsia="DejaVu Sans" w:cs="Arial"/>
                <w:kern w:val="2"/>
                <w:sz w:val="20"/>
                <w:szCs w:val="20"/>
                <w:lang w:val="fr-FR"/>
              </w:rPr>
            </w:pPr>
            <w:r w:rsidRPr="00FA22D2">
              <w:rPr>
                <w:rFonts w:eastAsia="DejaVu Sans" w:cs="Arial"/>
                <w:kern w:val="2"/>
                <w:sz w:val="20"/>
                <w:szCs w:val="20"/>
                <w:lang w:val="fr-FR"/>
              </w:rPr>
              <w:t>R4 : La capacité d’accueil des CEM est améliorée dans les communes ciblées</w:t>
            </w:r>
          </w:p>
        </w:tc>
      </w:tr>
      <w:tr w:rsidR="00E213F8" w:rsidRPr="001F7198" w14:paraId="0005A2F5" w14:textId="77777777" w:rsidTr="00E213F8">
        <w:trPr>
          <w:trHeight w:val="561"/>
          <w:jc w:val="center"/>
        </w:trPr>
        <w:tc>
          <w:tcPr>
            <w:tcW w:w="3264" w:type="dxa"/>
            <w:vMerge/>
            <w:tcBorders>
              <w:left w:val="single" w:sz="4" w:space="0" w:color="auto"/>
              <w:bottom w:val="single" w:sz="4" w:space="0" w:color="000000"/>
              <w:right w:val="single" w:sz="4" w:space="0" w:color="auto"/>
            </w:tcBorders>
            <w:vAlign w:val="center"/>
          </w:tcPr>
          <w:p w14:paraId="2EDC0ADD" w14:textId="77777777" w:rsidR="00E213F8" w:rsidRPr="00FA22D2" w:rsidRDefault="00E213F8" w:rsidP="00D04A0C">
            <w:pPr>
              <w:spacing w:after="0" w:line="240" w:lineRule="auto"/>
              <w:rPr>
                <w:rFonts w:eastAsia="Arial Unicode MS" w:cs="Arial"/>
                <w:b/>
                <w:snapToGrid w:val="0"/>
                <w:kern w:val="2"/>
                <w:sz w:val="20"/>
                <w:szCs w:val="20"/>
                <w:lang w:val="fr-FR"/>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A998EBC" w14:textId="22A02D8C" w:rsidR="00E213F8" w:rsidRPr="00FA22D2" w:rsidRDefault="00E213F8" w:rsidP="00D04A0C">
            <w:pPr>
              <w:widowControl w:val="0"/>
              <w:suppressAutoHyphens/>
              <w:snapToGrid w:val="0"/>
              <w:spacing w:after="0" w:line="240" w:lineRule="auto"/>
              <w:ind w:left="125" w:right="42"/>
              <w:contextualSpacing/>
              <w:rPr>
                <w:rFonts w:eastAsia="DejaVu Sans" w:cs="Arial"/>
                <w:kern w:val="2"/>
                <w:sz w:val="20"/>
                <w:szCs w:val="20"/>
                <w:lang w:val="fr-FR"/>
              </w:rPr>
            </w:pPr>
            <w:r w:rsidRPr="00FA22D2">
              <w:rPr>
                <w:rFonts w:eastAsia="DejaVu Sans" w:cs="Arial"/>
                <w:kern w:val="2"/>
                <w:sz w:val="20"/>
                <w:szCs w:val="20"/>
                <w:lang w:val="fr-FR"/>
              </w:rPr>
              <w:t xml:space="preserve">R5 : L’attractivité de l’Enseignement des Métiers est renforcée par la digitalisation et la </w:t>
            </w:r>
            <w:r w:rsidR="00A63B4D" w:rsidRPr="00FA22D2">
              <w:rPr>
                <w:rFonts w:eastAsia="DejaVu Sans" w:cs="Arial"/>
                <w:kern w:val="2"/>
                <w:sz w:val="20"/>
                <w:szCs w:val="20"/>
                <w:lang w:val="fr-FR"/>
              </w:rPr>
              <w:t>communication pour le développement</w:t>
            </w:r>
          </w:p>
        </w:tc>
      </w:tr>
      <w:tr w:rsidR="00D332D5" w:rsidRPr="001F7198" w14:paraId="5B19A2CE" w14:textId="77777777" w:rsidTr="00D332D5">
        <w:trPr>
          <w:trHeight w:val="546"/>
          <w:jc w:val="center"/>
        </w:trPr>
        <w:tc>
          <w:tcPr>
            <w:tcW w:w="3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D9A30" w14:textId="77777777" w:rsidR="00D332D5" w:rsidRPr="00FA22D2" w:rsidRDefault="00D332D5" w:rsidP="00D04A0C">
            <w:pPr>
              <w:widowControl w:val="0"/>
              <w:suppressAutoHyphens/>
              <w:snapToGrid w:val="0"/>
              <w:spacing w:after="0" w:line="240" w:lineRule="auto"/>
              <w:rPr>
                <w:rFonts w:eastAsia="Times New Roman" w:cs="Arial"/>
                <w:b/>
                <w:snapToGrid w:val="0"/>
                <w:kern w:val="2"/>
                <w:sz w:val="20"/>
                <w:szCs w:val="20"/>
                <w:lang w:val="fr-FR"/>
              </w:rPr>
            </w:pPr>
            <w:r w:rsidRPr="00FA22D2">
              <w:rPr>
                <w:rFonts w:eastAsia="Times New Roman"/>
                <w:b/>
                <w:kern w:val="2"/>
                <w:sz w:val="20"/>
                <w:szCs w:val="20"/>
                <w:lang w:val="fr-FR"/>
              </w:rPr>
              <w:t>Année couverte par le rapport</w:t>
            </w:r>
          </w:p>
        </w:tc>
        <w:tc>
          <w:tcPr>
            <w:tcW w:w="55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E40E839" w14:textId="3FB59046" w:rsidR="00D332D5" w:rsidRPr="00FA22D2" w:rsidRDefault="00E64B5A" w:rsidP="00D04A0C">
            <w:pPr>
              <w:widowControl w:val="0"/>
              <w:suppressAutoHyphens/>
              <w:snapToGrid w:val="0"/>
              <w:spacing w:after="0" w:line="240" w:lineRule="auto"/>
              <w:jc w:val="center"/>
              <w:rPr>
                <w:rFonts w:eastAsia="Times New Roman" w:cs="Arial"/>
                <w:b/>
                <w:snapToGrid w:val="0"/>
                <w:kern w:val="2"/>
                <w:sz w:val="20"/>
                <w:szCs w:val="20"/>
                <w:lang w:val="fr-FR"/>
              </w:rPr>
            </w:pPr>
            <w:r w:rsidRPr="00FA22D2">
              <w:rPr>
                <w:rFonts w:eastAsia="Times New Roman" w:cs="Arial"/>
                <w:b/>
                <w:snapToGrid w:val="0"/>
                <w:kern w:val="2"/>
                <w:sz w:val="20"/>
                <w:szCs w:val="20"/>
                <w:lang w:val="fr-FR"/>
              </w:rPr>
              <w:t>202</w:t>
            </w:r>
            <w:r w:rsidR="00015B33" w:rsidRPr="00FA22D2">
              <w:rPr>
                <w:rFonts w:eastAsia="Times New Roman" w:cs="Arial"/>
                <w:b/>
                <w:snapToGrid w:val="0"/>
                <w:kern w:val="2"/>
                <w:sz w:val="20"/>
                <w:szCs w:val="20"/>
                <w:lang w:val="fr-FR"/>
              </w:rPr>
              <w:t>2</w:t>
            </w:r>
          </w:p>
        </w:tc>
      </w:tr>
    </w:tbl>
    <w:p w14:paraId="027B39CA" w14:textId="77777777" w:rsidR="00262596" w:rsidRDefault="00262596" w:rsidP="00262596">
      <w:pPr>
        <w:pStyle w:val="Pieddepage"/>
        <w:tabs>
          <w:tab w:val="clear" w:pos="9637"/>
          <w:tab w:val="right" w:pos="9070"/>
        </w:tabs>
        <w:ind w:right="360"/>
        <w:rPr>
          <w:sz w:val="16"/>
        </w:rPr>
      </w:pPr>
    </w:p>
    <w:p w14:paraId="437A0F4E" w14:textId="2C6FF530" w:rsidR="00262596" w:rsidRDefault="00262596" w:rsidP="00262596">
      <w:pPr>
        <w:pStyle w:val="Pieddepage"/>
        <w:tabs>
          <w:tab w:val="clear" w:pos="9637"/>
          <w:tab w:val="right" w:pos="9070"/>
        </w:tabs>
        <w:ind w:right="360"/>
        <w:rPr>
          <w:sz w:val="16"/>
        </w:rPr>
      </w:pPr>
      <w:r>
        <w:rPr>
          <w:sz w:val="16"/>
        </w:rPr>
        <w:t>* 4</w:t>
      </w:r>
      <w:r w:rsidR="00FA22D2">
        <w:rPr>
          <w:sz w:val="16"/>
        </w:rPr>
        <w:t>.</w:t>
      </w:r>
      <w:r>
        <w:rPr>
          <w:sz w:val="16"/>
        </w:rPr>
        <w:t>100</w:t>
      </w:r>
      <w:r w:rsidR="00FA22D2">
        <w:rPr>
          <w:sz w:val="16"/>
        </w:rPr>
        <w:t>.</w:t>
      </w:r>
      <w:r>
        <w:rPr>
          <w:sz w:val="16"/>
        </w:rPr>
        <w:t>000 EUR repr</w:t>
      </w:r>
      <w:r w:rsidR="00FA22D2">
        <w:rPr>
          <w:sz w:val="16"/>
        </w:rPr>
        <w:t>é</w:t>
      </w:r>
      <w:r>
        <w:rPr>
          <w:sz w:val="16"/>
        </w:rPr>
        <w:t>sente l’augmentation budgétaire avec la seconde prolongation en décembre 2021</w:t>
      </w:r>
      <w:r w:rsidR="00847FDB">
        <w:rPr>
          <w:sz w:val="16"/>
        </w:rPr>
        <w:t xml:space="preserve">. </w:t>
      </w:r>
    </w:p>
    <w:p w14:paraId="0516A4AC" w14:textId="77777777" w:rsidR="00D332D5" w:rsidRPr="00FA22D2" w:rsidRDefault="00D332D5" w:rsidP="00D04A0C">
      <w:pPr>
        <w:spacing w:line="240" w:lineRule="auto"/>
        <w:rPr>
          <w:lang w:val="fr-FR"/>
        </w:rPr>
      </w:pPr>
    </w:p>
    <w:p w14:paraId="5808E7D9" w14:textId="5DB0EAF7" w:rsidR="0079424B" w:rsidRPr="00FA22D2" w:rsidRDefault="00C46149" w:rsidP="00D04A0C">
      <w:pPr>
        <w:spacing w:line="240" w:lineRule="auto"/>
        <w:rPr>
          <w:noProof/>
          <w:lang w:val="fr-FR" w:eastAsia="fr-BE"/>
        </w:rPr>
      </w:pPr>
      <w:bookmarkStart w:id="13" w:name="_Ref22478023"/>
      <w:bookmarkStart w:id="14" w:name="_Ref22478031"/>
      <w:r w:rsidRPr="00FA22D2">
        <w:rPr>
          <w:lang w:val="fr-FR"/>
        </w:rPr>
        <w:br w:type="page"/>
      </w:r>
      <w:r w:rsidR="0079424B" w:rsidRPr="00FA22D2">
        <w:rPr>
          <w:noProof/>
          <w:lang w:val="fr-FR" w:eastAsia="fr-BE"/>
        </w:rPr>
        <w:lastRenderedPageBreak/>
        <w:t xml:space="preserve">Avec l’ajout de 5 centres supplémentaires pour la phase 2022-2024, le projet ACFPT appuie désormais 18 centres (CEM/CFP) qui sont répartis dans </w:t>
      </w:r>
      <w:r w:rsidR="000761FA" w:rsidRPr="00FA22D2">
        <w:rPr>
          <w:noProof/>
          <w:lang w:val="fr-FR" w:eastAsia="fr-BE"/>
        </w:rPr>
        <w:t xml:space="preserve">11 provinces du pays. </w:t>
      </w:r>
    </w:p>
    <w:p w14:paraId="6732DD18" w14:textId="77777777" w:rsidR="000761FA" w:rsidRPr="00FA22D2" w:rsidRDefault="000761FA" w:rsidP="00D04A0C">
      <w:pPr>
        <w:spacing w:line="240" w:lineRule="auto"/>
        <w:rPr>
          <w:noProof/>
          <w:lang w:val="fr-FR" w:eastAsia="fr-BE"/>
        </w:rPr>
      </w:pPr>
    </w:p>
    <w:p w14:paraId="2D14E88C" w14:textId="702C7841" w:rsidR="008E41A5" w:rsidRPr="00FA22D2" w:rsidRDefault="0079424B" w:rsidP="0079424B">
      <w:pPr>
        <w:spacing w:line="240" w:lineRule="auto"/>
        <w:jc w:val="center"/>
        <w:rPr>
          <w:lang w:val="fr-FR"/>
        </w:rPr>
      </w:pPr>
      <w:r w:rsidRPr="00FA22D2">
        <w:rPr>
          <w:noProof/>
          <w:lang w:val="fr-FR"/>
        </w:rPr>
        <w:drawing>
          <wp:inline distT="0" distB="0" distL="0" distR="0" wp14:anchorId="11E28F53" wp14:editId="47608A92">
            <wp:extent cx="5383033" cy="7608744"/>
            <wp:effectExtent l="0" t="0" r="825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391657" cy="7620934"/>
                    </a:xfrm>
                    <a:prstGeom prst="rect">
                      <a:avLst/>
                    </a:prstGeom>
                    <a:noFill/>
                    <a:ln>
                      <a:noFill/>
                    </a:ln>
                  </pic:spPr>
                </pic:pic>
              </a:graphicData>
            </a:graphic>
          </wp:inline>
        </w:drawing>
      </w:r>
      <w:r w:rsidR="00C46149" w:rsidRPr="00FA22D2">
        <w:rPr>
          <w:lang w:val="fr-FR"/>
        </w:rPr>
        <w:br w:type="page"/>
      </w:r>
      <w:bookmarkEnd w:id="13"/>
      <w:bookmarkEnd w:id="14"/>
    </w:p>
    <w:p w14:paraId="7A93D3A1" w14:textId="7ECB59DB" w:rsidR="00222D22" w:rsidRPr="00FA22D2" w:rsidRDefault="00222D22" w:rsidP="00D04A0C">
      <w:pPr>
        <w:pStyle w:val="Titre2"/>
        <w:rPr>
          <w:lang w:val="fr-FR"/>
        </w:rPr>
      </w:pPr>
      <w:bookmarkStart w:id="15" w:name="_Toc129101109"/>
      <w:r w:rsidRPr="00FA22D2">
        <w:rPr>
          <w:lang w:val="fr-FR"/>
        </w:rPr>
        <w:lastRenderedPageBreak/>
        <w:t>Auto-évaluation de la performance</w:t>
      </w:r>
      <w:bookmarkEnd w:id="15"/>
    </w:p>
    <w:p w14:paraId="3C8B5774" w14:textId="77777777" w:rsidR="00222D22" w:rsidRPr="00FA22D2" w:rsidRDefault="00222D22" w:rsidP="00D04A0C">
      <w:pPr>
        <w:pStyle w:val="Paragraphedeliste"/>
        <w:numPr>
          <w:ilvl w:val="0"/>
          <w:numId w:val="1"/>
        </w:numPr>
        <w:autoSpaceDE w:val="0"/>
        <w:autoSpaceDN w:val="0"/>
        <w:adjustRightInd w:val="0"/>
        <w:spacing w:before="60" w:after="60" w:line="240" w:lineRule="auto"/>
        <w:contextualSpacing/>
        <w:outlineLvl w:val="2"/>
        <w:rPr>
          <w:rFonts w:ascii="Calibri" w:hAnsi="Calibri" w:cs="Calibri-Bold"/>
          <w:b/>
          <w:bCs/>
          <w:vanish/>
          <w:sz w:val="24"/>
          <w:szCs w:val="24"/>
          <w:lang w:val="fr-FR"/>
        </w:rPr>
      </w:pPr>
      <w:bookmarkStart w:id="16" w:name="_Toc33728130"/>
      <w:bookmarkStart w:id="17" w:name="_Toc34149731"/>
      <w:bookmarkStart w:id="18" w:name="_Toc34243660"/>
      <w:bookmarkStart w:id="19" w:name="_Toc34243842"/>
      <w:bookmarkStart w:id="20" w:name="_Toc67335327"/>
      <w:bookmarkStart w:id="21" w:name="_Toc67575406"/>
      <w:bookmarkStart w:id="22" w:name="_Toc67641533"/>
      <w:bookmarkStart w:id="23" w:name="_Toc67643927"/>
      <w:bookmarkStart w:id="24" w:name="_Toc67644264"/>
      <w:bookmarkStart w:id="25" w:name="_Toc67852279"/>
      <w:bookmarkStart w:id="26" w:name="_Toc67852352"/>
      <w:bookmarkStart w:id="27" w:name="_Toc97977843"/>
      <w:bookmarkStart w:id="28" w:name="_Toc129101032"/>
      <w:bookmarkStart w:id="29" w:name="_Toc129101110"/>
      <w:bookmarkStart w:id="30" w:name="_Toc370814188"/>
      <w:bookmarkStart w:id="31" w:name="_Toc370814264"/>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3F10896" w14:textId="77777777" w:rsidR="00222D22" w:rsidRPr="00FA22D2" w:rsidRDefault="00222D22" w:rsidP="00D04A0C">
      <w:pPr>
        <w:pStyle w:val="Paragraphedeliste"/>
        <w:numPr>
          <w:ilvl w:val="0"/>
          <w:numId w:val="1"/>
        </w:numPr>
        <w:autoSpaceDE w:val="0"/>
        <w:autoSpaceDN w:val="0"/>
        <w:adjustRightInd w:val="0"/>
        <w:spacing w:before="60" w:after="60" w:line="240" w:lineRule="auto"/>
        <w:contextualSpacing/>
        <w:outlineLvl w:val="2"/>
        <w:rPr>
          <w:rFonts w:ascii="Calibri" w:hAnsi="Calibri" w:cs="Calibri-Bold"/>
          <w:b/>
          <w:bCs/>
          <w:vanish/>
          <w:sz w:val="24"/>
          <w:szCs w:val="24"/>
          <w:lang w:val="fr-FR"/>
        </w:rPr>
      </w:pPr>
      <w:bookmarkStart w:id="32" w:name="_Toc33728131"/>
      <w:bookmarkStart w:id="33" w:name="_Toc34149732"/>
      <w:bookmarkStart w:id="34" w:name="_Toc34243661"/>
      <w:bookmarkStart w:id="35" w:name="_Toc34243843"/>
      <w:bookmarkStart w:id="36" w:name="_Toc67335328"/>
      <w:bookmarkStart w:id="37" w:name="_Toc67575407"/>
      <w:bookmarkStart w:id="38" w:name="_Toc67641534"/>
      <w:bookmarkStart w:id="39" w:name="_Toc67643928"/>
      <w:bookmarkStart w:id="40" w:name="_Toc67644265"/>
      <w:bookmarkStart w:id="41" w:name="_Toc67852280"/>
      <w:bookmarkStart w:id="42" w:name="_Toc67852353"/>
      <w:bookmarkStart w:id="43" w:name="_Toc97977844"/>
      <w:bookmarkStart w:id="44" w:name="_Toc129101033"/>
      <w:bookmarkStart w:id="45" w:name="_Toc12910111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B1ADD31" w14:textId="77777777" w:rsidR="00222D22" w:rsidRPr="00FA22D2" w:rsidRDefault="00222D22" w:rsidP="00D04A0C">
      <w:pPr>
        <w:pStyle w:val="Paragraphedeliste"/>
        <w:numPr>
          <w:ilvl w:val="1"/>
          <w:numId w:val="1"/>
        </w:numPr>
        <w:autoSpaceDE w:val="0"/>
        <w:autoSpaceDN w:val="0"/>
        <w:adjustRightInd w:val="0"/>
        <w:spacing w:before="60" w:after="60" w:line="240" w:lineRule="auto"/>
        <w:contextualSpacing/>
        <w:outlineLvl w:val="2"/>
        <w:rPr>
          <w:rFonts w:ascii="Calibri" w:hAnsi="Calibri" w:cs="Calibri-Bold"/>
          <w:b/>
          <w:bCs/>
          <w:vanish/>
          <w:sz w:val="24"/>
          <w:szCs w:val="24"/>
          <w:lang w:val="fr-FR"/>
        </w:rPr>
      </w:pPr>
      <w:bookmarkStart w:id="46" w:name="_Toc33728132"/>
      <w:bookmarkStart w:id="47" w:name="_Toc34149733"/>
      <w:bookmarkStart w:id="48" w:name="_Toc34243662"/>
      <w:bookmarkStart w:id="49" w:name="_Toc34243844"/>
      <w:bookmarkStart w:id="50" w:name="_Toc67335329"/>
      <w:bookmarkStart w:id="51" w:name="_Toc67575408"/>
      <w:bookmarkStart w:id="52" w:name="_Toc67641535"/>
      <w:bookmarkStart w:id="53" w:name="_Toc67643929"/>
      <w:bookmarkStart w:id="54" w:name="_Toc67644266"/>
      <w:bookmarkStart w:id="55" w:name="_Toc67852281"/>
      <w:bookmarkStart w:id="56" w:name="_Toc67852354"/>
      <w:bookmarkStart w:id="57" w:name="_Toc97977845"/>
      <w:bookmarkStart w:id="58" w:name="_Toc129101034"/>
      <w:bookmarkStart w:id="59" w:name="_Toc129101112"/>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479EF4A" w14:textId="77777777" w:rsidR="00222D22" w:rsidRPr="00FA22D2" w:rsidRDefault="00222D22" w:rsidP="00D04A0C">
      <w:pPr>
        <w:pStyle w:val="Paragraphedeliste"/>
        <w:numPr>
          <w:ilvl w:val="1"/>
          <w:numId w:val="1"/>
        </w:numPr>
        <w:autoSpaceDE w:val="0"/>
        <w:autoSpaceDN w:val="0"/>
        <w:adjustRightInd w:val="0"/>
        <w:spacing w:before="60" w:after="60" w:line="240" w:lineRule="auto"/>
        <w:contextualSpacing/>
        <w:outlineLvl w:val="2"/>
        <w:rPr>
          <w:rFonts w:ascii="Calibri" w:hAnsi="Calibri" w:cs="Calibri-Bold"/>
          <w:b/>
          <w:bCs/>
          <w:vanish/>
          <w:sz w:val="24"/>
          <w:szCs w:val="24"/>
          <w:lang w:val="fr-FR"/>
        </w:rPr>
      </w:pPr>
      <w:bookmarkStart w:id="60" w:name="_Toc33728133"/>
      <w:bookmarkStart w:id="61" w:name="_Toc34149734"/>
      <w:bookmarkStart w:id="62" w:name="_Toc34243663"/>
      <w:bookmarkStart w:id="63" w:name="_Toc34243845"/>
      <w:bookmarkStart w:id="64" w:name="_Toc67335330"/>
      <w:bookmarkStart w:id="65" w:name="_Toc67575409"/>
      <w:bookmarkStart w:id="66" w:name="_Toc67641536"/>
      <w:bookmarkStart w:id="67" w:name="_Toc67643930"/>
      <w:bookmarkStart w:id="68" w:name="_Toc67644267"/>
      <w:bookmarkStart w:id="69" w:name="_Toc67852282"/>
      <w:bookmarkStart w:id="70" w:name="_Toc67852355"/>
      <w:bookmarkStart w:id="71" w:name="_Toc97977846"/>
      <w:bookmarkStart w:id="72" w:name="_Toc129101035"/>
      <w:bookmarkStart w:id="73" w:name="_Toc129101113"/>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D5F7ADC" w14:textId="50A491CB" w:rsidR="00866CDF" w:rsidRPr="00FA22D2" w:rsidRDefault="00866CDF" w:rsidP="00D04A0C">
      <w:pPr>
        <w:pStyle w:val="Titre3"/>
        <w:numPr>
          <w:ilvl w:val="2"/>
          <w:numId w:val="1"/>
        </w:numPr>
        <w:tabs>
          <w:tab w:val="num" w:pos="720"/>
        </w:tabs>
        <w:ind w:left="720"/>
        <w:rPr>
          <w:lang w:val="fr-FR"/>
        </w:rPr>
      </w:pPr>
      <w:bookmarkStart w:id="74" w:name="_Toc129101114"/>
      <w:r w:rsidRPr="00FA22D2">
        <w:rPr>
          <w:lang w:val="fr-FR"/>
        </w:rPr>
        <w:t>Pertinence</w:t>
      </w:r>
      <w:bookmarkEnd w:id="30"/>
      <w:bookmarkEnd w:id="31"/>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1F7198" w14:paraId="6AC9DCBA"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2F90677" w14:textId="77777777" w:rsidR="00866CDF" w:rsidRPr="00FA22D2" w:rsidRDefault="00866CDF" w:rsidP="00D04A0C">
            <w:pPr>
              <w:spacing w:line="240" w:lineRule="auto"/>
              <w:rPr>
                <w:b/>
                <w:sz w:val="20"/>
                <w:szCs w:val="20"/>
                <w:lang w:val="fr-FR"/>
              </w:rPr>
            </w:pPr>
          </w:p>
        </w:tc>
        <w:tc>
          <w:tcPr>
            <w:tcW w:w="2557" w:type="dxa"/>
            <w:tcBorders>
              <w:left w:val="single" w:sz="4" w:space="0" w:color="auto"/>
              <w:bottom w:val="single" w:sz="4" w:space="0" w:color="auto"/>
            </w:tcBorders>
            <w:shd w:val="clear" w:color="auto" w:fill="auto"/>
          </w:tcPr>
          <w:p w14:paraId="6679D413" w14:textId="77777777" w:rsidR="00866CDF" w:rsidRPr="00FA22D2" w:rsidRDefault="00866CDF" w:rsidP="00D04A0C">
            <w:pPr>
              <w:spacing w:line="240" w:lineRule="auto"/>
              <w:jc w:val="center"/>
              <w:rPr>
                <w:b/>
                <w:sz w:val="20"/>
                <w:szCs w:val="20"/>
                <w:lang w:val="fr-FR"/>
              </w:rPr>
            </w:pPr>
            <w:r w:rsidRPr="00FA22D2">
              <w:rPr>
                <w:b/>
                <w:sz w:val="20"/>
                <w:lang w:val="fr-FR"/>
              </w:rPr>
              <w:t>Performance</w:t>
            </w:r>
          </w:p>
        </w:tc>
      </w:tr>
      <w:tr w:rsidR="00866CDF" w:rsidRPr="001F7198" w14:paraId="11A1F3FD" w14:textId="77777777" w:rsidTr="00FA22D2">
        <w:trPr>
          <w:trHeight w:val="272"/>
        </w:trPr>
        <w:tc>
          <w:tcPr>
            <w:tcW w:w="5489" w:type="dxa"/>
            <w:tcBorders>
              <w:top w:val="single" w:sz="4" w:space="0" w:color="auto"/>
            </w:tcBorders>
            <w:shd w:val="clear" w:color="auto" w:fill="auto"/>
          </w:tcPr>
          <w:p w14:paraId="5D25C720" w14:textId="77777777" w:rsidR="00866CDF" w:rsidRPr="00FA22D2" w:rsidRDefault="00866CDF" w:rsidP="00D04A0C">
            <w:pPr>
              <w:spacing w:line="240" w:lineRule="auto"/>
              <w:rPr>
                <w:b/>
                <w:sz w:val="20"/>
                <w:szCs w:val="20"/>
                <w:lang w:val="fr-FR"/>
              </w:rPr>
            </w:pPr>
            <w:r w:rsidRPr="00FA22D2">
              <w:rPr>
                <w:b/>
                <w:sz w:val="20"/>
                <w:lang w:val="fr-FR"/>
              </w:rPr>
              <w:t>Pertinence</w:t>
            </w:r>
          </w:p>
        </w:tc>
        <w:tc>
          <w:tcPr>
            <w:tcW w:w="2557" w:type="dxa"/>
            <w:tcBorders>
              <w:top w:val="single" w:sz="4" w:space="0" w:color="auto"/>
            </w:tcBorders>
            <w:shd w:val="clear" w:color="auto" w:fill="00B050"/>
          </w:tcPr>
          <w:p w14:paraId="0D5504B3" w14:textId="19B40281" w:rsidR="00866CDF" w:rsidRPr="00FA22D2" w:rsidRDefault="00AD5BF5" w:rsidP="00D04A0C">
            <w:pPr>
              <w:spacing w:line="240" w:lineRule="auto"/>
              <w:jc w:val="center"/>
              <w:rPr>
                <w:b/>
                <w:sz w:val="20"/>
                <w:szCs w:val="20"/>
                <w:lang w:val="fr-FR"/>
              </w:rPr>
            </w:pPr>
            <w:r w:rsidRPr="00FA22D2">
              <w:rPr>
                <w:b/>
                <w:sz w:val="20"/>
                <w:szCs w:val="20"/>
                <w:lang w:val="fr-FR"/>
              </w:rPr>
              <w:t>A</w:t>
            </w:r>
          </w:p>
        </w:tc>
      </w:tr>
    </w:tbl>
    <w:p w14:paraId="1F6FA67B" w14:textId="77777777" w:rsidR="00866CDF" w:rsidRPr="00FA22D2" w:rsidRDefault="00866CDF" w:rsidP="00D04A0C">
      <w:pPr>
        <w:pStyle w:val="Corpsdetexte"/>
        <w:spacing w:after="160" w:line="240" w:lineRule="auto"/>
        <w:rPr>
          <w:rFonts w:eastAsia="Calibri"/>
          <w:kern w:val="0"/>
          <w:sz w:val="21"/>
          <w:szCs w:val="22"/>
          <w:lang w:val="fr-FR"/>
        </w:rPr>
      </w:pPr>
    </w:p>
    <w:p w14:paraId="5D76516B" w14:textId="153976CD" w:rsidR="00952326" w:rsidRPr="00FA22D2" w:rsidRDefault="008145CE"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Au niveau de la pertinence, l</w:t>
      </w:r>
      <w:r w:rsidR="00970511" w:rsidRPr="00FA22D2">
        <w:rPr>
          <w:rFonts w:eastAsia="Calibri"/>
          <w:kern w:val="0"/>
          <w:sz w:val="21"/>
          <w:szCs w:val="22"/>
          <w:lang w:val="fr-FR"/>
        </w:rPr>
        <w:t xml:space="preserve">’appui </w:t>
      </w:r>
      <w:r w:rsidRPr="00FA22D2">
        <w:rPr>
          <w:rFonts w:eastAsia="Calibri"/>
          <w:kern w:val="0"/>
          <w:sz w:val="21"/>
          <w:szCs w:val="22"/>
          <w:lang w:val="fr-FR"/>
        </w:rPr>
        <w:t xml:space="preserve">du projet ACFPT </w:t>
      </w:r>
      <w:r w:rsidR="00970511" w:rsidRPr="00FA22D2">
        <w:rPr>
          <w:rFonts w:eastAsia="Calibri"/>
          <w:kern w:val="0"/>
          <w:sz w:val="21"/>
          <w:szCs w:val="22"/>
          <w:lang w:val="fr-FR"/>
        </w:rPr>
        <w:t xml:space="preserve">rentre </w:t>
      </w:r>
      <w:r w:rsidRPr="00FA22D2">
        <w:rPr>
          <w:rFonts w:eastAsia="Calibri"/>
          <w:kern w:val="0"/>
          <w:sz w:val="21"/>
          <w:szCs w:val="22"/>
          <w:lang w:val="fr-FR"/>
        </w:rPr>
        <w:t xml:space="preserve">pleinement </w:t>
      </w:r>
      <w:r w:rsidR="00970511" w:rsidRPr="00FA22D2">
        <w:rPr>
          <w:rFonts w:eastAsia="Calibri"/>
          <w:kern w:val="0"/>
          <w:sz w:val="21"/>
          <w:szCs w:val="22"/>
          <w:lang w:val="fr-FR"/>
        </w:rPr>
        <w:t>dans la politique national</w:t>
      </w:r>
      <w:r w:rsidRPr="00FA22D2">
        <w:rPr>
          <w:rFonts w:eastAsia="Calibri"/>
          <w:kern w:val="0"/>
          <w:sz w:val="21"/>
          <w:szCs w:val="22"/>
          <w:lang w:val="fr-FR"/>
        </w:rPr>
        <w:t>e</w:t>
      </w:r>
      <w:r w:rsidR="00952326" w:rsidRPr="00FA22D2">
        <w:rPr>
          <w:rFonts w:eastAsia="Calibri"/>
          <w:kern w:val="0"/>
          <w:sz w:val="21"/>
          <w:szCs w:val="22"/>
          <w:lang w:val="fr-FR"/>
        </w:rPr>
        <w:t xml:space="preserve"> du Burundi et du MENRS. En effet, ce dernier a fixé la formation professionnelle comme 2e priorité du secteur. Le projet appuie directement des centres de formation publics et contribue à l’amélioration des outils et méthodes, spécialement dans le niveau Enseignement des Métiers. </w:t>
      </w:r>
    </w:p>
    <w:p w14:paraId="522D0F49" w14:textId="17F168DA" w:rsidR="00310C00" w:rsidRPr="00FA22D2" w:rsidRDefault="008145CE"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Par rapport </w:t>
      </w:r>
      <w:r w:rsidR="00970511" w:rsidRPr="00FA22D2">
        <w:rPr>
          <w:rFonts w:eastAsia="Calibri"/>
          <w:kern w:val="0"/>
          <w:sz w:val="21"/>
          <w:szCs w:val="22"/>
          <w:lang w:val="fr-FR"/>
        </w:rPr>
        <w:t xml:space="preserve">au groupe cible </w:t>
      </w:r>
      <w:r w:rsidRPr="00FA22D2">
        <w:rPr>
          <w:rFonts w:eastAsia="Calibri"/>
          <w:kern w:val="0"/>
          <w:sz w:val="21"/>
          <w:szCs w:val="22"/>
          <w:lang w:val="fr-FR"/>
        </w:rPr>
        <w:t xml:space="preserve">principal </w:t>
      </w:r>
      <w:r w:rsidR="00970511" w:rsidRPr="00FA22D2">
        <w:rPr>
          <w:rFonts w:eastAsia="Calibri"/>
          <w:kern w:val="0"/>
          <w:sz w:val="21"/>
          <w:szCs w:val="22"/>
          <w:lang w:val="fr-FR"/>
        </w:rPr>
        <w:t xml:space="preserve">des </w:t>
      </w:r>
      <w:r w:rsidRPr="00FA22D2">
        <w:rPr>
          <w:rFonts w:eastAsia="Calibri"/>
          <w:kern w:val="0"/>
          <w:sz w:val="21"/>
          <w:szCs w:val="22"/>
          <w:lang w:val="fr-FR"/>
        </w:rPr>
        <w:t xml:space="preserve">CEM, à savoir les </w:t>
      </w:r>
      <w:r w:rsidR="00970511" w:rsidRPr="00FA22D2">
        <w:rPr>
          <w:rFonts w:eastAsia="Calibri"/>
          <w:kern w:val="0"/>
          <w:sz w:val="21"/>
          <w:szCs w:val="22"/>
          <w:lang w:val="fr-FR"/>
        </w:rPr>
        <w:t>jeunes qui ne continuent pas dans l’enseignement post-fondamental</w:t>
      </w:r>
      <w:r w:rsidRPr="00FA22D2">
        <w:rPr>
          <w:rFonts w:eastAsia="Calibri"/>
          <w:kern w:val="0"/>
          <w:sz w:val="21"/>
          <w:szCs w:val="22"/>
          <w:lang w:val="fr-FR"/>
        </w:rPr>
        <w:t xml:space="preserve">, l’appui est pertinent car il donne une formation pratique sur un an, devant transmettre les compétences pour la maîtrise d’un métier de niveau ouvrier dans le bâtiment, l’artisanat de production et les services. </w:t>
      </w:r>
    </w:p>
    <w:p w14:paraId="3D1F4E40" w14:textId="77777777" w:rsidR="00AD00DA" w:rsidRPr="00FA22D2" w:rsidRDefault="008145CE"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Par rapport à la stratégie belge</w:t>
      </w:r>
      <w:r w:rsidR="00310C00" w:rsidRPr="00FA22D2">
        <w:rPr>
          <w:rFonts w:eastAsia="Calibri"/>
          <w:kern w:val="0"/>
          <w:sz w:val="21"/>
          <w:szCs w:val="22"/>
          <w:lang w:val="fr-FR"/>
        </w:rPr>
        <w:t>, l’emploi des jeunes est également une priorité</w:t>
      </w:r>
      <w:r w:rsidR="007450CE" w:rsidRPr="00FA22D2">
        <w:rPr>
          <w:rFonts w:eastAsia="Calibri"/>
          <w:kern w:val="0"/>
          <w:sz w:val="21"/>
          <w:szCs w:val="22"/>
          <w:lang w:val="fr-FR"/>
        </w:rPr>
        <w:t>,</w:t>
      </w:r>
      <w:r w:rsidR="00310C00" w:rsidRPr="00FA22D2">
        <w:rPr>
          <w:rFonts w:eastAsia="Calibri"/>
          <w:kern w:val="0"/>
          <w:sz w:val="21"/>
          <w:szCs w:val="22"/>
          <w:lang w:val="fr-FR"/>
        </w:rPr>
        <w:t xml:space="preserve"> a fortiori dans un pays avec une forte croissance démographique</w:t>
      </w:r>
      <w:r w:rsidR="007450CE" w:rsidRPr="00FA22D2">
        <w:rPr>
          <w:rFonts w:eastAsia="Calibri"/>
          <w:kern w:val="0"/>
          <w:sz w:val="21"/>
          <w:szCs w:val="22"/>
          <w:lang w:val="fr-FR"/>
        </w:rPr>
        <w:t xml:space="preserve"> (taux de croissance 3,2 % par an) </w:t>
      </w:r>
      <w:r w:rsidR="00310C00" w:rsidRPr="00FA22D2">
        <w:rPr>
          <w:rFonts w:eastAsia="Calibri"/>
          <w:kern w:val="0"/>
          <w:sz w:val="21"/>
          <w:szCs w:val="22"/>
          <w:lang w:val="fr-FR"/>
        </w:rPr>
        <w:t xml:space="preserve"> et une population extrêmement jeune</w:t>
      </w:r>
      <w:r w:rsidR="007450CE" w:rsidRPr="00FA22D2">
        <w:rPr>
          <w:rFonts w:eastAsia="Calibri"/>
          <w:kern w:val="0"/>
          <w:sz w:val="21"/>
          <w:szCs w:val="22"/>
          <w:lang w:val="fr-FR"/>
        </w:rPr>
        <w:t xml:space="preserve"> (46% ont moins de 15 ans et 65% ont moins de 25 ans). </w:t>
      </w:r>
    </w:p>
    <w:p w14:paraId="1D250168" w14:textId="77777777" w:rsidR="00866CDF" w:rsidRPr="00FA22D2" w:rsidRDefault="00866CDF" w:rsidP="00AD00DA">
      <w:pPr>
        <w:pStyle w:val="Titre3"/>
        <w:numPr>
          <w:ilvl w:val="2"/>
          <w:numId w:val="1"/>
        </w:numPr>
        <w:tabs>
          <w:tab w:val="num" w:pos="720"/>
        </w:tabs>
        <w:spacing w:before="240"/>
        <w:ind w:left="720"/>
        <w:rPr>
          <w:lang w:val="fr-FR"/>
        </w:rPr>
      </w:pPr>
      <w:bookmarkStart w:id="75" w:name="_Toc370814189"/>
      <w:bookmarkStart w:id="76" w:name="_Toc370814265"/>
      <w:bookmarkStart w:id="77" w:name="_Toc129101115"/>
      <w:r w:rsidRPr="00FA22D2">
        <w:rPr>
          <w:lang w:val="fr-FR"/>
        </w:rPr>
        <w:t>Efficacité</w:t>
      </w:r>
      <w:bookmarkEnd w:id="75"/>
      <w:bookmarkEnd w:id="76"/>
      <w:bookmarkEnd w:id="77"/>
      <w:r w:rsidRPr="00FA22D2">
        <w:rPr>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1F7198" w14:paraId="248AC04E"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2FB3C4AE" w14:textId="77777777" w:rsidR="00866CDF" w:rsidRPr="00FA22D2" w:rsidRDefault="00866CDF" w:rsidP="00D04A0C">
            <w:pPr>
              <w:spacing w:line="240" w:lineRule="auto"/>
              <w:rPr>
                <w:b/>
                <w:sz w:val="20"/>
                <w:szCs w:val="20"/>
                <w:lang w:val="fr-FR"/>
              </w:rPr>
            </w:pPr>
          </w:p>
        </w:tc>
        <w:tc>
          <w:tcPr>
            <w:tcW w:w="2557" w:type="dxa"/>
            <w:tcBorders>
              <w:left w:val="single" w:sz="4" w:space="0" w:color="auto"/>
              <w:bottom w:val="single" w:sz="4" w:space="0" w:color="auto"/>
            </w:tcBorders>
            <w:shd w:val="clear" w:color="auto" w:fill="auto"/>
          </w:tcPr>
          <w:p w14:paraId="1E8D0F25" w14:textId="77777777" w:rsidR="00866CDF" w:rsidRPr="00FA22D2" w:rsidRDefault="00866CDF" w:rsidP="00D04A0C">
            <w:pPr>
              <w:spacing w:line="240" w:lineRule="auto"/>
              <w:jc w:val="center"/>
              <w:rPr>
                <w:b/>
                <w:sz w:val="20"/>
                <w:szCs w:val="20"/>
                <w:lang w:val="fr-FR"/>
              </w:rPr>
            </w:pPr>
            <w:r w:rsidRPr="00FA22D2">
              <w:rPr>
                <w:b/>
                <w:sz w:val="20"/>
                <w:lang w:val="fr-FR"/>
              </w:rPr>
              <w:t>Performance</w:t>
            </w:r>
          </w:p>
        </w:tc>
      </w:tr>
      <w:tr w:rsidR="00866CDF" w:rsidRPr="001F7198" w14:paraId="09CF7433" w14:textId="77777777" w:rsidTr="00FA22D2">
        <w:trPr>
          <w:trHeight w:val="272"/>
        </w:trPr>
        <w:tc>
          <w:tcPr>
            <w:tcW w:w="5489" w:type="dxa"/>
            <w:tcBorders>
              <w:top w:val="single" w:sz="4" w:space="0" w:color="auto"/>
            </w:tcBorders>
            <w:shd w:val="clear" w:color="auto" w:fill="auto"/>
          </w:tcPr>
          <w:p w14:paraId="7A003D36" w14:textId="77777777" w:rsidR="00866CDF" w:rsidRPr="00FA22D2" w:rsidRDefault="00866CDF" w:rsidP="00D04A0C">
            <w:pPr>
              <w:spacing w:line="240" w:lineRule="auto"/>
              <w:rPr>
                <w:b/>
                <w:sz w:val="20"/>
                <w:szCs w:val="20"/>
                <w:lang w:val="fr-FR"/>
              </w:rPr>
            </w:pPr>
            <w:r w:rsidRPr="00FA22D2">
              <w:rPr>
                <w:b/>
                <w:sz w:val="20"/>
                <w:lang w:val="fr-FR"/>
              </w:rPr>
              <w:t>Efficacité</w:t>
            </w:r>
          </w:p>
        </w:tc>
        <w:tc>
          <w:tcPr>
            <w:tcW w:w="2557" w:type="dxa"/>
            <w:tcBorders>
              <w:top w:val="single" w:sz="4" w:space="0" w:color="auto"/>
            </w:tcBorders>
            <w:shd w:val="clear" w:color="auto" w:fill="FFFF00"/>
          </w:tcPr>
          <w:p w14:paraId="76392864" w14:textId="0C383A80" w:rsidR="00866CDF" w:rsidRPr="00FA22D2" w:rsidRDefault="001737A2" w:rsidP="00D04A0C">
            <w:pPr>
              <w:spacing w:line="240" w:lineRule="auto"/>
              <w:jc w:val="center"/>
              <w:rPr>
                <w:b/>
                <w:sz w:val="20"/>
                <w:szCs w:val="20"/>
                <w:lang w:val="fr-FR"/>
              </w:rPr>
            </w:pPr>
            <w:r w:rsidRPr="00FA22D2">
              <w:rPr>
                <w:b/>
                <w:sz w:val="20"/>
                <w:szCs w:val="20"/>
                <w:lang w:val="fr-FR"/>
              </w:rPr>
              <w:t>B</w:t>
            </w:r>
          </w:p>
        </w:tc>
      </w:tr>
    </w:tbl>
    <w:p w14:paraId="1C3CC4AE" w14:textId="77777777" w:rsidR="00181519" w:rsidRPr="00FA22D2" w:rsidRDefault="00181519" w:rsidP="00D04A0C">
      <w:pPr>
        <w:pStyle w:val="Corpsdetexte"/>
        <w:spacing w:after="160" w:line="240" w:lineRule="auto"/>
        <w:rPr>
          <w:rFonts w:eastAsia="Calibri"/>
          <w:kern w:val="0"/>
          <w:sz w:val="21"/>
          <w:szCs w:val="22"/>
          <w:highlight w:val="yellow"/>
          <w:lang w:val="fr-FR"/>
        </w:rPr>
      </w:pPr>
    </w:p>
    <w:p w14:paraId="4BCBBA7B" w14:textId="70BFDDD2" w:rsidR="00E00EE2" w:rsidRPr="00FA22D2" w:rsidRDefault="008775F7"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En ce qui concerne l’Outcome, on peut regretter que sa formulation initiale soit en quelque sorte une redondance des 4 outputs de départ. Il aurait été intéressant de suivre le taux d’insertion et taux d’emploi au niveau de l’Outcome puisque l’ensemble des résultats </w:t>
      </w:r>
      <w:r w:rsidR="00754387" w:rsidRPr="00754387">
        <w:rPr>
          <w:rFonts w:eastAsia="Calibri"/>
          <w:kern w:val="0"/>
          <w:sz w:val="21"/>
          <w:szCs w:val="22"/>
          <w:lang w:val="fr-FR"/>
        </w:rPr>
        <w:t>concourent</w:t>
      </w:r>
      <w:r w:rsidRPr="00FA22D2">
        <w:rPr>
          <w:rFonts w:eastAsia="Calibri"/>
          <w:kern w:val="0"/>
          <w:sz w:val="21"/>
          <w:szCs w:val="22"/>
          <w:lang w:val="fr-FR"/>
        </w:rPr>
        <w:t xml:space="preserve"> à cette finalité. Dans l’absence de suivi de cet indicateur sur les années précédentes, le projet </w:t>
      </w:r>
      <w:r w:rsidR="007413BB" w:rsidRPr="00FA22D2">
        <w:rPr>
          <w:rFonts w:eastAsia="Calibri"/>
          <w:kern w:val="0"/>
          <w:sz w:val="21"/>
          <w:szCs w:val="22"/>
          <w:lang w:val="fr-FR"/>
        </w:rPr>
        <w:t xml:space="preserve">a </w:t>
      </w:r>
      <w:r w:rsidR="00B93E77" w:rsidRPr="00FA22D2">
        <w:rPr>
          <w:rFonts w:eastAsia="Calibri"/>
          <w:kern w:val="0"/>
          <w:sz w:val="21"/>
          <w:szCs w:val="22"/>
          <w:lang w:val="fr-FR"/>
        </w:rPr>
        <w:t>mené en fin</w:t>
      </w:r>
      <w:r w:rsidR="00E00EE2" w:rsidRPr="00FA22D2">
        <w:rPr>
          <w:rFonts w:eastAsia="Calibri"/>
          <w:kern w:val="0"/>
          <w:sz w:val="21"/>
          <w:szCs w:val="22"/>
          <w:lang w:val="fr-FR"/>
        </w:rPr>
        <w:t xml:space="preserve"> 2021/début 2022</w:t>
      </w:r>
      <w:r w:rsidRPr="00FA22D2">
        <w:rPr>
          <w:rFonts w:eastAsia="Calibri"/>
          <w:kern w:val="0"/>
          <w:sz w:val="21"/>
          <w:szCs w:val="22"/>
          <w:lang w:val="fr-FR"/>
        </w:rPr>
        <w:t xml:space="preserve"> une </w:t>
      </w:r>
      <w:r w:rsidR="00B93E77" w:rsidRPr="00FA22D2">
        <w:rPr>
          <w:rFonts w:eastAsia="Calibri"/>
          <w:kern w:val="0"/>
          <w:sz w:val="21"/>
          <w:szCs w:val="22"/>
          <w:lang w:val="fr-FR"/>
        </w:rPr>
        <w:t xml:space="preserve">vaste </w:t>
      </w:r>
      <w:r w:rsidRPr="00FA22D2">
        <w:rPr>
          <w:rFonts w:eastAsia="Calibri"/>
          <w:kern w:val="0"/>
          <w:sz w:val="21"/>
          <w:szCs w:val="22"/>
          <w:lang w:val="fr-FR"/>
        </w:rPr>
        <w:t xml:space="preserve">enquête quantitative et qualitative sur les lauréats </w:t>
      </w:r>
      <w:r w:rsidR="00E00EE2" w:rsidRPr="00FA22D2">
        <w:rPr>
          <w:rFonts w:eastAsia="Calibri"/>
          <w:kern w:val="0"/>
          <w:sz w:val="21"/>
          <w:szCs w:val="22"/>
          <w:lang w:val="fr-FR"/>
        </w:rPr>
        <w:t>de 2 promotions qui donne des éléments quantitatifs et qualitatifs sur l’insertion</w:t>
      </w:r>
      <w:r w:rsidR="00B93E77" w:rsidRPr="00FA22D2">
        <w:rPr>
          <w:rFonts w:eastAsia="Calibri"/>
          <w:kern w:val="0"/>
          <w:sz w:val="21"/>
          <w:szCs w:val="22"/>
          <w:lang w:val="fr-FR"/>
        </w:rPr>
        <w:t xml:space="preserve">. </w:t>
      </w:r>
    </w:p>
    <w:p w14:paraId="4BF67288" w14:textId="0572ED6E" w:rsidR="00E00EE2" w:rsidRPr="00FA22D2" w:rsidRDefault="00E00EE2"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En 2022, la majorité des indicateurs progressent, mais en ayant intégré avec la nouvelle phase </w:t>
      </w:r>
      <w:r w:rsidR="00282473" w:rsidRPr="00FA22D2">
        <w:rPr>
          <w:rFonts w:eastAsia="Calibri"/>
          <w:kern w:val="0"/>
          <w:sz w:val="21"/>
          <w:szCs w:val="22"/>
          <w:lang w:val="fr-FR"/>
        </w:rPr>
        <w:t>cinq</w:t>
      </w:r>
      <w:r w:rsidRPr="00FA22D2">
        <w:rPr>
          <w:rFonts w:eastAsia="Calibri"/>
          <w:kern w:val="0"/>
          <w:sz w:val="21"/>
          <w:szCs w:val="22"/>
          <w:lang w:val="fr-FR"/>
        </w:rPr>
        <w:t xml:space="preserve"> centres</w:t>
      </w:r>
      <w:r w:rsidR="00282473" w:rsidRPr="00FA22D2">
        <w:rPr>
          <w:rFonts w:eastAsia="Calibri"/>
          <w:kern w:val="0"/>
          <w:sz w:val="21"/>
          <w:szCs w:val="22"/>
          <w:lang w:val="fr-FR"/>
        </w:rPr>
        <w:t xml:space="preserve"> de formation</w:t>
      </w:r>
      <w:r w:rsidRPr="00FA22D2">
        <w:rPr>
          <w:rFonts w:eastAsia="Calibri"/>
          <w:kern w:val="0"/>
          <w:sz w:val="21"/>
          <w:szCs w:val="22"/>
          <w:lang w:val="fr-FR"/>
        </w:rPr>
        <w:t xml:space="preserve"> additionnels, mécaniquement certaines cibles augmentent et les indicateurs correspondant peuvent diminuer en pourcentage. Le projet n’a cesse de s’adapter aux circonstances et d’intégrer des dimensions supplémentaires</w:t>
      </w:r>
      <w:r w:rsidR="00282473" w:rsidRPr="00FA22D2">
        <w:rPr>
          <w:rFonts w:eastAsia="Calibri"/>
          <w:kern w:val="0"/>
          <w:sz w:val="21"/>
          <w:szCs w:val="22"/>
          <w:lang w:val="fr-FR"/>
        </w:rPr>
        <w:t xml:space="preserve"> dans un appui déjà fort diversifié</w:t>
      </w:r>
      <w:r w:rsidRPr="00FA22D2">
        <w:rPr>
          <w:rFonts w:eastAsia="Calibri"/>
          <w:kern w:val="0"/>
          <w:sz w:val="21"/>
          <w:szCs w:val="22"/>
          <w:lang w:val="fr-FR"/>
        </w:rPr>
        <w:t xml:space="preserve">, mais certains paramètres sont hors de portée et limitent la performance  (ex: facteurs de type politique, gestion des RH de la fonction publique,...). </w:t>
      </w:r>
    </w:p>
    <w:p w14:paraId="70281AC2" w14:textId="77777777" w:rsidR="00866CDF" w:rsidRPr="00FA22D2" w:rsidRDefault="00866CDF" w:rsidP="00AD00DA">
      <w:pPr>
        <w:pStyle w:val="Titre3"/>
        <w:numPr>
          <w:ilvl w:val="2"/>
          <w:numId w:val="1"/>
        </w:numPr>
        <w:tabs>
          <w:tab w:val="num" w:pos="720"/>
        </w:tabs>
        <w:spacing w:before="240"/>
        <w:ind w:left="720"/>
        <w:rPr>
          <w:lang w:val="fr-FR"/>
        </w:rPr>
      </w:pPr>
      <w:bookmarkStart w:id="78" w:name="_Toc370814190"/>
      <w:bookmarkStart w:id="79" w:name="_Toc370814266"/>
      <w:bookmarkStart w:id="80" w:name="_Toc129101116"/>
      <w:r w:rsidRPr="00FA22D2">
        <w:rPr>
          <w:lang w:val="fr-FR"/>
        </w:rPr>
        <w:t>Efficience</w:t>
      </w:r>
      <w:bookmarkEnd w:id="78"/>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1F7198" w14:paraId="1E2E711D"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D97837B" w14:textId="77777777" w:rsidR="00866CDF" w:rsidRPr="00FA22D2" w:rsidRDefault="00866CDF" w:rsidP="00D04A0C">
            <w:pPr>
              <w:spacing w:line="240" w:lineRule="auto"/>
              <w:rPr>
                <w:b/>
                <w:sz w:val="20"/>
                <w:szCs w:val="20"/>
                <w:lang w:val="fr-FR"/>
              </w:rPr>
            </w:pPr>
          </w:p>
        </w:tc>
        <w:tc>
          <w:tcPr>
            <w:tcW w:w="2557" w:type="dxa"/>
            <w:tcBorders>
              <w:left w:val="single" w:sz="4" w:space="0" w:color="auto"/>
              <w:bottom w:val="single" w:sz="4" w:space="0" w:color="auto"/>
            </w:tcBorders>
            <w:shd w:val="clear" w:color="auto" w:fill="auto"/>
          </w:tcPr>
          <w:p w14:paraId="489BDB07" w14:textId="77777777" w:rsidR="00866CDF" w:rsidRPr="00FA22D2" w:rsidRDefault="00866CDF" w:rsidP="00D04A0C">
            <w:pPr>
              <w:spacing w:line="240" w:lineRule="auto"/>
              <w:jc w:val="center"/>
              <w:rPr>
                <w:b/>
                <w:sz w:val="20"/>
                <w:szCs w:val="20"/>
                <w:lang w:val="fr-FR"/>
              </w:rPr>
            </w:pPr>
            <w:r w:rsidRPr="00FA22D2">
              <w:rPr>
                <w:b/>
                <w:sz w:val="20"/>
                <w:lang w:val="fr-FR"/>
              </w:rPr>
              <w:t>Performance</w:t>
            </w:r>
          </w:p>
        </w:tc>
      </w:tr>
      <w:tr w:rsidR="00866CDF" w:rsidRPr="001F7198" w14:paraId="54923AF5" w14:textId="77777777" w:rsidTr="00FA22D2">
        <w:trPr>
          <w:trHeight w:val="272"/>
        </w:trPr>
        <w:tc>
          <w:tcPr>
            <w:tcW w:w="5489" w:type="dxa"/>
            <w:tcBorders>
              <w:top w:val="single" w:sz="4" w:space="0" w:color="auto"/>
            </w:tcBorders>
            <w:shd w:val="clear" w:color="auto" w:fill="auto"/>
          </w:tcPr>
          <w:p w14:paraId="76B629A4" w14:textId="77777777" w:rsidR="00866CDF" w:rsidRPr="00FA22D2" w:rsidRDefault="00866CDF" w:rsidP="00D04A0C">
            <w:pPr>
              <w:spacing w:line="240" w:lineRule="auto"/>
              <w:rPr>
                <w:b/>
                <w:sz w:val="20"/>
                <w:szCs w:val="20"/>
                <w:lang w:val="fr-FR"/>
              </w:rPr>
            </w:pPr>
            <w:r w:rsidRPr="00FA22D2">
              <w:rPr>
                <w:b/>
                <w:sz w:val="20"/>
                <w:lang w:val="fr-FR"/>
              </w:rPr>
              <w:t>Efficience</w:t>
            </w:r>
          </w:p>
        </w:tc>
        <w:tc>
          <w:tcPr>
            <w:tcW w:w="2557" w:type="dxa"/>
            <w:tcBorders>
              <w:top w:val="single" w:sz="4" w:space="0" w:color="auto"/>
            </w:tcBorders>
            <w:shd w:val="clear" w:color="auto" w:fill="00B050"/>
          </w:tcPr>
          <w:p w14:paraId="45687D0D" w14:textId="57E58443" w:rsidR="00866CDF" w:rsidRPr="00FA22D2" w:rsidRDefault="00E00EE2" w:rsidP="00D04A0C">
            <w:pPr>
              <w:spacing w:line="240" w:lineRule="auto"/>
              <w:jc w:val="center"/>
              <w:rPr>
                <w:b/>
                <w:sz w:val="20"/>
                <w:szCs w:val="20"/>
                <w:lang w:val="fr-FR"/>
              </w:rPr>
            </w:pPr>
            <w:r w:rsidRPr="00FA22D2">
              <w:rPr>
                <w:b/>
                <w:sz w:val="20"/>
                <w:szCs w:val="20"/>
                <w:lang w:val="fr-FR"/>
              </w:rPr>
              <w:t>A</w:t>
            </w:r>
          </w:p>
        </w:tc>
      </w:tr>
    </w:tbl>
    <w:p w14:paraId="02A716D1" w14:textId="77777777" w:rsidR="008B0B46" w:rsidRPr="00FA22D2" w:rsidRDefault="008B0B46" w:rsidP="00D04A0C">
      <w:pPr>
        <w:pStyle w:val="Corpsdetexte"/>
        <w:spacing w:after="160" w:line="240" w:lineRule="auto"/>
        <w:rPr>
          <w:rFonts w:eastAsia="Calibri"/>
          <w:kern w:val="0"/>
          <w:sz w:val="21"/>
          <w:szCs w:val="22"/>
          <w:lang w:val="fr-FR"/>
        </w:rPr>
      </w:pPr>
    </w:p>
    <w:p w14:paraId="3B7E5498" w14:textId="1AB7757C" w:rsidR="00CB13A8" w:rsidRPr="00FA22D2" w:rsidRDefault="008B0B46"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Au niveau de l’efficience, </w:t>
      </w:r>
      <w:r w:rsidR="004A6563" w:rsidRPr="00FA22D2">
        <w:rPr>
          <w:rFonts w:eastAsia="Calibri"/>
          <w:kern w:val="0"/>
          <w:sz w:val="21"/>
          <w:szCs w:val="22"/>
          <w:lang w:val="fr-FR"/>
        </w:rPr>
        <w:t>en 202</w:t>
      </w:r>
      <w:r w:rsidR="00E00EE2" w:rsidRPr="00FA22D2">
        <w:rPr>
          <w:rFonts w:eastAsia="Calibri"/>
          <w:kern w:val="0"/>
          <w:sz w:val="21"/>
          <w:szCs w:val="22"/>
          <w:lang w:val="fr-FR"/>
        </w:rPr>
        <w:t xml:space="preserve">2, l’année a été très fructueuse. Le projet a atteint un rythme et un volume financier et opérationnel nettement supérieur aux années précédentes. L’output 2/axe qualité a atteint son rythme de croisière en réalisant de nombreuses formations pédagogiques et techniques. L’output 4/axe Accès a effectué un rattrapage important dans le domaine des infrastructures et équipements. Enfin l’output 5/axe Attractivité a connu une forte </w:t>
      </w:r>
      <w:r w:rsidR="004D13DC" w:rsidRPr="00FA22D2">
        <w:rPr>
          <w:rFonts w:eastAsia="Calibri"/>
          <w:kern w:val="0"/>
          <w:sz w:val="21"/>
          <w:szCs w:val="22"/>
          <w:lang w:val="fr-FR"/>
        </w:rPr>
        <w:t>accél</w:t>
      </w:r>
      <w:r w:rsidR="00856FEC" w:rsidRPr="00FA22D2">
        <w:rPr>
          <w:rFonts w:eastAsia="Calibri"/>
          <w:kern w:val="0"/>
          <w:sz w:val="21"/>
          <w:szCs w:val="22"/>
          <w:lang w:val="fr-FR"/>
        </w:rPr>
        <w:t>é</w:t>
      </w:r>
      <w:r w:rsidR="004D13DC" w:rsidRPr="00FA22D2">
        <w:rPr>
          <w:rFonts w:eastAsia="Calibri"/>
          <w:kern w:val="0"/>
          <w:sz w:val="21"/>
          <w:szCs w:val="22"/>
          <w:lang w:val="fr-FR"/>
        </w:rPr>
        <w:t>ration</w:t>
      </w:r>
      <w:r w:rsidR="00E00EE2" w:rsidRPr="00FA22D2">
        <w:rPr>
          <w:rFonts w:eastAsia="Calibri"/>
          <w:kern w:val="0"/>
          <w:sz w:val="21"/>
          <w:szCs w:val="22"/>
          <w:lang w:val="fr-FR"/>
        </w:rPr>
        <w:t xml:space="preserve"> dans le domaine de la digitalisation. L’amélioration des services de contractualisation </w:t>
      </w:r>
      <w:r w:rsidR="00E00EE2" w:rsidRPr="00FA22D2">
        <w:rPr>
          <w:rFonts w:eastAsia="Calibri"/>
          <w:kern w:val="0"/>
          <w:sz w:val="21"/>
          <w:szCs w:val="22"/>
          <w:lang w:val="fr-FR"/>
        </w:rPr>
        <w:lastRenderedPageBreak/>
        <w:t>(préparations, passations et exécutions de marchés publics</w:t>
      </w:r>
      <w:r w:rsidR="00CB13A8" w:rsidRPr="00FA22D2">
        <w:rPr>
          <w:rFonts w:eastAsia="Calibri"/>
          <w:kern w:val="0"/>
          <w:sz w:val="21"/>
          <w:szCs w:val="22"/>
          <w:lang w:val="fr-FR"/>
        </w:rPr>
        <w:t xml:space="preserve">) a contribué à ce bon rythme d’exécution. La majorité des activités et livrables prévus en début d’année ont été bien réalisés, parfois avec un léger décalage de trimestre. </w:t>
      </w:r>
    </w:p>
    <w:p w14:paraId="6B454E6D" w14:textId="77777777" w:rsidR="00866CDF" w:rsidRPr="00FA22D2" w:rsidRDefault="00866CDF" w:rsidP="00AD00DA">
      <w:pPr>
        <w:pStyle w:val="Titre3"/>
        <w:numPr>
          <w:ilvl w:val="2"/>
          <w:numId w:val="1"/>
        </w:numPr>
        <w:tabs>
          <w:tab w:val="num" w:pos="720"/>
        </w:tabs>
        <w:spacing w:before="240"/>
        <w:ind w:left="720"/>
        <w:rPr>
          <w:lang w:val="fr-FR"/>
        </w:rPr>
      </w:pPr>
      <w:bookmarkStart w:id="81" w:name="_Toc370814191"/>
      <w:bookmarkStart w:id="82" w:name="_Toc370814267"/>
      <w:bookmarkStart w:id="83" w:name="_Toc129101117"/>
      <w:r w:rsidRPr="00FA22D2">
        <w:rPr>
          <w:lang w:val="fr-FR"/>
        </w:rPr>
        <w:t>Durabilité potentielle</w:t>
      </w:r>
      <w:bookmarkEnd w:id="81"/>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1F7198" w14:paraId="68517E37"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5CDEA4AE" w14:textId="77777777" w:rsidR="00866CDF" w:rsidRPr="00FA22D2" w:rsidRDefault="00866CDF" w:rsidP="00D04A0C">
            <w:pPr>
              <w:spacing w:line="240" w:lineRule="auto"/>
              <w:rPr>
                <w:b/>
                <w:sz w:val="20"/>
                <w:szCs w:val="20"/>
                <w:lang w:val="fr-FR"/>
              </w:rPr>
            </w:pPr>
          </w:p>
        </w:tc>
        <w:tc>
          <w:tcPr>
            <w:tcW w:w="2557" w:type="dxa"/>
            <w:tcBorders>
              <w:left w:val="single" w:sz="4" w:space="0" w:color="auto"/>
              <w:bottom w:val="single" w:sz="4" w:space="0" w:color="auto"/>
            </w:tcBorders>
            <w:shd w:val="clear" w:color="auto" w:fill="auto"/>
          </w:tcPr>
          <w:p w14:paraId="6460956E" w14:textId="77777777" w:rsidR="00866CDF" w:rsidRPr="00FA22D2" w:rsidRDefault="00866CDF" w:rsidP="00D04A0C">
            <w:pPr>
              <w:spacing w:line="240" w:lineRule="auto"/>
              <w:jc w:val="center"/>
              <w:rPr>
                <w:b/>
                <w:sz w:val="20"/>
                <w:szCs w:val="20"/>
                <w:lang w:val="fr-FR"/>
              </w:rPr>
            </w:pPr>
            <w:r w:rsidRPr="00FA22D2">
              <w:rPr>
                <w:b/>
                <w:sz w:val="20"/>
                <w:lang w:val="fr-FR"/>
              </w:rPr>
              <w:t>Performance</w:t>
            </w:r>
          </w:p>
        </w:tc>
      </w:tr>
      <w:tr w:rsidR="00866CDF" w:rsidRPr="001F7198" w14:paraId="520EB9AD" w14:textId="77777777" w:rsidTr="00FA22D2">
        <w:trPr>
          <w:trHeight w:val="272"/>
        </w:trPr>
        <w:tc>
          <w:tcPr>
            <w:tcW w:w="5489" w:type="dxa"/>
            <w:tcBorders>
              <w:top w:val="single" w:sz="4" w:space="0" w:color="auto"/>
            </w:tcBorders>
            <w:shd w:val="clear" w:color="auto" w:fill="auto"/>
          </w:tcPr>
          <w:p w14:paraId="1963FB58" w14:textId="77777777" w:rsidR="00866CDF" w:rsidRPr="00FA22D2" w:rsidRDefault="00866CDF" w:rsidP="00D04A0C">
            <w:pPr>
              <w:spacing w:line="240" w:lineRule="auto"/>
              <w:rPr>
                <w:b/>
                <w:sz w:val="20"/>
                <w:szCs w:val="20"/>
                <w:lang w:val="fr-FR"/>
              </w:rPr>
            </w:pPr>
            <w:r w:rsidRPr="00FA22D2">
              <w:rPr>
                <w:b/>
                <w:sz w:val="20"/>
                <w:lang w:val="fr-FR"/>
              </w:rPr>
              <w:t>Durabilité potentielle</w:t>
            </w:r>
          </w:p>
        </w:tc>
        <w:tc>
          <w:tcPr>
            <w:tcW w:w="2557" w:type="dxa"/>
            <w:tcBorders>
              <w:top w:val="single" w:sz="4" w:space="0" w:color="auto"/>
            </w:tcBorders>
            <w:shd w:val="clear" w:color="auto" w:fill="FFC000"/>
          </w:tcPr>
          <w:p w14:paraId="2BAE2002" w14:textId="7509D81C" w:rsidR="00866CDF" w:rsidRPr="00FA22D2" w:rsidRDefault="00CB13A8" w:rsidP="00D04A0C">
            <w:pPr>
              <w:spacing w:line="240" w:lineRule="auto"/>
              <w:jc w:val="center"/>
              <w:rPr>
                <w:b/>
                <w:sz w:val="20"/>
                <w:szCs w:val="20"/>
                <w:lang w:val="fr-FR"/>
              </w:rPr>
            </w:pPr>
            <w:r w:rsidRPr="00FA22D2">
              <w:rPr>
                <w:b/>
                <w:sz w:val="20"/>
                <w:szCs w:val="20"/>
                <w:lang w:val="fr-FR"/>
              </w:rPr>
              <w:t>C</w:t>
            </w:r>
          </w:p>
        </w:tc>
      </w:tr>
    </w:tbl>
    <w:p w14:paraId="66A2B01D" w14:textId="0B22CF12" w:rsidR="0038238F" w:rsidRPr="00FA22D2" w:rsidRDefault="0038238F" w:rsidP="00D04A0C">
      <w:pPr>
        <w:pStyle w:val="Corpsdetexte"/>
        <w:spacing w:after="160" w:line="240" w:lineRule="auto"/>
        <w:rPr>
          <w:rFonts w:eastAsia="Calibri"/>
          <w:kern w:val="0"/>
          <w:sz w:val="21"/>
          <w:szCs w:val="22"/>
          <w:lang w:val="fr-FR"/>
        </w:rPr>
      </w:pPr>
    </w:p>
    <w:p w14:paraId="516EA1C8" w14:textId="590F143A" w:rsidR="00856FEC" w:rsidRPr="00FA22D2" w:rsidRDefault="00856FEC"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Certains constats en cours d’année mais aussi l’évaluation externe du projet effectuée en juin 2022 nous amènent à réviser à la baisse l’indice de durabilité par rapport à l’année précédente. </w:t>
      </w:r>
    </w:p>
    <w:p w14:paraId="3FAEE2CC" w14:textId="3B9F1394" w:rsidR="003327EE" w:rsidRPr="00FA22D2" w:rsidRDefault="00856FEC"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Au niveau de la durabilité économique, les centres de formation restent dépourvus de financements publics réguliers. La logique de pouvoir développer davantage de ressources propres via des UAP </w:t>
      </w:r>
      <w:r w:rsidR="003327EE" w:rsidRPr="00FA22D2">
        <w:rPr>
          <w:rFonts w:eastAsia="Calibri"/>
          <w:kern w:val="0"/>
          <w:sz w:val="21"/>
          <w:szCs w:val="22"/>
          <w:lang w:val="fr-FR"/>
        </w:rPr>
        <w:t xml:space="preserve">est maintenant bien implantée, mais même si la part d’UAP considérées comme “autonomes” et “rentables” a augmenté, les bénéfices d’exploitation dégagés restent faibles en volume. Les gains ne peuvent couvrir qu’une partie des charges courantes essentielles (comme l’électricité) et il semble difficile </w:t>
      </w:r>
      <w:r w:rsidR="00282473" w:rsidRPr="00FA22D2">
        <w:rPr>
          <w:rFonts w:eastAsia="Calibri"/>
          <w:kern w:val="0"/>
          <w:sz w:val="21"/>
          <w:szCs w:val="22"/>
          <w:lang w:val="fr-FR"/>
        </w:rPr>
        <w:t xml:space="preserve">pour ces centres </w:t>
      </w:r>
      <w:r w:rsidR="003327EE" w:rsidRPr="00FA22D2">
        <w:rPr>
          <w:rFonts w:eastAsia="Calibri"/>
          <w:kern w:val="0"/>
          <w:sz w:val="21"/>
          <w:szCs w:val="22"/>
          <w:lang w:val="fr-FR"/>
        </w:rPr>
        <w:t xml:space="preserve">de maintenir un rythme d’activité identique à la fin de l’appui. </w:t>
      </w:r>
    </w:p>
    <w:p w14:paraId="0171A400" w14:textId="6F624A2F" w:rsidR="00456CBA" w:rsidRPr="00FA22D2" w:rsidRDefault="003327EE"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Au niveau de l’appui politique, il y a rarement des obstacles directs à l’exécution, mais fréquemment des </w:t>
      </w:r>
      <w:r w:rsidR="00456CBA" w:rsidRPr="00FA22D2">
        <w:rPr>
          <w:rFonts w:eastAsia="Calibri"/>
          <w:kern w:val="0"/>
          <w:sz w:val="21"/>
          <w:szCs w:val="22"/>
          <w:lang w:val="fr-FR"/>
        </w:rPr>
        <w:t>facteurs indirects pouvant déforcer les résultats de l’intervention. L’ingérence politique dans la gestion des ressources humaines publiques (mutation/nomination de personnels pour raisons autres que la performance) revient sporadiquement. Certaines orientations comme l’ouverture de nouvelles filières de formation sans avoir les prérequis, ou la volonté de ne pas plafonner les inscriptions dans les centres créant des surpopulations, certes guidés par des objectifs de hausse quantitative</w:t>
      </w:r>
      <w:r w:rsidR="00282473" w:rsidRPr="00FA22D2">
        <w:rPr>
          <w:rFonts w:eastAsia="Calibri"/>
          <w:kern w:val="0"/>
          <w:sz w:val="21"/>
          <w:szCs w:val="22"/>
          <w:lang w:val="fr-FR"/>
        </w:rPr>
        <w:t xml:space="preserve"> des effectifs</w:t>
      </w:r>
      <w:r w:rsidR="00456CBA" w:rsidRPr="00FA22D2">
        <w:rPr>
          <w:rFonts w:eastAsia="Calibri"/>
          <w:kern w:val="0"/>
          <w:sz w:val="21"/>
          <w:szCs w:val="22"/>
          <w:lang w:val="fr-FR"/>
        </w:rPr>
        <w:t xml:space="preserve">, ont un effet négatif sur la qualité des formations et sur l’autonomisation des centres. </w:t>
      </w:r>
    </w:p>
    <w:p w14:paraId="15873DEB" w14:textId="3EB32C5D" w:rsidR="00456CBA" w:rsidRPr="00FA22D2" w:rsidRDefault="00456CBA"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D’une manière plus globale les acteurs à la base restent guidés par des préoccupations très immédiates dues au niveau de pauvreté, ce qui les empêche d’avoir une vision à moyen/long terme et donc l’appropriation durable des acquis reste hypothétique. </w:t>
      </w:r>
    </w:p>
    <w:p w14:paraId="65DEBA31" w14:textId="77777777" w:rsidR="00866CDF" w:rsidRPr="00FA22D2" w:rsidRDefault="00866CDF" w:rsidP="00EA2176">
      <w:pPr>
        <w:pStyle w:val="Titre3"/>
        <w:numPr>
          <w:ilvl w:val="2"/>
          <w:numId w:val="1"/>
        </w:numPr>
        <w:tabs>
          <w:tab w:val="num" w:pos="720"/>
        </w:tabs>
        <w:spacing w:before="240" w:after="240"/>
        <w:ind w:left="720"/>
        <w:rPr>
          <w:lang w:val="fr-FR"/>
        </w:rPr>
      </w:pPr>
      <w:bookmarkStart w:id="84" w:name="_Toc370814192"/>
      <w:bookmarkStart w:id="85" w:name="_Toc370814268"/>
      <w:bookmarkStart w:id="86" w:name="_Toc129101118"/>
      <w:r w:rsidRPr="00FA22D2">
        <w:rPr>
          <w:lang w:val="fr-FR"/>
        </w:rPr>
        <w:t>Conclusions</w:t>
      </w:r>
      <w:bookmarkEnd w:id="84"/>
      <w:bookmarkEnd w:id="85"/>
      <w:bookmarkEnd w:id="86"/>
    </w:p>
    <w:p w14:paraId="2C2D3D1D" w14:textId="3982803E" w:rsidR="006D594D" w:rsidRPr="00FA22D2" w:rsidRDefault="00EE051A"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L’année 2022 a été marquée par la mise en œuvre de la nouvelle phase de prolongation du projet intégrant de nouvelles activités, de nouvelles cibles, des approfondissements quantitatifs et qualitatifs. L’élément le plus significatif a été l’intégration de 5 centres de formation additionnels dans le projet, aux côtés des 13 centres initiaux. </w:t>
      </w:r>
    </w:p>
    <w:p w14:paraId="5E7E9BF8" w14:textId="338AD452" w:rsidR="00EE051A" w:rsidRPr="00FA22D2" w:rsidRDefault="00EE051A"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Le pari de faire une différence rapide avec ces centres additionnels a déjà été quantitativement réussi, puisqu’ils ont, avec l’appui du projet, plus que doublé leurs effectifs </w:t>
      </w:r>
      <w:r w:rsidR="00282473" w:rsidRPr="00FA22D2">
        <w:rPr>
          <w:rFonts w:eastAsia="Calibri"/>
          <w:kern w:val="0"/>
          <w:sz w:val="21"/>
          <w:szCs w:val="22"/>
          <w:lang w:val="fr-FR"/>
        </w:rPr>
        <w:t>à la rentrée 2022-23 par rapport à</w:t>
      </w:r>
      <w:r w:rsidRPr="00FA22D2">
        <w:rPr>
          <w:rFonts w:eastAsia="Calibri"/>
          <w:kern w:val="0"/>
          <w:sz w:val="21"/>
          <w:szCs w:val="22"/>
          <w:lang w:val="fr-FR"/>
        </w:rPr>
        <w:t xml:space="preserve"> l’année 2021-22. Pour que ce gain soit durable, l’ensemble des résultats du projet concourent à l’amélioration structurelle (équipements, infrastructures, systèmes de gestion, renforcement de capacités, attractivité et développement des UA2Ps). </w:t>
      </w:r>
    </w:p>
    <w:p w14:paraId="390A172A" w14:textId="2B9F87FF" w:rsidR="00EE051A" w:rsidRPr="00FA22D2" w:rsidRDefault="00EE051A"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Les effectifs ont augmenté de façon importante dans l’ensemble des centres avec une conjonction d’éléments imputables au projet et d’éléments externes. Cette nouvelle situation crée des plus-values (pour les filières en sous-effectifs) mais aussi de nouveaux problèmes à gérer (surpopulation dans certaines filières). Ceci constitue un nouveau point d’attention et de plaidoyer pour la suite. </w:t>
      </w:r>
    </w:p>
    <w:p w14:paraId="2230FDCE" w14:textId="700026E0" w:rsidR="00EE051A" w:rsidRPr="00FA22D2" w:rsidRDefault="00502F8F"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De manière générale, le projet a atteint un rythme d’exécution inégalé depuis son démarrage. Certains Outputs ont accéléré (Axe Qualité et Axe Attractivité/digitalisation)</w:t>
      </w:r>
      <w:r w:rsidR="00282473" w:rsidRPr="00FA22D2">
        <w:rPr>
          <w:rFonts w:eastAsia="Calibri"/>
          <w:kern w:val="0"/>
          <w:sz w:val="21"/>
          <w:szCs w:val="22"/>
          <w:lang w:val="fr-FR"/>
        </w:rPr>
        <w:t>,</w:t>
      </w:r>
      <w:r w:rsidRPr="00FA22D2">
        <w:rPr>
          <w:rFonts w:eastAsia="Calibri"/>
          <w:kern w:val="0"/>
          <w:sz w:val="21"/>
          <w:szCs w:val="22"/>
          <w:lang w:val="fr-FR"/>
        </w:rPr>
        <w:t xml:space="preserve"> d’autres ont effectué un rattrapage (Axe Accès) ou se sont maintenus (Axes Pilotage et Insertion). </w:t>
      </w:r>
    </w:p>
    <w:p w14:paraId="3849942F" w14:textId="62232D18" w:rsidR="00502F8F" w:rsidRPr="00FA22D2" w:rsidRDefault="00502F8F"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lastRenderedPageBreak/>
        <w:t xml:space="preserve">Certaines nouvelles activités ont attiré l’attention et donnent d’intéressantes leçons pour Enabel et pour le sous-secteur au Burundi (ex : Compétition « Vidéothon », Etude qualitative du taux d’insertion, nouveaux chantiers-formation,…). </w:t>
      </w:r>
    </w:p>
    <w:p w14:paraId="7A85D6CB" w14:textId="6A206AE9" w:rsidR="00502F8F" w:rsidRPr="00FA22D2" w:rsidRDefault="00502F8F"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Enfin, l’année 2022 a marqué une grande ouverture de ACFPT à des partenariats stratégiques et </w:t>
      </w:r>
      <w:r w:rsidR="000132EB" w:rsidRPr="00FA22D2">
        <w:rPr>
          <w:rFonts w:eastAsia="Calibri"/>
          <w:kern w:val="0"/>
          <w:sz w:val="21"/>
          <w:szCs w:val="22"/>
          <w:lang w:val="fr-FR"/>
        </w:rPr>
        <w:t xml:space="preserve">des </w:t>
      </w:r>
      <w:r w:rsidRPr="00FA22D2">
        <w:rPr>
          <w:rFonts w:eastAsia="Calibri"/>
          <w:kern w:val="0"/>
          <w:sz w:val="21"/>
          <w:szCs w:val="22"/>
          <w:lang w:val="fr-FR"/>
        </w:rPr>
        <w:t>synergies avec d’autres acteurs/organisations : pas moins de 5 lettres d’entente ou ACC ont été conclus, apportant soit des gains de développement immédiats (en termes d’insertion et d’emploi avec Spark ou AMA Construction ; en termes de renforcement de compétences avec Higher Life Foundation ; en terme d’efficacité environnementale avec Skat Consulting), soit de nouvelles perspectives (organisation d’un</w:t>
      </w:r>
      <w:r w:rsidR="00C23733" w:rsidRPr="00FA22D2">
        <w:rPr>
          <w:rFonts w:eastAsia="Calibri"/>
          <w:kern w:val="0"/>
          <w:sz w:val="21"/>
          <w:szCs w:val="22"/>
          <w:lang w:val="fr-FR"/>
        </w:rPr>
        <w:t>e future compétition des métiers au Burundi avec Worldskills Belgi</w:t>
      </w:r>
      <w:r w:rsidR="00282473" w:rsidRPr="00FA22D2">
        <w:rPr>
          <w:rFonts w:eastAsia="Calibri"/>
          <w:kern w:val="0"/>
          <w:sz w:val="21"/>
          <w:szCs w:val="22"/>
          <w:lang w:val="fr-FR"/>
        </w:rPr>
        <w:t>um</w:t>
      </w:r>
      <w:r w:rsidR="00C23733" w:rsidRPr="00FA22D2">
        <w:rPr>
          <w:rFonts w:eastAsia="Calibri"/>
          <w:kern w:val="0"/>
          <w:sz w:val="21"/>
          <w:szCs w:val="22"/>
          <w:lang w:val="fr-FR"/>
        </w:rPr>
        <w:t>)</w:t>
      </w:r>
      <w:r w:rsidRPr="00FA22D2">
        <w:rPr>
          <w:rFonts w:eastAsia="Calibri"/>
          <w:kern w:val="0"/>
          <w:sz w:val="21"/>
          <w:szCs w:val="22"/>
          <w:lang w:val="fr-FR"/>
        </w:rPr>
        <w:t xml:space="preserve">. </w:t>
      </w:r>
    </w:p>
    <w:p w14:paraId="1634A4F9" w14:textId="77777777" w:rsidR="006D594D" w:rsidRPr="00FA22D2" w:rsidRDefault="006D594D" w:rsidP="00D04A0C">
      <w:pPr>
        <w:pStyle w:val="Corpsdetexte"/>
        <w:spacing w:after="160" w:line="240" w:lineRule="auto"/>
        <w:rPr>
          <w:rFonts w:eastAsia="Calibri"/>
          <w:color w:val="FF0000"/>
          <w:kern w:val="0"/>
          <w:sz w:val="21"/>
          <w:szCs w:val="22"/>
          <w:lang w:val="fr-FR"/>
        </w:rPr>
      </w:pPr>
    </w:p>
    <w:p w14:paraId="76AC341C" w14:textId="77777777" w:rsidR="00B9501D" w:rsidRPr="00FA22D2" w:rsidRDefault="00B9501D" w:rsidP="00D04A0C">
      <w:pPr>
        <w:pStyle w:val="Corpsdetexte"/>
        <w:spacing w:after="160" w:line="240" w:lineRule="auto"/>
        <w:rPr>
          <w:rFonts w:eastAsia="Calibri"/>
          <w:kern w:val="0"/>
          <w:sz w:val="21"/>
          <w:szCs w:val="22"/>
          <w:highlight w:val="yellow"/>
          <w:lang w:val="fr-FR"/>
        </w:rPr>
      </w:pPr>
    </w:p>
    <w:p w14:paraId="2458A140" w14:textId="77777777" w:rsidR="00AB32CF" w:rsidRPr="00FA22D2" w:rsidRDefault="00AB32CF" w:rsidP="00D04A0C">
      <w:pPr>
        <w:pStyle w:val="Corpsdetexte"/>
        <w:spacing w:after="160" w:line="240" w:lineRule="auto"/>
        <w:rPr>
          <w:rFonts w:eastAsia="Calibri"/>
          <w:kern w:val="0"/>
          <w:sz w:val="21"/>
          <w:szCs w:val="22"/>
          <w:lang w:val="fr-FR"/>
        </w:rPr>
      </w:pPr>
    </w:p>
    <w:p w14:paraId="40A03B6B" w14:textId="77777777" w:rsidR="0052529A" w:rsidRPr="00FA22D2" w:rsidRDefault="0052529A" w:rsidP="00D04A0C">
      <w:pPr>
        <w:pStyle w:val="Corpsdetexte"/>
        <w:spacing w:after="160" w:line="240" w:lineRule="auto"/>
        <w:rPr>
          <w:rFonts w:eastAsia="Calibri"/>
          <w:kern w:val="0"/>
          <w:sz w:val="21"/>
          <w:szCs w:val="22"/>
          <w:lang w:val="fr-FR"/>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4075"/>
      </w:tblGrid>
      <w:tr w:rsidR="008E41A5" w:rsidRPr="001F7198" w14:paraId="7FE73553" w14:textId="77777777" w:rsidTr="00B664D4">
        <w:tc>
          <w:tcPr>
            <w:tcW w:w="3797" w:type="dxa"/>
            <w:vAlign w:val="center"/>
          </w:tcPr>
          <w:p w14:paraId="3CEBE760" w14:textId="6CEAA732" w:rsidR="008E41A5" w:rsidRPr="00FA22D2" w:rsidRDefault="008E41A5" w:rsidP="00D04A0C">
            <w:pPr>
              <w:pStyle w:val="NormalWeb"/>
              <w:spacing w:before="0" w:beforeAutospacing="0" w:line="240" w:lineRule="auto"/>
              <w:jc w:val="center"/>
              <w:rPr>
                <w:rFonts w:ascii="Georgia" w:hAnsi="Georgia" w:cs="Arial"/>
                <w:sz w:val="20"/>
                <w:lang w:val="fr-FR"/>
              </w:rPr>
            </w:pPr>
            <w:r w:rsidRPr="00FA22D2">
              <w:rPr>
                <w:rFonts w:ascii="Georgia" w:hAnsi="Georgia"/>
                <w:sz w:val="20"/>
                <w:lang w:val="fr-FR"/>
              </w:rPr>
              <w:t xml:space="preserve">Fonctionnaire </w:t>
            </w:r>
            <w:r w:rsidR="00FA22D2">
              <w:rPr>
                <w:rFonts w:ascii="Georgia" w:hAnsi="Georgia"/>
                <w:sz w:val="20"/>
                <w:lang w:val="fr-FR"/>
              </w:rPr>
              <w:t>d’</w:t>
            </w:r>
            <w:r w:rsidRPr="00FA22D2">
              <w:rPr>
                <w:rFonts w:ascii="Georgia" w:hAnsi="Georgia"/>
                <w:sz w:val="20"/>
                <w:lang w:val="fr-FR"/>
              </w:rPr>
              <w:t>exécution nationale</w:t>
            </w:r>
            <w:r w:rsidR="00876FFD" w:rsidRPr="001F7198">
              <w:rPr>
                <w:rStyle w:val="Appelnotedebasdep"/>
                <w:rFonts w:ascii="Georgia" w:hAnsi="Georgia"/>
              </w:rPr>
              <w:footnoteReference w:id="1"/>
            </w:r>
          </w:p>
          <w:p w14:paraId="41182BD6" w14:textId="77777777" w:rsidR="008E41A5" w:rsidRPr="00FA22D2" w:rsidRDefault="008E41A5" w:rsidP="00D04A0C">
            <w:pPr>
              <w:pStyle w:val="NormalWeb"/>
              <w:spacing w:before="0" w:beforeAutospacing="0" w:line="240" w:lineRule="auto"/>
              <w:jc w:val="center"/>
              <w:rPr>
                <w:rFonts w:ascii="Georgia" w:hAnsi="Georgia" w:cs="Arial"/>
                <w:sz w:val="20"/>
                <w:lang w:val="fr-FR"/>
              </w:rPr>
            </w:pPr>
          </w:p>
        </w:tc>
        <w:tc>
          <w:tcPr>
            <w:tcW w:w="4075" w:type="dxa"/>
            <w:vAlign w:val="center"/>
          </w:tcPr>
          <w:p w14:paraId="5756820A" w14:textId="12195D71" w:rsidR="008E41A5" w:rsidRPr="00FA22D2" w:rsidRDefault="00BD203F" w:rsidP="00D04A0C">
            <w:pPr>
              <w:pStyle w:val="NormalWeb"/>
              <w:spacing w:before="0" w:beforeAutospacing="0" w:line="240" w:lineRule="auto"/>
              <w:jc w:val="center"/>
              <w:rPr>
                <w:rFonts w:ascii="Georgia" w:hAnsi="Georgia" w:cs="Arial"/>
                <w:sz w:val="20"/>
                <w:lang w:val="fr-FR"/>
              </w:rPr>
            </w:pPr>
            <w:r w:rsidRPr="00FA22D2">
              <w:rPr>
                <w:rFonts w:ascii="Georgia" w:hAnsi="Georgia"/>
                <w:sz w:val="20"/>
                <w:lang w:val="fr-FR"/>
              </w:rPr>
              <w:t>Intervention Manager</w:t>
            </w:r>
            <w:r w:rsidR="008E41A5" w:rsidRPr="00FA22D2">
              <w:rPr>
                <w:rFonts w:ascii="Georgia" w:hAnsi="Georgia"/>
                <w:sz w:val="20"/>
                <w:lang w:val="fr-FR"/>
              </w:rPr>
              <w:t xml:space="preserve"> E</w:t>
            </w:r>
            <w:r w:rsidRPr="00FA22D2">
              <w:rPr>
                <w:rFonts w:ascii="Georgia" w:hAnsi="Georgia"/>
                <w:sz w:val="20"/>
                <w:lang w:val="fr-FR"/>
              </w:rPr>
              <w:t>nabel</w:t>
            </w:r>
          </w:p>
          <w:p w14:paraId="2CC7968C" w14:textId="77777777" w:rsidR="008E41A5" w:rsidRPr="00FA22D2" w:rsidRDefault="008E41A5" w:rsidP="00D04A0C">
            <w:pPr>
              <w:pStyle w:val="NormalWeb"/>
              <w:spacing w:before="0" w:beforeAutospacing="0" w:line="240" w:lineRule="auto"/>
              <w:jc w:val="center"/>
              <w:rPr>
                <w:rFonts w:ascii="Georgia" w:hAnsi="Georgia" w:cs="Arial"/>
                <w:sz w:val="20"/>
                <w:lang w:val="fr-FR"/>
              </w:rPr>
            </w:pPr>
          </w:p>
        </w:tc>
      </w:tr>
      <w:tr w:rsidR="008E41A5" w:rsidRPr="001F7198" w14:paraId="05F1A775" w14:textId="77777777" w:rsidTr="00B664D4">
        <w:tc>
          <w:tcPr>
            <w:tcW w:w="3797" w:type="dxa"/>
          </w:tcPr>
          <w:p w14:paraId="63F5A165" w14:textId="77777777" w:rsidR="008E41A5" w:rsidRPr="00FA22D2" w:rsidRDefault="008E41A5" w:rsidP="00D04A0C">
            <w:pPr>
              <w:pStyle w:val="Corpsdetexte"/>
              <w:spacing w:after="160" w:line="240" w:lineRule="auto"/>
              <w:jc w:val="center"/>
              <w:rPr>
                <w:rFonts w:eastAsia="Calibri"/>
                <w:kern w:val="0"/>
                <w:sz w:val="21"/>
                <w:szCs w:val="22"/>
                <w:lang w:val="fr-FR"/>
              </w:rPr>
            </w:pPr>
          </w:p>
        </w:tc>
        <w:tc>
          <w:tcPr>
            <w:tcW w:w="4075" w:type="dxa"/>
          </w:tcPr>
          <w:p w14:paraId="613D7D6D" w14:textId="77777777" w:rsidR="008E41A5" w:rsidRPr="00FA22D2" w:rsidRDefault="008E41A5" w:rsidP="00D04A0C">
            <w:pPr>
              <w:pStyle w:val="Corpsdetexte"/>
              <w:spacing w:after="160" w:line="240" w:lineRule="auto"/>
              <w:jc w:val="center"/>
              <w:rPr>
                <w:rFonts w:eastAsia="Calibri"/>
                <w:kern w:val="0"/>
                <w:sz w:val="21"/>
                <w:szCs w:val="22"/>
                <w:lang w:val="fr-FR"/>
              </w:rPr>
            </w:pPr>
          </w:p>
          <w:p w14:paraId="0F01A15B" w14:textId="3DCF2E58" w:rsidR="008E41A5" w:rsidRPr="00FA22D2" w:rsidRDefault="008E41A5" w:rsidP="00D04A0C">
            <w:pPr>
              <w:pStyle w:val="Corpsdetexte"/>
              <w:spacing w:after="160" w:line="240" w:lineRule="auto"/>
              <w:jc w:val="center"/>
              <w:rPr>
                <w:rFonts w:eastAsia="Calibri"/>
                <w:kern w:val="0"/>
                <w:sz w:val="21"/>
                <w:szCs w:val="22"/>
                <w:lang w:val="fr-FR"/>
              </w:rPr>
            </w:pPr>
          </w:p>
          <w:p w14:paraId="4C97E2F8" w14:textId="77777777" w:rsidR="008E41A5" w:rsidRPr="00FA22D2" w:rsidRDefault="008E41A5" w:rsidP="00D04A0C">
            <w:pPr>
              <w:pStyle w:val="Corpsdetexte"/>
              <w:spacing w:after="160" w:line="240" w:lineRule="auto"/>
              <w:jc w:val="center"/>
              <w:rPr>
                <w:rFonts w:eastAsia="Calibri"/>
                <w:kern w:val="0"/>
                <w:sz w:val="21"/>
                <w:szCs w:val="22"/>
                <w:lang w:val="fr-FR"/>
              </w:rPr>
            </w:pPr>
          </w:p>
          <w:p w14:paraId="79EB25CC" w14:textId="77777777" w:rsidR="008E41A5" w:rsidRPr="00FA22D2" w:rsidRDefault="008E41A5" w:rsidP="00D04A0C">
            <w:pPr>
              <w:pStyle w:val="Corpsdetexte"/>
              <w:spacing w:after="160" w:line="240" w:lineRule="auto"/>
              <w:jc w:val="center"/>
              <w:rPr>
                <w:rFonts w:eastAsia="Calibri"/>
                <w:kern w:val="0"/>
                <w:sz w:val="21"/>
                <w:szCs w:val="22"/>
                <w:lang w:val="fr-FR"/>
              </w:rPr>
            </w:pPr>
          </w:p>
          <w:p w14:paraId="21744E6E" w14:textId="7222703F" w:rsidR="008E41A5" w:rsidRPr="00FA22D2" w:rsidRDefault="00222D22" w:rsidP="00D04A0C">
            <w:pPr>
              <w:pStyle w:val="Corpsdetexte"/>
              <w:spacing w:after="160" w:line="240" w:lineRule="auto"/>
              <w:jc w:val="center"/>
              <w:rPr>
                <w:rFonts w:eastAsia="Calibri"/>
                <w:kern w:val="0"/>
                <w:sz w:val="21"/>
                <w:szCs w:val="22"/>
                <w:lang w:val="fr-FR"/>
              </w:rPr>
            </w:pPr>
            <w:r w:rsidRPr="00FA22D2">
              <w:rPr>
                <w:rFonts w:eastAsia="Calibri"/>
                <w:kern w:val="0"/>
                <w:sz w:val="21"/>
                <w:szCs w:val="22"/>
                <w:lang w:val="fr-FR"/>
              </w:rPr>
              <w:t>Etienne RODENBACH</w:t>
            </w:r>
          </w:p>
        </w:tc>
      </w:tr>
    </w:tbl>
    <w:p w14:paraId="7655BA18" w14:textId="77777777" w:rsidR="008E41A5" w:rsidRPr="00FA22D2" w:rsidRDefault="008E41A5" w:rsidP="00D04A0C">
      <w:pPr>
        <w:pStyle w:val="Corpsdetexte"/>
        <w:spacing w:after="160" w:line="240" w:lineRule="auto"/>
        <w:rPr>
          <w:rFonts w:eastAsia="Calibri"/>
          <w:kern w:val="0"/>
          <w:sz w:val="21"/>
          <w:szCs w:val="22"/>
          <w:lang w:val="fr-FR"/>
        </w:rPr>
      </w:pPr>
    </w:p>
    <w:p w14:paraId="5E1460D8" w14:textId="02F4740D" w:rsidR="0052529A" w:rsidRPr="00FA22D2" w:rsidRDefault="008E41A5"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br w:type="page"/>
      </w:r>
    </w:p>
    <w:p w14:paraId="716BC71A" w14:textId="52610825" w:rsidR="00FE3FBB" w:rsidRPr="00FA22D2" w:rsidRDefault="00045D20" w:rsidP="00D04A0C">
      <w:pPr>
        <w:pStyle w:val="Titre1"/>
        <w:spacing w:line="240" w:lineRule="auto"/>
        <w:rPr>
          <w:lang w:val="fr-FR"/>
        </w:rPr>
      </w:pPr>
      <w:bookmarkStart w:id="87" w:name="_Toc129101119"/>
      <w:r w:rsidRPr="00FA22D2">
        <w:rPr>
          <w:lang w:val="fr-FR"/>
        </w:rPr>
        <w:lastRenderedPageBreak/>
        <w:t>Suivi des résultats</w:t>
      </w:r>
      <w:r w:rsidRPr="00FA22D2">
        <w:rPr>
          <w:vertAlign w:val="superscript"/>
          <w:lang w:val="fr-FR"/>
        </w:rPr>
        <w:footnoteReference w:id="2"/>
      </w:r>
      <w:bookmarkEnd w:id="87"/>
    </w:p>
    <w:p w14:paraId="641ADE51" w14:textId="75CFBD1D" w:rsidR="00045D20" w:rsidRPr="00FA22D2" w:rsidRDefault="00045D20" w:rsidP="00D04A0C">
      <w:pPr>
        <w:pStyle w:val="Titre2"/>
        <w:rPr>
          <w:lang w:val="fr-FR"/>
        </w:rPr>
      </w:pPr>
      <w:bookmarkStart w:id="88" w:name="_Toc129101120"/>
      <w:bookmarkStart w:id="89" w:name="_Toc305765850"/>
      <w:bookmarkStart w:id="90" w:name="_Toc370814195"/>
      <w:bookmarkStart w:id="91" w:name="_Toc370814271"/>
      <w:r w:rsidRPr="00FA22D2">
        <w:rPr>
          <w:lang w:val="fr-FR"/>
        </w:rPr>
        <w:t>Evolution du contexte</w:t>
      </w:r>
      <w:bookmarkEnd w:id="88"/>
    </w:p>
    <w:p w14:paraId="0E4CB699" w14:textId="7B374D29" w:rsidR="00866CDF" w:rsidRPr="00FA22D2" w:rsidRDefault="00866CDF" w:rsidP="00D04A0C">
      <w:pPr>
        <w:pStyle w:val="Titre3"/>
        <w:spacing w:after="360"/>
        <w:rPr>
          <w:lang w:val="fr-FR"/>
        </w:rPr>
      </w:pPr>
      <w:bookmarkStart w:id="92" w:name="_Toc129101121"/>
      <w:r w:rsidRPr="00FA22D2">
        <w:rPr>
          <w:lang w:val="fr-FR"/>
        </w:rPr>
        <w:t>Contexte général</w:t>
      </w:r>
      <w:bookmarkEnd w:id="89"/>
      <w:bookmarkEnd w:id="90"/>
      <w:bookmarkEnd w:id="91"/>
      <w:r w:rsidR="007C202F" w:rsidRPr="00FA22D2">
        <w:rPr>
          <w:lang w:val="fr-FR"/>
        </w:rPr>
        <w:t xml:space="preserve"> et institutionnel</w:t>
      </w:r>
      <w:bookmarkEnd w:id="92"/>
    </w:p>
    <w:p w14:paraId="3658E88A" w14:textId="5DE891A2" w:rsidR="001857B7" w:rsidRPr="00FA22D2" w:rsidRDefault="001857B7" w:rsidP="00D04A0C">
      <w:pPr>
        <w:pStyle w:val="Corpsdetexte"/>
        <w:spacing w:after="240" w:line="240" w:lineRule="auto"/>
        <w:rPr>
          <w:rFonts w:eastAsia="Calibri"/>
          <w:kern w:val="0"/>
          <w:sz w:val="21"/>
          <w:szCs w:val="21"/>
          <w:lang w:val="fr-FR"/>
        </w:rPr>
      </w:pPr>
      <w:r w:rsidRPr="00FA22D2">
        <w:rPr>
          <w:rFonts w:eastAsia="Calibri"/>
          <w:b/>
          <w:kern w:val="0"/>
          <w:sz w:val="21"/>
          <w:szCs w:val="21"/>
          <w:lang w:val="fr-FR"/>
        </w:rPr>
        <w:t xml:space="preserve">Situation </w:t>
      </w:r>
      <w:r w:rsidR="00F32044" w:rsidRPr="00FA22D2">
        <w:rPr>
          <w:rFonts w:eastAsia="Calibri"/>
          <w:b/>
          <w:kern w:val="0"/>
          <w:sz w:val="21"/>
          <w:szCs w:val="21"/>
          <w:lang w:val="fr-FR"/>
        </w:rPr>
        <w:t xml:space="preserve">politique et </w:t>
      </w:r>
      <w:r w:rsidRPr="00FA22D2">
        <w:rPr>
          <w:rFonts w:eastAsia="Calibri"/>
          <w:b/>
          <w:kern w:val="0"/>
          <w:sz w:val="21"/>
          <w:szCs w:val="21"/>
          <w:lang w:val="fr-FR"/>
        </w:rPr>
        <w:t xml:space="preserve">économique </w:t>
      </w:r>
      <w:r w:rsidRPr="00FA22D2">
        <w:rPr>
          <w:rFonts w:eastAsia="Calibri"/>
          <w:kern w:val="0"/>
          <w:sz w:val="21"/>
          <w:szCs w:val="21"/>
          <w:lang w:val="fr-FR"/>
        </w:rPr>
        <w:t xml:space="preserve">(source: </w:t>
      </w:r>
      <w:r w:rsidR="00F32044" w:rsidRPr="00FA22D2">
        <w:rPr>
          <w:rFonts w:eastAsia="Calibri"/>
          <w:kern w:val="0"/>
          <w:sz w:val="21"/>
          <w:szCs w:val="21"/>
          <w:lang w:val="fr-FR"/>
        </w:rPr>
        <w:t xml:space="preserve">Banque Mondiale, </w:t>
      </w:r>
      <w:r w:rsidR="001359CD" w:rsidRPr="00FA22D2">
        <w:rPr>
          <w:rFonts w:eastAsia="Calibri"/>
          <w:kern w:val="0"/>
          <w:sz w:val="21"/>
          <w:szCs w:val="21"/>
          <w:lang w:val="fr-FR"/>
        </w:rPr>
        <w:t>sept</w:t>
      </w:r>
      <w:r w:rsidR="00F32044" w:rsidRPr="00FA22D2">
        <w:rPr>
          <w:rFonts w:eastAsia="Calibri"/>
          <w:kern w:val="0"/>
          <w:sz w:val="21"/>
          <w:szCs w:val="21"/>
          <w:lang w:val="fr-FR"/>
        </w:rPr>
        <w:t>. 202</w:t>
      </w:r>
      <w:r w:rsidR="001359CD" w:rsidRPr="00FA22D2">
        <w:rPr>
          <w:rFonts w:eastAsia="Calibri"/>
          <w:kern w:val="0"/>
          <w:sz w:val="21"/>
          <w:szCs w:val="21"/>
          <w:lang w:val="fr-FR"/>
        </w:rPr>
        <w:t>2</w:t>
      </w:r>
      <w:r w:rsidRPr="00FA22D2">
        <w:rPr>
          <w:rFonts w:eastAsia="Calibri"/>
          <w:kern w:val="0"/>
          <w:sz w:val="21"/>
          <w:szCs w:val="21"/>
          <w:lang w:val="fr-FR"/>
        </w:rPr>
        <w:t>)</w:t>
      </w:r>
    </w:p>
    <w:p w14:paraId="4CB5F16A" w14:textId="1F1991C6" w:rsidR="001359CD" w:rsidRPr="00FA22D2" w:rsidRDefault="008668BF" w:rsidP="003E10C9">
      <w:pPr>
        <w:pStyle w:val="Corpsdetexte"/>
        <w:spacing w:line="240" w:lineRule="auto"/>
        <w:rPr>
          <w:rFonts w:eastAsia="Calibri"/>
          <w:kern w:val="0"/>
          <w:sz w:val="21"/>
          <w:szCs w:val="22"/>
          <w:lang w:val="fr-FR"/>
        </w:rPr>
      </w:pPr>
      <w:r>
        <w:rPr>
          <w:rFonts w:eastAsia="Calibri"/>
          <w:kern w:val="0"/>
          <w:sz w:val="21"/>
          <w:szCs w:val="22"/>
          <w:lang w:val="fr-FR"/>
        </w:rPr>
        <w:t>Selon les donn</w:t>
      </w:r>
      <w:r w:rsidR="00847FDB">
        <w:rPr>
          <w:rFonts w:eastAsia="Calibri"/>
          <w:kern w:val="0"/>
          <w:sz w:val="21"/>
          <w:szCs w:val="22"/>
          <w:lang w:val="fr-FR"/>
        </w:rPr>
        <w:t>é</w:t>
      </w:r>
      <w:r>
        <w:rPr>
          <w:rFonts w:eastAsia="Calibri"/>
          <w:kern w:val="0"/>
          <w:sz w:val="21"/>
          <w:szCs w:val="22"/>
          <w:lang w:val="fr-FR"/>
        </w:rPr>
        <w:t>es de la Banque Mondiale</w:t>
      </w:r>
      <w:r>
        <w:rPr>
          <w:rStyle w:val="Appelnotedebasdep"/>
          <w:rFonts w:eastAsia="Calibri"/>
          <w:kern w:val="0"/>
          <w:szCs w:val="22"/>
        </w:rPr>
        <w:footnoteReference w:id="3"/>
      </w:r>
      <w:r>
        <w:rPr>
          <w:rFonts w:eastAsia="Calibri"/>
          <w:kern w:val="0"/>
          <w:sz w:val="21"/>
          <w:szCs w:val="22"/>
          <w:lang w:val="fr-FR"/>
        </w:rPr>
        <w:t xml:space="preserve">, </w:t>
      </w:r>
      <w:r w:rsidR="001359CD" w:rsidRPr="00FA22D2">
        <w:rPr>
          <w:rFonts w:eastAsia="Calibri"/>
          <w:kern w:val="0"/>
          <w:sz w:val="21"/>
          <w:szCs w:val="22"/>
          <w:lang w:val="fr-FR"/>
        </w:rPr>
        <w:t>, le Burundi</w:t>
      </w:r>
      <w:r>
        <w:rPr>
          <w:rFonts w:eastAsia="Calibri"/>
          <w:kern w:val="0"/>
          <w:sz w:val="21"/>
          <w:szCs w:val="22"/>
          <w:lang w:val="fr-FR"/>
        </w:rPr>
        <w:t>, pays enclavé de l’Af</w:t>
      </w:r>
      <w:r w:rsidR="0048452D">
        <w:rPr>
          <w:rFonts w:eastAsia="Calibri"/>
          <w:kern w:val="0"/>
          <w:sz w:val="21"/>
          <w:szCs w:val="22"/>
          <w:lang w:val="fr-FR"/>
        </w:rPr>
        <w:t>rique de l’Est,</w:t>
      </w:r>
      <w:r w:rsidR="001359CD" w:rsidRPr="00FA22D2">
        <w:rPr>
          <w:rFonts w:eastAsia="Calibri"/>
          <w:kern w:val="0"/>
          <w:sz w:val="21"/>
          <w:szCs w:val="22"/>
          <w:lang w:val="fr-FR"/>
        </w:rPr>
        <w:t xml:space="preserve"> est une économie à faible revenu dont 80% de sa population travaille dans le secteur de l’agriculture. Avec 12.2 millions d’habitants, dont 50.6% de femmes et 41.5 % des jeunes âgées de moins de 15 ans, il est l’un des pays à plus haute densité de population avec une ratio de densité de 442hab/km2 (projection démographique 2020).</w:t>
      </w:r>
    </w:p>
    <w:p w14:paraId="13624237" w14:textId="77777777" w:rsidR="001359CD" w:rsidRPr="00FA22D2" w:rsidRDefault="001359CD" w:rsidP="003E10C9">
      <w:pPr>
        <w:pStyle w:val="Corpsdetexte"/>
        <w:spacing w:line="240" w:lineRule="auto"/>
        <w:rPr>
          <w:rFonts w:eastAsia="Calibri"/>
          <w:kern w:val="0"/>
          <w:sz w:val="21"/>
          <w:szCs w:val="22"/>
          <w:u w:val="single"/>
          <w:lang w:val="fr-FR"/>
        </w:rPr>
      </w:pPr>
      <w:r w:rsidRPr="00FA22D2">
        <w:rPr>
          <w:rFonts w:eastAsia="Calibri"/>
          <w:kern w:val="0"/>
          <w:sz w:val="21"/>
          <w:szCs w:val="22"/>
          <w:u w:val="single"/>
          <w:lang w:val="fr-FR"/>
        </w:rPr>
        <w:t>Contexte politique</w:t>
      </w:r>
    </w:p>
    <w:p w14:paraId="3B9302D6" w14:textId="77777777" w:rsidR="001359CD" w:rsidRPr="00FA22D2" w:rsidRDefault="001359CD" w:rsidP="003E10C9">
      <w:pPr>
        <w:pStyle w:val="Corpsdetexte"/>
        <w:spacing w:line="240" w:lineRule="auto"/>
        <w:rPr>
          <w:rFonts w:eastAsia="Calibri"/>
          <w:kern w:val="0"/>
          <w:sz w:val="21"/>
          <w:szCs w:val="22"/>
          <w:lang w:val="fr-FR"/>
        </w:rPr>
      </w:pPr>
      <w:r w:rsidRPr="00FA22D2">
        <w:rPr>
          <w:rFonts w:eastAsia="Calibri"/>
          <w:kern w:val="0"/>
          <w:sz w:val="21"/>
          <w:szCs w:val="22"/>
          <w:lang w:val="fr-FR"/>
        </w:rPr>
        <w:t>Le Président Evariste Ndayishimiye a été élu en 2020 pour un mandat de 7 ans. Le Parti au pouvoir CNDD-FDD, depuis 2005, domine la scène politique avec une large majorité au Parlement (87 places sur 123) et au Sénat (38 places sur 39).</w:t>
      </w:r>
    </w:p>
    <w:p w14:paraId="11E090D4" w14:textId="77777777" w:rsidR="001359CD" w:rsidRPr="00FA22D2" w:rsidRDefault="001359CD" w:rsidP="003E10C9">
      <w:pPr>
        <w:pStyle w:val="Corpsdetexte"/>
        <w:spacing w:line="240" w:lineRule="auto"/>
        <w:rPr>
          <w:rFonts w:eastAsia="Calibri"/>
          <w:kern w:val="0"/>
          <w:sz w:val="21"/>
          <w:szCs w:val="22"/>
          <w:lang w:val="fr-FR"/>
        </w:rPr>
      </w:pPr>
      <w:r w:rsidRPr="00FA22D2">
        <w:rPr>
          <w:rFonts w:eastAsia="Calibri"/>
          <w:kern w:val="0"/>
          <w:sz w:val="21"/>
          <w:szCs w:val="22"/>
          <w:lang w:val="fr-FR"/>
        </w:rPr>
        <w:t>L’objectif principal du Plan National de Développement (PND) 2018-2023 qui fait un diagnostic socio-économique du pays, est de transformer structurellement l'économie burundaise, pour une croissance forte, durable, résiliente, inclusive, créatrice d'emplois décents pour tous et induisant l'amélioration du bien-être social.  Le programme national de consolidation de la paix a été développé en 2020 pour opérationnaliser le PND. Ce programme sert de référence pour toutes les stratégies d’intervention et d’actions visant la promotion de la croissance économique, le relèvement communautaire, la réinsertion et réinstallation durable et inclusive au Burundi. </w:t>
      </w:r>
    </w:p>
    <w:p w14:paraId="6F20DA9F" w14:textId="77777777" w:rsidR="001359CD" w:rsidRPr="00FA22D2" w:rsidRDefault="001359CD" w:rsidP="003E10C9">
      <w:pPr>
        <w:pStyle w:val="Corpsdetexte"/>
        <w:spacing w:line="240" w:lineRule="auto"/>
        <w:rPr>
          <w:rFonts w:eastAsia="Calibri"/>
          <w:kern w:val="0"/>
          <w:sz w:val="21"/>
          <w:szCs w:val="22"/>
          <w:u w:val="single"/>
          <w:lang w:val="fr-FR"/>
        </w:rPr>
      </w:pPr>
      <w:r w:rsidRPr="00FA22D2">
        <w:rPr>
          <w:rFonts w:eastAsia="Calibri"/>
          <w:kern w:val="0"/>
          <w:sz w:val="21"/>
          <w:szCs w:val="22"/>
          <w:u w:val="single"/>
          <w:lang w:val="fr-FR"/>
        </w:rPr>
        <w:t>Contexte socio-économique</w:t>
      </w:r>
    </w:p>
    <w:p w14:paraId="5A6FFC26" w14:textId="77777777" w:rsidR="001359CD" w:rsidRPr="00FA22D2" w:rsidRDefault="001359CD" w:rsidP="003E10C9">
      <w:pPr>
        <w:pStyle w:val="Corpsdetexte"/>
        <w:spacing w:line="240" w:lineRule="auto"/>
        <w:rPr>
          <w:rFonts w:eastAsia="Calibri"/>
          <w:kern w:val="0"/>
          <w:sz w:val="21"/>
          <w:szCs w:val="22"/>
          <w:lang w:val="fr-FR"/>
        </w:rPr>
      </w:pPr>
      <w:r w:rsidRPr="00FA22D2">
        <w:rPr>
          <w:rFonts w:eastAsia="Calibri"/>
          <w:kern w:val="0"/>
          <w:sz w:val="21"/>
          <w:szCs w:val="22"/>
          <w:lang w:val="fr-FR"/>
        </w:rPr>
        <w:t>Le Burundi a traversé une situation économique difficile au cours des sept dernières années, entraînant des difficultés budgétaires et en matière de balance des paiements. Pour compenser la perte de ressources extérieures, le gouvernement a mobilisé les ressources intérieures mais cela n'a pas été suffisant pour répondre à une demande sociale continuellement en hausse, poussée par une croissance démographique soutenue. Le choc lié à la pandémie de COVID-19 est venu interrompre une reprise économique encore fragile et a intensifié les déséquilibres macroéconomiques.</w:t>
      </w:r>
      <w:r w:rsidRPr="00FA22D2">
        <w:rPr>
          <w:rFonts w:ascii="Times New Roman" w:eastAsia="Calibri" w:hAnsi="Times New Roman"/>
          <w:kern w:val="0"/>
          <w:sz w:val="21"/>
          <w:szCs w:val="22"/>
          <w:lang w:val="fr-FR"/>
        </w:rPr>
        <w:t> </w:t>
      </w:r>
      <w:r w:rsidRPr="00FA22D2">
        <w:rPr>
          <w:rFonts w:eastAsia="Calibri"/>
          <w:kern w:val="0"/>
          <w:sz w:val="21"/>
          <w:szCs w:val="22"/>
          <w:lang w:val="fr-FR"/>
        </w:rPr>
        <w:t> </w:t>
      </w:r>
    </w:p>
    <w:p w14:paraId="15291759" w14:textId="77777777" w:rsidR="001359CD" w:rsidRPr="00FA22D2" w:rsidRDefault="001359CD" w:rsidP="003E10C9">
      <w:pPr>
        <w:pStyle w:val="Corpsdetexte"/>
        <w:spacing w:line="240" w:lineRule="auto"/>
        <w:rPr>
          <w:rFonts w:eastAsia="Calibri"/>
          <w:kern w:val="0"/>
          <w:sz w:val="21"/>
          <w:szCs w:val="22"/>
          <w:lang w:val="fr-FR"/>
        </w:rPr>
      </w:pPr>
      <w:r w:rsidRPr="00FA22D2">
        <w:rPr>
          <w:rFonts w:eastAsia="Calibri"/>
          <w:kern w:val="0"/>
          <w:sz w:val="21"/>
          <w:szCs w:val="22"/>
          <w:lang w:val="fr-FR"/>
        </w:rPr>
        <w:t>La croissance économique est estimée à 1,8</w:t>
      </w:r>
      <w:r w:rsidRPr="00FA22D2">
        <w:rPr>
          <w:rFonts w:ascii="Times New Roman" w:eastAsia="Calibri" w:hAnsi="Times New Roman"/>
          <w:kern w:val="0"/>
          <w:sz w:val="21"/>
          <w:szCs w:val="22"/>
          <w:lang w:val="fr-FR"/>
        </w:rPr>
        <w:t> </w:t>
      </w:r>
      <w:r w:rsidRPr="00FA22D2">
        <w:rPr>
          <w:rFonts w:eastAsia="Calibri"/>
          <w:kern w:val="0"/>
          <w:sz w:val="21"/>
          <w:szCs w:val="22"/>
          <w:lang w:val="fr-FR"/>
        </w:rPr>
        <w:t>% en 2021 contre 0,3</w:t>
      </w:r>
      <w:r w:rsidRPr="00FA22D2">
        <w:rPr>
          <w:rFonts w:ascii="Times New Roman" w:eastAsia="Calibri" w:hAnsi="Times New Roman"/>
          <w:kern w:val="0"/>
          <w:sz w:val="21"/>
          <w:szCs w:val="22"/>
          <w:lang w:val="fr-FR"/>
        </w:rPr>
        <w:t> </w:t>
      </w:r>
      <w:r w:rsidRPr="00FA22D2">
        <w:rPr>
          <w:rFonts w:eastAsia="Calibri"/>
          <w:kern w:val="0"/>
          <w:sz w:val="21"/>
          <w:szCs w:val="22"/>
          <w:lang w:val="fr-FR"/>
        </w:rPr>
        <w:t>% en 2020, soutenue par l’agriculture et la reprise post-covid des services. La croissance économique est projetée à 2,1% en 2022, soutenue par des gains dans tous les secteurs.</w:t>
      </w:r>
    </w:p>
    <w:p w14:paraId="64716721" w14:textId="3CD88B17" w:rsidR="001359CD" w:rsidRPr="00FA22D2" w:rsidRDefault="001359CD" w:rsidP="003E10C9">
      <w:pPr>
        <w:pStyle w:val="Corpsdetexte"/>
        <w:spacing w:line="240" w:lineRule="auto"/>
        <w:rPr>
          <w:rFonts w:eastAsia="Calibri"/>
          <w:kern w:val="0"/>
          <w:sz w:val="21"/>
          <w:szCs w:val="22"/>
          <w:lang w:val="fr-FR"/>
        </w:rPr>
      </w:pPr>
      <w:r w:rsidRPr="00FA22D2">
        <w:rPr>
          <w:rFonts w:eastAsia="Calibri"/>
          <w:kern w:val="0"/>
          <w:sz w:val="21"/>
          <w:szCs w:val="22"/>
          <w:lang w:val="fr-FR"/>
        </w:rPr>
        <w:t>L’inflation est restée élevée à 8,3% en 2021 contre 7,5</w:t>
      </w:r>
      <w:r w:rsidRPr="00FA22D2">
        <w:rPr>
          <w:rFonts w:ascii="Times New Roman" w:eastAsia="Calibri" w:hAnsi="Times New Roman"/>
          <w:kern w:val="0"/>
          <w:sz w:val="21"/>
          <w:szCs w:val="22"/>
          <w:lang w:val="fr-FR"/>
        </w:rPr>
        <w:t> </w:t>
      </w:r>
      <w:r w:rsidRPr="00FA22D2">
        <w:rPr>
          <w:rFonts w:eastAsia="Calibri"/>
          <w:kern w:val="0"/>
          <w:sz w:val="21"/>
          <w:szCs w:val="22"/>
          <w:lang w:val="fr-FR"/>
        </w:rPr>
        <w:t>% en 2020, tirée par la hausse des prix des produits alimentaires. L’inflation restera élevée avoisinant 12% en 2022, notamment suite aux effets de la guerre en Ukraine sur les prix alimentaires et pétroliers au niveau mondial.</w:t>
      </w:r>
    </w:p>
    <w:p w14:paraId="348D331B" w14:textId="77777777" w:rsidR="003D7E66" w:rsidRPr="00FA22D2" w:rsidRDefault="003D7E66">
      <w:pPr>
        <w:spacing w:after="0" w:line="240" w:lineRule="auto"/>
        <w:rPr>
          <w:b/>
          <w:lang w:val="fr-FR"/>
        </w:rPr>
      </w:pPr>
      <w:r w:rsidRPr="00FA22D2">
        <w:rPr>
          <w:b/>
          <w:lang w:val="fr-FR"/>
        </w:rPr>
        <w:br w:type="page"/>
      </w:r>
    </w:p>
    <w:p w14:paraId="0DBCDB47" w14:textId="5A5CC8B8" w:rsidR="00EB49BD" w:rsidRPr="00FA22D2" w:rsidRDefault="00EB49BD" w:rsidP="00D04A0C">
      <w:pPr>
        <w:pStyle w:val="Corpsdetexte"/>
        <w:spacing w:before="120" w:line="240" w:lineRule="auto"/>
        <w:rPr>
          <w:rFonts w:eastAsia="Calibri"/>
          <w:b/>
          <w:kern w:val="0"/>
          <w:sz w:val="21"/>
          <w:szCs w:val="22"/>
          <w:lang w:val="fr-FR"/>
        </w:rPr>
      </w:pPr>
      <w:r w:rsidRPr="00FA22D2">
        <w:rPr>
          <w:rFonts w:eastAsia="Calibri"/>
          <w:b/>
          <w:kern w:val="0"/>
          <w:sz w:val="21"/>
          <w:szCs w:val="22"/>
          <w:lang w:val="fr-FR"/>
        </w:rPr>
        <w:lastRenderedPageBreak/>
        <w:t>Marché du travail</w:t>
      </w:r>
    </w:p>
    <w:p w14:paraId="2F77F386" w14:textId="1CBF5315" w:rsidR="003D7E66" w:rsidRPr="00FA22D2" w:rsidRDefault="007F5AC9" w:rsidP="00D04A0C">
      <w:pPr>
        <w:pStyle w:val="Corpsdetexte"/>
        <w:spacing w:line="240" w:lineRule="auto"/>
        <w:rPr>
          <w:rFonts w:eastAsia="Calibri"/>
          <w:kern w:val="0"/>
          <w:sz w:val="21"/>
          <w:szCs w:val="22"/>
          <w:lang w:val="fr-FR"/>
        </w:rPr>
      </w:pPr>
      <w:r w:rsidRPr="00FA22D2">
        <w:rPr>
          <w:rFonts w:eastAsia="Calibri"/>
          <w:kern w:val="0"/>
          <w:sz w:val="21"/>
          <w:szCs w:val="22"/>
          <w:lang w:val="fr-FR"/>
        </w:rPr>
        <w:t xml:space="preserve">Face à la précarité du marché du travail, le gouvernement a pris des </w:t>
      </w:r>
      <w:r w:rsidR="003D7E66" w:rsidRPr="00FA22D2">
        <w:rPr>
          <w:rFonts w:eastAsia="Calibri"/>
          <w:kern w:val="0"/>
          <w:sz w:val="21"/>
          <w:szCs w:val="22"/>
          <w:lang w:val="fr-FR"/>
        </w:rPr>
        <w:t>initiatives</w:t>
      </w:r>
      <w:r w:rsidRPr="00FA22D2">
        <w:rPr>
          <w:rFonts w:eastAsia="Calibri"/>
          <w:kern w:val="0"/>
          <w:sz w:val="21"/>
          <w:szCs w:val="22"/>
          <w:lang w:val="fr-FR"/>
        </w:rPr>
        <w:t xml:space="preserve"> visant la promotion de l’entrepreneuriat. Un fonds d’autopromotion économique et d’emploi des jeunes a été mis en place au sein du Ministère de la jeunesse. Une banque des jeunes</w:t>
      </w:r>
      <w:r w:rsidR="0009197A" w:rsidRPr="00FA22D2">
        <w:rPr>
          <w:rFonts w:eastAsia="Calibri"/>
          <w:kern w:val="0"/>
          <w:sz w:val="21"/>
          <w:szCs w:val="22"/>
          <w:lang w:val="fr-FR"/>
        </w:rPr>
        <w:t xml:space="preserve"> (BIJE – Banque d’Investissement pour les Jeunes)</w:t>
      </w:r>
      <w:r w:rsidRPr="00FA22D2">
        <w:rPr>
          <w:rFonts w:eastAsia="Calibri"/>
          <w:kern w:val="0"/>
          <w:sz w:val="21"/>
          <w:szCs w:val="22"/>
          <w:lang w:val="fr-FR"/>
        </w:rPr>
        <w:t xml:space="preserve"> a été aussi mise en place pour encourager la créativité entrepreneuriale des jeunes</w:t>
      </w:r>
      <w:r w:rsidR="003D7E66" w:rsidRPr="00FA22D2">
        <w:rPr>
          <w:rFonts w:eastAsia="Calibri"/>
          <w:kern w:val="0"/>
          <w:sz w:val="21"/>
          <w:szCs w:val="22"/>
          <w:lang w:val="fr-FR"/>
        </w:rPr>
        <w:t xml:space="preserve">, ainsi qu’une Banque d’Investissement et de Développement des Femmes (BIDF). </w:t>
      </w:r>
      <w:r w:rsidRPr="00FA22D2">
        <w:rPr>
          <w:rFonts w:eastAsia="Calibri"/>
          <w:kern w:val="0"/>
          <w:sz w:val="21"/>
          <w:szCs w:val="22"/>
          <w:lang w:val="fr-FR"/>
        </w:rPr>
        <w:t>Cependant, malgré le système de diffusion d’information en amélioration, une majorité de la population y compris les jeunes ignorent ces opportunités</w:t>
      </w:r>
      <w:r w:rsidR="003D7E66" w:rsidRPr="00FA22D2">
        <w:rPr>
          <w:rFonts w:eastAsia="Calibri"/>
          <w:kern w:val="0"/>
          <w:sz w:val="21"/>
          <w:szCs w:val="22"/>
          <w:lang w:val="fr-FR"/>
        </w:rPr>
        <w:t xml:space="preserve"> ou </w:t>
      </w:r>
      <w:r w:rsidRPr="00FA22D2">
        <w:rPr>
          <w:rFonts w:eastAsia="Calibri"/>
          <w:kern w:val="0"/>
          <w:sz w:val="21"/>
          <w:szCs w:val="22"/>
          <w:lang w:val="fr-FR"/>
        </w:rPr>
        <w:t xml:space="preserve">ne veulent pas s’engager par peur du risque </w:t>
      </w:r>
      <w:r w:rsidR="003D7E66" w:rsidRPr="00FA22D2">
        <w:rPr>
          <w:rFonts w:eastAsia="Calibri"/>
          <w:kern w:val="0"/>
          <w:sz w:val="21"/>
          <w:szCs w:val="22"/>
          <w:lang w:val="fr-FR"/>
        </w:rPr>
        <w:t xml:space="preserve">ou par manque d’initiatives créatives. </w:t>
      </w:r>
    </w:p>
    <w:p w14:paraId="5A9B5566" w14:textId="72E31A1A" w:rsidR="007F5AC9" w:rsidRPr="00FA22D2" w:rsidRDefault="007F5AC9" w:rsidP="00D04A0C">
      <w:pPr>
        <w:pStyle w:val="Corpsdetexte"/>
        <w:spacing w:line="240" w:lineRule="auto"/>
        <w:rPr>
          <w:rFonts w:eastAsia="Calibri"/>
          <w:kern w:val="0"/>
          <w:sz w:val="21"/>
          <w:szCs w:val="22"/>
          <w:lang w:val="fr-FR"/>
        </w:rPr>
      </w:pPr>
      <w:r w:rsidRPr="00FA22D2">
        <w:rPr>
          <w:rFonts w:eastAsia="Calibri"/>
          <w:kern w:val="0"/>
          <w:sz w:val="21"/>
          <w:szCs w:val="22"/>
          <w:lang w:val="fr-FR"/>
        </w:rPr>
        <w:t>Le secteur privé qui devait jouer aussi un grand rôle dans la création d’emploi semble opérer de façon isolée sans collaborer avec d’autres secteurs notamment la tutelle burundaise en charge de l’</w:t>
      </w:r>
      <w:r w:rsidR="00FC3769" w:rsidRPr="00FA22D2">
        <w:rPr>
          <w:rFonts w:eastAsia="Calibri"/>
          <w:kern w:val="0"/>
          <w:sz w:val="21"/>
          <w:szCs w:val="22"/>
          <w:lang w:val="fr-FR"/>
        </w:rPr>
        <w:t>E</w:t>
      </w:r>
      <w:r w:rsidRPr="00FA22D2">
        <w:rPr>
          <w:rFonts w:eastAsia="Calibri"/>
          <w:kern w:val="0"/>
          <w:sz w:val="21"/>
          <w:szCs w:val="22"/>
          <w:lang w:val="fr-FR"/>
        </w:rPr>
        <w:t>ducation.</w:t>
      </w:r>
    </w:p>
    <w:p w14:paraId="142812CF" w14:textId="2713F071" w:rsidR="007F5AC9" w:rsidRPr="00FA22D2" w:rsidRDefault="007F5AC9" w:rsidP="00D04A0C">
      <w:pPr>
        <w:pStyle w:val="Corpsdetexte"/>
        <w:spacing w:line="240" w:lineRule="auto"/>
        <w:rPr>
          <w:rFonts w:eastAsia="Calibri"/>
          <w:kern w:val="0"/>
          <w:sz w:val="21"/>
          <w:szCs w:val="22"/>
          <w:lang w:val="fr-FR"/>
        </w:rPr>
      </w:pPr>
      <w:r w:rsidRPr="00FA22D2">
        <w:rPr>
          <w:rFonts w:eastAsia="Calibri"/>
          <w:kern w:val="0"/>
          <w:sz w:val="21"/>
          <w:szCs w:val="22"/>
          <w:lang w:val="fr-FR"/>
        </w:rPr>
        <w:t>Des institutions tels que le Ministère de la Fonction Publique à travers l’office Burundais de l’emploi (OBEM), la chambre fédérale du commerce et de l’industrie du Burundi (CFCIB), l’Agence pour l’emploi des jeunes (ABEJ), la société civile, etc. ne sont pas dotés de moyens suffisants pour assurer de façon coordonnée et harmonisée leur travail de plaidoyer en vue de renforcer le partenariat public privé.</w:t>
      </w:r>
    </w:p>
    <w:p w14:paraId="774EB77E" w14:textId="0BDE797A" w:rsidR="007F5AC9" w:rsidRPr="00FA22D2" w:rsidRDefault="007F5AC9"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Les politiques macroéconomiques ne stimulent pas encore des investisseurs étrangers et réduisent davantage les chances d’employabilité des jeunes au Burundi.</w:t>
      </w:r>
    </w:p>
    <w:p w14:paraId="008BAC38" w14:textId="0D6D509C" w:rsidR="00247DD1" w:rsidRPr="001F7198" w:rsidRDefault="00247DD1" w:rsidP="00D04A0C">
      <w:pPr>
        <w:spacing w:before="120" w:after="120" w:line="240" w:lineRule="auto"/>
        <w:jc w:val="both"/>
        <w:rPr>
          <w:b/>
          <w:szCs w:val="21"/>
          <w:lang w:val="fr-FR"/>
        </w:rPr>
      </w:pPr>
      <w:r w:rsidRPr="001F7198">
        <w:rPr>
          <w:b/>
          <w:szCs w:val="21"/>
          <w:lang w:val="fr-FR"/>
        </w:rPr>
        <w:t>Formation professionnelle</w:t>
      </w:r>
    </w:p>
    <w:p w14:paraId="095A9BEA" w14:textId="77777777" w:rsidR="00247DD1" w:rsidRPr="00FA22D2" w:rsidRDefault="00247DD1" w:rsidP="00D04A0C">
      <w:pPr>
        <w:spacing w:before="120" w:after="120" w:line="240" w:lineRule="auto"/>
        <w:jc w:val="both"/>
        <w:rPr>
          <w:szCs w:val="21"/>
          <w:lang w:val="fr-FR"/>
        </w:rPr>
      </w:pPr>
      <w:r w:rsidRPr="00FA22D2">
        <w:rPr>
          <w:szCs w:val="21"/>
          <w:lang w:val="fr-FR"/>
        </w:rPr>
        <w:t xml:space="preserve">Le Burundi a fait de la Formation Technique et Professionnelle la deuxième priorité en matière d’éducation juste après celle de l’Ecole Fondamentale. Cela apparait notamment dans le Plan National de Développement 2018-2027 qui prévoit entre autres: </w:t>
      </w:r>
    </w:p>
    <w:p w14:paraId="741C22FE" w14:textId="77777777" w:rsidR="00247DD1" w:rsidRPr="00FA22D2" w:rsidRDefault="00247DD1" w:rsidP="007970EC">
      <w:pPr>
        <w:widowControl w:val="0"/>
        <w:numPr>
          <w:ilvl w:val="0"/>
          <w:numId w:val="23"/>
        </w:numPr>
        <w:suppressAutoHyphens/>
        <w:spacing w:after="120" w:line="240" w:lineRule="auto"/>
        <w:jc w:val="both"/>
        <w:rPr>
          <w:szCs w:val="21"/>
          <w:lang w:val="fr-FR"/>
        </w:rPr>
      </w:pPr>
      <w:r w:rsidRPr="00FA22D2">
        <w:rPr>
          <w:szCs w:val="21"/>
          <w:lang w:val="fr-FR"/>
        </w:rPr>
        <w:t>Une expansion quantitative de l’offre (infrastructures et équipements) ;</w:t>
      </w:r>
    </w:p>
    <w:p w14:paraId="76775E72" w14:textId="77777777" w:rsidR="00247DD1" w:rsidRPr="00FA22D2" w:rsidRDefault="00247DD1" w:rsidP="007970EC">
      <w:pPr>
        <w:widowControl w:val="0"/>
        <w:numPr>
          <w:ilvl w:val="0"/>
          <w:numId w:val="23"/>
        </w:numPr>
        <w:suppressAutoHyphens/>
        <w:spacing w:after="120" w:line="240" w:lineRule="auto"/>
        <w:jc w:val="both"/>
        <w:rPr>
          <w:szCs w:val="21"/>
          <w:lang w:val="fr-FR"/>
        </w:rPr>
      </w:pPr>
      <w:r w:rsidRPr="00FA22D2">
        <w:rPr>
          <w:szCs w:val="21"/>
          <w:lang w:val="fr-FR"/>
        </w:rPr>
        <w:t>Une amélioration de la qualité de l’offre de formation (Elaboration des programmes de formation et renforcement des capacités des formateurs) ;</w:t>
      </w:r>
    </w:p>
    <w:p w14:paraId="5C6F40DC" w14:textId="77777777" w:rsidR="00247DD1" w:rsidRPr="00FA22D2" w:rsidRDefault="00247DD1" w:rsidP="007970EC">
      <w:pPr>
        <w:widowControl w:val="0"/>
        <w:numPr>
          <w:ilvl w:val="0"/>
          <w:numId w:val="23"/>
        </w:numPr>
        <w:suppressAutoHyphens/>
        <w:spacing w:after="120" w:line="240" w:lineRule="auto"/>
        <w:jc w:val="both"/>
        <w:rPr>
          <w:szCs w:val="21"/>
          <w:lang w:val="fr-FR"/>
        </w:rPr>
      </w:pPr>
      <w:r w:rsidRPr="00FA22D2">
        <w:rPr>
          <w:szCs w:val="21"/>
          <w:lang w:val="fr-FR"/>
        </w:rPr>
        <w:t>Une amélioration du fonctionnement et de la gestion des structures de formation ;</w:t>
      </w:r>
    </w:p>
    <w:p w14:paraId="33182518" w14:textId="77777777" w:rsidR="00247DD1" w:rsidRPr="00FA22D2" w:rsidRDefault="00247DD1" w:rsidP="007970EC">
      <w:pPr>
        <w:widowControl w:val="0"/>
        <w:numPr>
          <w:ilvl w:val="0"/>
          <w:numId w:val="23"/>
        </w:numPr>
        <w:suppressAutoHyphens/>
        <w:spacing w:after="120" w:line="240" w:lineRule="auto"/>
        <w:jc w:val="both"/>
        <w:rPr>
          <w:szCs w:val="21"/>
          <w:lang w:val="fr-FR"/>
        </w:rPr>
      </w:pPr>
      <w:r w:rsidRPr="00FA22D2">
        <w:rPr>
          <w:szCs w:val="21"/>
          <w:lang w:val="fr-FR"/>
        </w:rPr>
        <w:t>L’insertion socio-professionnelle des lauréats à travers la création d’un fonds de financement de l’enseignement et de la formation technique et professionnelle et la promotion de la vente de leurs productions.</w:t>
      </w:r>
    </w:p>
    <w:p w14:paraId="6B4B2DC5" w14:textId="77777777" w:rsidR="00247DD1" w:rsidRPr="00FA22D2" w:rsidRDefault="00247DD1" w:rsidP="00D04A0C">
      <w:pPr>
        <w:spacing w:after="120" w:line="240" w:lineRule="auto"/>
        <w:jc w:val="both"/>
        <w:rPr>
          <w:szCs w:val="21"/>
          <w:lang w:val="fr-FR"/>
        </w:rPr>
      </w:pPr>
      <w:r w:rsidRPr="00FA22D2">
        <w:rPr>
          <w:szCs w:val="21"/>
          <w:lang w:val="fr-FR"/>
        </w:rPr>
        <w:t xml:space="preserve">Cela s’explique notamment par le fait que le Gouvernement Burundais voit dans l’EFTP un moyen de contribuer au développement économique et social du Pays. Plus spécifiquement, cela peut être un moyen d’accroitre l’insertion professionnelle ou encore d’absorber les flux sortants de l’EcoFo n’ayant pas réussi à l’examen final. </w:t>
      </w:r>
    </w:p>
    <w:p w14:paraId="3E27C0B9" w14:textId="1C0E5AA9" w:rsidR="00247DD1" w:rsidRPr="00FA22D2" w:rsidRDefault="00247DD1" w:rsidP="00D04A0C">
      <w:pPr>
        <w:spacing w:after="120" w:line="240" w:lineRule="auto"/>
        <w:jc w:val="both"/>
        <w:rPr>
          <w:szCs w:val="21"/>
          <w:lang w:val="fr-FR"/>
        </w:rPr>
      </w:pPr>
      <w:r w:rsidRPr="00FA22D2">
        <w:rPr>
          <w:szCs w:val="21"/>
          <w:lang w:val="fr-FR"/>
        </w:rPr>
        <w:t>Toutefois, bien que cela soit une des priorités en matière de politique éducative – pouvant se traduire dans les faits par certains éléments tels que le recrutement de 400 formateurs pour l’EFTP</w:t>
      </w:r>
      <w:r w:rsidR="00E31870" w:rsidRPr="00FA22D2">
        <w:rPr>
          <w:szCs w:val="21"/>
          <w:lang w:val="fr-FR"/>
        </w:rPr>
        <w:t>M</w:t>
      </w:r>
      <w:r w:rsidRPr="00FA22D2">
        <w:rPr>
          <w:szCs w:val="21"/>
          <w:lang w:val="fr-FR"/>
        </w:rPr>
        <w:t xml:space="preserve"> sur les 1000 prévus </w:t>
      </w:r>
      <w:r w:rsidR="008A6A78" w:rsidRPr="00FA22D2">
        <w:rPr>
          <w:szCs w:val="21"/>
          <w:lang w:val="fr-FR"/>
        </w:rPr>
        <w:t>lors de</w:t>
      </w:r>
      <w:r w:rsidRPr="00FA22D2">
        <w:rPr>
          <w:szCs w:val="21"/>
          <w:lang w:val="fr-FR"/>
        </w:rPr>
        <w:t xml:space="preserve"> la rentrée de 2021 ou encore la création de 9 manuels pour le niveau CFP - le sous-secteur doit faire face à de nombreux défis tels que le manque d’attractivité (suivre une scolarité en CEM est souvent perçu comme un échec), la nécessité de renforcer les compétences techniques des équipes enseignantes et plus globalement un budget de fonctionnement extrêmement limité. </w:t>
      </w:r>
    </w:p>
    <w:p w14:paraId="64E65A2B" w14:textId="77777777" w:rsidR="008A6A78" w:rsidRPr="00FA22D2" w:rsidRDefault="008A6A78">
      <w:pPr>
        <w:spacing w:after="0" w:line="240" w:lineRule="auto"/>
        <w:rPr>
          <w:lang w:val="fr-FR"/>
        </w:rPr>
      </w:pPr>
      <w:r w:rsidRPr="00FA22D2">
        <w:rPr>
          <w:lang w:val="fr-FR"/>
        </w:rPr>
        <w:br w:type="page"/>
      </w:r>
    </w:p>
    <w:p w14:paraId="73AF8228" w14:textId="413E7AF9" w:rsidR="00A16365" w:rsidRDefault="00A16365" w:rsidP="00D04A0C">
      <w:pPr>
        <w:spacing w:line="240" w:lineRule="auto"/>
        <w:jc w:val="both"/>
        <w:rPr>
          <w:lang w:val="fr-FR"/>
        </w:rPr>
      </w:pPr>
      <w:r w:rsidRPr="00FA22D2">
        <w:rPr>
          <w:lang w:val="fr-FR"/>
        </w:rPr>
        <w:lastRenderedPageBreak/>
        <w:t xml:space="preserve">Le tableau ci-dessous </w:t>
      </w:r>
      <w:r w:rsidR="00754387" w:rsidRPr="00754387">
        <w:rPr>
          <w:lang w:val="fr-FR"/>
        </w:rPr>
        <w:t>reprenant</w:t>
      </w:r>
      <w:r w:rsidRPr="00FA22D2">
        <w:rPr>
          <w:lang w:val="fr-FR"/>
        </w:rPr>
        <w:t xml:space="preserve"> les données </w:t>
      </w:r>
      <w:r w:rsidR="00CF0896" w:rsidRPr="00FA22D2">
        <w:rPr>
          <w:lang w:val="fr-FR"/>
        </w:rPr>
        <w:t>m</w:t>
      </w:r>
      <w:r w:rsidRPr="00FA22D2">
        <w:rPr>
          <w:lang w:val="fr-FR"/>
        </w:rPr>
        <w:t xml:space="preserve">inistérielles permet d’avoir un </w:t>
      </w:r>
      <w:r w:rsidR="00754387" w:rsidRPr="00754387">
        <w:rPr>
          <w:lang w:val="fr-FR"/>
        </w:rPr>
        <w:t>aperçu</w:t>
      </w:r>
      <w:r w:rsidRPr="00FA22D2">
        <w:rPr>
          <w:lang w:val="fr-FR"/>
        </w:rPr>
        <w:t xml:space="preserve"> global sur l’EFTP</w:t>
      </w:r>
      <w:r w:rsidR="00E31870" w:rsidRPr="00FA22D2">
        <w:rPr>
          <w:lang w:val="fr-FR"/>
        </w:rPr>
        <w:t>M</w:t>
      </w:r>
      <w:r w:rsidR="0099373B" w:rsidRPr="00FA22D2">
        <w:rPr>
          <w:lang w:val="fr-FR"/>
        </w:rPr>
        <w:t xml:space="preserve"> pour l’année scolaire 2021-22</w:t>
      </w:r>
      <w:r w:rsidRPr="00FA22D2">
        <w:rPr>
          <w:lang w:val="fr-FR"/>
        </w:rPr>
        <w:t xml:space="preserve">.  </w:t>
      </w:r>
    </w:p>
    <w:p w14:paraId="6350E144" w14:textId="2E40C0B7" w:rsidR="003E6B30" w:rsidRPr="008A26CA" w:rsidRDefault="003E6B30" w:rsidP="00D04A0C">
      <w:pPr>
        <w:spacing w:line="240" w:lineRule="auto"/>
        <w:jc w:val="both"/>
        <w:rPr>
          <w:i/>
          <w:u w:val="single"/>
          <w:lang w:val="fr-FR"/>
        </w:rPr>
      </w:pPr>
      <w:r w:rsidRPr="008A26CA">
        <w:rPr>
          <w:i/>
          <w:u w:val="single"/>
          <w:lang w:val="fr-FR"/>
        </w:rPr>
        <w:t xml:space="preserve">Tableau 1 : Aperçu Global </w:t>
      </w:r>
      <w:r w:rsidR="008A26CA">
        <w:rPr>
          <w:i/>
          <w:u w:val="single"/>
          <w:lang w:val="fr-FR"/>
        </w:rPr>
        <w:t>de</w:t>
      </w:r>
      <w:r w:rsidRPr="008A26CA">
        <w:rPr>
          <w:i/>
          <w:u w:val="single"/>
          <w:lang w:val="fr-FR"/>
        </w:rPr>
        <w:t xml:space="preserve"> l’EFTPM au Burundi pour l’année scola</w:t>
      </w:r>
      <w:r w:rsidR="00847FDB" w:rsidRPr="008A26CA">
        <w:rPr>
          <w:i/>
          <w:u w:val="single"/>
          <w:lang w:val="fr-FR"/>
        </w:rPr>
        <w:t>i</w:t>
      </w:r>
      <w:r w:rsidRPr="008A26CA">
        <w:rPr>
          <w:i/>
          <w:u w:val="single"/>
          <w:lang w:val="fr-FR"/>
        </w:rPr>
        <w:t>re 2021-22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3"/>
        <w:gridCol w:w="674"/>
        <w:gridCol w:w="949"/>
        <w:gridCol w:w="831"/>
        <w:gridCol w:w="699"/>
        <w:gridCol w:w="745"/>
        <w:gridCol w:w="9"/>
        <w:gridCol w:w="626"/>
        <w:gridCol w:w="637"/>
        <w:gridCol w:w="621"/>
        <w:gridCol w:w="16"/>
        <w:gridCol w:w="637"/>
        <w:gridCol w:w="637"/>
        <w:gridCol w:w="633"/>
      </w:tblGrid>
      <w:tr w:rsidR="00420054" w:rsidRPr="001F7198" w14:paraId="0BCB8441" w14:textId="77777777" w:rsidTr="00420054">
        <w:trPr>
          <w:trHeight w:val="486"/>
        </w:trPr>
        <w:tc>
          <w:tcPr>
            <w:tcW w:w="675" w:type="pct"/>
            <w:vMerge w:val="restart"/>
            <w:shd w:val="clear" w:color="000000" w:fill="DCE6F1"/>
            <w:noWrap/>
            <w:tcMar>
              <w:top w:w="15" w:type="dxa"/>
              <w:left w:w="15" w:type="dxa"/>
              <w:bottom w:w="0" w:type="dxa"/>
              <w:right w:w="15" w:type="dxa"/>
            </w:tcMar>
            <w:vAlign w:val="center"/>
            <w:hideMark/>
          </w:tcPr>
          <w:p w14:paraId="223CF4BB"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TYPE_CENTRE</w:t>
            </w:r>
          </w:p>
        </w:tc>
        <w:tc>
          <w:tcPr>
            <w:tcW w:w="377" w:type="pct"/>
            <w:vMerge w:val="restart"/>
            <w:shd w:val="clear" w:color="000000" w:fill="DCE6F1"/>
            <w:noWrap/>
            <w:tcMar>
              <w:top w:w="15" w:type="dxa"/>
              <w:left w:w="15" w:type="dxa"/>
              <w:bottom w:w="0" w:type="dxa"/>
              <w:right w:w="15" w:type="dxa"/>
            </w:tcMar>
            <w:vAlign w:val="center"/>
            <w:hideMark/>
          </w:tcPr>
          <w:p w14:paraId="17857A1C"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STATUT</w:t>
            </w:r>
          </w:p>
        </w:tc>
        <w:tc>
          <w:tcPr>
            <w:tcW w:w="532" w:type="pct"/>
            <w:vMerge w:val="restart"/>
            <w:shd w:val="clear" w:color="000000" w:fill="DCE6F1"/>
            <w:tcMar>
              <w:top w:w="15" w:type="dxa"/>
              <w:left w:w="15" w:type="dxa"/>
              <w:bottom w:w="0" w:type="dxa"/>
              <w:right w:w="15" w:type="dxa"/>
            </w:tcMar>
            <w:vAlign w:val="center"/>
            <w:hideMark/>
          </w:tcPr>
          <w:p w14:paraId="2971832C"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 xml:space="preserve">NB </w:t>
            </w:r>
          </w:p>
          <w:p w14:paraId="76AA4548" w14:textId="13593600"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CENTRES</w:t>
            </w:r>
          </w:p>
        </w:tc>
        <w:tc>
          <w:tcPr>
            <w:tcW w:w="1281" w:type="pct"/>
            <w:gridSpan w:val="4"/>
            <w:shd w:val="clear" w:color="000000" w:fill="DCE6F1"/>
            <w:noWrap/>
            <w:tcMar>
              <w:top w:w="15" w:type="dxa"/>
              <w:left w:w="15" w:type="dxa"/>
              <w:bottom w:w="0" w:type="dxa"/>
              <w:right w:w="15" w:type="dxa"/>
            </w:tcMar>
            <w:vAlign w:val="center"/>
            <w:hideMark/>
          </w:tcPr>
          <w:p w14:paraId="7D30D570"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LOCAUX</w:t>
            </w:r>
          </w:p>
        </w:tc>
        <w:tc>
          <w:tcPr>
            <w:tcW w:w="1056" w:type="pct"/>
            <w:gridSpan w:val="3"/>
            <w:shd w:val="clear" w:color="000000" w:fill="DCE6F1"/>
            <w:vAlign w:val="center"/>
          </w:tcPr>
          <w:p w14:paraId="5579144F"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APPRENANTS</w:t>
            </w:r>
          </w:p>
        </w:tc>
        <w:tc>
          <w:tcPr>
            <w:tcW w:w="1079" w:type="pct"/>
            <w:gridSpan w:val="4"/>
            <w:shd w:val="clear" w:color="000000" w:fill="DCE6F1"/>
            <w:vAlign w:val="center"/>
          </w:tcPr>
          <w:p w14:paraId="210D06D3"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FORMATEURS</w:t>
            </w:r>
          </w:p>
        </w:tc>
      </w:tr>
      <w:tr w:rsidR="00420054" w:rsidRPr="001F7198" w14:paraId="207D96D0" w14:textId="77777777" w:rsidTr="00420054">
        <w:trPr>
          <w:trHeight w:val="536"/>
        </w:trPr>
        <w:tc>
          <w:tcPr>
            <w:tcW w:w="675" w:type="pct"/>
            <w:vMerge/>
            <w:vAlign w:val="center"/>
            <w:hideMark/>
          </w:tcPr>
          <w:p w14:paraId="199D5C8D"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377" w:type="pct"/>
            <w:vMerge/>
            <w:vAlign w:val="center"/>
            <w:hideMark/>
          </w:tcPr>
          <w:p w14:paraId="44F443C5"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532" w:type="pct"/>
            <w:vMerge/>
            <w:vAlign w:val="center"/>
            <w:hideMark/>
          </w:tcPr>
          <w:p w14:paraId="69D8BF65"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466" w:type="pct"/>
            <w:shd w:val="clear" w:color="000000" w:fill="DCE6F1"/>
            <w:noWrap/>
            <w:tcMar>
              <w:top w:w="15" w:type="dxa"/>
              <w:left w:w="15" w:type="dxa"/>
              <w:bottom w:w="0" w:type="dxa"/>
              <w:right w:w="15" w:type="dxa"/>
            </w:tcMar>
            <w:vAlign w:val="center"/>
            <w:hideMark/>
          </w:tcPr>
          <w:p w14:paraId="3B3375EF"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NB_SDC</w:t>
            </w:r>
          </w:p>
        </w:tc>
        <w:tc>
          <w:tcPr>
            <w:tcW w:w="392" w:type="pct"/>
            <w:shd w:val="clear" w:color="000000" w:fill="DCE6F1"/>
            <w:noWrap/>
            <w:tcMar>
              <w:top w:w="15" w:type="dxa"/>
              <w:left w:w="15" w:type="dxa"/>
              <w:bottom w:w="0" w:type="dxa"/>
              <w:right w:w="15" w:type="dxa"/>
            </w:tcMar>
            <w:vAlign w:val="center"/>
            <w:hideMark/>
          </w:tcPr>
          <w:p w14:paraId="40402F69"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NB_SALLES</w:t>
            </w:r>
          </w:p>
          <w:p w14:paraId="7967A3F6"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_MIXTES</w:t>
            </w:r>
          </w:p>
        </w:tc>
        <w:tc>
          <w:tcPr>
            <w:tcW w:w="418" w:type="pct"/>
            <w:shd w:val="clear" w:color="000000" w:fill="DCE6F1"/>
            <w:noWrap/>
            <w:tcMar>
              <w:top w:w="15" w:type="dxa"/>
              <w:left w:w="15" w:type="dxa"/>
              <w:bottom w:w="0" w:type="dxa"/>
              <w:right w:w="15" w:type="dxa"/>
            </w:tcMar>
            <w:vAlign w:val="center"/>
            <w:hideMark/>
          </w:tcPr>
          <w:p w14:paraId="3FCF2D2B"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 xml:space="preserve">NB </w:t>
            </w:r>
          </w:p>
          <w:p w14:paraId="180A05E3" w14:textId="157B8CA4"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ATELIERS</w:t>
            </w:r>
          </w:p>
        </w:tc>
        <w:tc>
          <w:tcPr>
            <w:tcW w:w="356" w:type="pct"/>
            <w:gridSpan w:val="2"/>
            <w:shd w:val="clear" w:color="000000" w:fill="DCE6F1"/>
            <w:tcMar>
              <w:top w:w="15" w:type="dxa"/>
              <w:left w:w="15" w:type="dxa"/>
              <w:bottom w:w="0" w:type="dxa"/>
              <w:right w:w="15" w:type="dxa"/>
            </w:tcMar>
            <w:vAlign w:val="center"/>
            <w:hideMark/>
          </w:tcPr>
          <w:p w14:paraId="53909022"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F</w:t>
            </w:r>
          </w:p>
        </w:tc>
        <w:tc>
          <w:tcPr>
            <w:tcW w:w="357" w:type="pct"/>
            <w:shd w:val="clear" w:color="000000" w:fill="DCE6F1"/>
            <w:vAlign w:val="center"/>
          </w:tcPr>
          <w:p w14:paraId="6BF64ACE"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M</w:t>
            </w:r>
          </w:p>
        </w:tc>
        <w:tc>
          <w:tcPr>
            <w:tcW w:w="357" w:type="pct"/>
            <w:gridSpan w:val="2"/>
            <w:shd w:val="clear" w:color="000000" w:fill="DCE6F1"/>
            <w:tcMar>
              <w:top w:w="15" w:type="dxa"/>
              <w:left w:w="15" w:type="dxa"/>
              <w:bottom w:w="0" w:type="dxa"/>
              <w:right w:w="15" w:type="dxa"/>
            </w:tcMar>
            <w:vAlign w:val="center"/>
            <w:hideMark/>
          </w:tcPr>
          <w:p w14:paraId="62A0B499"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F+M</w:t>
            </w:r>
          </w:p>
        </w:tc>
        <w:tc>
          <w:tcPr>
            <w:tcW w:w="357" w:type="pct"/>
            <w:shd w:val="clear" w:color="000000" w:fill="DCE6F1"/>
            <w:tcMar>
              <w:top w:w="15" w:type="dxa"/>
              <w:left w:w="15" w:type="dxa"/>
              <w:bottom w:w="0" w:type="dxa"/>
              <w:right w:w="15" w:type="dxa"/>
            </w:tcMar>
            <w:vAlign w:val="center"/>
            <w:hideMark/>
          </w:tcPr>
          <w:p w14:paraId="4A3D43D9"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F</w:t>
            </w:r>
          </w:p>
        </w:tc>
        <w:tc>
          <w:tcPr>
            <w:tcW w:w="357" w:type="pct"/>
            <w:shd w:val="clear" w:color="000000" w:fill="DCE6F1"/>
            <w:vAlign w:val="center"/>
          </w:tcPr>
          <w:p w14:paraId="2B60B5BF"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M</w:t>
            </w:r>
          </w:p>
        </w:tc>
        <w:tc>
          <w:tcPr>
            <w:tcW w:w="356" w:type="pct"/>
            <w:shd w:val="clear" w:color="000000" w:fill="DCE6F1"/>
            <w:tcMar>
              <w:top w:w="15" w:type="dxa"/>
              <w:left w:w="15" w:type="dxa"/>
              <w:bottom w:w="0" w:type="dxa"/>
              <w:right w:w="15" w:type="dxa"/>
            </w:tcMar>
            <w:vAlign w:val="center"/>
            <w:hideMark/>
          </w:tcPr>
          <w:p w14:paraId="38293907" w14:textId="77777777" w:rsidR="00420054" w:rsidRPr="001F7198" w:rsidRDefault="00420054" w:rsidP="00420054">
            <w:pPr>
              <w:spacing w:after="0" w:line="240" w:lineRule="auto"/>
              <w:jc w:val="center"/>
              <w:rPr>
                <w:rFonts w:ascii="Arial Narrow" w:eastAsia="Times New Roman" w:hAnsi="Arial Narrow" w:cs="Calibri"/>
                <w:b/>
                <w:bCs/>
                <w:sz w:val="16"/>
                <w:szCs w:val="18"/>
                <w:lang w:val="fr-FR" w:eastAsia="fr-FR"/>
              </w:rPr>
            </w:pPr>
            <w:r w:rsidRPr="001F7198">
              <w:rPr>
                <w:rFonts w:ascii="Arial Narrow" w:eastAsia="Times New Roman" w:hAnsi="Arial Narrow" w:cs="Calibri"/>
                <w:b/>
                <w:bCs/>
                <w:sz w:val="16"/>
                <w:szCs w:val="18"/>
                <w:lang w:val="fr-FR" w:eastAsia="fr-FR"/>
              </w:rPr>
              <w:t>F+M</w:t>
            </w:r>
          </w:p>
        </w:tc>
      </w:tr>
      <w:tr w:rsidR="00420054" w:rsidRPr="001F7198" w14:paraId="4C9FA983" w14:textId="77777777" w:rsidTr="00420054">
        <w:trPr>
          <w:trHeight w:val="386"/>
        </w:trPr>
        <w:tc>
          <w:tcPr>
            <w:tcW w:w="675" w:type="pct"/>
            <w:vMerge w:val="restart"/>
            <w:shd w:val="clear" w:color="auto" w:fill="auto"/>
            <w:noWrap/>
            <w:tcMar>
              <w:top w:w="15" w:type="dxa"/>
              <w:left w:w="15" w:type="dxa"/>
              <w:bottom w:w="0" w:type="dxa"/>
              <w:right w:w="15" w:type="dxa"/>
            </w:tcMar>
            <w:vAlign w:val="center"/>
            <w:hideMark/>
          </w:tcPr>
          <w:p w14:paraId="0D0F782A"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CFA</w:t>
            </w:r>
          </w:p>
        </w:tc>
        <w:tc>
          <w:tcPr>
            <w:tcW w:w="377" w:type="pct"/>
            <w:shd w:val="clear" w:color="auto" w:fill="auto"/>
            <w:noWrap/>
            <w:tcMar>
              <w:top w:w="15" w:type="dxa"/>
              <w:left w:w="15" w:type="dxa"/>
              <w:bottom w:w="0" w:type="dxa"/>
              <w:right w:w="15" w:type="dxa"/>
            </w:tcMar>
            <w:vAlign w:val="center"/>
            <w:hideMark/>
          </w:tcPr>
          <w:p w14:paraId="2581AB7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Public</w:t>
            </w:r>
          </w:p>
        </w:tc>
        <w:tc>
          <w:tcPr>
            <w:tcW w:w="532" w:type="pct"/>
            <w:shd w:val="clear" w:color="auto" w:fill="auto"/>
            <w:tcMar>
              <w:top w:w="15" w:type="dxa"/>
              <w:left w:w="15" w:type="dxa"/>
              <w:bottom w:w="0" w:type="dxa"/>
              <w:right w:w="15" w:type="dxa"/>
            </w:tcMar>
            <w:vAlign w:val="center"/>
          </w:tcPr>
          <w:p w14:paraId="7A9CB824"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color w:val="000000"/>
                <w:sz w:val="18"/>
                <w:szCs w:val="18"/>
                <w:lang w:val="fr-FR" w:eastAsia="fr-FR"/>
              </w:rPr>
              <w:t>2</w:t>
            </w:r>
          </w:p>
        </w:tc>
        <w:tc>
          <w:tcPr>
            <w:tcW w:w="466" w:type="pct"/>
            <w:shd w:val="clear" w:color="auto" w:fill="auto"/>
            <w:noWrap/>
            <w:tcMar>
              <w:top w:w="15" w:type="dxa"/>
              <w:left w:w="15" w:type="dxa"/>
              <w:bottom w:w="0" w:type="dxa"/>
              <w:right w:w="15" w:type="dxa"/>
            </w:tcMar>
            <w:vAlign w:val="center"/>
          </w:tcPr>
          <w:p w14:paraId="6951463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3</w:t>
            </w:r>
          </w:p>
        </w:tc>
        <w:tc>
          <w:tcPr>
            <w:tcW w:w="392" w:type="pct"/>
            <w:shd w:val="clear" w:color="auto" w:fill="auto"/>
            <w:noWrap/>
            <w:tcMar>
              <w:top w:w="15" w:type="dxa"/>
              <w:left w:w="15" w:type="dxa"/>
              <w:bottom w:w="0" w:type="dxa"/>
              <w:right w:w="15" w:type="dxa"/>
            </w:tcMar>
            <w:vAlign w:val="center"/>
          </w:tcPr>
          <w:p w14:paraId="6DFED596"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418" w:type="pct"/>
            <w:shd w:val="clear" w:color="auto" w:fill="auto"/>
            <w:noWrap/>
            <w:tcMar>
              <w:top w:w="15" w:type="dxa"/>
              <w:left w:w="15" w:type="dxa"/>
              <w:bottom w:w="0" w:type="dxa"/>
              <w:right w:w="15" w:type="dxa"/>
            </w:tcMar>
            <w:vAlign w:val="center"/>
          </w:tcPr>
          <w:p w14:paraId="6454CB2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56" w:type="pct"/>
            <w:gridSpan w:val="2"/>
            <w:shd w:val="clear" w:color="auto" w:fill="auto"/>
            <w:tcMar>
              <w:top w:w="15" w:type="dxa"/>
              <w:left w:w="15" w:type="dxa"/>
              <w:bottom w:w="0" w:type="dxa"/>
              <w:right w:w="15" w:type="dxa"/>
            </w:tcMar>
            <w:vAlign w:val="center"/>
          </w:tcPr>
          <w:p w14:paraId="2401CA1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68</w:t>
            </w:r>
          </w:p>
        </w:tc>
        <w:tc>
          <w:tcPr>
            <w:tcW w:w="357" w:type="pct"/>
            <w:vAlign w:val="center"/>
          </w:tcPr>
          <w:p w14:paraId="73B1CB89"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28</w:t>
            </w:r>
          </w:p>
        </w:tc>
        <w:tc>
          <w:tcPr>
            <w:tcW w:w="357" w:type="pct"/>
            <w:gridSpan w:val="2"/>
            <w:shd w:val="clear" w:color="auto" w:fill="auto"/>
            <w:tcMar>
              <w:top w:w="15" w:type="dxa"/>
              <w:left w:w="15" w:type="dxa"/>
              <w:bottom w:w="0" w:type="dxa"/>
              <w:right w:w="15" w:type="dxa"/>
            </w:tcMar>
            <w:vAlign w:val="center"/>
          </w:tcPr>
          <w:p w14:paraId="06DA2D0D"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96</w:t>
            </w:r>
          </w:p>
        </w:tc>
        <w:tc>
          <w:tcPr>
            <w:tcW w:w="357" w:type="pct"/>
            <w:shd w:val="clear" w:color="auto" w:fill="auto"/>
            <w:tcMar>
              <w:top w:w="15" w:type="dxa"/>
              <w:left w:w="15" w:type="dxa"/>
              <w:bottom w:w="0" w:type="dxa"/>
              <w:right w:w="15" w:type="dxa"/>
            </w:tcMar>
            <w:vAlign w:val="center"/>
          </w:tcPr>
          <w:p w14:paraId="7AFEFCF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w:t>
            </w:r>
          </w:p>
        </w:tc>
        <w:tc>
          <w:tcPr>
            <w:tcW w:w="357" w:type="pct"/>
            <w:vAlign w:val="center"/>
          </w:tcPr>
          <w:p w14:paraId="233ADD15"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4</w:t>
            </w:r>
          </w:p>
        </w:tc>
        <w:tc>
          <w:tcPr>
            <w:tcW w:w="356" w:type="pct"/>
            <w:shd w:val="clear" w:color="auto" w:fill="auto"/>
            <w:tcMar>
              <w:top w:w="15" w:type="dxa"/>
              <w:left w:w="15" w:type="dxa"/>
              <w:bottom w:w="0" w:type="dxa"/>
              <w:right w:w="15" w:type="dxa"/>
            </w:tcMar>
            <w:vAlign w:val="center"/>
          </w:tcPr>
          <w:p w14:paraId="24402A3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5</w:t>
            </w:r>
          </w:p>
        </w:tc>
      </w:tr>
      <w:tr w:rsidR="00420054" w:rsidRPr="001F7198" w14:paraId="51276226" w14:textId="77777777" w:rsidTr="00420054">
        <w:trPr>
          <w:trHeight w:val="405"/>
        </w:trPr>
        <w:tc>
          <w:tcPr>
            <w:tcW w:w="675" w:type="pct"/>
            <w:vMerge/>
            <w:shd w:val="clear" w:color="auto" w:fill="auto"/>
            <w:noWrap/>
            <w:tcMar>
              <w:top w:w="15" w:type="dxa"/>
              <w:left w:w="15" w:type="dxa"/>
              <w:bottom w:w="0" w:type="dxa"/>
              <w:right w:w="15" w:type="dxa"/>
            </w:tcMar>
            <w:vAlign w:val="center"/>
            <w:hideMark/>
          </w:tcPr>
          <w:p w14:paraId="2436EF44"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377" w:type="pct"/>
            <w:shd w:val="clear" w:color="auto" w:fill="auto"/>
            <w:noWrap/>
            <w:tcMar>
              <w:top w:w="15" w:type="dxa"/>
              <w:left w:w="15" w:type="dxa"/>
              <w:bottom w:w="0" w:type="dxa"/>
              <w:right w:w="15" w:type="dxa"/>
            </w:tcMar>
            <w:vAlign w:val="center"/>
            <w:hideMark/>
          </w:tcPr>
          <w:p w14:paraId="6A85D406"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Privé</w:t>
            </w:r>
          </w:p>
        </w:tc>
        <w:tc>
          <w:tcPr>
            <w:tcW w:w="532" w:type="pct"/>
            <w:shd w:val="clear" w:color="auto" w:fill="auto"/>
            <w:tcMar>
              <w:top w:w="15" w:type="dxa"/>
              <w:left w:w="15" w:type="dxa"/>
              <w:bottom w:w="0" w:type="dxa"/>
              <w:right w:w="15" w:type="dxa"/>
            </w:tcMar>
            <w:vAlign w:val="center"/>
          </w:tcPr>
          <w:p w14:paraId="2B23DF98"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466" w:type="pct"/>
            <w:shd w:val="clear" w:color="auto" w:fill="auto"/>
            <w:noWrap/>
            <w:tcMar>
              <w:top w:w="15" w:type="dxa"/>
              <w:left w:w="15" w:type="dxa"/>
              <w:bottom w:w="0" w:type="dxa"/>
              <w:right w:w="15" w:type="dxa"/>
            </w:tcMar>
            <w:vAlign w:val="center"/>
          </w:tcPr>
          <w:p w14:paraId="1A4595E6"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92" w:type="pct"/>
            <w:shd w:val="clear" w:color="auto" w:fill="auto"/>
            <w:noWrap/>
            <w:tcMar>
              <w:top w:w="15" w:type="dxa"/>
              <w:left w:w="15" w:type="dxa"/>
              <w:bottom w:w="0" w:type="dxa"/>
              <w:right w:w="15" w:type="dxa"/>
            </w:tcMar>
            <w:vAlign w:val="center"/>
          </w:tcPr>
          <w:p w14:paraId="7A945D8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418" w:type="pct"/>
            <w:shd w:val="clear" w:color="auto" w:fill="auto"/>
            <w:noWrap/>
            <w:tcMar>
              <w:top w:w="15" w:type="dxa"/>
              <w:left w:w="15" w:type="dxa"/>
              <w:bottom w:w="0" w:type="dxa"/>
              <w:right w:w="15" w:type="dxa"/>
            </w:tcMar>
            <w:vAlign w:val="center"/>
          </w:tcPr>
          <w:p w14:paraId="28D6425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6" w:type="pct"/>
            <w:gridSpan w:val="2"/>
            <w:shd w:val="clear" w:color="auto" w:fill="auto"/>
            <w:tcMar>
              <w:top w:w="15" w:type="dxa"/>
              <w:left w:w="15" w:type="dxa"/>
              <w:bottom w:w="0" w:type="dxa"/>
              <w:right w:w="15" w:type="dxa"/>
            </w:tcMar>
            <w:vAlign w:val="center"/>
          </w:tcPr>
          <w:p w14:paraId="3EBAF19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57" w:type="pct"/>
            <w:vAlign w:val="center"/>
          </w:tcPr>
          <w:p w14:paraId="24D24735"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57" w:type="pct"/>
            <w:gridSpan w:val="2"/>
            <w:shd w:val="clear" w:color="auto" w:fill="auto"/>
            <w:tcMar>
              <w:top w:w="15" w:type="dxa"/>
              <w:left w:w="15" w:type="dxa"/>
              <w:bottom w:w="0" w:type="dxa"/>
              <w:right w:w="15" w:type="dxa"/>
            </w:tcMar>
            <w:vAlign w:val="center"/>
          </w:tcPr>
          <w:p w14:paraId="3202759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57" w:type="pct"/>
            <w:shd w:val="clear" w:color="auto" w:fill="auto"/>
            <w:tcMar>
              <w:top w:w="15" w:type="dxa"/>
              <w:left w:w="15" w:type="dxa"/>
              <w:bottom w:w="0" w:type="dxa"/>
              <w:right w:w="15" w:type="dxa"/>
            </w:tcMar>
            <w:vAlign w:val="center"/>
          </w:tcPr>
          <w:p w14:paraId="23656085"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57" w:type="pct"/>
            <w:vAlign w:val="center"/>
          </w:tcPr>
          <w:p w14:paraId="0334992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56" w:type="pct"/>
            <w:shd w:val="clear" w:color="auto" w:fill="auto"/>
            <w:tcMar>
              <w:top w:w="15" w:type="dxa"/>
              <w:left w:w="15" w:type="dxa"/>
              <w:bottom w:w="0" w:type="dxa"/>
              <w:right w:w="15" w:type="dxa"/>
            </w:tcMar>
            <w:vAlign w:val="center"/>
          </w:tcPr>
          <w:p w14:paraId="13E4F21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r>
      <w:tr w:rsidR="00420054" w:rsidRPr="001F7198" w14:paraId="60988B5B" w14:textId="77777777" w:rsidTr="00420054">
        <w:trPr>
          <w:trHeight w:val="255"/>
        </w:trPr>
        <w:tc>
          <w:tcPr>
            <w:tcW w:w="1053" w:type="pct"/>
            <w:gridSpan w:val="2"/>
            <w:shd w:val="clear" w:color="auto" w:fill="D5DCE4"/>
            <w:noWrap/>
            <w:tcMar>
              <w:top w:w="15" w:type="dxa"/>
              <w:left w:w="15" w:type="dxa"/>
              <w:bottom w:w="0" w:type="dxa"/>
              <w:right w:w="15" w:type="dxa"/>
            </w:tcMar>
            <w:vAlign w:val="center"/>
            <w:hideMark/>
          </w:tcPr>
          <w:p w14:paraId="6EED32D4"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Total CFA</w:t>
            </w:r>
          </w:p>
        </w:tc>
        <w:tc>
          <w:tcPr>
            <w:tcW w:w="532" w:type="pct"/>
            <w:shd w:val="clear" w:color="auto" w:fill="D5DCE4"/>
            <w:tcMar>
              <w:top w:w="15" w:type="dxa"/>
              <w:left w:w="15" w:type="dxa"/>
              <w:bottom w:w="0" w:type="dxa"/>
              <w:right w:w="15" w:type="dxa"/>
            </w:tcMar>
            <w:vAlign w:val="center"/>
          </w:tcPr>
          <w:p w14:paraId="1CC3E5DB"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2</w:t>
            </w:r>
          </w:p>
        </w:tc>
        <w:tc>
          <w:tcPr>
            <w:tcW w:w="466" w:type="pct"/>
            <w:shd w:val="clear" w:color="auto" w:fill="D5DCE4"/>
            <w:noWrap/>
            <w:tcMar>
              <w:top w:w="15" w:type="dxa"/>
              <w:left w:w="15" w:type="dxa"/>
              <w:bottom w:w="0" w:type="dxa"/>
              <w:right w:w="15" w:type="dxa"/>
            </w:tcMar>
            <w:vAlign w:val="center"/>
          </w:tcPr>
          <w:p w14:paraId="2255B955"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3</w:t>
            </w:r>
          </w:p>
        </w:tc>
        <w:tc>
          <w:tcPr>
            <w:tcW w:w="392" w:type="pct"/>
            <w:shd w:val="clear" w:color="auto" w:fill="D5DCE4"/>
            <w:noWrap/>
            <w:tcMar>
              <w:top w:w="15" w:type="dxa"/>
              <w:left w:w="15" w:type="dxa"/>
              <w:bottom w:w="0" w:type="dxa"/>
              <w:right w:w="15" w:type="dxa"/>
            </w:tcMar>
            <w:vAlign w:val="center"/>
          </w:tcPr>
          <w:p w14:paraId="4DB3C340"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418" w:type="pct"/>
            <w:shd w:val="clear" w:color="auto" w:fill="D5DCE4"/>
            <w:noWrap/>
            <w:tcMar>
              <w:top w:w="15" w:type="dxa"/>
              <w:left w:w="15" w:type="dxa"/>
              <w:bottom w:w="0" w:type="dxa"/>
              <w:right w:w="15" w:type="dxa"/>
            </w:tcMar>
            <w:vAlign w:val="center"/>
          </w:tcPr>
          <w:p w14:paraId="0456522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6" w:type="pct"/>
            <w:gridSpan w:val="2"/>
            <w:shd w:val="clear" w:color="auto" w:fill="D5DCE4"/>
            <w:tcMar>
              <w:top w:w="15" w:type="dxa"/>
              <w:left w:w="15" w:type="dxa"/>
              <w:bottom w:w="0" w:type="dxa"/>
              <w:right w:w="15" w:type="dxa"/>
            </w:tcMar>
            <w:vAlign w:val="center"/>
          </w:tcPr>
          <w:p w14:paraId="7E999AB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68</w:t>
            </w:r>
          </w:p>
        </w:tc>
        <w:tc>
          <w:tcPr>
            <w:tcW w:w="357" w:type="pct"/>
            <w:shd w:val="clear" w:color="auto" w:fill="D5DCE4"/>
            <w:vAlign w:val="center"/>
          </w:tcPr>
          <w:p w14:paraId="65D08F48"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28</w:t>
            </w:r>
          </w:p>
        </w:tc>
        <w:tc>
          <w:tcPr>
            <w:tcW w:w="357" w:type="pct"/>
            <w:gridSpan w:val="2"/>
            <w:shd w:val="clear" w:color="auto" w:fill="D5DCE4"/>
            <w:tcMar>
              <w:top w:w="15" w:type="dxa"/>
              <w:left w:w="15" w:type="dxa"/>
              <w:bottom w:w="0" w:type="dxa"/>
              <w:right w:w="15" w:type="dxa"/>
            </w:tcMar>
            <w:vAlign w:val="center"/>
          </w:tcPr>
          <w:p w14:paraId="0D15974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96</w:t>
            </w:r>
          </w:p>
        </w:tc>
        <w:tc>
          <w:tcPr>
            <w:tcW w:w="357" w:type="pct"/>
            <w:shd w:val="clear" w:color="auto" w:fill="D5DCE4"/>
            <w:tcMar>
              <w:top w:w="15" w:type="dxa"/>
              <w:left w:w="15" w:type="dxa"/>
              <w:bottom w:w="0" w:type="dxa"/>
              <w:right w:w="15" w:type="dxa"/>
            </w:tcMar>
            <w:vAlign w:val="center"/>
          </w:tcPr>
          <w:p w14:paraId="105A05CB"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1</w:t>
            </w:r>
          </w:p>
        </w:tc>
        <w:tc>
          <w:tcPr>
            <w:tcW w:w="357" w:type="pct"/>
            <w:shd w:val="clear" w:color="auto" w:fill="D5DCE4"/>
            <w:vAlign w:val="center"/>
          </w:tcPr>
          <w:p w14:paraId="689D05A6"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4</w:t>
            </w:r>
          </w:p>
        </w:tc>
        <w:tc>
          <w:tcPr>
            <w:tcW w:w="356" w:type="pct"/>
            <w:shd w:val="clear" w:color="auto" w:fill="D5DCE4"/>
            <w:tcMar>
              <w:top w:w="15" w:type="dxa"/>
              <w:left w:w="15" w:type="dxa"/>
              <w:bottom w:w="0" w:type="dxa"/>
              <w:right w:w="15" w:type="dxa"/>
            </w:tcMar>
            <w:vAlign w:val="center"/>
          </w:tcPr>
          <w:p w14:paraId="6AEEA764"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5</w:t>
            </w:r>
          </w:p>
        </w:tc>
      </w:tr>
      <w:tr w:rsidR="00420054" w:rsidRPr="001F7198" w14:paraId="45F6B2A1" w14:textId="77777777" w:rsidTr="00420054">
        <w:trPr>
          <w:trHeight w:val="361"/>
        </w:trPr>
        <w:tc>
          <w:tcPr>
            <w:tcW w:w="675" w:type="pct"/>
            <w:vMerge w:val="restart"/>
            <w:shd w:val="clear" w:color="auto" w:fill="auto"/>
            <w:noWrap/>
            <w:tcMar>
              <w:top w:w="15" w:type="dxa"/>
              <w:left w:w="15" w:type="dxa"/>
              <w:bottom w:w="0" w:type="dxa"/>
              <w:right w:w="15" w:type="dxa"/>
            </w:tcMar>
            <w:vAlign w:val="center"/>
            <w:hideMark/>
          </w:tcPr>
          <w:p w14:paraId="57270EC7"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CEM</w:t>
            </w:r>
          </w:p>
        </w:tc>
        <w:tc>
          <w:tcPr>
            <w:tcW w:w="377" w:type="pct"/>
            <w:shd w:val="clear" w:color="auto" w:fill="auto"/>
            <w:noWrap/>
            <w:tcMar>
              <w:top w:w="15" w:type="dxa"/>
              <w:left w:w="15" w:type="dxa"/>
              <w:bottom w:w="0" w:type="dxa"/>
              <w:right w:w="15" w:type="dxa"/>
            </w:tcMar>
            <w:vAlign w:val="center"/>
            <w:hideMark/>
          </w:tcPr>
          <w:p w14:paraId="106ED7A4"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Public</w:t>
            </w:r>
          </w:p>
        </w:tc>
        <w:tc>
          <w:tcPr>
            <w:tcW w:w="532" w:type="pct"/>
            <w:shd w:val="clear" w:color="auto" w:fill="auto"/>
            <w:tcMar>
              <w:top w:w="15" w:type="dxa"/>
              <w:left w:w="15" w:type="dxa"/>
              <w:bottom w:w="0" w:type="dxa"/>
              <w:right w:w="15" w:type="dxa"/>
            </w:tcMar>
            <w:vAlign w:val="center"/>
          </w:tcPr>
          <w:p w14:paraId="07535EE9"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color w:val="000000"/>
                <w:sz w:val="18"/>
                <w:szCs w:val="18"/>
                <w:lang w:val="fr-FR" w:eastAsia="fr-FR"/>
              </w:rPr>
              <w:t>185</w:t>
            </w:r>
          </w:p>
        </w:tc>
        <w:tc>
          <w:tcPr>
            <w:tcW w:w="466" w:type="pct"/>
            <w:shd w:val="clear" w:color="auto" w:fill="auto"/>
            <w:noWrap/>
            <w:tcMar>
              <w:top w:w="15" w:type="dxa"/>
              <w:left w:w="15" w:type="dxa"/>
              <w:bottom w:w="0" w:type="dxa"/>
              <w:right w:w="15" w:type="dxa"/>
            </w:tcMar>
            <w:vAlign w:val="center"/>
          </w:tcPr>
          <w:p w14:paraId="246CCA3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384</w:t>
            </w:r>
          </w:p>
        </w:tc>
        <w:tc>
          <w:tcPr>
            <w:tcW w:w="392" w:type="pct"/>
            <w:shd w:val="clear" w:color="auto" w:fill="auto"/>
            <w:noWrap/>
            <w:tcMar>
              <w:top w:w="15" w:type="dxa"/>
              <w:left w:w="15" w:type="dxa"/>
              <w:bottom w:w="0" w:type="dxa"/>
              <w:right w:w="15" w:type="dxa"/>
            </w:tcMar>
            <w:vAlign w:val="center"/>
          </w:tcPr>
          <w:p w14:paraId="7C958074"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179</w:t>
            </w:r>
          </w:p>
        </w:tc>
        <w:tc>
          <w:tcPr>
            <w:tcW w:w="418" w:type="pct"/>
            <w:shd w:val="clear" w:color="auto" w:fill="auto"/>
            <w:noWrap/>
            <w:tcMar>
              <w:top w:w="15" w:type="dxa"/>
              <w:left w:w="15" w:type="dxa"/>
              <w:bottom w:w="0" w:type="dxa"/>
              <w:right w:w="15" w:type="dxa"/>
            </w:tcMar>
            <w:vAlign w:val="center"/>
          </w:tcPr>
          <w:p w14:paraId="0E6DED5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252</w:t>
            </w:r>
          </w:p>
        </w:tc>
        <w:tc>
          <w:tcPr>
            <w:tcW w:w="356" w:type="pct"/>
            <w:gridSpan w:val="2"/>
            <w:shd w:val="clear" w:color="auto" w:fill="auto"/>
            <w:tcMar>
              <w:top w:w="15" w:type="dxa"/>
              <w:left w:w="15" w:type="dxa"/>
              <w:bottom w:w="0" w:type="dxa"/>
              <w:right w:w="15" w:type="dxa"/>
            </w:tcMar>
            <w:vAlign w:val="center"/>
          </w:tcPr>
          <w:p w14:paraId="2A37A8C8"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2 576</w:t>
            </w:r>
          </w:p>
        </w:tc>
        <w:tc>
          <w:tcPr>
            <w:tcW w:w="357" w:type="pct"/>
            <w:vAlign w:val="center"/>
          </w:tcPr>
          <w:p w14:paraId="3452C9A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2 362</w:t>
            </w:r>
          </w:p>
        </w:tc>
        <w:tc>
          <w:tcPr>
            <w:tcW w:w="357" w:type="pct"/>
            <w:gridSpan w:val="2"/>
            <w:shd w:val="clear" w:color="auto" w:fill="auto"/>
            <w:tcMar>
              <w:top w:w="15" w:type="dxa"/>
              <w:left w:w="15" w:type="dxa"/>
              <w:bottom w:w="0" w:type="dxa"/>
              <w:right w:w="15" w:type="dxa"/>
            </w:tcMar>
            <w:vAlign w:val="center"/>
          </w:tcPr>
          <w:p w14:paraId="670E48E8"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4 938</w:t>
            </w:r>
          </w:p>
        </w:tc>
        <w:tc>
          <w:tcPr>
            <w:tcW w:w="357" w:type="pct"/>
            <w:shd w:val="clear" w:color="auto" w:fill="auto"/>
            <w:tcMar>
              <w:top w:w="15" w:type="dxa"/>
              <w:left w:w="15" w:type="dxa"/>
              <w:bottom w:w="0" w:type="dxa"/>
              <w:right w:w="15" w:type="dxa"/>
            </w:tcMar>
            <w:vAlign w:val="center"/>
          </w:tcPr>
          <w:p w14:paraId="2A0FCC3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317</w:t>
            </w:r>
          </w:p>
        </w:tc>
        <w:tc>
          <w:tcPr>
            <w:tcW w:w="357" w:type="pct"/>
            <w:vAlign w:val="center"/>
          </w:tcPr>
          <w:p w14:paraId="3B193A75"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488</w:t>
            </w:r>
          </w:p>
        </w:tc>
        <w:tc>
          <w:tcPr>
            <w:tcW w:w="356" w:type="pct"/>
            <w:shd w:val="clear" w:color="auto" w:fill="auto"/>
            <w:tcMar>
              <w:top w:w="15" w:type="dxa"/>
              <w:left w:w="15" w:type="dxa"/>
              <w:bottom w:w="0" w:type="dxa"/>
              <w:right w:w="15" w:type="dxa"/>
            </w:tcMar>
            <w:vAlign w:val="center"/>
          </w:tcPr>
          <w:p w14:paraId="51E47F5B"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805</w:t>
            </w:r>
          </w:p>
        </w:tc>
      </w:tr>
      <w:tr w:rsidR="00420054" w:rsidRPr="001F7198" w14:paraId="2B44BDE5" w14:textId="77777777" w:rsidTr="00420054">
        <w:trPr>
          <w:trHeight w:val="396"/>
        </w:trPr>
        <w:tc>
          <w:tcPr>
            <w:tcW w:w="675" w:type="pct"/>
            <w:vMerge/>
            <w:shd w:val="clear" w:color="auto" w:fill="auto"/>
            <w:noWrap/>
            <w:tcMar>
              <w:top w:w="15" w:type="dxa"/>
              <w:left w:w="15" w:type="dxa"/>
              <w:bottom w:w="0" w:type="dxa"/>
              <w:right w:w="15" w:type="dxa"/>
            </w:tcMar>
            <w:vAlign w:val="center"/>
          </w:tcPr>
          <w:p w14:paraId="242FABE6"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377" w:type="pct"/>
            <w:shd w:val="clear" w:color="auto" w:fill="auto"/>
            <w:noWrap/>
            <w:tcMar>
              <w:top w:w="15" w:type="dxa"/>
              <w:left w:w="15" w:type="dxa"/>
              <w:bottom w:w="0" w:type="dxa"/>
              <w:right w:w="15" w:type="dxa"/>
            </w:tcMar>
            <w:vAlign w:val="center"/>
          </w:tcPr>
          <w:p w14:paraId="53E24F20"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Privé</w:t>
            </w:r>
          </w:p>
        </w:tc>
        <w:tc>
          <w:tcPr>
            <w:tcW w:w="532" w:type="pct"/>
            <w:shd w:val="clear" w:color="auto" w:fill="auto"/>
            <w:tcMar>
              <w:top w:w="15" w:type="dxa"/>
              <w:left w:w="15" w:type="dxa"/>
              <w:bottom w:w="0" w:type="dxa"/>
              <w:right w:w="15" w:type="dxa"/>
            </w:tcMar>
            <w:vAlign w:val="center"/>
          </w:tcPr>
          <w:p w14:paraId="2C025DC9"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color w:val="000000"/>
                <w:sz w:val="18"/>
                <w:szCs w:val="18"/>
                <w:lang w:val="fr-FR" w:eastAsia="fr-FR"/>
              </w:rPr>
              <w:t>14</w:t>
            </w:r>
          </w:p>
        </w:tc>
        <w:tc>
          <w:tcPr>
            <w:tcW w:w="466" w:type="pct"/>
            <w:shd w:val="clear" w:color="auto" w:fill="auto"/>
            <w:noWrap/>
            <w:tcMar>
              <w:top w:w="15" w:type="dxa"/>
              <w:left w:w="15" w:type="dxa"/>
              <w:bottom w:w="0" w:type="dxa"/>
              <w:right w:w="15" w:type="dxa"/>
            </w:tcMar>
            <w:vAlign w:val="center"/>
          </w:tcPr>
          <w:p w14:paraId="71D4B5B8"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25</w:t>
            </w:r>
          </w:p>
        </w:tc>
        <w:tc>
          <w:tcPr>
            <w:tcW w:w="392" w:type="pct"/>
            <w:shd w:val="clear" w:color="auto" w:fill="auto"/>
            <w:noWrap/>
            <w:tcMar>
              <w:top w:w="15" w:type="dxa"/>
              <w:left w:w="15" w:type="dxa"/>
              <w:bottom w:w="0" w:type="dxa"/>
              <w:right w:w="15" w:type="dxa"/>
            </w:tcMar>
            <w:vAlign w:val="center"/>
          </w:tcPr>
          <w:p w14:paraId="084C3B8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7</w:t>
            </w:r>
          </w:p>
        </w:tc>
        <w:tc>
          <w:tcPr>
            <w:tcW w:w="418" w:type="pct"/>
            <w:shd w:val="clear" w:color="auto" w:fill="auto"/>
            <w:noWrap/>
            <w:tcMar>
              <w:top w:w="15" w:type="dxa"/>
              <w:left w:w="15" w:type="dxa"/>
              <w:bottom w:w="0" w:type="dxa"/>
              <w:right w:w="15" w:type="dxa"/>
            </w:tcMar>
            <w:vAlign w:val="center"/>
          </w:tcPr>
          <w:p w14:paraId="6F952C5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26</w:t>
            </w:r>
          </w:p>
        </w:tc>
        <w:tc>
          <w:tcPr>
            <w:tcW w:w="356" w:type="pct"/>
            <w:gridSpan w:val="2"/>
            <w:shd w:val="clear" w:color="auto" w:fill="auto"/>
            <w:tcMar>
              <w:top w:w="15" w:type="dxa"/>
              <w:left w:w="15" w:type="dxa"/>
              <w:bottom w:w="0" w:type="dxa"/>
              <w:right w:w="15" w:type="dxa"/>
            </w:tcMar>
            <w:vAlign w:val="center"/>
          </w:tcPr>
          <w:p w14:paraId="48D2240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427</w:t>
            </w:r>
          </w:p>
        </w:tc>
        <w:tc>
          <w:tcPr>
            <w:tcW w:w="357" w:type="pct"/>
            <w:vAlign w:val="center"/>
          </w:tcPr>
          <w:p w14:paraId="40BDCDA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259</w:t>
            </w:r>
          </w:p>
        </w:tc>
        <w:tc>
          <w:tcPr>
            <w:tcW w:w="357" w:type="pct"/>
            <w:gridSpan w:val="2"/>
            <w:shd w:val="clear" w:color="auto" w:fill="auto"/>
            <w:tcMar>
              <w:top w:w="15" w:type="dxa"/>
              <w:left w:w="15" w:type="dxa"/>
              <w:bottom w:w="0" w:type="dxa"/>
              <w:right w:w="15" w:type="dxa"/>
            </w:tcMar>
            <w:vAlign w:val="center"/>
          </w:tcPr>
          <w:p w14:paraId="4C88669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686</w:t>
            </w:r>
          </w:p>
        </w:tc>
        <w:tc>
          <w:tcPr>
            <w:tcW w:w="357" w:type="pct"/>
            <w:shd w:val="clear" w:color="auto" w:fill="auto"/>
            <w:tcMar>
              <w:top w:w="15" w:type="dxa"/>
              <w:left w:w="15" w:type="dxa"/>
              <w:bottom w:w="0" w:type="dxa"/>
              <w:right w:w="15" w:type="dxa"/>
            </w:tcMar>
            <w:vAlign w:val="center"/>
          </w:tcPr>
          <w:p w14:paraId="27D3F17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7</w:t>
            </w:r>
          </w:p>
        </w:tc>
        <w:tc>
          <w:tcPr>
            <w:tcW w:w="357" w:type="pct"/>
            <w:vAlign w:val="center"/>
          </w:tcPr>
          <w:p w14:paraId="08E42B5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36</w:t>
            </w:r>
          </w:p>
        </w:tc>
        <w:tc>
          <w:tcPr>
            <w:tcW w:w="356" w:type="pct"/>
            <w:shd w:val="clear" w:color="auto" w:fill="auto"/>
            <w:tcMar>
              <w:top w:w="15" w:type="dxa"/>
              <w:left w:w="15" w:type="dxa"/>
              <w:bottom w:w="0" w:type="dxa"/>
              <w:right w:w="15" w:type="dxa"/>
            </w:tcMar>
            <w:vAlign w:val="center"/>
          </w:tcPr>
          <w:p w14:paraId="345E9346"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43</w:t>
            </w:r>
          </w:p>
        </w:tc>
      </w:tr>
      <w:tr w:rsidR="00420054" w:rsidRPr="001F7198" w14:paraId="4BA55ED6" w14:textId="77777777" w:rsidTr="00420054">
        <w:trPr>
          <w:trHeight w:val="299"/>
        </w:trPr>
        <w:tc>
          <w:tcPr>
            <w:tcW w:w="1053" w:type="pct"/>
            <w:gridSpan w:val="2"/>
            <w:shd w:val="clear" w:color="auto" w:fill="D5DCE4"/>
            <w:noWrap/>
            <w:tcMar>
              <w:top w:w="15" w:type="dxa"/>
              <w:left w:w="15" w:type="dxa"/>
              <w:bottom w:w="0" w:type="dxa"/>
              <w:right w:w="15" w:type="dxa"/>
            </w:tcMar>
            <w:vAlign w:val="center"/>
            <w:hideMark/>
          </w:tcPr>
          <w:p w14:paraId="0735CF63"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Total CEM</w:t>
            </w:r>
          </w:p>
        </w:tc>
        <w:tc>
          <w:tcPr>
            <w:tcW w:w="532" w:type="pct"/>
            <w:shd w:val="clear" w:color="auto" w:fill="D5DCE4"/>
            <w:tcMar>
              <w:top w:w="15" w:type="dxa"/>
              <w:left w:w="15" w:type="dxa"/>
              <w:bottom w:w="0" w:type="dxa"/>
              <w:right w:w="15" w:type="dxa"/>
            </w:tcMar>
            <w:vAlign w:val="center"/>
          </w:tcPr>
          <w:p w14:paraId="3661D099"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199</w:t>
            </w:r>
          </w:p>
        </w:tc>
        <w:tc>
          <w:tcPr>
            <w:tcW w:w="466" w:type="pct"/>
            <w:shd w:val="clear" w:color="auto" w:fill="D5DCE4"/>
            <w:noWrap/>
            <w:tcMar>
              <w:top w:w="15" w:type="dxa"/>
              <w:left w:w="15" w:type="dxa"/>
              <w:bottom w:w="0" w:type="dxa"/>
              <w:right w:w="15" w:type="dxa"/>
            </w:tcMar>
            <w:vAlign w:val="center"/>
          </w:tcPr>
          <w:p w14:paraId="618C49E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409</w:t>
            </w:r>
          </w:p>
        </w:tc>
        <w:tc>
          <w:tcPr>
            <w:tcW w:w="392" w:type="pct"/>
            <w:shd w:val="clear" w:color="auto" w:fill="D5DCE4"/>
            <w:noWrap/>
            <w:tcMar>
              <w:top w:w="15" w:type="dxa"/>
              <w:left w:w="15" w:type="dxa"/>
              <w:bottom w:w="0" w:type="dxa"/>
              <w:right w:w="15" w:type="dxa"/>
            </w:tcMar>
            <w:vAlign w:val="center"/>
          </w:tcPr>
          <w:p w14:paraId="5DFD332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186</w:t>
            </w:r>
          </w:p>
        </w:tc>
        <w:tc>
          <w:tcPr>
            <w:tcW w:w="418" w:type="pct"/>
            <w:shd w:val="clear" w:color="auto" w:fill="D5DCE4"/>
            <w:noWrap/>
            <w:tcMar>
              <w:top w:w="15" w:type="dxa"/>
              <w:left w:w="15" w:type="dxa"/>
              <w:bottom w:w="0" w:type="dxa"/>
              <w:right w:w="15" w:type="dxa"/>
            </w:tcMar>
            <w:vAlign w:val="center"/>
          </w:tcPr>
          <w:p w14:paraId="55A1785A"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278</w:t>
            </w:r>
          </w:p>
        </w:tc>
        <w:tc>
          <w:tcPr>
            <w:tcW w:w="356" w:type="pct"/>
            <w:gridSpan w:val="2"/>
            <w:shd w:val="clear" w:color="auto" w:fill="D5DCE4"/>
            <w:tcMar>
              <w:top w:w="15" w:type="dxa"/>
              <w:left w:w="15" w:type="dxa"/>
              <w:bottom w:w="0" w:type="dxa"/>
              <w:right w:w="15" w:type="dxa"/>
            </w:tcMar>
            <w:vAlign w:val="center"/>
          </w:tcPr>
          <w:p w14:paraId="2E92EC37"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3 003</w:t>
            </w:r>
          </w:p>
        </w:tc>
        <w:tc>
          <w:tcPr>
            <w:tcW w:w="357" w:type="pct"/>
            <w:shd w:val="clear" w:color="auto" w:fill="D5DCE4"/>
            <w:vAlign w:val="center"/>
          </w:tcPr>
          <w:p w14:paraId="557CB37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2 621</w:t>
            </w:r>
          </w:p>
        </w:tc>
        <w:tc>
          <w:tcPr>
            <w:tcW w:w="357" w:type="pct"/>
            <w:gridSpan w:val="2"/>
            <w:shd w:val="clear" w:color="auto" w:fill="D5DCE4"/>
            <w:tcMar>
              <w:top w:w="15" w:type="dxa"/>
              <w:left w:w="15" w:type="dxa"/>
              <w:bottom w:w="0" w:type="dxa"/>
              <w:right w:w="15" w:type="dxa"/>
            </w:tcMar>
            <w:vAlign w:val="center"/>
          </w:tcPr>
          <w:p w14:paraId="2BFD28D5" w14:textId="77777777" w:rsidR="00420054" w:rsidRPr="001F7198" w:rsidRDefault="00420054" w:rsidP="00420054">
            <w:pPr>
              <w:spacing w:after="0" w:line="240" w:lineRule="auto"/>
              <w:jc w:val="center"/>
              <w:rPr>
                <w:rFonts w:ascii="Arial Narrow" w:eastAsia="Times New Roman" w:hAnsi="Arial Narrow" w:cs="Calibri"/>
                <w:sz w:val="18"/>
                <w:szCs w:val="18"/>
                <w:u w:val="single"/>
                <w:lang w:val="fr-FR" w:eastAsia="fr-FR"/>
              </w:rPr>
            </w:pPr>
            <w:r w:rsidRPr="001F7198">
              <w:rPr>
                <w:rFonts w:ascii="Arial Narrow" w:eastAsia="Times New Roman" w:hAnsi="Arial Narrow" w:cs="Arial"/>
                <w:b/>
                <w:bCs/>
                <w:color w:val="00B050"/>
                <w:sz w:val="18"/>
                <w:szCs w:val="18"/>
                <w:u w:val="single"/>
                <w:lang w:val="fr-FR" w:eastAsia="fr-FR"/>
              </w:rPr>
              <w:t>5 624</w:t>
            </w:r>
          </w:p>
        </w:tc>
        <w:tc>
          <w:tcPr>
            <w:tcW w:w="357" w:type="pct"/>
            <w:shd w:val="clear" w:color="auto" w:fill="D5DCE4"/>
            <w:tcMar>
              <w:top w:w="15" w:type="dxa"/>
              <w:left w:w="15" w:type="dxa"/>
              <w:bottom w:w="0" w:type="dxa"/>
              <w:right w:w="15" w:type="dxa"/>
            </w:tcMar>
            <w:vAlign w:val="center"/>
          </w:tcPr>
          <w:p w14:paraId="2A1435F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324</w:t>
            </w:r>
          </w:p>
        </w:tc>
        <w:tc>
          <w:tcPr>
            <w:tcW w:w="357" w:type="pct"/>
            <w:shd w:val="clear" w:color="auto" w:fill="D5DCE4"/>
            <w:vAlign w:val="center"/>
          </w:tcPr>
          <w:p w14:paraId="6468171B"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524</w:t>
            </w:r>
          </w:p>
        </w:tc>
        <w:tc>
          <w:tcPr>
            <w:tcW w:w="356" w:type="pct"/>
            <w:shd w:val="clear" w:color="auto" w:fill="D5DCE4"/>
            <w:tcMar>
              <w:top w:w="15" w:type="dxa"/>
              <w:left w:w="15" w:type="dxa"/>
              <w:bottom w:w="0" w:type="dxa"/>
              <w:right w:w="15" w:type="dxa"/>
            </w:tcMar>
            <w:vAlign w:val="center"/>
          </w:tcPr>
          <w:p w14:paraId="084B4BB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848</w:t>
            </w:r>
          </w:p>
        </w:tc>
      </w:tr>
      <w:tr w:rsidR="00420054" w:rsidRPr="001F7198" w14:paraId="2F1379ED" w14:textId="77777777" w:rsidTr="00420054">
        <w:trPr>
          <w:trHeight w:val="365"/>
        </w:trPr>
        <w:tc>
          <w:tcPr>
            <w:tcW w:w="675" w:type="pct"/>
            <w:vMerge w:val="restart"/>
            <w:shd w:val="clear" w:color="auto" w:fill="auto"/>
            <w:noWrap/>
            <w:tcMar>
              <w:top w:w="15" w:type="dxa"/>
              <w:left w:w="15" w:type="dxa"/>
              <w:bottom w:w="0" w:type="dxa"/>
              <w:right w:w="15" w:type="dxa"/>
            </w:tcMar>
            <w:vAlign w:val="center"/>
            <w:hideMark/>
          </w:tcPr>
          <w:p w14:paraId="22341508"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CFP</w:t>
            </w:r>
          </w:p>
        </w:tc>
        <w:tc>
          <w:tcPr>
            <w:tcW w:w="377" w:type="pct"/>
            <w:shd w:val="clear" w:color="auto" w:fill="auto"/>
            <w:noWrap/>
            <w:tcMar>
              <w:top w:w="15" w:type="dxa"/>
              <w:left w:w="15" w:type="dxa"/>
              <w:bottom w:w="0" w:type="dxa"/>
              <w:right w:w="15" w:type="dxa"/>
            </w:tcMar>
            <w:vAlign w:val="center"/>
            <w:hideMark/>
          </w:tcPr>
          <w:p w14:paraId="43178CDA"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Public</w:t>
            </w:r>
          </w:p>
        </w:tc>
        <w:tc>
          <w:tcPr>
            <w:tcW w:w="532" w:type="pct"/>
            <w:shd w:val="clear" w:color="auto" w:fill="auto"/>
            <w:tcMar>
              <w:top w:w="15" w:type="dxa"/>
              <w:left w:w="15" w:type="dxa"/>
              <w:bottom w:w="0" w:type="dxa"/>
              <w:right w:w="15" w:type="dxa"/>
            </w:tcMar>
            <w:vAlign w:val="center"/>
          </w:tcPr>
          <w:p w14:paraId="798362D4"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color w:val="000000"/>
                <w:sz w:val="18"/>
                <w:szCs w:val="18"/>
                <w:lang w:val="fr-FR" w:eastAsia="fr-FR"/>
              </w:rPr>
              <w:t>18</w:t>
            </w:r>
          </w:p>
        </w:tc>
        <w:tc>
          <w:tcPr>
            <w:tcW w:w="466" w:type="pct"/>
            <w:shd w:val="clear" w:color="auto" w:fill="auto"/>
            <w:noWrap/>
            <w:tcMar>
              <w:top w:w="15" w:type="dxa"/>
              <w:left w:w="15" w:type="dxa"/>
              <w:bottom w:w="0" w:type="dxa"/>
              <w:right w:w="15" w:type="dxa"/>
            </w:tcMar>
            <w:vAlign w:val="center"/>
          </w:tcPr>
          <w:p w14:paraId="407364D6"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85</w:t>
            </w:r>
          </w:p>
        </w:tc>
        <w:tc>
          <w:tcPr>
            <w:tcW w:w="392" w:type="pct"/>
            <w:shd w:val="clear" w:color="auto" w:fill="auto"/>
            <w:noWrap/>
            <w:tcMar>
              <w:top w:w="15" w:type="dxa"/>
              <w:left w:w="15" w:type="dxa"/>
              <w:bottom w:w="0" w:type="dxa"/>
              <w:right w:w="15" w:type="dxa"/>
            </w:tcMar>
            <w:vAlign w:val="center"/>
          </w:tcPr>
          <w:p w14:paraId="25F04F78"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21</w:t>
            </w:r>
          </w:p>
        </w:tc>
        <w:tc>
          <w:tcPr>
            <w:tcW w:w="418" w:type="pct"/>
            <w:shd w:val="clear" w:color="auto" w:fill="auto"/>
            <w:noWrap/>
            <w:tcMar>
              <w:top w:w="15" w:type="dxa"/>
              <w:left w:w="15" w:type="dxa"/>
              <w:bottom w:w="0" w:type="dxa"/>
              <w:right w:w="15" w:type="dxa"/>
            </w:tcMar>
            <w:vAlign w:val="center"/>
          </w:tcPr>
          <w:p w14:paraId="0F256D6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30</w:t>
            </w:r>
          </w:p>
        </w:tc>
        <w:tc>
          <w:tcPr>
            <w:tcW w:w="356" w:type="pct"/>
            <w:gridSpan w:val="2"/>
            <w:shd w:val="clear" w:color="auto" w:fill="auto"/>
            <w:tcMar>
              <w:top w:w="15" w:type="dxa"/>
              <w:left w:w="15" w:type="dxa"/>
              <w:bottom w:w="0" w:type="dxa"/>
              <w:right w:w="15" w:type="dxa"/>
            </w:tcMar>
            <w:vAlign w:val="center"/>
          </w:tcPr>
          <w:p w14:paraId="29E22AA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631</w:t>
            </w:r>
          </w:p>
        </w:tc>
        <w:tc>
          <w:tcPr>
            <w:tcW w:w="357" w:type="pct"/>
            <w:vAlign w:val="center"/>
          </w:tcPr>
          <w:p w14:paraId="648C4C7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1 234</w:t>
            </w:r>
          </w:p>
        </w:tc>
        <w:tc>
          <w:tcPr>
            <w:tcW w:w="357" w:type="pct"/>
            <w:gridSpan w:val="2"/>
            <w:shd w:val="clear" w:color="auto" w:fill="auto"/>
            <w:tcMar>
              <w:top w:w="15" w:type="dxa"/>
              <w:left w:w="15" w:type="dxa"/>
              <w:bottom w:w="0" w:type="dxa"/>
              <w:right w:w="15" w:type="dxa"/>
            </w:tcMar>
            <w:vAlign w:val="center"/>
          </w:tcPr>
          <w:p w14:paraId="755F849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1 865</w:t>
            </w:r>
          </w:p>
        </w:tc>
        <w:tc>
          <w:tcPr>
            <w:tcW w:w="357" w:type="pct"/>
            <w:shd w:val="clear" w:color="auto" w:fill="auto"/>
            <w:tcMar>
              <w:top w:w="15" w:type="dxa"/>
              <w:left w:w="15" w:type="dxa"/>
              <w:bottom w:w="0" w:type="dxa"/>
              <w:right w:w="15" w:type="dxa"/>
            </w:tcMar>
            <w:vAlign w:val="center"/>
          </w:tcPr>
          <w:p w14:paraId="6C6DA61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65</w:t>
            </w:r>
          </w:p>
        </w:tc>
        <w:tc>
          <w:tcPr>
            <w:tcW w:w="357" w:type="pct"/>
            <w:vAlign w:val="center"/>
          </w:tcPr>
          <w:p w14:paraId="458A6EB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159</w:t>
            </w:r>
          </w:p>
        </w:tc>
        <w:tc>
          <w:tcPr>
            <w:tcW w:w="356" w:type="pct"/>
            <w:shd w:val="clear" w:color="auto" w:fill="auto"/>
            <w:tcMar>
              <w:top w:w="15" w:type="dxa"/>
              <w:left w:w="15" w:type="dxa"/>
              <w:bottom w:w="0" w:type="dxa"/>
              <w:right w:w="15" w:type="dxa"/>
            </w:tcMar>
            <w:vAlign w:val="center"/>
          </w:tcPr>
          <w:p w14:paraId="6AC55324"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224</w:t>
            </w:r>
          </w:p>
        </w:tc>
      </w:tr>
      <w:tr w:rsidR="00420054" w:rsidRPr="001F7198" w14:paraId="4C2C0BD8" w14:textId="77777777" w:rsidTr="00420054">
        <w:trPr>
          <w:trHeight w:val="400"/>
        </w:trPr>
        <w:tc>
          <w:tcPr>
            <w:tcW w:w="675" w:type="pct"/>
            <w:vMerge/>
            <w:shd w:val="clear" w:color="auto" w:fill="auto"/>
            <w:noWrap/>
            <w:tcMar>
              <w:top w:w="15" w:type="dxa"/>
              <w:left w:w="15" w:type="dxa"/>
              <w:bottom w:w="0" w:type="dxa"/>
              <w:right w:w="15" w:type="dxa"/>
            </w:tcMar>
            <w:vAlign w:val="center"/>
            <w:hideMark/>
          </w:tcPr>
          <w:p w14:paraId="193937AA"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377" w:type="pct"/>
            <w:shd w:val="clear" w:color="auto" w:fill="auto"/>
            <w:noWrap/>
            <w:tcMar>
              <w:top w:w="15" w:type="dxa"/>
              <w:left w:w="15" w:type="dxa"/>
              <w:bottom w:w="0" w:type="dxa"/>
              <w:right w:w="15" w:type="dxa"/>
            </w:tcMar>
            <w:vAlign w:val="center"/>
            <w:hideMark/>
          </w:tcPr>
          <w:p w14:paraId="431941E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Privé</w:t>
            </w:r>
          </w:p>
        </w:tc>
        <w:tc>
          <w:tcPr>
            <w:tcW w:w="532" w:type="pct"/>
            <w:shd w:val="clear" w:color="auto" w:fill="auto"/>
            <w:tcMar>
              <w:top w:w="15" w:type="dxa"/>
              <w:left w:w="15" w:type="dxa"/>
              <w:bottom w:w="0" w:type="dxa"/>
              <w:right w:w="15" w:type="dxa"/>
            </w:tcMar>
            <w:vAlign w:val="center"/>
          </w:tcPr>
          <w:p w14:paraId="3B034B1C"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color w:val="000000"/>
                <w:sz w:val="18"/>
                <w:szCs w:val="18"/>
                <w:lang w:val="fr-FR" w:eastAsia="fr-FR"/>
              </w:rPr>
              <w:t>28</w:t>
            </w:r>
          </w:p>
        </w:tc>
        <w:tc>
          <w:tcPr>
            <w:tcW w:w="466" w:type="pct"/>
            <w:shd w:val="clear" w:color="auto" w:fill="auto"/>
            <w:noWrap/>
            <w:tcMar>
              <w:top w:w="15" w:type="dxa"/>
              <w:left w:w="15" w:type="dxa"/>
              <w:bottom w:w="0" w:type="dxa"/>
              <w:right w:w="15" w:type="dxa"/>
            </w:tcMar>
            <w:vAlign w:val="center"/>
          </w:tcPr>
          <w:p w14:paraId="0865507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62</w:t>
            </w:r>
          </w:p>
        </w:tc>
        <w:tc>
          <w:tcPr>
            <w:tcW w:w="392" w:type="pct"/>
            <w:shd w:val="clear" w:color="auto" w:fill="auto"/>
            <w:noWrap/>
            <w:tcMar>
              <w:top w:w="15" w:type="dxa"/>
              <w:left w:w="15" w:type="dxa"/>
              <w:bottom w:w="0" w:type="dxa"/>
              <w:right w:w="15" w:type="dxa"/>
            </w:tcMar>
            <w:vAlign w:val="center"/>
          </w:tcPr>
          <w:p w14:paraId="31CD5A5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16</w:t>
            </w:r>
          </w:p>
        </w:tc>
        <w:tc>
          <w:tcPr>
            <w:tcW w:w="418" w:type="pct"/>
            <w:shd w:val="clear" w:color="auto" w:fill="auto"/>
            <w:noWrap/>
            <w:tcMar>
              <w:top w:w="15" w:type="dxa"/>
              <w:left w:w="15" w:type="dxa"/>
              <w:bottom w:w="0" w:type="dxa"/>
              <w:right w:w="15" w:type="dxa"/>
            </w:tcMar>
            <w:vAlign w:val="center"/>
          </w:tcPr>
          <w:p w14:paraId="2E0EDB40"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43</w:t>
            </w:r>
          </w:p>
        </w:tc>
        <w:tc>
          <w:tcPr>
            <w:tcW w:w="356" w:type="pct"/>
            <w:gridSpan w:val="2"/>
            <w:shd w:val="clear" w:color="auto" w:fill="auto"/>
            <w:tcMar>
              <w:top w:w="15" w:type="dxa"/>
              <w:left w:w="15" w:type="dxa"/>
              <w:bottom w:w="0" w:type="dxa"/>
              <w:right w:w="15" w:type="dxa"/>
            </w:tcMar>
            <w:vAlign w:val="center"/>
          </w:tcPr>
          <w:p w14:paraId="0AFDE977"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664</w:t>
            </w:r>
          </w:p>
        </w:tc>
        <w:tc>
          <w:tcPr>
            <w:tcW w:w="357" w:type="pct"/>
            <w:vAlign w:val="center"/>
          </w:tcPr>
          <w:p w14:paraId="49F22B15"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617</w:t>
            </w:r>
          </w:p>
        </w:tc>
        <w:tc>
          <w:tcPr>
            <w:tcW w:w="357" w:type="pct"/>
            <w:gridSpan w:val="2"/>
            <w:shd w:val="clear" w:color="auto" w:fill="auto"/>
            <w:tcMar>
              <w:top w:w="15" w:type="dxa"/>
              <w:left w:w="15" w:type="dxa"/>
              <w:bottom w:w="0" w:type="dxa"/>
              <w:right w:w="15" w:type="dxa"/>
            </w:tcMar>
            <w:vAlign w:val="center"/>
          </w:tcPr>
          <w:p w14:paraId="6A6BAEF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1 281</w:t>
            </w:r>
          </w:p>
        </w:tc>
        <w:tc>
          <w:tcPr>
            <w:tcW w:w="357" w:type="pct"/>
            <w:shd w:val="clear" w:color="auto" w:fill="auto"/>
            <w:tcMar>
              <w:top w:w="15" w:type="dxa"/>
              <w:left w:w="15" w:type="dxa"/>
              <w:bottom w:w="0" w:type="dxa"/>
              <w:right w:w="15" w:type="dxa"/>
            </w:tcMar>
            <w:vAlign w:val="center"/>
          </w:tcPr>
          <w:p w14:paraId="402396D0"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55</w:t>
            </w:r>
          </w:p>
        </w:tc>
        <w:tc>
          <w:tcPr>
            <w:tcW w:w="357" w:type="pct"/>
            <w:vAlign w:val="center"/>
          </w:tcPr>
          <w:p w14:paraId="305D910A"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186</w:t>
            </w:r>
          </w:p>
        </w:tc>
        <w:tc>
          <w:tcPr>
            <w:tcW w:w="356" w:type="pct"/>
            <w:shd w:val="clear" w:color="auto" w:fill="auto"/>
            <w:tcMar>
              <w:top w:w="15" w:type="dxa"/>
              <w:left w:w="15" w:type="dxa"/>
              <w:bottom w:w="0" w:type="dxa"/>
              <w:right w:w="15" w:type="dxa"/>
            </w:tcMar>
            <w:vAlign w:val="center"/>
          </w:tcPr>
          <w:p w14:paraId="1092008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241</w:t>
            </w:r>
          </w:p>
        </w:tc>
      </w:tr>
      <w:tr w:rsidR="00420054" w:rsidRPr="001F7198" w14:paraId="21E57FF7" w14:textId="77777777" w:rsidTr="00420054">
        <w:trPr>
          <w:trHeight w:val="288"/>
        </w:trPr>
        <w:tc>
          <w:tcPr>
            <w:tcW w:w="1053" w:type="pct"/>
            <w:gridSpan w:val="2"/>
            <w:shd w:val="clear" w:color="auto" w:fill="D5DCE4"/>
            <w:noWrap/>
            <w:tcMar>
              <w:top w:w="15" w:type="dxa"/>
              <w:left w:w="15" w:type="dxa"/>
              <w:bottom w:w="0" w:type="dxa"/>
              <w:right w:w="15" w:type="dxa"/>
            </w:tcMar>
            <w:vAlign w:val="center"/>
            <w:hideMark/>
          </w:tcPr>
          <w:p w14:paraId="50CF4984"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Total CFP</w:t>
            </w:r>
          </w:p>
        </w:tc>
        <w:tc>
          <w:tcPr>
            <w:tcW w:w="532" w:type="pct"/>
            <w:shd w:val="clear" w:color="auto" w:fill="D5DCE4"/>
            <w:tcMar>
              <w:top w:w="15" w:type="dxa"/>
              <w:left w:w="15" w:type="dxa"/>
              <w:bottom w:w="0" w:type="dxa"/>
              <w:right w:w="15" w:type="dxa"/>
            </w:tcMar>
            <w:vAlign w:val="center"/>
          </w:tcPr>
          <w:p w14:paraId="3B4423F2"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46</w:t>
            </w:r>
          </w:p>
        </w:tc>
        <w:tc>
          <w:tcPr>
            <w:tcW w:w="466" w:type="pct"/>
            <w:shd w:val="clear" w:color="auto" w:fill="D5DCE4"/>
            <w:noWrap/>
            <w:tcMar>
              <w:top w:w="15" w:type="dxa"/>
              <w:left w:w="15" w:type="dxa"/>
              <w:bottom w:w="0" w:type="dxa"/>
              <w:right w:w="15" w:type="dxa"/>
            </w:tcMar>
            <w:vAlign w:val="center"/>
          </w:tcPr>
          <w:p w14:paraId="4023D055"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147</w:t>
            </w:r>
          </w:p>
        </w:tc>
        <w:tc>
          <w:tcPr>
            <w:tcW w:w="392" w:type="pct"/>
            <w:shd w:val="clear" w:color="auto" w:fill="D5DCE4"/>
            <w:noWrap/>
            <w:tcMar>
              <w:top w:w="15" w:type="dxa"/>
              <w:left w:w="15" w:type="dxa"/>
              <w:bottom w:w="0" w:type="dxa"/>
              <w:right w:w="15" w:type="dxa"/>
            </w:tcMar>
            <w:vAlign w:val="center"/>
          </w:tcPr>
          <w:p w14:paraId="38FC296B"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37</w:t>
            </w:r>
          </w:p>
        </w:tc>
        <w:tc>
          <w:tcPr>
            <w:tcW w:w="418" w:type="pct"/>
            <w:shd w:val="clear" w:color="auto" w:fill="D5DCE4"/>
            <w:noWrap/>
            <w:tcMar>
              <w:top w:w="15" w:type="dxa"/>
              <w:left w:w="15" w:type="dxa"/>
              <w:bottom w:w="0" w:type="dxa"/>
              <w:right w:w="15" w:type="dxa"/>
            </w:tcMar>
            <w:vAlign w:val="center"/>
          </w:tcPr>
          <w:p w14:paraId="3CCDADD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73</w:t>
            </w:r>
          </w:p>
        </w:tc>
        <w:tc>
          <w:tcPr>
            <w:tcW w:w="356" w:type="pct"/>
            <w:gridSpan w:val="2"/>
            <w:shd w:val="clear" w:color="auto" w:fill="D5DCE4"/>
            <w:tcMar>
              <w:top w:w="15" w:type="dxa"/>
              <w:left w:w="15" w:type="dxa"/>
              <w:bottom w:w="0" w:type="dxa"/>
              <w:right w:w="15" w:type="dxa"/>
            </w:tcMar>
            <w:vAlign w:val="center"/>
          </w:tcPr>
          <w:p w14:paraId="3993AF68"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1 295</w:t>
            </w:r>
          </w:p>
        </w:tc>
        <w:tc>
          <w:tcPr>
            <w:tcW w:w="357" w:type="pct"/>
            <w:shd w:val="clear" w:color="auto" w:fill="D5DCE4"/>
            <w:vAlign w:val="center"/>
          </w:tcPr>
          <w:p w14:paraId="71BD047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1 851</w:t>
            </w:r>
          </w:p>
        </w:tc>
        <w:tc>
          <w:tcPr>
            <w:tcW w:w="357" w:type="pct"/>
            <w:gridSpan w:val="2"/>
            <w:shd w:val="clear" w:color="auto" w:fill="D5DCE4"/>
            <w:tcMar>
              <w:top w:w="15" w:type="dxa"/>
              <w:left w:w="15" w:type="dxa"/>
              <w:bottom w:w="0" w:type="dxa"/>
              <w:right w:w="15" w:type="dxa"/>
            </w:tcMar>
            <w:vAlign w:val="center"/>
          </w:tcPr>
          <w:p w14:paraId="7B623C3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3 146</w:t>
            </w:r>
          </w:p>
        </w:tc>
        <w:tc>
          <w:tcPr>
            <w:tcW w:w="357" w:type="pct"/>
            <w:shd w:val="clear" w:color="auto" w:fill="D5DCE4"/>
            <w:tcMar>
              <w:top w:w="15" w:type="dxa"/>
              <w:left w:w="15" w:type="dxa"/>
              <w:bottom w:w="0" w:type="dxa"/>
              <w:right w:w="15" w:type="dxa"/>
            </w:tcMar>
            <w:vAlign w:val="center"/>
          </w:tcPr>
          <w:p w14:paraId="02AC560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120</w:t>
            </w:r>
          </w:p>
        </w:tc>
        <w:tc>
          <w:tcPr>
            <w:tcW w:w="357" w:type="pct"/>
            <w:shd w:val="clear" w:color="auto" w:fill="D5DCE4"/>
            <w:vAlign w:val="center"/>
          </w:tcPr>
          <w:p w14:paraId="286E35B9"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345</w:t>
            </w:r>
          </w:p>
        </w:tc>
        <w:tc>
          <w:tcPr>
            <w:tcW w:w="356" w:type="pct"/>
            <w:shd w:val="clear" w:color="auto" w:fill="D5DCE4"/>
            <w:tcMar>
              <w:top w:w="15" w:type="dxa"/>
              <w:left w:w="15" w:type="dxa"/>
              <w:bottom w:w="0" w:type="dxa"/>
              <w:right w:w="15" w:type="dxa"/>
            </w:tcMar>
            <w:vAlign w:val="center"/>
          </w:tcPr>
          <w:p w14:paraId="270FBD7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465</w:t>
            </w:r>
          </w:p>
        </w:tc>
      </w:tr>
      <w:tr w:rsidR="00420054" w:rsidRPr="001F7198" w14:paraId="3FB95823" w14:textId="77777777" w:rsidTr="00420054">
        <w:trPr>
          <w:trHeight w:val="405"/>
        </w:trPr>
        <w:tc>
          <w:tcPr>
            <w:tcW w:w="675" w:type="pct"/>
            <w:vMerge w:val="restart"/>
            <w:shd w:val="clear" w:color="auto" w:fill="auto"/>
            <w:noWrap/>
            <w:tcMar>
              <w:top w:w="15" w:type="dxa"/>
              <w:left w:w="15" w:type="dxa"/>
              <w:bottom w:w="0" w:type="dxa"/>
              <w:right w:w="15" w:type="dxa"/>
            </w:tcMar>
            <w:vAlign w:val="center"/>
            <w:hideMark/>
          </w:tcPr>
          <w:p w14:paraId="7C6ADD80"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CFPP</w:t>
            </w:r>
          </w:p>
        </w:tc>
        <w:tc>
          <w:tcPr>
            <w:tcW w:w="377" w:type="pct"/>
            <w:shd w:val="clear" w:color="auto" w:fill="auto"/>
            <w:noWrap/>
            <w:tcMar>
              <w:top w:w="15" w:type="dxa"/>
              <w:left w:w="15" w:type="dxa"/>
              <w:bottom w:w="0" w:type="dxa"/>
              <w:right w:w="15" w:type="dxa"/>
            </w:tcMar>
            <w:vAlign w:val="center"/>
            <w:hideMark/>
          </w:tcPr>
          <w:p w14:paraId="2AC06F3D"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Public</w:t>
            </w:r>
          </w:p>
        </w:tc>
        <w:tc>
          <w:tcPr>
            <w:tcW w:w="532" w:type="pct"/>
            <w:shd w:val="clear" w:color="auto" w:fill="auto"/>
            <w:tcMar>
              <w:top w:w="15" w:type="dxa"/>
              <w:left w:w="15" w:type="dxa"/>
              <w:bottom w:w="0" w:type="dxa"/>
              <w:right w:w="15" w:type="dxa"/>
            </w:tcMar>
            <w:vAlign w:val="center"/>
          </w:tcPr>
          <w:p w14:paraId="337834D4"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color w:val="000000"/>
                <w:sz w:val="18"/>
                <w:szCs w:val="18"/>
                <w:lang w:val="fr-FR" w:eastAsia="fr-FR"/>
              </w:rPr>
              <w:t>2</w:t>
            </w:r>
          </w:p>
        </w:tc>
        <w:tc>
          <w:tcPr>
            <w:tcW w:w="466" w:type="pct"/>
            <w:shd w:val="clear" w:color="auto" w:fill="auto"/>
            <w:noWrap/>
            <w:tcMar>
              <w:top w:w="15" w:type="dxa"/>
              <w:left w:w="15" w:type="dxa"/>
              <w:bottom w:w="0" w:type="dxa"/>
              <w:right w:w="15" w:type="dxa"/>
            </w:tcMar>
            <w:vAlign w:val="center"/>
          </w:tcPr>
          <w:p w14:paraId="258F6F4D"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6</w:t>
            </w:r>
          </w:p>
        </w:tc>
        <w:tc>
          <w:tcPr>
            <w:tcW w:w="392" w:type="pct"/>
            <w:shd w:val="clear" w:color="auto" w:fill="auto"/>
            <w:noWrap/>
            <w:tcMar>
              <w:top w:w="15" w:type="dxa"/>
              <w:left w:w="15" w:type="dxa"/>
              <w:bottom w:w="0" w:type="dxa"/>
              <w:right w:w="15" w:type="dxa"/>
            </w:tcMar>
            <w:vAlign w:val="center"/>
          </w:tcPr>
          <w:p w14:paraId="0AAD9EFD"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3</w:t>
            </w:r>
          </w:p>
        </w:tc>
        <w:tc>
          <w:tcPr>
            <w:tcW w:w="418" w:type="pct"/>
            <w:shd w:val="clear" w:color="auto" w:fill="auto"/>
            <w:noWrap/>
            <w:tcMar>
              <w:top w:w="15" w:type="dxa"/>
              <w:left w:w="15" w:type="dxa"/>
              <w:bottom w:w="0" w:type="dxa"/>
              <w:right w:w="15" w:type="dxa"/>
            </w:tcMar>
            <w:vAlign w:val="center"/>
          </w:tcPr>
          <w:p w14:paraId="41B9045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5</w:t>
            </w:r>
          </w:p>
        </w:tc>
        <w:tc>
          <w:tcPr>
            <w:tcW w:w="356" w:type="pct"/>
            <w:gridSpan w:val="2"/>
            <w:shd w:val="clear" w:color="auto" w:fill="auto"/>
            <w:tcMar>
              <w:top w:w="15" w:type="dxa"/>
              <w:left w:w="15" w:type="dxa"/>
              <w:bottom w:w="0" w:type="dxa"/>
              <w:right w:w="15" w:type="dxa"/>
            </w:tcMar>
            <w:vAlign w:val="center"/>
          </w:tcPr>
          <w:p w14:paraId="71E91CF4"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10</w:t>
            </w:r>
          </w:p>
        </w:tc>
        <w:tc>
          <w:tcPr>
            <w:tcW w:w="357" w:type="pct"/>
            <w:vAlign w:val="center"/>
          </w:tcPr>
          <w:p w14:paraId="1708AD30"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72</w:t>
            </w:r>
          </w:p>
        </w:tc>
        <w:tc>
          <w:tcPr>
            <w:tcW w:w="357" w:type="pct"/>
            <w:gridSpan w:val="2"/>
            <w:shd w:val="clear" w:color="auto" w:fill="auto"/>
            <w:tcMar>
              <w:top w:w="15" w:type="dxa"/>
              <w:left w:w="15" w:type="dxa"/>
              <w:bottom w:w="0" w:type="dxa"/>
              <w:right w:w="15" w:type="dxa"/>
            </w:tcMar>
            <w:vAlign w:val="center"/>
          </w:tcPr>
          <w:p w14:paraId="42E8B75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82</w:t>
            </w:r>
          </w:p>
        </w:tc>
        <w:tc>
          <w:tcPr>
            <w:tcW w:w="357" w:type="pct"/>
            <w:shd w:val="clear" w:color="auto" w:fill="auto"/>
            <w:tcMar>
              <w:top w:w="15" w:type="dxa"/>
              <w:left w:w="15" w:type="dxa"/>
              <w:bottom w:w="0" w:type="dxa"/>
              <w:right w:w="15" w:type="dxa"/>
            </w:tcMar>
            <w:vAlign w:val="center"/>
          </w:tcPr>
          <w:p w14:paraId="74CD970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0</w:t>
            </w:r>
          </w:p>
        </w:tc>
        <w:tc>
          <w:tcPr>
            <w:tcW w:w="357" w:type="pct"/>
            <w:vAlign w:val="center"/>
          </w:tcPr>
          <w:p w14:paraId="0E29053A"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21</w:t>
            </w:r>
          </w:p>
        </w:tc>
        <w:tc>
          <w:tcPr>
            <w:tcW w:w="356" w:type="pct"/>
            <w:shd w:val="clear" w:color="auto" w:fill="auto"/>
            <w:tcMar>
              <w:top w:w="15" w:type="dxa"/>
              <w:left w:w="15" w:type="dxa"/>
              <w:bottom w:w="0" w:type="dxa"/>
              <w:right w:w="15" w:type="dxa"/>
            </w:tcMar>
            <w:vAlign w:val="center"/>
          </w:tcPr>
          <w:p w14:paraId="56BA2F67"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color w:val="000000"/>
                <w:sz w:val="18"/>
                <w:szCs w:val="18"/>
                <w:lang w:val="fr-FR" w:eastAsia="fr-FR"/>
              </w:rPr>
              <w:t>21</w:t>
            </w:r>
          </w:p>
        </w:tc>
      </w:tr>
      <w:tr w:rsidR="00420054" w:rsidRPr="001F7198" w14:paraId="1F3C8EA4" w14:textId="77777777" w:rsidTr="00420054">
        <w:trPr>
          <w:trHeight w:val="391"/>
        </w:trPr>
        <w:tc>
          <w:tcPr>
            <w:tcW w:w="675" w:type="pct"/>
            <w:vMerge/>
            <w:shd w:val="clear" w:color="auto" w:fill="auto"/>
            <w:noWrap/>
            <w:tcMar>
              <w:top w:w="15" w:type="dxa"/>
              <w:left w:w="15" w:type="dxa"/>
              <w:bottom w:w="0" w:type="dxa"/>
              <w:right w:w="15" w:type="dxa"/>
            </w:tcMar>
            <w:vAlign w:val="center"/>
            <w:hideMark/>
          </w:tcPr>
          <w:p w14:paraId="447708C3"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377" w:type="pct"/>
            <w:shd w:val="clear" w:color="auto" w:fill="auto"/>
            <w:noWrap/>
            <w:tcMar>
              <w:top w:w="15" w:type="dxa"/>
              <w:left w:w="15" w:type="dxa"/>
              <w:bottom w:w="0" w:type="dxa"/>
              <w:right w:w="15" w:type="dxa"/>
            </w:tcMar>
            <w:vAlign w:val="center"/>
            <w:hideMark/>
          </w:tcPr>
          <w:p w14:paraId="2597F6B6"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Privé</w:t>
            </w:r>
          </w:p>
        </w:tc>
        <w:tc>
          <w:tcPr>
            <w:tcW w:w="532" w:type="pct"/>
            <w:shd w:val="clear" w:color="auto" w:fill="auto"/>
            <w:tcMar>
              <w:top w:w="15" w:type="dxa"/>
              <w:left w:w="15" w:type="dxa"/>
              <w:bottom w:w="0" w:type="dxa"/>
              <w:right w:w="15" w:type="dxa"/>
            </w:tcMar>
            <w:vAlign w:val="center"/>
          </w:tcPr>
          <w:p w14:paraId="51E05DBC"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466" w:type="pct"/>
            <w:shd w:val="clear" w:color="auto" w:fill="auto"/>
            <w:noWrap/>
            <w:tcMar>
              <w:top w:w="15" w:type="dxa"/>
              <w:left w:w="15" w:type="dxa"/>
              <w:bottom w:w="0" w:type="dxa"/>
              <w:right w:w="15" w:type="dxa"/>
            </w:tcMar>
            <w:vAlign w:val="center"/>
          </w:tcPr>
          <w:p w14:paraId="2778E94A"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92" w:type="pct"/>
            <w:shd w:val="clear" w:color="auto" w:fill="auto"/>
            <w:noWrap/>
            <w:tcMar>
              <w:top w:w="15" w:type="dxa"/>
              <w:left w:w="15" w:type="dxa"/>
              <w:bottom w:w="0" w:type="dxa"/>
              <w:right w:w="15" w:type="dxa"/>
            </w:tcMar>
            <w:vAlign w:val="center"/>
          </w:tcPr>
          <w:p w14:paraId="649A7640"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418" w:type="pct"/>
            <w:shd w:val="clear" w:color="auto" w:fill="auto"/>
            <w:noWrap/>
            <w:tcMar>
              <w:top w:w="15" w:type="dxa"/>
              <w:left w:w="15" w:type="dxa"/>
              <w:bottom w:w="0" w:type="dxa"/>
              <w:right w:w="15" w:type="dxa"/>
            </w:tcMar>
            <w:vAlign w:val="center"/>
          </w:tcPr>
          <w:p w14:paraId="14B7623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6" w:type="pct"/>
            <w:gridSpan w:val="2"/>
            <w:shd w:val="clear" w:color="auto" w:fill="auto"/>
            <w:tcMar>
              <w:top w:w="15" w:type="dxa"/>
              <w:left w:w="15" w:type="dxa"/>
              <w:bottom w:w="0" w:type="dxa"/>
              <w:right w:w="15" w:type="dxa"/>
            </w:tcMar>
            <w:vAlign w:val="center"/>
          </w:tcPr>
          <w:p w14:paraId="5A3EF60C"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7" w:type="pct"/>
            <w:vAlign w:val="center"/>
          </w:tcPr>
          <w:p w14:paraId="3C721B0D"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7" w:type="pct"/>
            <w:gridSpan w:val="2"/>
            <w:shd w:val="clear" w:color="auto" w:fill="auto"/>
            <w:tcMar>
              <w:top w:w="15" w:type="dxa"/>
              <w:left w:w="15" w:type="dxa"/>
              <w:bottom w:w="0" w:type="dxa"/>
              <w:right w:w="15" w:type="dxa"/>
            </w:tcMar>
            <w:vAlign w:val="center"/>
          </w:tcPr>
          <w:p w14:paraId="0084A2C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7" w:type="pct"/>
            <w:shd w:val="clear" w:color="auto" w:fill="auto"/>
            <w:tcMar>
              <w:top w:w="15" w:type="dxa"/>
              <w:left w:w="15" w:type="dxa"/>
              <w:bottom w:w="0" w:type="dxa"/>
              <w:right w:w="15" w:type="dxa"/>
            </w:tcMar>
            <w:vAlign w:val="center"/>
          </w:tcPr>
          <w:p w14:paraId="7B64A89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7" w:type="pct"/>
            <w:vAlign w:val="center"/>
          </w:tcPr>
          <w:p w14:paraId="5FA3B67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c>
          <w:tcPr>
            <w:tcW w:w="356" w:type="pct"/>
            <w:shd w:val="clear" w:color="auto" w:fill="auto"/>
            <w:tcMar>
              <w:top w:w="15" w:type="dxa"/>
              <w:left w:w="15" w:type="dxa"/>
              <w:bottom w:w="0" w:type="dxa"/>
              <w:right w:w="15" w:type="dxa"/>
            </w:tcMar>
            <w:vAlign w:val="center"/>
          </w:tcPr>
          <w:p w14:paraId="269AE47E"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b/>
                <w:bCs/>
                <w:color w:val="000000"/>
                <w:sz w:val="18"/>
                <w:szCs w:val="18"/>
                <w:lang w:val="fr-FR" w:eastAsia="fr-FR"/>
              </w:rPr>
              <w:t>0</w:t>
            </w:r>
          </w:p>
        </w:tc>
      </w:tr>
      <w:tr w:rsidR="00420054" w:rsidRPr="001F7198" w14:paraId="63B3AF89" w14:textId="77777777" w:rsidTr="00420054">
        <w:trPr>
          <w:trHeight w:val="276"/>
        </w:trPr>
        <w:tc>
          <w:tcPr>
            <w:tcW w:w="1053" w:type="pct"/>
            <w:gridSpan w:val="2"/>
            <w:shd w:val="clear" w:color="auto" w:fill="D5DCE4"/>
            <w:noWrap/>
            <w:tcMar>
              <w:top w:w="15" w:type="dxa"/>
              <w:left w:w="15" w:type="dxa"/>
              <w:bottom w:w="0" w:type="dxa"/>
              <w:right w:w="15" w:type="dxa"/>
            </w:tcMar>
            <w:vAlign w:val="center"/>
            <w:hideMark/>
          </w:tcPr>
          <w:p w14:paraId="7138ED63"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Total CFPP</w:t>
            </w:r>
          </w:p>
        </w:tc>
        <w:tc>
          <w:tcPr>
            <w:tcW w:w="532" w:type="pct"/>
            <w:shd w:val="clear" w:color="auto" w:fill="D5DCE4"/>
            <w:tcMar>
              <w:top w:w="15" w:type="dxa"/>
              <w:left w:w="15" w:type="dxa"/>
              <w:bottom w:w="0" w:type="dxa"/>
              <w:right w:w="15" w:type="dxa"/>
            </w:tcMar>
            <w:vAlign w:val="center"/>
          </w:tcPr>
          <w:p w14:paraId="2FF7D791"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2</w:t>
            </w:r>
          </w:p>
        </w:tc>
        <w:tc>
          <w:tcPr>
            <w:tcW w:w="466" w:type="pct"/>
            <w:shd w:val="clear" w:color="auto" w:fill="D5DCE4"/>
            <w:noWrap/>
            <w:tcMar>
              <w:top w:w="15" w:type="dxa"/>
              <w:left w:w="15" w:type="dxa"/>
              <w:bottom w:w="0" w:type="dxa"/>
              <w:right w:w="15" w:type="dxa"/>
            </w:tcMar>
            <w:vAlign w:val="center"/>
          </w:tcPr>
          <w:p w14:paraId="52159F08"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6</w:t>
            </w:r>
          </w:p>
        </w:tc>
        <w:tc>
          <w:tcPr>
            <w:tcW w:w="392" w:type="pct"/>
            <w:shd w:val="clear" w:color="auto" w:fill="D5DCE4"/>
            <w:noWrap/>
            <w:tcMar>
              <w:top w:w="15" w:type="dxa"/>
              <w:left w:w="15" w:type="dxa"/>
              <w:bottom w:w="0" w:type="dxa"/>
              <w:right w:w="15" w:type="dxa"/>
            </w:tcMar>
            <w:vAlign w:val="center"/>
          </w:tcPr>
          <w:p w14:paraId="2282C914"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3</w:t>
            </w:r>
          </w:p>
        </w:tc>
        <w:tc>
          <w:tcPr>
            <w:tcW w:w="418" w:type="pct"/>
            <w:shd w:val="clear" w:color="auto" w:fill="D5DCE4"/>
            <w:noWrap/>
            <w:tcMar>
              <w:top w:w="15" w:type="dxa"/>
              <w:left w:w="15" w:type="dxa"/>
              <w:bottom w:w="0" w:type="dxa"/>
              <w:right w:w="15" w:type="dxa"/>
            </w:tcMar>
            <w:vAlign w:val="center"/>
          </w:tcPr>
          <w:p w14:paraId="0E68CF92"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Calibri"/>
                <w:sz w:val="18"/>
                <w:szCs w:val="18"/>
                <w:lang w:val="fr-FR" w:eastAsia="fr-FR"/>
              </w:rPr>
              <w:t>5</w:t>
            </w:r>
          </w:p>
        </w:tc>
        <w:tc>
          <w:tcPr>
            <w:tcW w:w="356" w:type="pct"/>
            <w:gridSpan w:val="2"/>
            <w:shd w:val="clear" w:color="auto" w:fill="D5DCE4"/>
            <w:tcMar>
              <w:top w:w="15" w:type="dxa"/>
              <w:left w:w="15" w:type="dxa"/>
              <w:bottom w:w="0" w:type="dxa"/>
              <w:right w:w="15" w:type="dxa"/>
            </w:tcMar>
            <w:vAlign w:val="center"/>
          </w:tcPr>
          <w:p w14:paraId="65EFDC91"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10</w:t>
            </w:r>
          </w:p>
        </w:tc>
        <w:tc>
          <w:tcPr>
            <w:tcW w:w="357" w:type="pct"/>
            <w:shd w:val="clear" w:color="auto" w:fill="D5DCE4"/>
            <w:vAlign w:val="center"/>
          </w:tcPr>
          <w:p w14:paraId="3DEDA049"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72</w:t>
            </w:r>
          </w:p>
        </w:tc>
        <w:tc>
          <w:tcPr>
            <w:tcW w:w="357" w:type="pct"/>
            <w:gridSpan w:val="2"/>
            <w:shd w:val="clear" w:color="auto" w:fill="D5DCE4"/>
            <w:tcMar>
              <w:top w:w="15" w:type="dxa"/>
              <w:left w:w="15" w:type="dxa"/>
              <w:bottom w:w="0" w:type="dxa"/>
              <w:right w:w="15" w:type="dxa"/>
            </w:tcMar>
            <w:vAlign w:val="center"/>
          </w:tcPr>
          <w:p w14:paraId="602AE2CA"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82</w:t>
            </w:r>
          </w:p>
        </w:tc>
        <w:tc>
          <w:tcPr>
            <w:tcW w:w="357" w:type="pct"/>
            <w:shd w:val="clear" w:color="auto" w:fill="D5DCE4"/>
            <w:tcMar>
              <w:top w:w="15" w:type="dxa"/>
              <w:left w:w="15" w:type="dxa"/>
              <w:bottom w:w="0" w:type="dxa"/>
              <w:right w:w="15" w:type="dxa"/>
            </w:tcMar>
            <w:vAlign w:val="center"/>
          </w:tcPr>
          <w:p w14:paraId="684B4A27"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0</w:t>
            </w:r>
          </w:p>
        </w:tc>
        <w:tc>
          <w:tcPr>
            <w:tcW w:w="357" w:type="pct"/>
            <w:shd w:val="clear" w:color="auto" w:fill="D5DCE4"/>
            <w:vAlign w:val="center"/>
          </w:tcPr>
          <w:p w14:paraId="2B68B427"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21</w:t>
            </w:r>
          </w:p>
        </w:tc>
        <w:tc>
          <w:tcPr>
            <w:tcW w:w="356" w:type="pct"/>
            <w:shd w:val="clear" w:color="auto" w:fill="D5DCE4"/>
            <w:tcMar>
              <w:top w:w="15" w:type="dxa"/>
              <w:left w:w="15" w:type="dxa"/>
              <w:bottom w:w="0" w:type="dxa"/>
              <w:right w:w="15" w:type="dxa"/>
            </w:tcMar>
            <w:vAlign w:val="center"/>
          </w:tcPr>
          <w:p w14:paraId="6AD40AEA"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Arial"/>
                <w:b/>
                <w:bCs/>
                <w:color w:val="000000"/>
                <w:sz w:val="18"/>
                <w:szCs w:val="18"/>
                <w:lang w:val="fr-FR" w:eastAsia="fr-FR"/>
              </w:rPr>
              <w:t>21</w:t>
            </w:r>
          </w:p>
        </w:tc>
      </w:tr>
      <w:tr w:rsidR="00420054" w:rsidRPr="001F7198" w14:paraId="5C477B40" w14:textId="77777777" w:rsidTr="00420054">
        <w:trPr>
          <w:trHeight w:val="402"/>
        </w:trPr>
        <w:tc>
          <w:tcPr>
            <w:tcW w:w="675" w:type="pct"/>
            <w:vMerge w:val="restart"/>
            <w:shd w:val="clear" w:color="000000" w:fill="DCE6F1"/>
            <w:noWrap/>
            <w:tcMar>
              <w:top w:w="15" w:type="dxa"/>
              <w:left w:w="15" w:type="dxa"/>
              <w:bottom w:w="0" w:type="dxa"/>
              <w:right w:w="15" w:type="dxa"/>
            </w:tcMar>
            <w:vAlign w:val="center"/>
          </w:tcPr>
          <w:p w14:paraId="7F6216C6"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TOTAL</w:t>
            </w:r>
          </w:p>
        </w:tc>
        <w:tc>
          <w:tcPr>
            <w:tcW w:w="377" w:type="pct"/>
            <w:shd w:val="clear" w:color="000000" w:fill="DCE6F1"/>
            <w:noWrap/>
            <w:tcMar>
              <w:top w:w="15" w:type="dxa"/>
              <w:left w:w="15" w:type="dxa"/>
              <w:bottom w:w="0" w:type="dxa"/>
              <w:right w:w="15" w:type="dxa"/>
            </w:tcMar>
            <w:vAlign w:val="center"/>
          </w:tcPr>
          <w:p w14:paraId="71109B5E"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sz w:val="18"/>
                <w:szCs w:val="18"/>
                <w:lang w:val="fr-FR" w:eastAsia="fr-FR"/>
              </w:rPr>
              <w:t>Public</w:t>
            </w:r>
          </w:p>
        </w:tc>
        <w:tc>
          <w:tcPr>
            <w:tcW w:w="532" w:type="pct"/>
            <w:shd w:val="clear" w:color="000000" w:fill="DCE6F1"/>
            <w:tcMar>
              <w:top w:w="15" w:type="dxa"/>
              <w:left w:w="15" w:type="dxa"/>
              <w:bottom w:w="0" w:type="dxa"/>
              <w:right w:w="15" w:type="dxa"/>
            </w:tcMar>
            <w:vAlign w:val="center"/>
          </w:tcPr>
          <w:p w14:paraId="252565A7"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207</w:t>
            </w:r>
          </w:p>
        </w:tc>
        <w:tc>
          <w:tcPr>
            <w:tcW w:w="466" w:type="pct"/>
            <w:shd w:val="clear" w:color="000000" w:fill="DCE6F1"/>
            <w:noWrap/>
            <w:tcMar>
              <w:top w:w="15" w:type="dxa"/>
              <w:left w:w="15" w:type="dxa"/>
              <w:bottom w:w="0" w:type="dxa"/>
              <w:right w:w="15" w:type="dxa"/>
            </w:tcMar>
            <w:vAlign w:val="center"/>
          </w:tcPr>
          <w:p w14:paraId="26B97EED"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478</w:t>
            </w:r>
          </w:p>
        </w:tc>
        <w:tc>
          <w:tcPr>
            <w:tcW w:w="392" w:type="pct"/>
            <w:shd w:val="clear" w:color="000000" w:fill="DCE6F1"/>
            <w:noWrap/>
            <w:tcMar>
              <w:top w:w="15" w:type="dxa"/>
              <w:left w:w="15" w:type="dxa"/>
              <w:bottom w:w="0" w:type="dxa"/>
              <w:right w:w="15" w:type="dxa"/>
            </w:tcMar>
            <w:vAlign w:val="center"/>
          </w:tcPr>
          <w:p w14:paraId="354719F9"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203</w:t>
            </w:r>
          </w:p>
        </w:tc>
        <w:tc>
          <w:tcPr>
            <w:tcW w:w="418" w:type="pct"/>
            <w:shd w:val="clear" w:color="000000" w:fill="DCE6F1"/>
            <w:noWrap/>
            <w:tcMar>
              <w:top w:w="15" w:type="dxa"/>
              <w:left w:w="15" w:type="dxa"/>
              <w:bottom w:w="0" w:type="dxa"/>
              <w:right w:w="15" w:type="dxa"/>
            </w:tcMar>
            <w:vAlign w:val="center"/>
          </w:tcPr>
          <w:p w14:paraId="03BC3110"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287</w:t>
            </w:r>
          </w:p>
        </w:tc>
        <w:tc>
          <w:tcPr>
            <w:tcW w:w="356" w:type="pct"/>
            <w:gridSpan w:val="2"/>
            <w:shd w:val="clear" w:color="000000" w:fill="DCE6F1"/>
            <w:tcMar>
              <w:top w:w="15" w:type="dxa"/>
              <w:left w:w="15" w:type="dxa"/>
              <w:bottom w:w="0" w:type="dxa"/>
              <w:right w:w="15" w:type="dxa"/>
            </w:tcMar>
            <w:vAlign w:val="center"/>
          </w:tcPr>
          <w:p w14:paraId="65B2F0DA"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sz w:val="18"/>
                <w:szCs w:val="18"/>
                <w:lang w:val="fr-FR" w:eastAsia="fr-FR"/>
              </w:rPr>
              <w:t>3 285</w:t>
            </w:r>
          </w:p>
        </w:tc>
        <w:tc>
          <w:tcPr>
            <w:tcW w:w="357" w:type="pct"/>
            <w:shd w:val="clear" w:color="000000" w:fill="DCE6F1"/>
            <w:vAlign w:val="center"/>
          </w:tcPr>
          <w:p w14:paraId="1CCEC452"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sz w:val="18"/>
                <w:szCs w:val="18"/>
                <w:lang w:val="fr-FR" w:eastAsia="fr-FR"/>
              </w:rPr>
              <w:t>3 696</w:t>
            </w:r>
          </w:p>
        </w:tc>
        <w:tc>
          <w:tcPr>
            <w:tcW w:w="357" w:type="pct"/>
            <w:gridSpan w:val="2"/>
            <w:shd w:val="clear" w:color="000000" w:fill="DCE6F1"/>
            <w:tcMar>
              <w:top w:w="15" w:type="dxa"/>
              <w:left w:w="15" w:type="dxa"/>
              <w:bottom w:w="0" w:type="dxa"/>
              <w:right w:w="15" w:type="dxa"/>
            </w:tcMar>
            <w:vAlign w:val="center"/>
          </w:tcPr>
          <w:p w14:paraId="434E518F"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sz w:val="18"/>
                <w:szCs w:val="18"/>
                <w:lang w:val="fr-FR" w:eastAsia="fr-FR"/>
              </w:rPr>
              <w:t>6 981</w:t>
            </w:r>
          </w:p>
        </w:tc>
        <w:tc>
          <w:tcPr>
            <w:tcW w:w="357" w:type="pct"/>
            <w:shd w:val="clear" w:color="000000" w:fill="DCE6F1"/>
            <w:tcMar>
              <w:top w:w="15" w:type="dxa"/>
              <w:left w:w="15" w:type="dxa"/>
              <w:bottom w:w="0" w:type="dxa"/>
              <w:right w:w="15" w:type="dxa"/>
            </w:tcMar>
            <w:vAlign w:val="center"/>
          </w:tcPr>
          <w:p w14:paraId="2E9BB7A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383</w:t>
            </w:r>
          </w:p>
        </w:tc>
        <w:tc>
          <w:tcPr>
            <w:tcW w:w="357" w:type="pct"/>
            <w:shd w:val="clear" w:color="000000" w:fill="DCE6F1"/>
            <w:vAlign w:val="center"/>
          </w:tcPr>
          <w:p w14:paraId="26E0B624"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672</w:t>
            </w:r>
          </w:p>
        </w:tc>
        <w:tc>
          <w:tcPr>
            <w:tcW w:w="356" w:type="pct"/>
            <w:shd w:val="clear" w:color="000000" w:fill="DCE6F1"/>
            <w:tcMar>
              <w:top w:w="15" w:type="dxa"/>
              <w:left w:w="15" w:type="dxa"/>
              <w:bottom w:w="0" w:type="dxa"/>
              <w:right w:w="15" w:type="dxa"/>
            </w:tcMar>
            <w:vAlign w:val="center"/>
          </w:tcPr>
          <w:p w14:paraId="15B85953"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Arial"/>
                <w:sz w:val="18"/>
                <w:szCs w:val="18"/>
                <w:lang w:val="fr-FR" w:eastAsia="fr-FR"/>
              </w:rPr>
              <w:t>1 055</w:t>
            </w:r>
          </w:p>
        </w:tc>
      </w:tr>
      <w:tr w:rsidR="00420054" w:rsidRPr="001F7198" w14:paraId="3F5A5F0E" w14:textId="77777777" w:rsidTr="00420054">
        <w:trPr>
          <w:trHeight w:val="394"/>
        </w:trPr>
        <w:tc>
          <w:tcPr>
            <w:tcW w:w="675" w:type="pct"/>
            <w:vMerge/>
            <w:shd w:val="clear" w:color="000000" w:fill="DCE6F1"/>
            <w:noWrap/>
            <w:tcMar>
              <w:top w:w="15" w:type="dxa"/>
              <w:left w:w="15" w:type="dxa"/>
              <w:bottom w:w="0" w:type="dxa"/>
              <w:right w:w="15" w:type="dxa"/>
            </w:tcMar>
            <w:vAlign w:val="center"/>
          </w:tcPr>
          <w:p w14:paraId="3D5025A2"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p>
        </w:tc>
        <w:tc>
          <w:tcPr>
            <w:tcW w:w="377" w:type="pct"/>
            <w:shd w:val="clear" w:color="000000" w:fill="DCE6F1"/>
            <w:noWrap/>
            <w:tcMar>
              <w:top w:w="15" w:type="dxa"/>
              <w:left w:w="15" w:type="dxa"/>
              <w:bottom w:w="0" w:type="dxa"/>
              <w:right w:w="15" w:type="dxa"/>
            </w:tcMar>
            <w:vAlign w:val="center"/>
          </w:tcPr>
          <w:p w14:paraId="46C09A75"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sz w:val="18"/>
                <w:szCs w:val="18"/>
                <w:lang w:val="fr-FR" w:eastAsia="fr-FR"/>
              </w:rPr>
              <w:t>Privé</w:t>
            </w:r>
          </w:p>
        </w:tc>
        <w:tc>
          <w:tcPr>
            <w:tcW w:w="532" w:type="pct"/>
            <w:shd w:val="clear" w:color="000000" w:fill="DCE6F1"/>
            <w:tcMar>
              <w:top w:w="15" w:type="dxa"/>
              <w:left w:w="15" w:type="dxa"/>
              <w:bottom w:w="0" w:type="dxa"/>
              <w:right w:w="15" w:type="dxa"/>
            </w:tcMar>
            <w:vAlign w:val="center"/>
          </w:tcPr>
          <w:p w14:paraId="65F255D7"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42</w:t>
            </w:r>
          </w:p>
        </w:tc>
        <w:tc>
          <w:tcPr>
            <w:tcW w:w="466" w:type="pct"/>
            <w:shd w:val="clear" w:color="000000" w:fill="DCE6F1"/>
            <w:noWrap/>
            <w:tcMar>
              <w:top w:w="15" w:type="dxa"/>
              <w:left w:w="15" w:type="dxa"/>
              <w:bottom w:w="0" w:type="dxa"/>
              <w:right w:w="15" w:type="dxa"/>
            </w:tcMar>
            <w:vAlign w:val="center"/>
          </w:tcPr>
          <w:p w14:paraId="1CD4030E"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87</w:t>
            </w:r>
          </w:p>
        </w:tc>
        <w:tc>
          <w:tcPr>
            <w:tcW w:w="392" w:type="pct"/>
            <w:shd w:val="clear" w:color="000000" w:fill="DCE6F1"/>
            <w:noWrap/>
            <w:tcMar>
              <w:top w:w="15" w:type="dxa"/>
              <w:left w:w="15" w:type="dxa"/>
              <w:bottom w:w="0" w:type="dxa"/>
              <w:right w:w="15" w:type="dxa"/>
            </w:tcMar>
            <w:vAlign w:val="center"/>
          </w:tcPr>
          <w:p w14:paraId="0C8603C9"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23</w:t>
            </w:r>
          </w:p>
        </w:tc>
        <w:tc>
          <w:tcPr>
            <w:tcW w:w="418" w:type="pct"/>
            <w:shd w:val="clear" w:color="000000" w:fill="DCE6F1"/>
            <w:noWrap/>
            <w:tcMar>
              <w:top w:w="15" w:type="dxa"/>
              <w:left w:w="15" w:type="dxa"/>
              <w:bottom w:w="0" w:type="dxa"/>
              <w:right w:w="15" w:type="dxa"/>
            </w:tcMar>
            <w:vAlign w:val="center"/>
          </w:tcPr>
          <w:p w14:paraId="0C4BE561"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69</w:t>
            </w:r>
          </w:p>
        </w:tc>
        <w:tc>
          <w:tcPr>
            <w:tcW w:w="356" w:type="pct"/>
            <w:gridSpan w:val="2"/>
            <w:shd w:val="clear" w:color="000000" w:fill="DCE6F1"/>
            <w:tcMar>
              <w:top w:w="15" w:type="dxa"/>
              <w:left w:w="15" w:type="dxa"/>
              <w:bottom w:w="0" w:type="dxa"/>
              <w:right w:w="15" w:type="dxa"/>
            </w:tcMar>
            <w:vAlign w:val="center"/>
          </w:tcPr>
          <w:p w14:paraId="56AB65EC"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sz w:val="18"/>
                <w:szCs w:val="18"/>
                <w:lang w:val="fr-FR" w:eastAsia="fr-FR"/>
              </w:rPr>
              <w:t>1 091</w:t>
            </w:r>
          </w:p>
        </w:tc>
        <w:tc>
          <w:tcPr>
            <w:tcW w:w="357" w:type="pct"/>
            <w:shd w:val="clear" w:color="000000" w:fill="DCE6F1"/>
            <w:vAlign w:val="center"/>
          </w:tcPr>
          <w:p w14:paraId="0871E49B"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sz w:val="18"/>
                <w:szCs w:val="18"/>
                <w:lang w:val="fr-FR" w:eastAsia="fr-FR"/>
              </w:rPr>
              <w:t>876</w:t>
            </w:r>
          </w:p>
        </w:tc>
        <w:tc>
          <w:tcPr>
            <w:tcW w:w="357" w:type="pct"/>
            <w:gridSpan w:val="2"/>
            <w:shd w:val="clear" w:color="000000" w:fill="DCE6F1"/>
            <w:tcMar>
              <w:top w:w="15" w:type="dxa"/>
              <w:left w:w="15" w:type="dxa"/>
              <w:bottom w:w="0" w:type="dxa"/>
              <w:right w:w="15" w:type="dxa"/>
            </w:tcMar>
            <w:vAlign w:val="center"/>
          </w:tcPr>
          <w:p w14:paraId="145BC7EE"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sz w:val="18"/>
                <w:szCs w:val="18"/>
                <w:lang w:val="fr-FR" w:eastAsia="fr-FR"/>
              </w:rPr>
              <w:t>1 967</w:t>
            </w:r>
          </w:p>
        </w:tc>
        <w:tc>
          <w:tcPr>
            <w:tcW w:w="357" w:type="pct"/>
            <w:shd w:val="clear" w:color="000000" w:fill="DCE6F1"/>
            <w:tcMar>
              <w:top w:w="15" w:type="dxa"/>
              <w:left w:w="15" w:type="dxa"/>
              <w:bottom w:w="0" w:type="dxa"/>
              <w:right w:w="15" w:type="dxa"/>
            </w:tcMar>
            <w:vAlign w:val="center"/>
          </w:tcPr>
          <w:p w14:paraId="2011C317"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62</w:t>
            </w:r>
          </w:p>
        </w:tc>
        <w:tc>
          <w:tcPr>
            <w:tcW w:w="357" w:type="pct"/>
            <w:shd w:val="clear" w:color="000000" w:fill="DCE6F1"/>
            <w:vAlign w:val="center"/>
          </w:tcPr>
          <w:p w14:paraId="647603B9"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sz w:val="18"/>
                <w:szCs w:val="18"/>
                <w:lang w:val="fr-FR" w:eastAsia="fr-FR"/>
              </w:rPr>
              <w:t>222</w:t>
            </w:r>
          </w:p>
        </w:tc>
        <w:tc>
          <w:tcPr>
            <w:tcW w:w="356" w:type="pct"/>
            <w:shd w:val="clear" w:color="000000" w:fill="DCE6F1"/>
            <w:tcMar>
              <w:top w:w="15" w:type="dxa"/>
              <w:left w:w="15" w:type="dxa"/>
              <w:bottom w:w="0" w:type="dxa"/>
              <w:right w:w="15" w:type="dxa"/>
            </w:tcMar>
            <w:vAlign w:val="center"/>
          </w:tcPr>
          <w:p w14:paraId="1E79BD28"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Arial"/>
                <w:sz w:val="18"/>
                <w:szCs w:val="18"/>
                <w:lang w:val="fr-FR" w:eastAsia="fr-FR"/>
              </w:rPr>
              <w:t>284</w:t>
            </w:r>
          </w:p>
        </w:tc>
      </w:tr>
      <w:tr w:rsidR="00420054" w:rsidRPr="001F7198" w14:paraId="08CBE3BC" w14:textId="77777777" w:rsidTr="00420054">
        <w:trPr>
          <w:trHeight w:val="542"/>
        </w:trPr>
        <w:tc>
          <w:tcPr>
            <w:tcW w:w="1053" w:type="pct"/>
            <w:gridSpan w:val="2"/>
            <w:shd w:val="clear" w:color="000000" w:fill="DCE6F1"/>
            <w:noWrap/>
            <w:tcMar>
              <w:top w:w="15" w:type="dxa"/>
              <w:left w:w="15" w:type="dxa"/>
              <w:bottom w:w="0" w:type="dxa"/>
              <w:right w:w="15" w:type="dxa"/>
            </w:tcMar>
            <w:vAlign w:val="center"/>
          </w:tcPr>
          <w:p w14:paraId="08FD666B"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sz w:val="18"/>
                <w:szCs w:val="18"/>
                <w:lang w:val="fr-FR" w:eastAsia="fr-FR"/>
              </w:rPr>
              <w:t>TOTAL GENERAL</w:t>
            </w:r>
          </w:p>
        </w:tc>
        <w:tc>
          <w:tcPr>
            <w:tcW w:w="532" w:type="pct"/>
            <w:shd w:val="clear" w:color="000000" w:fill="DCE6F1"/>
            <w:tcMar>
              <w:top w:w="15" w:type="dxa"/>
              <w:left w:w="15" w:type="dxa"/>
              <w:bottom w:w="0" w:type="dxa"/>
              <w:right w:w="15" w:type="dxa"/>
            </w:tcMar>
            <w:vAlign w:val="center"/>
          </w:tcPr>
          <w:p w14:paraId="7C4ED189"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Calibri"/>
                <w:b/>
                <w:bCs/>
                <w:color w:val="000000"/>
                <w:sz w:val="18"/>
                <w:szCs w:val="18"/>
                <w:lang w:val="fr-FR" w:eastAsia="fr-FR"/>
              </w:rPr>
              <w:t>249</w:t>
            </w:r>
          </w:p>
        </w:tc>
        <w:tc>
          <w:tcPr>
            <w:tcW w:w="466" w:type="pct"/>
            <w:shd w:val="clear" w:color="000000" w:fill="DCE6F1"/>
            <w:noWrap/>
            <w:tcMar>
              <w:top w:w="15" w:type="dxa"/>
              <w:left w:w="15" w:type="dxa"/>
              <w:bottom w:w="0" w:type="dxa"/>
              <w:right w:w="15" w:type="dxa"/>
            </w:tcMar>
            <w:vAlign w:val="center"/>
          </w:tcPr>
          <w:p w14:paraId="76C97D96"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565</w:t>
            </w:r>
          </w:p>
        </w:tc>
        <w:tc>
          <w:tcPr>
            <w:tcW w:w="392" w:type="pct"/>
            <w:shd w:val="clear" w:color="000000" w:fill="DCE6F1"/>
            <w:noWrap/>
            <w:tcMar>
              <w:top w:w="15" w:type="dxa"/>
              <w:left w:w="15" w:type="dxa"/>
              <w:bottom w:w="0" w:type="dxa"/>
              <w:right w:w="15" w:type="dxa"/>
            </w:tcMar>
            <w:vAlign w:val="center"/>
          </w:tcPr>
          <w:p w14:paraId="2AE3D768"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226</w:t>
            </w:r>
          </w:p>
        </w:tc>
        <w:tc>
          <w:tcPr>
            <w:tcW w:w="418" w:type="pct"/>
            <w:shd w:val="clear" w:color="000000" w:fill="DCE6F1"/>
            <w:noWrap/>
            <w:tcMar>
              <w:top w:w="15" w:type="dxa"/>
              <w:left w:w="15" w:type="dxa"/>
              <w:bottom w:w="0" w:type="dxa"/>
              <w:right w:w="15" w:type="dxa"/>
            </w:tcMar>
            <w:vAlign w:val="center"/>
          </w:tcPr>
          <w:p w14:paraId="01CB8AA0"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Calibri"/>
                <w:b/>
                <w:bCs/>
                <w:color w:val="000000"/>
                <w:sz w:val="18"/>
                <w:szCs w:val="18"/>
                <w:lang w:val="fr-FR" w:eastAsia="fr-FR"/>
              </w:rPr>
              <w:t>356</w:t>
            </w:r>
          </w:p>
        </w:tc>
        <w:tc>
          <w:tcPr>
            <w:tcW w:w="356" w:type="pct"/>
            <w:gridSpan w:val="2"/>
            <w:shd w:val="clear" w:color="000000" w:fill="DCE6F1"/>
            <w:tcMar>
              <w:top w:w="15" w:type="dxa"/>
              <w:left w:w="15" w:type="dxa"/>
              <w:bottom w:w="0" w:type="dxa"/>
              <w:right w:w="15" w:type="dxa"/>
            </w:tcMar>
            <w:vAlign w:val="center"/>
          </w:tcPr>
          <w:p w14:paraId="7891C76E"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b/>
                <w:bCs/>
                <w:color w:val="000000"/>
                <w:sz w:val="18"/>
                <w:szCs w:val="18"/>
                <w:lang w:val="fr-FR" w:eastAsia="fr-FR"/>
              </w:rPr>
              <w:t>4 376</w:t>
            </w:r>
          </w:p>
        </w:tc>
        <w:tc>
          <w:tcPr>
            <w:tcW w:w="357" w:type="pct"/>
            <w:shd w:val="clear" w:color="000000" w:fill="DCE6F1"/>
            <w:vAlign w:val="center"/>
          </w:tcPr>
          <w:p w14:paraId="0B9CC6B8" w14:textId="77777777" w:rsidR="00420054" w:rsidRPr="001F7198" w:rsidRDefault="00420054" w:rsidP="00420054">
            <w:pPr>
              <w:spacing w:after="0" w:line="240" w:lineRule="auto"/>
              <w:jc w:val="center"/>
              <w:rPr>
                <w:rFonts w:ascii="Arial Narrow" w:eastAsia="Times New Roman" w:hAnsi="Arial Narrow" w:cs="Calibri"/>
                <w:b/>
                <w:sz w:val="18"/>
                <w:szCs w:val="18"/>
                <w:lang w:val="fr-FR" w:eastAsia="fr-FR"/>
              </w:rPr>
            </w:pPr>
            <w:r w:rsidRPr="001F7198">
              <w:rPr>
                <w:rFonts w:ascii="Arial Narrow" w:eastAsia="Times New Roman" w:hAnsi="Arial Narrow" w:cs="Arial"/>
                <w:b/>
                <w:bCs/>
                <w:color w:val="000000"/>
                <w:sz w:val="18"/>
                <w:szCs w:val="18"/>
                <w:lang w:val="fr-FR" w:eastAsia="fr-FR"/>
              </w:rPr>
              <w:t>4 572</w:t>
            </w:r>
          </w:p>
        </w:tc>
        <w:tc>
          <w:tcPr>
            <w:tcW w:w="357" w:type="pct"/>
            <w:gridSpan w:val="2"/>
            <w:shd w:val="clear" w:color="000000" w:fill="DCE6F1"/>
            <w:tcMar>
              <w:top w:w="15" w:type="dxa"/>
              <w:left w:w="15" w:type="dxa"/>
              <w:bottom w:w="0" w:type="dxa"/>
              <w:right w:w="15" w:type="dxa"/>
            </w:tcMar>
            <w:vAlign w:val="center"/>
          </w:tcPr>
          <w:p w14:paraId="18803FB6" w14:textId="77777777" w:rsidR="00420054" w:rsidRPr="001F7198" w:rsidRDefault="00420054" w:rsidP="00420054">
            <w:pPr>
              <w:spacing w:after="0" w:line="240" w:lineRule="auto"/>
              <w:jc w:val="center"/>
              <w:rPr>
                <w:rFonts w:ascii="Arial Narrow" w:eastAsia="Times New Roman" w:hAnsi="Arial Narrow" w:cs="Calibri"/>
                <w:b/>
                <w:sz w:val="18"/>
                <w:szCs w:val="18"/>
                <w:u w:val="single"/>
                <w:lang w:val="fr-FR" w:eastAsia="fr-FR"/>
              </w:rPr>
            </w:pPr>
            <w:r w:rsidRPr="001F7198">
              <w:rPr>
                <w:rFonts w:ascii="Arial Narrow" w:eastAsia="Times New Roman" w:hAnsi="Arial Narrow" w:cs="Arial"/>
                <w:b/>
                <w:bCs/>
                <w:color w:val="00B050"/>
                <w:sz w:val="18"/>
                <w:szCs w:val="18"/>
                <w:u w:val="single"/>
                <w:lang w:val="fr-FR" w:eastAsia="fr-FR"/>
              </w:rPr>
              <w:t>8 948</w:t>
            </w:r>
          </w:p>
        </w:tc>
        <w:tc>
          <w:tcPr>
            <w:tcW w:w="357" w:type="pct"/>
            <w:shd w:val="clear" w:color="000000" w:fill="DCE6F1"/>
            <w:tcMar>
              <w:top w:w="15" w:type="dxa"/>
              <w:left w:w="15" w:type="dxa"/>
              <w:bottom w:w="0" w:type="dxa"/>
              <w:right w:w="15" w:type="dxa"/>
            </w:tcMar>
            <w:vAlign w:val="center"/>
          </w:tcPr>
          <w:p w14:paraId="0B18EBCF"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445</w:t>
            </w:r>
          </w:p>
        </w:tc>
        <w:tc>
          <w:tcPr>
            <w:tcW w:w="357" w:type="pct"/>
            <w:shd w:val="clear" w:color="000000" w:fill="DCE6F1"/>
            <w:vAlign w:val="center"/>
          </w:tcPr>
          <w:p w14:paraId="561B0AA3" w14:textId="77777777" w:rsidR="00420054" w:rsidRPr="001F7198" w:rsidRDefault="00420054" w:rsidP="00420054">
            <w:pPr>
              <w:spacing w:after="0" w:line="240" w:lineRule="auto"/>
              <w:jc w:val="center"/>
              <w:rPr>
                <w:rFonts w:ascii="Arial Narrow" w:eastAsia="Times New Roman" w:hAnsi="Arial Narrow" w:cs="Calibri"/>
                <w:sz w:val="18"/>
                <w:szCs w:val="18"/>
                <w:lang w:val="fr-FR" w:eastAsia="fr-FR"/>
              </w:rPr>
            </w:pPr>
            <w:r w:rsidRPr="001F7198">
              <w:rPr>
                <w:rFonts w:ascii="Arial Narrow" w:eastAsia="Times New Roman" w:hAnsi="Arial Narrow" w:cs="Arial"/>
                <w:b/>
                <w:bCs/>
                <w:color w:val="000000"/>
                <w:sz w:val="18"/>
                <w:szCs w:val="18"/>
                <w:lang w:val="fr-FR" w:eastAsia="fr-FR"/>
              </w:rPr>
              <w:t>894</w:t>
            </w:r>
          </w:p>
        </w:tc>
        <w:tc>
          <w:tcPr>
            <w:tcW w:w="356" w:type="pct"/>
            <w:shd w:val="clear" w:color="000000" w:fill="DCE6F1"/>
            <w:tcMar>
              <w:top w:w="15" w:type="dxa"/>
              <w:left w:w="15" w:type="dxa"/>
              <w:bottom w:w="0" w:type="dxa"/>
              <w:right w:w="15" w:type="dxa"/>
            </w:tcMar>
            <w:vAlign w:val="center"/>
          </w:tcPr>
          <w:p w14:paraId="6673F005" w14:textId="77777777" w:rsidR="00420054" w:rsidRPr="001F7198" w:rsidRDefault="00420054" w:rsidP="00420054">
            <w:pPr>
              <w:spacing w:after="0" w:line="240" w:lineRule="auto"/>
              <w:jc w:val="center"/>
              <w:rPr>
                <w:rFonts w:ascii="Arial Narrow" w:eastAsia="Times New Roman" w:hAnsi="Arial Narrow" w:cs="Calibri"/>
                <w:b/>
                <w:bCs/>
                <w:sz w:val="18"/>
                <w:szCs w:val="18"/>
                <w:lang w:val="fr-FR" w:eastAsia="fr-FR"/>
              </w:rPr>
            </w:pPr>
            <w:r w:rsidRPr="001F7198">
              <w:rPr>
                <w:rFonts w:ascii="Arial Narrow" w:eastAsia="Times New Roman" w:hAnsi="Arial Narrow" w:cs="Arial"/>
                <w:b/>
                <w:bCs/>
                <w:color w:val="000000"/>
                <w:sz w:val="18"/>
                <w:szCs w:val="18"/>
                <w:lang w:val="fr-FR" w:eastAsia="fr-FR"/>
              </w:rPr>
              <w:t>1 339</w:t>
            </w:r>
          </w:p>
        </w:tc>
      </w:tr>
    </w:tbl>
    <w:p w14:paraId="06D618C0" w14:textId="49CAFE3E" w:rsidR="00420054" w:rsidRPr="00847FDB" w:rsidRDefault="00420054" w:rsidP="00420054">
      <w:pPr>
        <w:spacing w:line="240" w:lineRule="auto"/>
        <w:rPr>
          <w:lang w:val="pt-PT"/>
        </w:rPr>
      </w:pPr>
      <w:r w:rsidRPr="00847FDB">
        <w:rPr>
          <w:lang w:val="pt-PT"/>
        </w:rPr>
        <w:t>(source: “</w:t>
      </w:r>
      <w:r w:rsidRPr="00847FDB">
        <w:rPr>
          <w:i/>
          <w:lang w:val="pt-PT"/>
        </w:rPr>
        <w:t>Indicateurs sur l’enseignement au Burundi, données globales de l’EMFP_2021_22 (provisoires)”</w:t>
      </w:r>
      <w:r w:rsidR="0099373B" w:rsidRPr="00847FDB">
        <w:rPr>
          <w:i/>
          <w:lang w:val="pt-PT"/>
        </w:rPr>
        <w:t>,</w:t>
      </w:r>
      <w:r w:rsidRPr="00847FDB">
        <w:rPr>
          <w:i/>
          <w:lang w:val="pt-PT"/>
        </w:rPr>
        <w:t xml:space="preserve"> MENRS)</w:t>
      </w:r>
    </w:p>
    <w:p w14:paraId="299A63DA" w14:textId="21B4A35D" w:rsidR="0099373B" w:rsidRPr="00FA22D2" w:rsidRDefault="0099373B" w:rsidP="0099373B">
      <w:pPr>
        <w:spacing w:after="120" w:line="240" w:lineRule="auto"/>
        <w:jc w:val="both"/>
        <w:rPr>
          <w:szCs w:val="21"/>
          <w:lang w:val="fr-FR"/>
        </w:rPr>
      </w:pPr>
      <w:r w:rsidRPr="00FA22D2">
        <w:rPr>
          <w:szCs w:val="21"/>
          <w:lang w:val="fr-FR"/>
        </w:rPr>
        <w:t xml:space="preserve">On peut constater que globalement, pour l’ensemble des centres concernés par l’enseignement des métiers et de la formation professionnelle, le nombre d’apprenants est de </w:t>
      </w:r>
      <w:r w:rsidR="003700C1" w:rsidRPr="00FA22D2">
        <w:rPr>
          <w:szCs w:val="21"/>
          <w:lang w:val="fr-FR"/>
        </w:rPr>
        <w:t xml:space="preserve">8.948 contre </w:t>
      </w:r>
      <w:r w:rsidRPr="00FA22D2">
        <w:rPr>
          <w:szCs w:val="21"/>
          <w:lang w:val="fr-FR"/>
        </w:rPr>
        <w:t>7.493</w:t>
      </w:r>
      <w:r w:rsidR="003700C1" w:rsidRPr="00FA22D2">
        <w:rPr>
          <w:szCs w:val="21"/>
          <w:lang w:val="fr-FR"/>
        </w:rPr>
        <w:t xml:space="preserve"> l’année précédente, soit une progression de 19%</w:t>
      </w:r>
      <w:r w:rsidRPr="00FA22D2">
        <w:rPr>
          <w:szCs w:val="21"/>
          <w:lang w:val="fr-FR"/>
        </w:rPr>
        <w:t>. Ces données prennent tout leur sens lorsque l’on rappelle que le projet ACFPT concernait, pour la même année, 2</w:t>
      </w:r>
      <w:r w:rsidR="003700C1" w:rsidRPr="00FA22D2">
        <w:rPr>
          <w:szCs w:val="21"/>
          <w:lang w:val="fr-FR"/>
        </w:rPr>
        <w:t>.893</w:t>
      </w:r>
      <w:r w:rsidRPr="00FA22D2">
        <w:rPr>
          <w:szCs w:val="21"/>
          <w:lang w:val="fr-FR"/>
        </w:rPr>
        <w:t xml:space="preserve"> élèves soit </w:t>
      </w:r>
      <w:r w:rsidRPr="00FA22D2">
        <w:rPr>
          <w:b/>
          <w:szCs w:val="21"/>
          <w:lang w:val="fr-FR"/>
        </w:rPr>
        <w:t>32.</w:t>
      </w:r>
      <w:r w:rsidR="003700C1" w:rsidRPr="00FA22D2">
        <w:rPr>
          <w:b/>
          <w:szCs w:val="21"/>
          <w:lang w:val="fr-FR"/>
        </w:rPr>
        <w:t>3</w:t>
      </w:r>
      <w:r w:rsidRPr="00FA22D2">
        <w:rPr>
          <w:b/>
          <w:szCs w:val="21"/>
          <w:lang w:val="fr-FR"/>
        </w:rPr>
        <w:t>%</w:t>
      </w:r>
      <w:r w:rsidRPr="00FA22D2">
        <w:rPr>
          <w:szCs w:val="21"/>
          <w:lang w:val="fr-FR"/>
        </w:rPr>
        <w:t xml:space="preserve"> de l’ensemble des apprenants. </w:t>
      </w:r>
    </w:p>
    <w:p w14:paraId="22F567CE" w14:textId="77777777" w:rsidR="0099373B" w:rsidRPr="00FA22D2" w:rsidRDefault="0099373B" w:rsidP="0099373B">
      <w:pPr>
        <w:spacing w:after="120" w:line="240" w:lineRule="auto"/>
        <w:jc w:val="both"/>
        <w:rPr>
          <w:szCs w:val="21"/>
          <w:lang w:val="fr-FR"/>
        </w:rPr>
      </w:pPr>
      <w:r w:rsidRPr="00FA22D2">
        <w:rPr>
          <w:szCs w:val="21"/>
          <w:lang w:val="fr-FR"/>
        </w:rPr>
        <w:t xml:space="preserve">Si l’on se focalise sur les CEM, niveau appuyé plus spécifiquement par le projet, on constate que: </w:t>
      </w:r>
    </w:p>
    <w:p w14:paraId="3B9C19DC" w14:textId="50C6C919" w:rsidR="0099373B" w:rsidRPr="00FA22D2" w:rsidRDefault="00754387" w:rsidP="0099373B">
      <w:pPr>
        <w:pStyle w:val="Paragraphedeliste"/>
        <w:numPr>
          <w:ilvl w:val="0"/>
          <w:numId w:val="24"/>
        </w:numPr>
        <w:spacing w:after="120" w:line="240" w:lineRule="auto"/>
        <w:jc w:val="both"/>
        <w:rPr>
          <w:szCs w:val="21"/>
          <w:lang w:val="fr-FR"/>
        </w:rPr>
      </w:pPr>
      <w:r w:rsidRPr="00754387">
        <w:rPr>
          <w:szCs w:val="21"/>
          <w:lang w:val="fr-FR"/>
        </w:rPr>
        <w:t>Pour</w:t>
      </w:r>
      <w:r w:rsidR="0099373B" w:rsidRPr="00FA22D2">
        <w:rPr>
          <w:szCs w:val="21"/>
          <w:lang w:val="fr-FR"/>
        </w:rPr>
        <w:t xml:space="preserve"> l’année 202</w:t>
      </w:r>
      <w:r w:rsidR="003700C1" w:rsidRPr="00FA22D2">
        <w:rPr>
          <w:szCs w:val="21"/>
          <w:lang w:val="fr-FR"/>
        </w:rPr>
        <w:t>1</w:t>
      </w:r>
      <w:r w:rsidR="0099373B" w:rsidRPr="00FA22D2">
        <w:rPr>
          <w:szCs w:val="21"/>
          <w:lang w:val="fr-FR"/>
        </w:rPr>
        <w:t>-2</w:t>
      </w:r>
      <w:r w:rsidR="003700C1" w:rsidRPr="00FA22D2">
        <w:rPr>
          <w:szCs w:val="21"/>
          <w:lang w:val="fr-FR"/>
        </w:rPr>
        <w:t>2</w:t>
      </w:r>
      <w:r w:rsidR="0099373B" w:rsidRPr="00FA22D2">
        <w:rPr>
          <w:szCs w:val="21"/>
          <w:lang w:val="fr-FR"/>
        </w:rPr>
        <w:t xml:space="preserve">, le projet ACFPT accompagnait 13 CEM sur les </w:t>
      </w:r>
      <w:r w:rsidR="003700C1" w:rsidRPr="00FA22D2">
        <w:rPr>
          <w:szCs w:val="21"/>
          <w:lang w:val="fr-FR"/>
        </w:rPr>
        <w:t>199</w:t>
      </w:r>
      <w:r w:rsidR="0099373B" w:rsidRPr="00FA22D2">
        <w:rPr>
          <w:szCs w:val="21"/>
          <w:lang w:val="fr-FR"/>
        </w:rPr>
        <w:t xml:space="preserve"> existants soit </w:t>
      </w:r>
      <w:r w:rsidR="0099373B" w:rsidRPr="00FA22D2">
        <w:rPr>
          <w:b/>
          <w:szCs w:val="21"/>
          <w:lang w:val="fr-FR"/>
        </w:rPr>
        <w:t>6.5% de l’ensemble des centres</w:t>
      </w:r>
      <w:r w:rsidR="0099373B" w:rsidRPr="00FA22D2">
        <w:rPr>
          <w:szCs w:val="21"/>
          <w:lang w:val="fr-FR"/>
        </w:rPr>
        <w:t xml:space="preserve">, mais par contre en nombre d’apprenants niveau CEM, les centres appuyés représentent </w:t>
      </w:r>
      <w:r w:rsidR="003700C1" w:rsidRPr="00FA22D2">
        <w:rPr>
          <w:b/>
          <w:szCs w:val="21"/>
          <w:lang w:val="fr-FR"/>
        </w:rPr>
        <w:t>26</w:t>
      </w:r>
      <w:r w:rsidR="0099373B" w:rsidRPr="00FA22D2">
        <w:rPr>
          <w:b/>
          <w:szCs w:val="21"/>
          <w:lang w:val="fr-FR"/>
        </w:rPr>
        <w:t>.</w:t>
      </w:r>
      <w:r w:rsidR="003700C1" w:rsidRPr="00FA22D2">
        <w:rPr>
          <w:b/>
          <w:szCs w:val="21"/>
          <w:lang w:val="fr-FR"/>
        </w:rPr>
        <w:t>6</w:t>
      </w:r>
      <w:r w:rsidR="0099373B" w:rsidRPr="00FA22D2">
        <w:rPr>
          <w:b/>
          <w:szCs w:val="21"/>
          <w:lang w:val="fr-FR"/>
        </w:rPr>
        <w:t>% de l’effectif global</w:t>
      </w:r>
      <w:r w:rsidR="0099373B" w:rsidRPr="00FA22D2">
        <w:rPr>
          <w:szCs w:val="21"/>
          <w:lang w:val="fr-FR"/>
        </w:rPr>
        <w:t xml:space="preserve"> (1.</w:t>
      </w:r>
      <w:r w:rsidR="003700C1" w:rsidRPr="00FA22D2">
        <w:rPr>
          <w:szCs w:val="21"/>
          <w:lang w:val="fr-FR"/>
        </w:rPr>
        <w:t>496</w:t>
      </w:r>
      <w:r w:rsidR="0099373B" w:rsidRPr="00FA22D2">
        <w:rPr>
          <w:szCs w:val="21"/>
          <w:lang w:val="fr-FR"/>
        </w:rPr>
        <w:t xml:space="preserve"> sur </w:t>
      </w:r>
      <w:r w:rsidR="003700C1" w:rsidRPr="00FA22D2">
        <w:rPr>
          <w:szCs w:val="21"/>
          <w:lang w:val="fr-FR"/>
        </w:rPr>
        <w:t>5</w:t>
      </w:r>
      <w:r w:rsidR="0099373B" w:rsidRPr="00FA22D2">
        <w:rPr>
          <w:szCs w:val="21"/>
          <w:lang w:val="fr-FR"/>
        </w:rPr>
        <w:t>.</w:t>
      </w:r>
      <w:r w:rsidR="003700C1" w:rsidRPr="00FA22D2">
        <w:rPr>
          <w:szCs w:val="21"/>
          <w:lang w:val="fr-FR"/>
        </w:rPr>
        <w:t>624</w:t>
      </w:r>
      <w:r w:rsidR="0099373B" w:rsidRPr="00FA22D2">
        <w:rPr>
          <w:szCs w:val="21"/>
          <w:lang w:val="fr-FR"/>
        </w:rPr>
        <w:t xml:space="preserve">). </w:t>
      </w:r>
    </w:p>
    <w:p w14:paraId="6E98E675" w14:textId="2E0D083B" w:rsidR="0099373B" w:rsidRPr="00FA22D2" w:rsidRDefault="0099373B" w:rsidP="0099373B">
      <w:pPr>
        <w:pStyle w:val="Paragraphedeliste"/>
        <w:numPr>
          <w:ilvl w:val="0"/>
          <w:numId w:val="24"/>
        </w:numPr>
        <w:spacing w:after="120" w:line="240" w:lineRule="auto"/>
        <w:jc w:val="both"/>
        <w:rPr>
          <w:szCs w:val="21"/>
          <w:lang w:val="fr-FR"/>
        </w:rPr>
      </w:pPr>
      <w:r w:rsidRPr="00FA22D2">
        <w:rPr>
          <w:szCs w:val="21"/>
          <w:lang w:val="fr-FR"/>
        </w:rPr>
        <w:t xml:space="preserve">En moyenne, les CEM appuyés par le projet comptaient </w:t>
      </w:r>
      <w:r w:rsidRPr="00FA22D2">
        <w:rPr>
          <w:b/>
          <w:szCs w:val="21"/>
          <w:lang w:val="fr-FR"/>
        </w:rPr>
        <w:t>11</w:t>
      </w:r>
      <w:r w:rsidR="00F32EE9" w:rsidRPr="00FA22D2">
        <w:rPr>
          <w:b/>
          <w:szCs w:val="21"/>
          <w:lang w:val="fr-FR"/>
        </w:rPr>
        <w:t>5</w:t>
      </w:r>
      <w:r w:rsidRPr="00FA22D2">
        <w:rPr>
          <w:b/>
          <w:szCs w:val="21"/>
          <w:lang w:val="fr-FR"/>
        </w:rPr>
        <w:t xml:space="preserve"> apprenants</w:t>
      </w:r>
      <w:r w:rsidRPr="00FA22D2">
        <w:rPr>
          <w:szCs w:val="21"/>
          <w:lang w:val="fr-FR"/>
        </w:rPr>
        <w:t xml:space="preserve"> (1.</w:t>
      </w:r>
      <w:r w:rsidR="00F32EE9" w:rsidRPr="00FA22D2">
        <w:rPr>
          <w:szCs w:val="21"/>
          <w:lang w:val="fr-FR"/>
        </w:rPr>
        <w:t>496</w:t>
      </w:r>
      <w:r w:rsidRPr="00FA22D2">
        <w:rPr>
          <w:szCs w:val="21"/>
          <w:lang w:val="fr-FR"/>
        </w:rPr>
        <w:t xml:space="preserve">/13) contre seulement un peu plus de </w:t>
      </w:r>
      <w:r w:rsidR="008D471C" w:rsidRPr="00FA22D2">
        <w:rPr>
          <w:b/>
          <w:szCs w:val="21"/>
          <w:lang w:val="fr-FR"/>
        </w:rPr>
        <w:t>22</w:t>
      </w:r>
      <w:r w:rsidRPr="00FA22D2">
        <w:rPr>
          <w:b/>
          <w:szCs w:val="21"/>
          <w:lang w:val="fr-FR"/>
        </w:rPr>
        <w:t xml:space="preserve"> élèves</w:t>
      </w:r>
      <w:r w:rsidRPr="00FA22D2">
        <w:rPr>
          <w:szCs w:val="21"/>
          <w:lang w:val="fr-FR"/>
        </w:rPr>
        <w:t xml:space="preserve"> en moyenne pour les autres centres, non appuyés par le projet (</w:t>
      </w:r>
      <w:r w:rsidR="008D471C" w:rsidRPr="00FA22D2">
        <w:rPr>
          <w:szCs w:val="21"/>
          <w:lang w:val="fr-FR"/>
        </w:rPr>
        <w:t>4</w:t>
      </w:r>
      <w:r w:rsidRPr="00FA22D2">
        <w:rPr>
          <w:szCs w:val="21"/>
          <w:lang w:val="fr-FR"/>
        </w:rPr>
        <w:t>.</w:t>
      </w:r>
      <w:r w:rsidR="008D471C" w:rsidRPr="00FA22D2">
        <w:rPr>
          <w:szCs w:val="21"/>
          <w:lang w:val="fr-FR"/>
        </w:rPr>
        <w:t>128</w:t>
      </w:r>
      <w:r w:rsidRPr="00FA22D2">
        <w:rPr>
          <w:szCs w:val="21"/>
          <w:lang w:val="fr-FR"/>
        </w:rPr>
        <w:t>/18</w:t>
      </w:r>
      <w:r w:rsidR="008D471C" w:rsidRPr="00FA22D2">
        <w:rPr>
          <w:szCs w:val="21"/>
          <w:lang w:val="fr-FR"/>
        </w:rPr>
        <w:t>6</w:t>
      </w:r>
      <w:r w:rsidRPr="00FA22D2">
        <w:rPr>
          <w:szCs w:val="21"/>
          <w:lang w:val="fr-FR"/>
        </w:rPr>
        <w:t xml:space="preserve">). </w:t>
      </w:r>
    </w:p>
    <w:p w14:paraId="7ACE1907" w14:textId="218282CB" w:rsidR="0099373B" w:rsidRPr="00FA22D2" w:rsidRDefault="0099373B" w:rsidP="000602C9">
      <w:pPr>
        <w:spacing w:after="120" w:line="240" w:lineRule="auto"/>
        <w:jc w:val="both"/>
        <w:rPr>
          <w:szCs w:val="21"/>
          <w:lang w:val="fr-FR"/>
        </w:rPr>
      </w:pPr>
      <w:r w:rsidRPr="00FA22D2">
        <w:rPr>
          <w:szCs w:val="21"/>
          <w:lang w:val="fr-FR"/>
        </w:rPr>
        <w:t>Concernant les formateurs, pour l’ensemble des centres du pays, ils étaient au nombre de 1.</w:t>
      </w:r>
      <w:r w:rsidR="008D471C" w:rsidRPr="00FA22D2">
        <w:rPr>
          <w:szCs w:val="21"/>
          <w:lang w:val="fr-FR"/>
        </w:rPr>
        <w:t>339</w:t>
      </w:r>
      <w:r w:rsidRPr="00FA22D2">
        <w:rPr>
          <w:szCs w:val="21"/>
          <w:lang w:val="fr-FR"/>
        </w:rPr>
        <w:t xml:space="preserve"> soit </w:t>
      </w:r>
      <w:r w:rsidR="008D471C" w:rsidRPr="00FA22D2">
        <w:rPr>
          <w:szCs w:val="21"/>
          <w:lang w:val="fr-FR"/>
        </w:rPr>
        <w:t>6</w:t>
      </w:r>
      <w:r w:rsidRPr="00FA22D2">
        <w:rPr>
          <w:szCs w:val="21"/>
          <w:lang w:val="fr-FR"/>
        </w:rPr>
        <w:t>,</w:t>
      </w:r>
      <w:r w:rsidR="008D471C" w:rsidRPr="00FA22D2">
        <w:rPr>
          <w:szCs w:val="21"/>
          <w:lang w:val="fr-FR"/>
        </w:rPr>
        <w:t>7</w:t>
      </w:r>
      <w:r w:rsidRPr="00FA22D2">
        <w:rPr>
          <w:szCs w:val="21"/>
          <w:lang w:val="fr-FR"/>
        </w:rPr>
        <w:t xml:space="preserve"> apprenants/formateur. Pour ce qui est des données du projet, pour la même année, </w:t>
      </w:r>
      <w:r w:rsidR="00B357AA" w:rsidRPr="00FA22D2">
        <w:rPr>
          <w:szCs w:val="21"/>
          <w:lang w:val="fr-FR"/>
        </w:rPr>
        <w:t>332</w:t>
      </w:r>
      <w:r w:rsidRPr="00FA22D2">
        <w:rPr>
          <w:szCs w:val="21"/>
          <w:lang w:val="fr-FR"/>
        </w:rPr>
        <w:t xml:space="preserve"> formateurs exerçaient au niveau CEM/CFP soit un ratio de 8,</w:t>
      </w:r>
      <w:r w:rsidR="00B357AA" w:rsidRPr="00FA22D2">
        <w:rPr>
          <w:szCs w:val="21"/>
          <w:lang w:val="fr-FR"/>
        </w:rPr>
        <w:t>7</w:t>
      </w:r>
      <w:r w:rsidRPr="00FA22D2">
        <w:rPr>
          <w:szCs w:val="21"/>
          <w:lang w:val="fr-FR"/>
        </w:rPr>
        <w:t xml:space="preserve"> apprenants/formateur. </w:t>
      </w:r>
    </w:p>
    <w:p w14:paraId="64D99599" w14:textId="374B8E96" w:rsidR="00FC4A39" w:rsidRPr="00FA22D2" w:rsidRDefault="00FC4A39" w:rsidP="00154FA4">
      <w:pPr>
        <w:pStyle w:val="Corpsdetexte"/>
        <w:keepNext/>
        <w:spacing w:before="240" w:after="240" w:line="240" w:lineRule="auto"/>
        <w:rPr>
          <w:rFonts w:eastAsia="Calibri"/>
          <w:b/>
          <w:kern w:val="0"/>
          <w:sz w:val="21"/>
          <w:szCs w:val="22"/>
          <w:lang w:val="fr-FR"/>
        </w:rPr>
      </w:pPr>
      <w:r w:rsidRPr="00FA22D2">
        <w:rPr>
          <w:rFonts w:eastAsia="Calibri"/>
          <w:b/>
          <w:kern w:val="0"/>
          <w:sz w:val="21"/>
          <w:szCs w:val="22"/>
          <w:lang w:val="fr-FR"/>
        </w:rPr>
        <w:lastRenderedPageBreak/>
        <w:t>Groupe thématique ETFP</w:t>
      </w:r>
    </w:p>
    <w:p w14:paraId="7776C79F" w14:textId="4B778F53" w:rsidR="00F82029" w:rsidRPr="001F7198" w:rsidRDefault="00E064AF" w:rsidP="00154FA4">
      <w:pPr>
        <w:pStyle w:val="Corpsdetexte"/>
        <w:keepNext/>
        <w:spacing w:line="240" w:lineRule="auto"/>
        <w:rPr>
          <w:sz w:val="21"/>
          <w:szCs w:val="21"/>
          <w:lang w:val="fr-FR"/>
        </w:rPr>
      </w:pPr>
      <w:r w:rsidRPr="001F7198">
        <w:rPr>
          <w:sz w:val="21"/>
          <w:szCs w:val="21"/>
          <w:lang w:val="fr-FR"/>
        </w:rPr>
        <w:t>Afin d’alimenter le Groupe Sectoriel de l’Education, des groupes thématiques ont été mis en place. Il en existe au total 5 avec chacun un sujet spécifique : « </w:t>
      </w:r>
      <w:r w:rsidR="000C0F42" w:rsidRPr="001F7198">
        <w:rPr>
          <w:sz w:val="21"/>
          <w:szCs w:val="21"/>
          <w:lang w:val="fr-FR"/>
        </w:rPr>
        <w:t xml:space="preserve">Gestion et </w:t>
      </w:r>
      <w:r w:rsidRPr="001F7198">
        <w:rPr>
          <w:sz w:val="21"/>
          <w:szCs w:val="21"/>
          <w:lang w:val="fr-FR"/>
        </w:rPr>
        <w:t xml:space="preserve">Pilotage », « Accès », « Qualité », « Enseignement </w:t>
      </w:r>
      <w:r w:rsidR="00DA1761" w:rsidRPr="001F7198">
        <w:rPr>
          <w:sz w:val="21"/>
          <w:szCs w:val="21"/>
          <w:lang w:val="fr-FR"/>
        </w:rPr>
        <w:t xml:space="preserve">Technique </w:t>
      </w:r>
      <w:r w:rsidRPr="001F7198">
        <w:rPr>
          <w:sz w:val="21"/>
          <w:szCs w:val="21"/>
          <w:lang w:val="fr-FR"/>
        </w:rPr>
        <w:t>et Formation Professionnelle</w:t>
      </w:r>
      <w:r w:rsidR="00F82029" w:rsidRPr="001F7198">
        <w:rPr>
          <w:sz w:val="21"/>
          <w:szCs w:val="21"/>
          <w:lang w:val="fr-FR"/>
        </w:rPr>
        <w:t xml:space="preserve"> </w:t>
      </w:r>
      <w:r w:rsidRPr="001F7198">
        <w:rPr>
          <w:sz w:val="21"/>
          <w:szCs w:val="21"/>
          <w:lang w:val="fr-FR"/>
        </w:rPr>
        <w:t>» et « Enseignement supérieur </w:t>
      </w:r>
      <w:r w:rsidR="000C0F42" w:rsidRPr="001F7198">
        <w:rPr>
          <w:sz w:val="21"/>
          <w:szCs w:val="21"/>
          <w:lang w:val="fr-FR"/>
        </w:rPr>
        <w:t xml:space="preserve">et recherche </w:t>
      </w:r>
      <w:r w:rsidRPr="001F7198">
        <w:rPr>
          <w:sz w:val="21"/>
          <w:szCs w:val="21"/>
          <w:lang w:val="fr-FR"/>
        </w:rPr>
        <w:t>». Celui qui concerne directement le projet ACFPT est celui intitulé « </w:t>
      </w:r>
      <w:r w:rsidR="00DA1761" w:rsidRPr="001F7198">
        <w:rPr>
          <w:sz w:val="21"/>
          <w:szCs w:val="21"/>
          <w:lang w:val="fr-FR"/>
        </w:rPr>
        <w:t>Enseignement T</w:t>
      </w:r>
      <w:r w:rsidRPr="001F7198">
        <w:rPr>
          <w:sz w:val="21"/>
          <w:szCs w:val="21"/>
          <w:lang w:val="fr-FR"/>
        </w:rPr>
        <w:t>echnique et Formation Professionnelle »</w:t>
      </w:r>
      <w:r w:rsidR="00DA1761" w:rsidRPr="001F7198">
        <w:rPr>
          <w:sz w:val="21"/>
          <w:szCs w:val="21"/>
          <w:lang w:val="fr-FR"/>
        </w:rPr>
        <w:t xml:space="preserve">. </w:t>
      </w:r>
      <w:r w:rsidR="00F82029" w:rsidRPr="001F7198">
        <w:rPr>
          <w:sz w:val="21"/>
          <w:szCs w:val="21"/>
          <w:lang w:val="fr-FR"/>
        </w:rPr>
        <w:t xml:space="preserve"> </w:t>
      </w:r>
    </w:p>
    <w:p w14:paraId="646B02FA" w14:textId="6B90A399" w:rsidR="00F82029" w:rsidRPr="001F7198" w:rsidRDefault="00E064AF" w:rsidP="00D04A0C">
      <w:pPr>
        <w:pStyle w:val="Corpsdetexte"/>
        <w:spacing w:line="240" w:lineRule="auto"/>
        <w:rPr>
          <w:sz w:val="21"/>
          <w:szCs w:val="21"/>
          <w:lang w:val="fr-FR"/>
        </w:rPr>
      </w:pPr>
      <w:r w:rsidRPr="001F7198">
        <w:rPr>
          <w:sz w:val="21"/>
          <w:szCs w:val="21"/>
          <w:lang w:val="fr-FR"/>
        </w:rPr>
        <w:t xml:space="preserve">L’objectif </w:t>
      </w:r>
      <w:r w:rsidR="000C0F42" w:rsidRPr="001F7198">
        <w:rPr>
          <w:sz w:val="21"/>
          <w:szCs w:val="21"/>
          <w:lang w:val="fr-FR"/>
        </w:rPr>
        <w:t>général</w:t>
      </w:r>
      <w:r w:rsidRPr="001F7198">
        <w:rPr>
          <w:sz w:val="21"/>
          <w:szCs w:val="21"/>
          <w:lang w:val="fr-FR"/>
        </w:rPr>
        <w:t xml:space="preserve"> de celui-ci est </w:t>
      </w:r>
      <w:r w:rsidR="000C0F42" w:rsidRPr="001F7198">
        <w:rPr>
          <w:sz w:val="21"/>
          <w:szCs w:val="21"/>
          <w:lang w:val="fr-FR"/>
        </w:rPr>
        <w:t xml:space="preserve">de </w:t>
      </w:r>
      <w:r w:rsidRPr="001F7198">
        <w:rPr>
          <w:sz w:val="21"/>
          <w:szCs w:val="21"/>
          <w:lang w:val="fr-FR"/>
        </w:rPr>
        <w:t>« </w:t>
      </w:r>
      <w:r w:rsidRPr="001F7198">
        <w:rPr>
          <w:i/>
          <w:sz w:val="21"/>
          <w:szCs w:val="21"/>
          <w:lang w:val="fr-FR"/>
        </w:rPr>
        <w:t xml:space="preserve">renforcer la coordination et l’harmonisation des programmes et projets d’appui au sous-secteur et de favoriser leur alignement sur les priorités nationales en matière d’accès, de qualité et de gestion et pilotage ». </w:t>
      </w:r>
      <w:r w:rsidRPr="001F7198">
        <w:rPr>
          <w:sz w:val="21"/>
          <w:szCs w:val="21"/>
          <w:lang w:val="fr-FR"/>
        </w:rPr>
        <w:t>Plus concrètement, ces temps doivent permettre de favoriser le travail en synergie entre les différents intervenants de l’ET</w:t>
      </w:r>
      <w:r w:rsidR="00DA1761" w:rsidRPr="001F7198">
        <w:rPr>
          <w:sz w:val="21"/>
          <w:szCs w:val="21"/>
          <w:lang w:val="fr-FR"/>
        </w:rPr>
        <w:t>F</w:t>
      </w:r>
      <w:r w:rsidRPr="001F7198">
        <w:rPr>
          <w:sz w:val="21"/>
          <w:szCs w:val="21"/>
          <w:lang w:val="fr-FR"/>
        </w:rPr>
        <w:t xml:space="preserve">P, de partager des informations </w:t>
      </w:r>
      <w:r w:rsidR="000C0F42" w:rsidRPr="001F7198">
        <w:rPr>
          <w:sz w:val="21"/>
          <w:szCs w:val="21"/>
          <w:lang w:val="fr-FR"/>
        </w:rPr>
        <w:t xml:space="preserve">pour une meilleure coordination des actions, d’identifier et de valoriser les bonnes pratiques, et de contribuer à la réflexion sur les problématiques spécifiques du sous-secteur pouvant aider le Gouvernement à faire des choix de politique et de stratégie argumentés et documentés. </w:t>
      </w:r>
    </w:p>
    <w:p w14:paraId="6851A1C7" w14:textId="0D54D073" w:rsidR="000C0F42" w:rsidRPr="001F7198" w:rsidRDefault="00DA1761" w:rsidP="00E807CC">
      <w:pPr>
        <w:pStyle w:val="Corpsdetexte"/>
        <w:spacing w:line="240" w:lineRule="auto"/>
        <w:rPr>
          <w:sz w:val="21"/>
          <w:szCs w:val="21"/>
          <w:lang w:val="fr-FR"/>
        </w:rPr>
      </w:pPr>
      <w:r w:rsidRPr="001F7198">
        <w:rPr>
          <w:sz w:val="21"/>
          <w:szCs w:val="21"/>
          <w:lang w:val="fr-FR"/>
        </w:rPr>
        <w:t xml:space="preserve">Le GT ETFP est présidé par le DGETFPM, et co-présidé depuis avril 2021 par le Coordinateur du projet ACFPT pour compte d’Enabel. En tant que vice-président, ce dernier organise une réunion préparatoire avant la réunion du GT afin de rassembler les différentes préoccupations des partenaires, ainsi que d’enrichir l’ordre du jour et/ou de proposer un thème d’apprentissage mutuel qu’il soumet ensuite au Président du GT. Ainsi deux réunions ont eu lieu en 2022, et outres les différents points d’informations, la réunion de </w:t>
      </w:r>
      <w:r w:rsidR="006C6F8D" w:rsidRPr="001F7198">
        <w:rPr>
          <w:sz w:val="21"/>
          <w:szCs w:val="21"/>
          <w:lang w:val="fr-FR"/>
        </w:rPr>
        <w:t>février 2022 a débattu du « </w:t>
      </w:r>
      <w:r w:rsidR="006C6F8D" w:rsidRPr="001F7198">
        <w:rPr>
          <w:i/>
          <w:sz w:val="21"/>
          <w:szCs w:val="21"/>
          <w:lang w:val="fr-FR"/>
        </w:rPr>
        <w:t>cadre de partenariat public-privé, un des leviers pour l’adéquation formation-emploi </w:t>
      </w:r>
      <w:r w:rsidR="006C6F8D" w:rsidRPr="001F7198">
        <w:rPr>
          <w:sz w:val="21"/>
          <w:szCs w:val="21"/>
          <w:lang w:val="fr-FR"/>
        </w:rPr>
        <w:t xml:space="preserve">», alors que la réunion de mai 2022 a débattu du </w:t>
      </w:r>
      <w:r w:rsidR="00E807CC" w:rsidRPr="001F7198">
        <w:rPr>
          <w:sz w:val="21"/>
          <w:szCs w:val="21"/>
          <w:lang w:val="fr-FR"/>
        </w:rPr>
        <w:t>« </w:t>
      </w:r>
      <w:r w:rsidR="006C6F8D" w:rsidRPr="001F7198">
        <w:rPr>
          <w:i/>
          <w:sz w:val="21"/>
          <w:szCs w:val="21"/>
          <w:lang w:val="fr-FR"/>
        </w:rPr>
        <w:t xml:space="preserve">cadre réglementaire et des différentes expériences comparées en matière de stages </w:t>
      </w:r>
      <w:r w:rsidR="00E807CC" w:rsidRPr="001F7198">
        <w:rPr>
          <w:i/>
          <w:sz w:val="21"/>
          <w:szCs w:val="21"/>
          <w:lang w:val="fr-FR"/>
        </w:rPr>
        <w:t>en entreprise/dans le secteur privé pour les apprenants et lauréat de l’ETFPM</w:t>
      </w:r>
      <w:r w:rsidR="00E807CC" w:rsidRPr="001F7198">
        <w:rPr>
          <w:sz w:val="21"/>
          <w:szCs w:val="21"/>
          <w:lang w:val="fr-FR"/>
        </w:rPr>
        <w:t> ». Malheureusement de multiples problèmes d’agenda n’ont pas permis de réunions du GT ETFP au 2</w:t>
      </w:r>
      <w:r w:rsidR="00E807CC" w:rsidRPr="001F7198">
        <w:rPr>
          <w:sz w:val="21"/>
          <w:szCs w:val="21"/>
          <w:vertAlign w:val="superscript"/>
          <w:lang w:val="fr-FR"/>
        </w:rPr>
        <w:t>e</w:t>
      </w:r>
      <w:r w:rsidR="00E807CC" w:rsidRPr="001F7198">
        <w:rPr>
          <w:sz w:val="21"/>
          <w:szCs w:val="21"/>
          <w:lang w:val="fr-FR"/>
        </w:rPr>
        <w:t xml:space="preserve"> semestre 2022. </w:t>
      </w:r>
    </w:p>
    <w:p w14:paraId="09CD8C38" w14:textId="77777777" w:rsidR="00E807CC" w:rsidRPr="00FA22D2" w:rsidRDefault="00E807CC" w:rsidP="00E807CC">
      <w:pPr>
        <w:pStyle w:val="Corpsdetexte"/>
        <w:spacing w:line="240" w:lineRule="auto"/>
        <w:rPr>
          <w:szCs w:val="21"/>
          <w:highlight w:val="yellow"/>
          <w:lang w:val="fr-FR"/>
        </w:rPr>
      </w:pPr>
    </w:p>
    <w:p w14:paraId="5521928B" w14:textId="77777777" w:rsidR="00C85090" w:rsidRPr="00FA22D2" w:rsidRDefault="00C85090" w:rsidP="00B83487">
      <w:pPr>
        <w:pStyle w:val="Titre3"/>
        <w:keepNext/>
        <w:rPr>
          <w:lang w:val="fr-FR"/>
        </w:rPr>
      </w:pPr>
      <w:bookmarkStart w:id="93" w:name="_Toc305765852"/>
      <w:bookmarkStart w:id="94" w:name="_Toc370814197"/>
      <w:bookmarkStart w:id="95" w:name="_Toc370814273"/>
      <w:bookmarkStart w:id="96" w:name="_Toc129101122"/>
      <w:r w:rsidRPr="00FA22D2">
        <w:rPr>
          <w:lang w:val="fr-FR"/>
        </w:rPr>
        <w:t>Contexte de gestion</w:t>
      </w:r>
      <w:bookmarkEnd w:id="93"/>
      <w:bookmarkEnd w:id="94"/>
      <w:bookmarkEnd w:id="95"/>
      <w:bookmarkEnd w:id="96"/>
    </w:p>
    <w:p w14:paraId="19945004" w14:textId="6C21BAA7" w:rsidR="00350D3F" w:rsidRPr="00FA22D2" w:rsidRDefault="00C85090" w:rsidP="00B83487">
      <w:pPr>
        <w:keepNext/>
        <w:spacing w:before="120" w:line="240" w:lineRule="auto"/>
        <w:jc w:val="both"/>
        <w:rPr>
          <w:lang w:val="fr-FR"/>
        </w:rPr>
      </w:pPr>
      <w:r w:rsidRPr="00FA22D2">
        <w:rPr>
          <w:lang w:val="fr-FR"/>
        </w:rPr>
        <w:t xml:space="preserve">L’élément le plus important </w:t>
      </w:r>
      <w:r w:rsidR="00D77307" w:rsidRPr="00FA22D2">
        <w:rPr>
          <w:lang w:val="fr-FR"/>
        </w:rPr>
        <w:t xml:space="preserve">à signaler </w:t>
      </w:r>
      <w:r w:rsidRPr="00FA22D2">
        <w:rPr>
          <w:lang w:val="fr-FR"/>
        </w:rPr>
        <w:t xml:space="preserve">concernant le contexte de gestion </w:t>
      </w:r>
      <w:r w:rsidR="00D77307" w:rsidRPr="00FA22D2">
        <w:rPr>
          <w:lang w:val="fr-FR"/>
        </w:rPr>
        <w:t xml:space="preserve">est </w:t>
      </w:r>
      <w:r w:rsidR="00350D3F" w:rsidRPr="00FA22D2">
        <w:rPr>
          <w:lang w:val="fr-FR"/>
        </w:rPr>
        <w:t>que le projet ACFPT a connu une seconde prolongation avec augmentation budgétaire (par Echanges de Lettres entre les parties belge et burundaise en dates des 14/10/2021 et 07/12/2021, notifié à Enabel le 20/12/2021)</w:t>
      </w:r>
      <w:r w:rsidR="002638E7" w:rsidRPr="00FA22D2">
        <w:rPr>
          <w:lang w:val="fr-FR"/>
        </w:rPr>
        <w:t>. Le DTF additionnel modifié</w:t>
      </w:r>
      <w:r w:rsidR="00762A99" w:rsidRPr="00FA22D2">
        <w:rPr>
          <w:lang w:val="fr-FR"/>
        </w:rPr>
        <w:t>, avec ses nouvelles cibles et nouvelles activités</w:t>
      </w:r>
      <w:r w:rsidR="00397FCC" w:rsidRPr="00FA22D2">
        <w:rPr>
          <w:lang w:val="fr-FR"/>
        </w:rPr>
        <w:t xml:space="preserve"> est </w:t>
      </w:r>
      <w:r w:rsidR="008C0CA9" w:rsidRPr="00FA22D2">
        <w:rPr>
          <w:lang w:val="fr-FR"/>
        </w:rPr>
        <w:t xml:space="preserve">donc entré en vigueur </w:t>
      </w:r>
      <w:r w:rsidR="00762A99" w:rsidRPr="00FA22D2">
        <w:rPr>
          <w:lang w:val="fr-FR"/>
        </w:rPr>
        <w:t xml:space="preserve">au début de 2022. </w:t>
      </w:r>
    </w:p>
    <w:p w14:paraId="26AD690A" w14:textId="77777777" w:rsidR="00762A99" w:rsidRPr="00FA22D2" w:rsidRDefault="00762A99" w:rsidP="00762A99">
      <w:pPr>
        <w:pStyle w:val="Titre4"/>
        <w:spacing w:before="240" w:after="240" w:line="240" w:lineRule="auto"/>
        <w:ind w:left="862" w:hanging="862"/>
        <w:rPr>
          <w:lang w:val="fr-FR"/>
        </w:rPr>
      </w:pPr>
      <w:r w:rsidRPr="00FA22D2">
        <w:rPr>
          <w:lang w:val="fr-FR"/>
        </w:rPr>
        <w:t>Modalités de partenariat</w:t>
      </w:r>
    </w:p>
    <w:p w14:paraId="2E56D68C" w14:textId="34F94E82" w:rsidR="00350D3F" w:rsidRPr="00FA22D2" w:rsidRDefault="00762A99" w:rsidP="00762A99">
      <w:pPr>
        <w:pStyle w:val="Corpsdetexte"/>
        <w:spacing w:after="0" w:line="240" w:lineRule="auto"/>
        <w:ind w:left="709" w:hanging="709"/>
        <w:rPr>
          <w:rFonts w:eastAsia="Calibri"/>
          <w:b/>
          <w:kern w:val="0"/>
          <w:sz w:val="21"/>
          <w:szCs w:val="22"/>
          <w:lang w:val="fr-FR"/>
        </w:rPr>
      </w:pPr>
      <w:r w:rsidRPr="00FA22D2">
        <w:rPr>
          <w:rFonts w:eastAsia="Calibri"/>
          <w:b/>
          <w:kern w:val="0"/>
          <w:sz w:val="21"/>
          <w:szCs w:val="22"/>
          <w:lang w:val="fr-FR"/>
        </w:rPr>
        <w:t>Lettres d’entente et accords spécifiques de coopération</w:t>
      </w:r>
    </w:p>
    <w:p w14:paraId="208397D4" w14:textId="39186A53" w:rsidR="00350D3F" w:rsidRPr="00FA22D2" w:rsidRDefault="00762A99" w:rsidP="00B83487">
      <w:pPr>
        <w:keepNext/>
        <w:spacing w:before="120" w:line="240" w:lineRule="auto"/>
        <w:jc w:val="both"/>
        <w:rPr>
          <w:lang w:val="fr-FR"/>
        </w:rPr>
      </w:pPr>
      <w:r w:rsidRPr="00FA22D2">
        <w:rPr>
          <w:lang w:val="fr-FR"/>
        </w:rPr>
        <w:t>L’année 2022 a été très riche par la conclusion de nombreux partenariats</w:t>
      </w:r>
      <w:r w:rsidR="0020639D" w:rsidRPr="00FA22D2">
        <w:rPr>
          <w:lang w:val="fr-FR"/>
        </w:rPr>
        <w:t> : 4</w:t>
      </w:r>
      <w:r w:rsidRPr="00FA22D2">
        <w:rPr>
          <w:lang w:val="fr-FR"/>
        </w:rPr>
        <w:t xml:space="preserve"> </w:t>
      </w:r>
      <w:r w:rsidR="0020639D" w:rsidRPr="00FA22D2">
        <w:rPr>
          <w:lang w:val="fr-FR"/>
        </w:rPr>
        <w:t>protocoles</w:t>
      </w:r>
      <w:r w:rsidRPr="00FA22D2">
        <w:rPr>
          <w:lang w:val="fr-FR"/>
        </w:rPr>
        <w:t xml:space="preserve"> d’entente, </w:t>
      </w:r>
      <w:r w:rsidR="0020639D" w:rsidRPr="00FA22D2">
        <w:rPr>
          <w:lang w:val="fr-FR"/>
        </w:rPr>
        <w:t xml:space="preserve">et 1 </w:t>
      </w:r>
      <w:r w:rsidRPr="00FA22D2">
        <w:rPr>
          <w:lang w:val="fr-FR"/>
        </w:rPr>
        <w:t>accord spécifique de coopération </w:t>
      </w:r>
      <w:r w:rsidR="0020639D" w:rsidRPr="00FA22D2">
        <w:rPr>
          <w:lang w:val="fr-FR"/>
        </w:rPr>
        <w:t xml:space="preserve">ont été </w:t>
      </w:r>
      <w:r w:rsidR="00651BE2" w:rsidRPr="00FA22D2">
        <w:rPr>
          <w:lang w:val="fr-FR"/>
        </w:rPr>
        <w:t>réalisés :</w:t>
      </w:r>
      <w:r w:rsidRPr="00FA22D2">
        <w:rPr>
          <w:lang w:val="fr-FR"/>
        </w:rPr>
        <w:t xml:space="preserve"> </w:t>
      </w:r>
    </w:p>
    <w:p w14:paraId="1031F49F" w14:textId="1BA10E77" w:rsidR="00512DE5" w:rsidRPr="00FA22D2" w:rsidRDefault="00512DE5" w:rsidP="0020639D">
      <w:pPr>
        <w:pStyle w:val="Paragraphedeliste"/>
        <w:keepNext/>
        <w:numPr>
          <w:ilvl w:val="0"/>
          <w:numId w:val="43"/>
        </w:numPr>
        <w:spacing w:before="120" w:line="240" w:lineRule="auto"/>
        <w:jc w:val="both"/>
        <w:rPr>
          <w:lang w:val="fr-FR"/>
        </w:rPr>
      </w:pPr>
      <w:r w:rsidRPr="00FA22D2">
        <w:rPr>
          <w:lang w:val="fr-FR"/>
        </w:rPr>
        <w:t xml:space="preserve">Protocole d’entente tripartite entre ACFPT, le CFP Kanyosha, et </w:t>
      </w:r>
      <w:r w:rsidR="007447FE" w:rsidRPr="00FA22D2">
        <w:rPr>
          <w:lang w:val="fr-FR"/>
        </w:rPr>
        <w:t xml:space="preserve">l’entreprise </w:t>
      </w:r>
      <w:r w:rsidRPr="00FA22D2">
        <w:rPr>
          <w:lang w:val="fr-FR"/>
        </w:rPr>
        <w:t>« </w:t>
      </w:r>
      <w:r w:rsidRPr="00FA22D2">
        <w:rPr>
          <w:b/>
          <w:i/>
          <w:lang w:val="fr-FR"/>
        </w:rPr>
        <w:t>AMA Construction Burundi</w:t>
      </w:r>
      <w:r w:rsidRPr="00FA22D2">
        <w:rPr>
          <w:lang w:val="fr-FR"/>
        </w:rPr>
        <w:t> », conclu le 10/02/2022</w:t>
      </w:r>
      <w:r w:rsidR="007447FE" w:rsidRPr="00FA22D2">
        <w:rPr>
          <w:lang w:val="fr-FR"/>
        </w:rPr>
        <w:t xml:space="preserve">, pour le renforcement de capacités et la mise en stage avec perspective d’emplois directs pour des lauréats des filières électricité et plomberie du CFP Kanyosha. </w:t>
      </w:r>
    </w:p>
    <w:p w14:paraId="2F0B193C" w14:textId="77777777" w:rsidR="0020639D" w:rsidRPr="00FA22D2" w:rsidRDefault="0020639D" w:rsidP="0020639D">
      <w:pPr>
        <w:pStyle w:val="Paragraphedeliste"/>
        <w:keepNext/>
        <w:numPr>
          <w:ilvl w:val="0"/>
          <w:numId w:val="43"/>
        </w:numPr>
        <w:spacing w:before="120" w:line="240" w:lineRule="auto"/>
        <w:jc w:val="both"/>
        <w:rPr>
          <w:lang w:val="fr-FR"/>
        </w:rPr>
      </w:pPr>
      <w:r w:rsidRPr="00FA22D2">
        <w:rPr>
          <w:lang w:val="fr-FR"/>
        </w:rPr>
        <w:t xml:space="preserve">Protocole d’entente entre ACFPT et le projet </w:t>
      </w:r>
      <w:r w:rsidRPr="00FA22D2">
        <w:rPr>
          <w:b/>
          <w:i/>
          <w:lang w:val="fr-FR"/>
        </w:rPr>
        <w:t>« Akazi Keza » de l’ONG Spark</w:t>
      </w:r>
      <w:r w:rsidRPr="00FA22D2">
        <w:rPr>
          <w:lang w:val="fr-FR"/>
        </w:rPr>
        <w:t xml:space="preserve">, conclu le 27/05/2022, pour la formation et le coaching en développement de plan d’affaires de </w:t>
      </w:r>
      <w:r w:rsidRPr="00FA22D2">
        <w:rPr>
          <w:lang w:val="fr-FR"/>
        </w:rPr>
        <w:lastRenderedPageBreak/>
        <w:t xml:space="preserve">125 lauréats issus de 3 centres appuyés par ACFPT à Gitega (CFP Gitega, CEM Bwoga, CEM Mugutu), et l’accompagnement de créations de coopératives. </w:t>
      </w:r>
    </w:p>
    <w:p w14:paraId="7252AA08" w14:textId="0C996979" w:rsidR="00762A99" w:rsidRPr="00FA22D2" w:rsidRDefault="000419F1" w:rsidP="0020639D">
      <w:pPr>
        <w:pStyle w:val="Paragraphedeliste"/>
        <w:keepNext/>
        <w:numPr>
          <w:ilvl w:val="0"/>
          <w:numId w:val="43"/>
        </w:numPr>
        <w:spacing w:before="120" w:line="240" w:lineRule="auto"/>
        <w:jc w:val="both"/>
        <w:rPr>
          <w:lang w:val="fr-FR"/>
        </w:rPr>
      </w:pPr>
      <w:r w:rsidRPr="00FA22D2">
        <w:rPr>
          <w:lang w:val="fr-FR"/>
        </w:rPr>
        <w:t>Prot</w:t>
      </w:r>
      <w:r w:rsidR="007B3F81" w:rsidRPr="00FA22D2">
        <w:rPr>
          <w:lang w:val="fr-FR"/>
        </w:rPr>
        <w:t>ocole d’entente entre ACFPT et « </w:t>
      </w:r>
      <w:r w:rsidR="00762A99" w:rsidRPr="00FA22D2">
        <w:rPr>
          <w:b/>
          <w:i/>
          <w:lang w:val="fr-FR"/>
        </w:rPr>
        <w:t>Higher</w:t>
      </w:r>
      <w:r w:rsidR="007B3F81" w:rsidRPr="00FA22D2">
        <w:rPr>
          <w:b/>
          <w:i/>
          <w:lang w:val="fr-FR"/>
        </w:rPr>
        <w:t>l</w:t>
      </w:r>
      <w:r w:rsidR="00762A99" w:rsidRPr="00FA22D2">
        <w:rPr>
          <w:b/>
          <w:i/>
          <w:lang w:val="fr-FR"/>
        </w:rPr>
        <w:t>ife</w:t>
      </w:r>
      <w:r w:rsidR="007B3F81" w:rsidRPr="00FA22D2">
        <w:rPr>
          <w:b/>
          <w:i/>
          <w:lang w:val="fr-FR"/>
        </w:rPr>
        <w:t xml:space="preserve"> Foundation Burundi</w:t>
      </w:r>
      <w:r w:rsidR="007B3F81" w:rsidRPr="00FA22D2">
        <w:rPr>
          <w:lang w:val="fr-FR"/>
        </w:rPr>
        <w:t> », conclu le 22/06/2022</w:t>
      </w:r>
      <w:r w:rsidR="007447FE" w:rsidRPr="00FA22D2">
        <w:rPr>
          <w:lang w:val="fr-FR"/>
        </w:rPr>
        <w:t>,</w:t>
      </w:r>
      <w:r w:rsidR="007B3F81" w:rsidRPr="00FA22D2">
        <w:rPr>
          <w:lang w:val="fr-FR"/>
        </w:rPr>
        <w:t xml:space="preserve"> pour le renforcement de capacités en informatique des formateurs des centres appuyés.   </w:t>
      </w:r>
    </w:p>
    <w:p w14:paraId="2D250548" w14:textId="0F2E6D0A" w:rsidR="002A71C1" w:rsidRPr="00FA22D2" w:rsidRDefault="002A71C1" w:rsidP="0020639D">
      <w:pPr>
        <w:pStyle w:val="Paragraphedeliste"/>
        <w:numPr>
          <w:ilvl w:val="0"/>
          <w:numId w:val="43"/>
        </w:numPr>
        <w:spacing w:line="240" w:lineRule="auto"/>
        <w:rPr>
          <w:lang w:val="fr-FR"/>
        </w:rPr>
      </w:pPr>
      <w:r w:rsidRPr="00FA22D2">
        <w:rPr>
          <w:lang w:val="fr-FR"/>
        </w:rPr>
        <w:t xml:space="preserve">Protocole d’entente entre Enabel et le projet PROECCO de l’organisation suisse </w:t>
      </w:r>
      <w:r w:rsidRPr="00FA22D2">
        <w:rPr>
          <w:b/>
          <w:lang w:val="fr-FR"/>
        </w:rPr>
        <w:t>Skat Consulting Ltd.</w:t>
      </w:r>
      <w:r w:rsidR="00CF22FA" w:rsidRPr="00FA22D2">
        <w:rPr>
          <w:lang w:val="fr-FR"/>
        </w:rPr>
        <w:t xml:space="preserve">, conclu le 17/10/2022, pour le développement des compétences en technologie de construction avec le système Row Lock Bond. </w:t>
      </w:r>
    </w:p>
    <w:p w14:paraId="5F9B3666" w14:textId="55D71F67" w:rsidR="00C85090" w:rsidRPr="00FA22D2" w:rsidRDefault="00541744" w:rsidP="0020639D">
      <w:pPr>
        <w:pStyle w:val="Paragraphedeliste"/>
        <w:keepNext/>
        <w:numPr>
          <w:ilvl w:val="0"/>
          <w:numId w:val="43"/>
        </w:numPr>
        <w:spacing w:before="120" w:line="240" w:lineRule="auto"/>
        <w:jc w:val="both"/>
        <w:rPr>
          <w:lang w:val="fr-FR"/>
        </w:rPr>
      </w:pPr>
      <w:r w:rsidRPr="00FA22D2">
        <w:rPr>
          <w:lang w:val="fr-FR"/>
        </w:rPr>
        <w:t xml:space="preserve">Accord spécifique de Coopération, entre Enabel/ACFPT et </w:t>
      </w:r>
      <w:r w:rsidR="001B1C3A" w:rsidRPr="00FA22D2">
        <w:rPr>
          <w:lang w:val="fr-FR"/>
        </w:rPr>
        <w:t>l’organisation « </w:t>
      </w:r>
      <w:r w:rsidR="001B1C3A" w:rsidRPr="00FA22D2">
        <w:rPr>
          <w:b/>
          <w:i/>
          <w:lang w:val="fr-FR"/>
        </w:rPr>
        <w:t>WorldSkills Belgium (WSB)</w:t>
      </w:r>
      <w:r w:rsidR="001B1C3A" w:rsidRPr="00FA22D2">
        <w:rPr>
          <w:lang w:val="fr-FR"/>
        </w:rPr>
        <w:t> », conclu le 4/05/2022 pour effectuer une mission d</w:t>
      </w:r>
      <w:r w:rsidR="00651BE2" w:rsidRPr="00FA22D2">
        <w:rPr>
          <w:lang w:val="fr-FR"/>
        </w:rPr>
        <w:t xml:space="preserve">’identification et de conseil </w:t>
      </w:r>
      <w:r w:rsidR="001B1C3A" w:rsidRPr="00FA22D2">
        <w:rPr>
          <w:lang w:val="fr-FR"/>
        </w:rPr>
        <w:t xml:space="preserve">pour l’organisation d’une première compétition nationale des métiers au Burundi selon le modèle de WorldSkills International. </w:t>
      </w:r>
    </w:p>
    <w:p w14:paraId="2C0F6284" w14:textId="77777777" w:rsidR="00651BE2" w:rsidRPr="00FA22D2" w:rsidRDefault="00651BE2" w:rsidP="00651BE2">
      <w:pPr>
        <w:pStyle w:val="Corpsdetexte"/>
        <w:spacing w:before="360" w:after="0" w:line="240" w:lineRule="auto"/>
        <w:ind w:left="709" w:hanging="709"/>
        <w:rPr>
          <w:rFonts w:eastAsia="Calibri"/>
          <w:b/>
          <w:kern w:val="0"/>
          <w:sz w:val="21"/>
          <w:szCs w:val="22"/>
          <w:lang w:val="fr-FR"/>
        </w:rPr>
      </w:pPr>
      <w:r w:rsidRPr="00FA22D2">
        <w:rPr>
          <w:rFonts w:eastAsia="Calibri"/>
          <w:b/>
          <w:kern w:val="0"/>
          <w:sz w:val="21"/>
          <w:szCs w:val="22"/>
          <w:lang w:val="fr-FR"/>
        </w:rPr>
        <w:t>Subsides</w:t>
      </w:r>
    </w:p>
    <w:p w14:paraId="65432D1B" w14:textId="77777777" w:rsidR="00651BE2" w:rsidRPr="00FA22D2" w:rsidRDefault="00651BE2" w:rsidP="00651BE2">
      <w:pPr>
        <w:pStyle w:val="Corpsdetexte"/>
        <w:spacing w:after="0" w:line="240" w:lineRule="auto"/>
        <w:ind w:left="709" w:hanging="709"/>
        <w:rPr>
          <w:rFonts w:eastAsia="Calibri"/>
          <w:kern w:val="0"/>
          <w:sz w:val="21"/>
          <w:szCs w:val="22"/>
          <w:lang w:val="fr-FR"/>
        </w:rPr>
      </w:pPr>
    </w:p>
    <w:p w14:paraId="5D2645C4" w14:textId="0778971F" w:rsidR="00651BE2" w:rsidRPr="00FA22D2" w:rsidRDefault="00651BE2" w:rsidP="00651BE2">
      <w:pPr>
        <w:spacing w:after="0" w:line="240" w:lineRule="auto"/>
        <w:jc w:val="both"/>
        <w:rPr>
          <w:lang w:val="fr-FR"/>
        </w:rPr>
      </w:pPr>
      <w:r w:rsidRPr="00FA22D2">
        <w:rPr>
          <w:lang w:val="fr-FR"/>
        </w:rPr>
        <w:t>Au cours de l’année 2022, une convention de subside avec l’ONG “</w:t>
      </w:r>
      <w:r w:rsidRPr="00FA22D2">
        <w:rPr>
          <w:b/>
          <w:lang w:val="fr-FR"/>
        </w:rPr>
        <w:t>Bibliothèques Sans Frontières (BSF)</w:t>
      </w:r>
      <w:r w:rsidRPr="00FA22D2">
        <w:rPr>
          <w:lang w:val="fr-FR"/>
        </w:rPr>
        <w:t xml:space="preserve">” démarrée en 2021 pour “renforcer et dynamiser les centres d'enseignement des métiers (CEM) via des outils innovants, des contenus pédagogiques de qualité et adaptés, et des techniques pédagogiques modernes” était toujours en cours jusqu’au mois de juin. </w:t>
      </w:r>
    </w:p>
    <w:p w14:paraId="204F4BB1" w14:textId="77777777" w:rsidR="00651BE2" w:rsidRPr="00FA22D2" w:rsidRDefault="00651BE2" w:rsidP="00651BE2">
      <w:pPr>
        <w:spacing w:after="0" w:line="240" w:lineRule="auto"/>
        <w:jc w:val="both"/>
        <w:rPr>
          <w:lang w:val="fr-FR"/>
        </w:rPr>
      </w:pPr>
    </w:p>
    <w:p w14:paraId="1D1796D3" w14:textId="77777777" w:rsidR="00651BE2" w:rsidRPr="00FA22D2" w:rsidRDefault="00651BE2" w:rsidP="00651BE2">
      <w:pPr>
        <w:spacing w:after="0" w:line="240" w:lineRule="auto"/>
        <w:jc w:val="both"/>
        <w:rPr>
          <w:lang w:val="fr-FR"/>
        </w:rPr>
      </w:pPr>
      <w:r w:rsidRPr="00FA22D2">
        <w:rPr>
          <w:lang w:val="fr-FR"/>
        </w:rPr>
        <w:t xml:space="preserve">Avec la nouvelle phase, de nouvelles conventions de subsides ont été préparées et conclues: </w:t>
      </w:r>
    </w:p>
    <w:p w14:paraId="2D01E81B" w14:textId="77777777" w:rsidR="00651BE2" w:rsidRPr="00FA22D2" w:rsidRDefault="00651BE2" w:rsidP="00651BE2">
      <w:pPr>
        <w:spacing w:after="0" w:line="240" w:lineRule="auto"/>
        <w:jc w:val="both"/>
        <w:rPr>
          <w:lang w:val="fr-FR"/>
        </w:rPr>
      </w:pPr>
    </w:p>
    <w:p w14:paraId="3D322A47" w14:textId="77777777" w:rsidR="00651BE2" w:rsidRPr="00FA22D2" w:rsidRDefault="00651BE2" w:rsidP="00651BE2">
      <w:pPr>
        <w:pStyle w:val="Paragraphedeliste"/>
        <w:numPr>
          <w:ilvl w:val="0"/>
          <w:numId w:val="27"/>
        </w:numPr>
        <w:spacing w:after="0" w:line="240" w:lineRule="auto"/>
        <w:jc w:val="both"/>
        <w:rPr>
          <w:lang w:val="fr-FR"/>
        </w:rPr>
      </w:pPr>
      <w:r w:rsidRPr="00FA22D2">
        <w:rPr>
          <w:lang w:val="fr-FR"/>
        </w:rPr>
        <w:t xml:space="preserve">Avec </w:t>
      </w:r>
      <w:r w:rsidRPr="00FA22D2">
        <w:rPr>
          <w:b/>
          <w:lang w:val="fr-FR"/>
        </w:rPr>
        <w:t xml:space="preserve">16 parmi les 18 </w:t>
      </w:r>
      <w:r w:rsidRPr="001F7198">
        <w:rPr>
          <w:rFonts w:eastAsia="Times New Roman" w:cs="Georgia"/>
          <w:b/>
          <w:lang w:val="fr-FR"/>
        </w:rPr>
        <w:t>centres de formation partenaires (CEM ou CEM/CFP)</w:t>
      </w:r>
      <w:r w:rsidRPr="001F7198">
        <w:rPr>
          <w:rFonts w:eastAsia="Times New Roman" w:cs="Georgia"/>
          <w:lang w:val="fr-FR"/>
        </w:rPr>
        <w:t xml:space="preserve">. En effet, au cours du processus de préparation deux centres n’ont pas rempli toutes les conditions pour se voir octroyer un nouveau subside, même si le suivi et certains appuis du projet continuent pour ces deux centres (cf. infra). </w:t>
      </w:r>
    </w:p>
    <w:p w14:paraId="488CB0CC" w14:textId="77777777" w:rsidR="00651BE2" w:rsidRPr="00FA22D2" w:rsidRDefault="00651BE2" w:rsidP="00651BE2">
      <w:pPr>
        <w:pStyle w:val="Paragraphedeliste"/>
        <w:numPr>
          <w:ilvl w:val="0"/>
          <w:numId w:val="27"/>
        </w:numPr>
        <w:spacing w:after="0" w:line="240" w:lineRule="auto"/>
        <w:jc w:val="both"/>
        <w:rPr>
          <w:lang w:val="fr-FR"/>
        </w:rPr>
      </w:pPr>
      <w:r w:rsidRPr="00FA22D2">
        <w:rPr>
          <w:lang w:val="fr-FR"/>
        </w:rPr>
        <w:t xml:space="preserve">Avec la </w:t>
      </w:r>
      <w:r w:rsidRPr="00FA22D2">
        <w:rPr>
          <w:b/>
          <w:lang w:val="fr-FR"/>
        </w:rPr>
        <w:t>CHASAA</w:t>
      </w:r>
      <w:r w:rsidRPr="00FA22D2">
        <w:rPr>
          <w:lang w:val="fr-FR"/>
        </w:rPr>
        <w:t xml:space="preserve"> pour “améliorer l’adéquation formation - emploi dans le secteur de l’EFTP à travers la participation des opérateurs économiques dans la gestion des mécanismes d’insertion durable et de qualité des lauréats des CEM appuyés par le projet ACFPT”, convention qui a démarré en novembre 2022 pour 12 mois. </w:t>
      </w:r>
    </w:p>
    <w:p w14:paraId="7ACA8F5F" w14:textId="7E08E7BE" w:rsidR="00651BE2" w:rsidRPr="00FA22D2" w:rsidRDefault="00651BE2" w:rsidP="00651BE2">
      <w:pPr>
        <w:keepNext/>
        <w:spacing w:before="120" w:line="240" w:lineRule="auto"/>
        <w:jc w:val="both"/>
        <w:rPr>
          <w:lang w:val="fr-FR"/>
        </w:rPr>
        <w:sectPr w:rsidR="00651BE2" w:rsidRPr="00FA22D2" w:rsidSect="00154FA4">
          <w:headerReference w:type="default" r:id="rId17"/>
          <w:footerReference w:type="default" r:id="rId18"/>
          <w:type w:val="continuous"/>
          <w:pgSz w:w="11905" w:h="16837"/>
          <w:pgMar w:top="1702" w:right="1418" w:bottom="1514" w:left="1560" w:header="709" w:footer="907" w:gutter="0"/>
          <w:cols w:space="708"/>
          <w:formProt w:val="0"/>
          <w:docGrid w:linePitch="326"/>
        </w:sectPr>
      </w:pPr>
    </w:p>
    <w:p w14:paraId="41E5F953" w14:textId="77777777" w:rsidR="00AC4E91" w:rsidRPr="00FA22D2" w:rsidRDefault="00AC4E91" w:rsidP="00D04A0C">
      <w:pPr>
        <w:spacing w:after="0" w:line="240" w:lineRule="auto"/>
        <w:jc w:val="both"/>
        <w:rPr>
          <w:lang w:val="fr-FR"/>
        </w:rPr>
      </w:pPr>
    </w:p>
    <w:p w14:paraId="5F0ECB2E" w14:textId="58C7730A" w:rsidR="007E69DD" w:rsidRPr="00FA22D2" w:rsidRDefault="00FD4D5E" w:rsidP="00D04A0C">
      <w:pPr>
        <w:spacing w:line="240" w:lineRule="auto"/>
        <w:ind w:left="1134" w:hanging="1134"/>
        <w:rPr>
          <w:i/>
          <w:szCs w:val="21"/>
          <w:u w:val="single"/>
          <w:lang w:val="fr-FR"/>
        </w:rPr>
      </w:pPr>
      <w:r w:rsidRPr="00FA22D2">
        <w:rPr>
          <w:i/>
          <w:szCs w:val="21"/>
          <w:u w:val="single"/>
          <w:lang w:val="fr-FR"/>
        </w:rPr>
        <w:t>Tableau</w:t>
      </w:r>
      <w:r w:rsidR="003E6B30">
        <w:rPr>
          <w:i/>
          <w:szCs w:val="21"/>
          <w:u w:val="single"/>
          <w:lang w:val="fr-FR"/>
        </w:rPr>
        <w:t xml:space="preserve"> 2</w:t>
      </w:r>
      <w:r w:rsidR="0038756A" w:rsidRPr="00FA22D2">
        <w:rPr>
          <w:i/>
          <w:szCs w:val="21"/>
          <w:u w:val="single"/>
          <w:lang w:val="fr-FR"/>
        </w:rPr>
        <w:t xml:space="preserve"> </w:t>
      </w:r>
      <w:r w:rsidR="007E69DD" w:rsidRPr="00FA22D2">
        <w:rPr>
          <w:i/>
          <w:szCs w:val="21"/>
          <w:u w:val="single"/>
          <w:lang w:val="fr-FR"/>
        </w:rPr>
        <w:t xml:space="preserve">: Situation des Conventions de subsides à la fin de </w:t>
      </w:r>
      <w:r w:rsidR="00125E7E" w:rsidRPr="00FA22D2">
        <w:rPr>
          <w:i/>
          <w:szCs w:val="21"/>
          <w:u w:val="single"/>
          <w:lang w:val="fr-FR"/>
        </w:rPr>
        <w:t>202</w:t>
      </w:r>
      <w:r w:rsidR="00AE2494" w:rsidRPr="00FA22D2">
        <w:rPr>
          <w:i/>
          <w:szCs w:val="21"/>
          <w:u w:val="single"/>
          <w:lang w:val="fr-FR"/>
        </w:rPr>
        <w:t>2</w:t>
      </w:r>
    </w:p>
    <w:tbl>
      <w:tblPr>
        <w:tblStyle w:val="Grilledutableau"/>
        <w:tblW w:w="0" w:type="auto"/>
        <w:jc w:val="center"/>
        <w:tblLook w:val="04A0" w:firstRow="1" w:lastRow="0" w:firstColumn="1" w:lastColumn="0" w:noHBand="0" w:noVBand="1"/>
      </w:tblPr>
      <w:tblGrid>
        <w:gridCol w:w="863"/>
        <w:gridCol w:w="2250"/>
        <w:gridCol w:w="2126"/>
        <w:gridCol w:w="882"/>
        <w:gridCol w:w="1671"/>
        <w:gridCol w:w="1573"/>
        <w:gridCol w:w="1403"/>
        <w:gridCol w:w="1560"/>
        <w:gridCol w:w="1283"/>
      </w:tblGrid>
      <w:tr w:rsidR="00B47F14" w:rsidRPr="001F7198" w14:paraId="2AAD82EF" w14:textId="77777777" w:rsidTr="00B034DD">
        <w:trPr>
          <w:trHeight w:val="520"/>
          <w:jc w:val="center"/>
        </w:trPr>
        <w:tc>
          <w:tcPr>
            <w:tcW w:w="863" w:type="dxa"/>
            <w:shd w:val="clear" w:color="auto" w:fill="DDD9C3" w:themeFill="background2" w:themeFillShade="E6"/>
            <w:vAlign w:val="center"/>
          </w:tcPr>
          <w:p w14:paraId="6B41C742"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Résultat</w:t>
            </w:r>
          </w:p>
        </w:tc>
        <w:tc>
          <w:tcPr>
            <w:tcW w:w="2250" w:type="dxa"/>
            <w:shd w:val="clear" w:color="auto" w:fill="DDD9C3" w:themeFill="background2" w:themeFillShade="E6"/>
            <w:vAlign w:val="center"/>
          </w:tcPr>
          <w:p w14:paraId="55860F09"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Intitulé</w:t>
            </w:r>
          </w:p>
        </w:tc>
        <w:tc>
          <w:tcPr>
            <w:tcW w:w="2126" w:type="dxa"/>
            <w:shd w:val="clear" w:color="auto" w:fill="DDD9C3" w:themeFill="background2" w:themeFillShade="E6"/>
            <w:vAlign w:val="center"/>
          </w:tcPr>
          <w:p w14:paraId="12FBA104"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Partenaire(s)</w:t>
            </w:r>
          </w:p>
        </w:tc>
        <w:tc>
          <w:tcPr>
            <w:tcW w:w="882" w:type="dxa"/>
            <w:shd w:val="clear" w:color="auto" w:fill="DDD9C3" w:themeFill="background2" w:themeFillShade="E6"/>
            <w:vAlign w:val="center"/>
          </w:tcPr>
          <w:p w14:paraId="5A5CDAA3"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Modalité</w:t>
            </w:r>
          </w:p>
        </w:tc>
        <w:tc>
          <w:tcPr>
            <w:tcW w:w="1671" w:type="dxa"/>
            <w:shd w:val="clear" w:color="auto" w:fill="DDD9C3" w:themeFill="background2" w:themeFillShade="E6"/>
            <w:vAlign w:val="center"/>
          </w:tcPr>
          <w:p w14:paraId="373C844B"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Budget initial (€)</w:t>
            </w:r>
          </w:p>
        </w:tc>
        <w:tc>
          <w:tcPr>
            <w:tcW w:w="1573" w:type="dxa"/>
            <w:shd w:val="clear" w:color="auto" w:fill="DDD9C3" w:themeFill="background2" w:themeFillShade="E6"/>
            <w:vAlign w:val="center"/>
          </w:tcPr>
          <w:p w14:paraId="27AC0C5C"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Date de démarrage</w:t>
            </w:r>
          </w:p>
        </w:tc>
        <w:tc>
          <w:tcPr>
            <w:tcW w:w="1403" w:type="dxa"/>
            <w:shd w:val="clear" w:color="auto" w:fill="DDD9C3" w:themeFill="background2" w:themeFillShade="E6"/>
            <w:vAlign w:val="center"/>
          </w:tcPr>
          <w:p w14:paraId="0E62FA78"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Budget total (€)</w:t>
            </w:r>
          </w:p>
        </w:tc>
        <w:tc>
          <w:tcPr>
            <w:tcW w:w="1560" w:type="dxa"/>
            <w:shd w:val="clear" w:color="auto" w:fill="DDD9C3" w:themeFill="background2" w:themeFillShade="E6"/>
            <w:vAlign w:val="center"/>
          </w:tcPr>
          <w:p w14:paraId="062F874B"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Date de clôture</w:t>
            </w:r>
          </w:p>
        </w:tc>
        <w:tc>
          <w:tcPr>
            <w:tcW w:w="1283" w:type="dxa"/>
            <w:shd w:val="clear" w:color="auto" w:fill="DDD9C3" w:themeFill="background2" w:themeFillShade="E6"/>
            <w:vAlign w:val="center"/>
          </w:tcPr>
          <w:p w14:paraId="6865F67A" w14:textId="77777777" w:rsidR="00125E7E" w:rsidRPr="00FA22D2" w:rsidRDefault="00125E7E" w:rsidP="00D04A0C">
            <w:pPr>
              <w:widowControl w:val="0"/>
              <w:autoSpaceDE w:val="0"/>
              <w:autoSpaceDN w:val="0"/>
              <w:adjustRightInd w:val="0"/>
              <w:spacing w:before="5" w:line="240" w:lineRule="auto"/>
              <w:jc w:val="center"/>
              <w:rPr>
                <w:rFonts w:ascii="Arial Narrow" w:eastAsia="Times New Roman" w:hAnsi="Arial Narrow"/>
                <w:b/>
                <w:sz w:val="20"/>
                <w:szCs w:val="20"/>
                <w:lang w:val="fr-FR"/>
              </w:rPr>
            </w:pPr>
            <w:r w:rsidRPr="00FA22D2">
              <w:rPr>
                <w:rFonts w:ascii="Arial Narrow" w:eastAsia="Times New Roman" w:hAnsi="Arial Narrow"/>
                <w:b/>
                <w:sz w:val="20"/>
                <w:szCs w:val="20"/>
                <w:lang w:val="fr-FR"/>
              </w:rPr>
              <w:t>Exécution financière (%)</w:t>
            </w:r>
          </w:p>
        </w:tc>
      </w:tr>
      <w:tr w:rsidR="003A0EE8" w:rsidRPr="001F7198" w14:paraId="2037A3E2" w14:textId="77777777" w:rsidTr="000F714E">
        <w:trPr>
          <w:trHeight w:val="520"/>
          <w:jc w:val="center"/>
        </w:trPr>
        <w:tc>
          <w:tcPr>
            <w:tcW w:w="863" w:type="dxa"/>
            <w:vMerge w:val="restart"/>
            <w:vAlign w:val="center"/>
            <w:hideMark/>
          </w:tcPr>
          <w:p w14:paraId="5D84D1C8"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R1</w:t>
            </w:r>
          </w:p>
        </w:tc>
        <w:tc>
          <w:tcPr>
            <w:tcW w:w="2250" w:type="dxa"/>
            <w:vMerge w:val="restart"/>
            <w:vAlign w:val="center"/>
            <w:hideMark/>
          </w:tcPr>
          <w:p w14:paraId="4B70C005" w14:textId="45D95399"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Appuyer l'autonomisation de la gestion des CEM</w:t>
            </w:r>
          </w:p>
        </w:tc>
        <w:tc>
          <w:tcPr>
            <w:tcW w:w="2126" w:type="dxa"/>
            <w:vAlign w:val="center"/>
            <w:hideMark/>
          </w:tcPr>
          <w:p w14:paraId="3F835BE7" w14:textId="16EE21BF"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CFP RUMONGE</w:t>
            </w:r>
          </w:p>
        </w:tc>
        <w:tc>
          <w:tcPr>
            <w:tcW w:w="882" w:type="dxa"/>
            <w:vMerge w:val="restart"/>
            <w:vAlign w:val="center"/>
            <w:hideMark/>
          </w:tcPr>
          <w:p w14:paraId="2D698FD3"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Octroi direct</w:t>
            </w:r>
          </w:p>
        </w:tc>
        <w:tc>
          <w:tcPr>
            <w:tcW w:w="1671" w:type="dxa"/>
            <w:vAlign w:val="center"/>
          </w:tcPr>
          <w:p w14:paraId="45BF6280" w14:textId="333902FC"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78 718</w:t>
            </w:r>
          </w:p>
        </w:tc>
        <w:tc>
          <w:tcPr>
            <w:tcW w:w="1573" w:type="dxa"/>
            <w:vAlign w:val="center"/>
          </w:tcPr>
          <w:p w14:paraId="5A32A1F7" w14:textId="09FF2E16" w:rsidR="003A0EE8" w:rsidRPr="00FA22D2" w:rsidRDefault="009E7B7A"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637C55EC" w14:textId="1F4014C3"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78 718</w:t>
            </w:r>
          </w:p>
        </w:tc>
        <w:tc>
          <w:tcPr>
            <w:tcW w:w="1560" w:type="dxa"/>
            <w:vAlign w:val="center"/>
            <w:hideMark/>
          </w:tcPr>
          <w:p w14:paraId="33F92CBB" w14:textId="7835347A"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31/12/2023</w:t>
            </w:r>
          </w:p>
        </w:tc>
        <w:tc>
          <w:tcPr>
            <w:tcW w:w="1283" w:type="dxa"/>
            <w:vAlign w:val="center"/>
          </w:tcPr>
          <w:p w14:paraId="7935CE48" w14:textId="54454707" w:rsidR="003A0EE8" w:rsidRPr="00FA22D2" w:rsidRDefault="0042158A"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17</w:t>
            </w:r>
          </w:p>
        </w:tc>
      </w:tr>
      <w:tr w:rsidR="003A0EE8" w:rsidRPr="001F7198" w14:paraId="557054CF" w14:textId="77777777" w:rsidTr="000F714E">
        <w:trPr>
          <w:trHeight w:val="520"/>
          <w:jc w:val="center"/>
        </w:trPr>
        <w:tc>
          <w:tcPr>
            <w:tcW w:w="863" w:type="dxa"/>
            <w:vMerge/>
            <w:vAlign w:val="center"/>
            <w:hideMark/>
          </w:tcPr>
          <w:p w14:paraId="1196D52B"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627C91B5"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5FEECAB5" w14:textId="3D60F658"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CFP GATETE</w:t>
            </w:r>
          </w:p>
        </w:tc>
        <w:tc>
          <w:tcPr>
            <w:tcW w:w="882" w:type="dxa"/>
            <w:vMerge/>
            <w:vAlign w:val="center"/>
            <w:hideMark/>
          </w:tcPr>
          <w:p w14:paraId="66E3688E"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3D2EF185" w14:textId="7EAD9CBC"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43 915</w:t>
            </w:r>
          </w:p>
        </w:tc>
        <w:tc>
          <w:tcPr>
            <w:tcW w:w="1573" w:type="dxa"/>
            <w:vAlign w:val="center"/>
          </w:tcPr>
          <w:p w14:paraId="4CF43E4D" w14:textId="0B986E5D" w:rsidR="003A0EE8" w:rsidRPr="00FA22D2" w:rsidRDefault="009E7B7A"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5106F8A6" w14:textId="7869485D"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43 915</w:t>
            </w:r>
          </w:p>
        </w:tc>
        <w:tc>
          <w:tcPr>
            <w:tcW w:w="1560" w:type="dxa"/>
            <w:vAlign w:val="center"/>
            <w:hideMark/>
          </w:tcPr>
          <w:p w14:paraId="137DC8A2" w14:textId="0F29E480"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31/12/2023</w:t>
            </w:r>
          </w:p>
        </w:tc>
        <w:tc>
          <w:tcPr>
            <w:tcW w:w="1283" w:type="dxa"/>
            <w:vAlign w:val="center"/>
          </w:tcPr>
          <w:p w14:paraId="5B869789" w14:textId="273C953A" w:rsidR="003A0EE8" w:rsidRPr="00FA22D2" w:rsidRDefault="00D741D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37</w:t>
            </w:r>
          </w:p>
        </w:tc>
      </w:tr>
      <w:tr w:rsidR="003A0EE8" w:rsidRPr="001F7198" w14:paraId="67A3478B" w14:textId="77777777" w:rsidTr="000F714E">
        <w:trPr>
          <w:trHeight w:val="520"/>
          <w:jc w:val="center"/>
        </w:trPr>
        <w:tc>
          <w:tcPr>
            <w:tcW w:w="863" w:type="dxa"/>
            <w:vMerge/>
            <w:vAlign w:val="center"/>
            <w:hideMark/>
          </w:tcPr>
          <w:p w14:paraId="51727492"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2EEEEA0B"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1E957C25" w14:textId="64673662"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CFP KARURAMA</w:t>
            </w:r>
          </w:p>
        </w:tc>
        <w:tc>
          <w:tcPr>
            <w:tcW w:w="882" w:type="dxa"/>
            <w:vMerge/>
            <w:vAlign w:val="center"/>
            <w:hideMark/>
          </w:tcPr>
          <w:p w14:paraId="67C84A3E"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09D50C36" w14:textId="634E9976"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70 098</w:t>
            </w:r>
          </w:p>
        </w:tc>
        <w:tc>
          <w:tcPr>
            <w:tcW w:w="1573" w:type="dxa"/>
            <w:vAlign w:val="center"/>
          </w:tcPr>
          <w:p w14:paraId="4D42255E" w14:textId="28909D67" w:rsidR="003A0EE8" w:rsidRPr="00FA22D2" w:rsidRDefault="009E7B7A"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7DA0785D" w14:textId="7A0A1B95"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70 098</w:t>
            </w:r>
          </w:p>
        </w:tc>
        <w:tc>
          <w:tcPr>
            <w:tcW w:w="1560" w:type="dxa"/>
            <w:vAlign w:val="center"/>
          </w:tcPr>
          <w:p w14:paraId="1036733C" w14:textId="7CA9CFE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31/12/2023</w:t>
            </w:r>
          </w:p>
        </w:tc>
        <w:tc>
          <w:tcPr>
            <w:tcW w:w="1283" w:type="dxa"/>
            <w:vAlign w:val="center"/>
          </w:tcPr>
          <w:p w14:paraId="13EF8A8F" w14:textId="49D0BA9E" w:rsidR="003A0EE8" w:rsidRPr="00FA22D2" w:rsidRDefault="00D741D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23</w:t>
            </w:r>
          </w:p>
        </w:tc>
      </w:tr>
      <w:tr w:rsidR="00EA1887" w:rsidRPr="001F7198" w14:paraId="375A88E2" w14:textId="77777777" w:rsidTr="0081520F">
        <w:trPr>
          <w:trHeight w:val="520"/>
          <w:jc w:val="center"/>
        </w:trPr>
        <w:tc>
          <w:tcPr>
            <w:tcW w:w="863" w:type="dxa"/>
            <w:vMerge/>
            <w:vAlign w:val="center"/>
            <w:hideMark/>
          </w:tcPr>
          <w:p w14:paraId="7DFC9727"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5E3FB671"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4D46EFE1" w14:textId="4B2D2619"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MABAYI</w:t>
            </w:r>
          </w:p>
        </w:tc>
        <w:tc>
          <w:tcPr>
            <w:tcW w:w="882" w:type="dxa"/>
            <w:vMerge/>
            <w:vAlign w:val="center"/>
            <w:hideMark/>
          </w:tcPr>
          <w:p w14:paraId="356D7AFB"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4413CCC5" w14:textId="7A7D60D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43 504</w:t>
            </w:r>
          </w:p>
        </w:tc>
        <w:tc>
          <w:tcPr>
            <w:tcW w:w="1573" w:type="dxa"/>
            <w:vAlign w:val="center"/>
          </w:tcPr>
          <w:p w14:paraId="46A37663" w14:textId="2AA615F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08017F1F" w14:textId="70D1107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43 504</w:t>
            </w:r>
          </w:p>
        </w:tc>
        <w:tc>
          <w:tcPr>
            <w:tcW w:w="1560" w:type="dxa"/>
          </w:tcPr>
          <w:p w14:paraId="3C7682DB" w14:textId="3DF2D315"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2986E70C" w14:textId="35A4ECCD"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31</w:t>
            </w:r>
          </w:p>
        </w:tc>
      </w:tr>
      <w:tr w:rsidR="00EA1887" w:rsidRPr="001F7198" w14:paraId="34A0AA13" w14:textId="77777777" w:rsidTr="0081520F">
        <w:trPr>
          <w:trHeight w:val="520"/>
          <w:jc w:val="center"/>
        </w:trPr>
        <w:tc>
          <w:tcPr>
            <w:tcW w:w="863" w:type="dxa"/>
            <w:vMerge/>
            <w:vAlign w:val="center"/>
            <w:hideMark/>
          </w:tcPr>
          <w:p w14:paraId="2742118E"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2CA84B0E"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4F542317" w14:textId="4E357E61"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CFP MURAMVYA</w:t>
            </w:r>
          </w:p>
        </w:tc>
        <w:tc>
          <w:tcPr>
            <w:tcW w:w="882" w:type="dxa"/>
            <w:vMerge/>
            <w:vAlign w:val="center"/>
            <w:hideMark/>
          </w:tcPr>
          <w:p w14:paraId="69D2FC60"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5E28D29A" w14:textId="32C77674"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37 864</w:t>
            </w:r>
          </w:p>
        </w:tc>
        <w:tc>
          <w:tcPr>
            <w:tcW w:w="1573" w:type="dxa"/>
            <w:vAlign w:val="center"/>
          </w:tcPr>
          <w:p w14:paraId="5F245514" w14:textId="3526DE9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0FE0D921" w14:textId="1F70E63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37 864</w:t>
            </w:r>
          </w:p>
        </w:tc>
        <w:tc>
          <w:tcPr>
            <w:tcW w:w="1560" w:type="dxa"/>
          </w:tcPr>
          <w:p w14:paraId="3FF679F1" w14:textId="2798AFD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6DB0D9CE" w14:textId="7B1F616B"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36</w:t>
            </w:r>
          </w:p>
        </w:tc>
      </w:tr>
      <w:tr w:rsidR="00EA1887" w:rsidRPr="001F7198" w14:paraId="7D7814C5" w14:textId="77777777" w:rsidTr="0081520F">
        <w:trPr>
          <w:trHeight w:val="520"/>
          <w:jc w:val="center"/>
        </w:trPr>
        <w:tc>
          <w:tcPr>
            <w:tcW w:w="863" w:type="dxa"/>
            <w:vMerge/>
            <w:vAlign w:val="center"/>
            <w:hideMark/>
          </w:tcPr>
          <w:p w14:paraId="12A966A8"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07D40703"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6C1DB89B" w14:textId="1F4FB89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BWOGA</w:t>
            </w:r>
          </w:p>
        </w:tc>
        <w:tc>
          <w:tcPr>
            <w:tcW w:w="882" w:type="dxa"/>
            <w:vMerge/>
            <w:vAlign w:val="center"/>
            <w:hideMark/>
          </w:tcPr>
          <w:p w14:paraId="4B400D31"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7346E671" w14:textId="50C55C0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82 982</w:t>
            </w:r>
          </w:p>
        </w:tc>
        <w:tc>
          <w:tcPr>
            <w:tcW w:w="1573" w:type="dxa"/>
            <w:vAlign w:val="center"/>
          </w:tcPr>
          <w:p w14:paraId="02036E7F" w14:textId="64D58170"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w:t>
            </w:r>
            <w:r w:rsidR="00401FE6" w:rsidRPr="00FA22D2">
              <w:rPr>
                <w:rFonts w:ascii="Arial Narrow" w:eastAsia="Times New Roman" w:hAnsi="Arial Narrow"/>
                <w:sz w:val="20"/>
                <w:szCs w:val="20"/>
                <w:lang w:val="fr-FR"/>
              </w:rPr>
              <w:t>8</w:t>
            </w:r>
            <w:r w:rsidRPr="00FA22D2">
              <w:rPr>
                <w:rFonts w:ascii="Arial Narrow" w:eastAsia="Times New Roman" w:hAnsi="Arial Narrow"/>
                <w:sz w:val="20"/>
                <w:szCs w:val="20"/>
                <w:lang w:val="fr-FR"/>
              </w:rPr>
              <w:t>/07/22</w:t>
            </w:r>
          </w:p>
        </w:tc>
        <w:tc>
          <w:tcPr>
            <w:tcW w:w="1403" w:type="dxa"/>
            <w:vAlign w:val="center"/>
          </w:tcPr>
          <w:p w14:paraId="58B2B1E9" w14:textId="493CAF1C"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82 982</w:t>
            </w:r>
          </w:p>
        </w:tc>
        <w:tc>
          <w:tcPr>
            <w:tcW w:w="1560" w:type="dxa"/>
          </w:tcPr>
          <w:p w14:paraId="5A602531" w14:textId="279E6B1A"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357FA8B6" w14:textId="78ED1BC0"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30</w:t>
            </w:r>
          </w:p>
        </w:tc>
      </w:tr>
      <w:tr w:rsidR="00EA1887" w:rsidRPr="001F7198" w14:paraId="549476C4" w14:textId="77777777" w:rsidTr="0081520F">
        <w:trPr>
          <w:trHeight w:val="520"/>
          <w:jc w:val="center"/>
        </w:trPr>
        <w:tc>
          <w:tcPr>
            <w:tcW w:w="863" w:type="dxa"/>
            <w:vMerge/>
            <w:vAlign w:val="center"/>
            <w:hideMark/>
          </w:tcPr>
          <w:p w14:paraId="02C1D4CA"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610CE960"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4761F738" w14:textId="4DB4450A"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CFP GITEGA</w:t>
            </w:r>
          </w:p>
        </w:tc>
        <w:tc>
          <w:tcPr>
            <w:tcW w:w="882" w:type="dxa"/>
            <w:vMerge/>
            <w:vAlign w:val="center"/>
            <w:hideMark/>
          </w:tcPr>
          <w:p w14:paraId="14560D0B"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443F0F7A" w14:textId="17B878E3"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42 519</w:t>
            </w:r>
          </w:p>
        </w:tc>
        <w:tc>
          <w:tcPr>
            <w:tcW w:w="1573" w:type="dxa"/>
            <w:vAlign w:val="center"/>
          </w:tcPr>
          <w:p w14:paraId="424182CD" w14:textId="3DF8AB13"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6643D740" w14:textId="3816AAED"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42 519</w:t>
            </w:r>
          </w:p>
        </w:tc>
        <w:tc>
          <w:tcPr>
            <w:tcW w:w="1560" w:type="dxa"/>
          </w:tcPr>
          <w:p w14:paraId="53A597DA" w14:textId="037F8D6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12BF6BBA" w14:textId="4F4536F1"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18</w:t>
            </w:r>
          </w:p>
        </w:tc>
      </w:tr>
      <w:tr w:rsidR="00EA1887" w:rsidRPr="001F7198" w14:paraId="6D2B3483" w14:textId="77777777" w:rsidTr="0081520F">
        <w:trPr>
          <w:trHeight w:val="520"/>
          <w:jc w:val="center"/>
        </w:trPr>
        <w:tc>
          <w:tcPr>
            <w:tcW w:w="863" w:type="dxa"/>
            <w:vMerge/>
            <w:vAlign w:val="center"/>
            <w:hideMark/>
          </w:tcPr>
          <w:p w14:paraId="5E9D1FE2"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4CDD0368"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55D8929C" w14:textId="6359D61D"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LT MUGUTU</w:t>
            </w:r>
          </w:p>
        </w:tc>
        <w:tc>
          <w:tcPr>
            <w:tcW w:w="882" w:type="dxa"/>
            <w:vMerge/>
            <w:vAlign w:val="center"/>
            <w:hideMark/>
          </w:tcPr>
          <w:p w14:paraId="707D3EBD"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0FDCD139" w14:textId="0D4CB29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21 212</w:t>
            </w:r>
          </w:p>
        </w:tc>
        <w:tc>
          <w:tcPr>
            <w:tcW w:w="1573" w:type="dxa"/>
            <w:vAlign w:val="center"/>
          </w:tcPr>
          <w:p w14:paraId="2553353A" w14:textId="66A75FB9"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042DAA6C" w14:textId="58A81333"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21 212</w:t>
            </w:r>
          </w:p>
        </w:tc>
        <w:tc>
          <w:tcPr>
            <w:tcW w:w="1560" w:type="dxa"/>
          </w:tcPr>
          <w:p w14:paraId="66EF951F" w14:textId="4F61654A"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1038C6B1" w14:textId="604F144D"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14</w:t>
            </w:r>
          </w:p>
        </w:tc>
      </w:tr>
      <w:tr w:rsidR="00EA1887" w:rsidRPr="001F7198" w14:paraId="49BFDE68" w14:textId="77777777" w:rsidTr="0081520F">
        <w:trPr>
          <w:trHeight w:val="520"/>
          <w:jc w:val="center"/>
        </w:trPr>
        <w:tc>
          <w:tcPr>
            <w:tcW w:w="863" w:type="dxa"/>
            <w:vMerge/>
            <w:vAlign w:val="center"/>
            <w:hideMark/>
          </w:tcPr>
          <w:p w14:paraId="2D8A78FB"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34500489"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hideMark/>
          </w:tcPr>
          <w:p w14:paraId="7CCABCF4" w14:textId="587D1FD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KARUSI</w:t>
            </w:r>
          </w:p>
        </w:tc>
        <w:tc>
          <w:tcPr>
            <w:tcW w:w="882" w:type="dxa"/>
            <w:vMerge/>
            <w:vAlign w:val="center"/>
            <w:hideMark/>
          </w:tcPr>
          <w:p w14:paraId="08BFDDE5"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43B05A68" w14:textId="120DA8D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26 770</w:t>
            </w:r>
          </w:p>
        </w:tc>
        <w:tc>
          <w:tcPr>
            <w:tcW w:w="1573" w:type="dxa"/>
            <w:vAlign w:val="center"/>
          </w:tcPr>
          <w:p w14:paraId="5F8914CE" w14:textId="298F4A6D"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28F0188D" w14:textId="42F561D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26 770</w:t>
            </w:r>
          </w:p>
        </w:tc>
        <w:tc>
          <w:tcPr>
            <w:tcW w:w="1560" w:type="dxa"/>
          </w:tcPr>
          <w:p w14:paraId="1DEA9A6A" w14:textId="6677A7CA"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4C328908" w14:textId="7FD66E3C"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41</w:t>
            </w:r>
          </w:p>
        </w:tc>
      </w:tr>
      <w:tr w:rsidR="00EA1887" w:rsidRPr="001F7198" w14:paraId="23B66137" w14:textId="77777777" w:rsidTr="0081520F">
        <w:trPr>
          <w:trHeight w:val="520"/>
          <w:jc w:val="center"/>
        </w:trPr>
        <w:tc>
          <w:tcPr>
            <w:tcW w:w="863" w:type="dxa"/>
            <w:vMerge/>
            <w:vAlign w:val="center"/>
            <w:hideMark/>
          </w:tcPr>
          <w:p w14:paraId="60C42833"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6047265C"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tcPr>
          <w:p w14:paraId="24977E9A" w14:textId="533B936F"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CFP MUYINGA</w:t>
            </w:r>
          </w:p>
        </w:tc>
        <w:tc>
          <w:tcPr>
            <w:tcW w:w="882" w:type="dxa"/>
            <w:vMerge/>
            <w:vAlign w:val="center"/>
            <w:hideMark/>
          </w:tcPr>
          <w:p w14:paraId="62E091FD"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5C4D9204" w14:textId="7174136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55 807</w:t>
            </w:r>
          </w:p>
        </w:tc>
        <w:tc>
          <w:tcPr>
            <w:tcW w:w="1573" w:type="dxa"/>
            <w:vAlign w:val="center"/>
          </w:tcPr>
          <w:p w14:paraId="26E78E01" w14:textId="0881266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1C3F7B15" w14:textId="5AB77EE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55 807</w:t>
            </w:r>
          </w:p>
        </w:tc>
        <w:tc>
          <w:tcPr>
            <w:tcW w:w="1560" w:type="dxa"/>
          </w:tcPr>
          <w:p w14:paraId="4A618961" w14:textId="176CDD6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1AE02349" w14:textId="7897FB91"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21</w:t>
            </w:r>
          </w:p>
        </w:tc>
      </w:tr>
      <w:tr w:rsidR="00EA1887" w:rsidRPr="001F7198" w14:paraId="20DC85F0" w14:textId="77777777" w:rsidTr="0081520F">
        <w:trPr>
          <w:trHeight w:val="520"/>
          <w:jc w:val="center"/>
        </w:trPr>
        <w:tc>
          <w:tcPr>
            <w:tcW w:w="863" w:type="dxa"/>
            <w:vMerge/>
            <w:vAlign w:val="center"/>
            <w:hideMark/>
          </w:tcPr>
          <w:p w14:paraId="26BC4F94"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21459704"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tcPr>
          <w:p w14:paraId="05BF3B6A" w14:textId="2F93EDBB"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KIRUNDO</w:t>
            </w:r>
          </w:p>
        </w:tc>
        <w:tc>
          <w:tcPr>
            <w:tcW w:w="882" w:type="dxa"/>
            <w:vMerge/>
            <w:vAlign w:val="center"/>
            <w:hideMark/>
          </w:tcPr>
          <w:p w14:paraId="14570583"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697B2850" w14:textId="7EC98A5B"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31 444</w:t>
            </w:r>
          </w:p>
        </w:tc>
        <w:tc>
          <w:tcPr>
            <w:tcW w:w="1573" w:type="dxa"/>
            <w:vAlign w:val="center"/>
          </w:tcPr>
          <w:p w14:paraId="34C667F8" w14:textId="1E1F8961"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03/10/22</w:t>
            </w:r>
          </w:p>
        </w:tc>
        <w:tc>
          <w:tcPr>
            <w:tcW w:w="1403" w:type="dxa"/>
            <w:vAlign w:val="center"/>
          </w:tcPr>
          <w:p w14:paraId="3A8F65F1" w14:textId="4C8C18D1"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31 444</w:t>
            </w:r>
          </w:p>
        </w:tc>
        <w:tc>
          <w:tcPr>
            <w:tcW w:w="1560" w:type="dxa"/>
          </w:tcPr>
          <w:p w14:paraId="2A46A804" w14:textId="46769D45"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73A876A5" w14:textId="446D6CB1"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24</w:t>
            </w:r>
          </w:p>
        </w:tc>
      </w:tr>
      <w:tr w:rsidR="00EA1887" w:rsidRPr="001F7198" w14:paraId="55642BE3" w14:textId="77777777" w:rsidTr="0081520F">
        <w:trPr>
          <w:trHeight w:val="520"/>
          <w:jc w:val="center"/>
        </w:trPr>
        <w:tc>
          <w:tcPr>
            <w:tcW w:w="863" w:type="dxa"/>
            <w:vMerge/>
            <w:vAlign w:val="center"/>
            <w:hideMark/>
          </w:tcPr>
          <w:p w14:paraId="470B148A"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0F1FCF7F"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tcPr>
          <w:p w14:paraId="5267FB0D" w14:textId="5913E1B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BUBANZA</w:t>
            </w:r>
          </w:p>
        </w:tc>
        <w:tc>
          <w:tcPr>
            <w:tcW w:w="882" w:type="dxa"/>
            <w:vMerge/>
            <w:vAlign w:val="center"/>
            <w:hideMark/>
          </w:tcPr>
          <w:p w14:paraId="7A16F93C"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5E6478FE" w14:textId="3A262E4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40 335</w:t>
            </w:r>
          </w:p>
        </w:tc>
        <w:tc>
          <w:tcPr>
            <w:tcW w:w="1573" w:type="dxa"/>
            <w:vAlign w:val="center"/>
          </w:tcPr>
          <w:p w14:paraId="4F828E66" w14:textId="6712213A"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w:t>
            </w:r>
            <w:r w:rsidR="00401FE6" w:rsidRPr="00FA22D2">
              <w:rPr>
                <w:rFonts w:ascii="Arial Narrow" w:eastAsia="Times New Roman" w:hAnsi="Arial Narrow"/>
                <w:sz w:val="20"/>
                <w:szCs w:val="20"/>
                <w:lang w:val="fr-FR"/>
              </w:rPr>
              <w:t>8</w:t>
            </w:r>
            <w:r w:rsidRPr="00FA22D2">
              <w:rPr>
                <w:rFonts w:ascii="Arial Narrow" w:eastAsia="Times New Roman" w:hAnsi="Arial Narrow"/>
                <w:sz w:val="20"/>
                <w:szCs w:val="20"/>
                <w:lang w:val="fr-FR"/>
              </w:rPr>
              <w:t>/07/22</w:t>
            </w:r>
          </w:p>
        </w:tc>
        <w:tc>
          <w:tcPr>
            <w:tcW w:w="1403" w:type="dxa"/>
            <w:vAlign w:val="center"/>
          </w:tcPr>
          <w:p w14:paraId="5E9DCEFF" w14:textId="35A0ECE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40 335</w:t>
            </w:r>
          </w:p>
        </w:tc>
        <w:tc>
          <w:tcPr>
            <w:tcW w:w="1560" w:type="dxa"/>
          </w:tcPr>
          <w:p w14:paraId="671AF4B6" w14:textId="4F7C4CA3"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102ACF6C" w14:textId="6979496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43</w:t>
            </w:r>
          </w:p>
        </w:tc>
      </w:tr>
      <w:tr w:rsidR="00EA1887" w:rsidRPr="001F7198" w14:paraId="6E10F51D" w14:textId="77777777" w:rsidTr="0081520F">
        <w:trPr>
          <w:trHeight w:val="520"/>
          <w:jc w:val="center"/>
        </w:trPr>
        <w:tc>
          <w:tcPr>
            <w:tcW w:w="863" w:type="dxa"/>
            <w:vMerge/>
            <w:vAlign w:val="center"/>
            <w:hideMark/>
          </w:tcPr>
          <w:p w14:paraId="7EF49281"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hideMark/>
          </w:tcPr>
          <w:p w14:paraId="07A5666A"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tcPr>
          <w:p w14:paraId="6F56943F" w14:textId="6AC63D6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GIHANGA</w:t>
            </w:r>
          </w:p>
        </w:tc>
        <w:tc>
          <w:tcPr>
            <w:tcW w:w="882" w:type="dxa"/>
            <w:vMerge/>
            <w:vAlign w:val="center"/>
            <w:hideMark/>
          </w:tcPr>
          <w:p w14:paraId="67822760"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072D7CB3" w14:textId="240A985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35 231</w:t>
            </w:r>
          </w:p>
        </w:tc>
        <w:tc>
          <w:tcPr>
            <w:tcW w:w="1573" w:type="dxa"/>
            <w:vAlign w:val="center"/>
          </w:tcPr>
          <w:p w14:paraId="771584F0" w14:textId="27C4CF1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0F99E7F2" w14:textId="79AD5818"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35 231</w:t>
            </w:r>
          </w:p>
        </w:tc>
        <w:tc>
          <w:tcPr>
            <w:tcW w:w="1560" w:type="dxa"/>
          </w:tcPr>
          <w:p w14:paraId="1E63F307" w14:textId="6E94EA9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7B6F0B49" w14:textId="78F0D00B"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48</w:t>
            </w:r>
          </w:p>
        </w:tc>
      </w:tr>
      <w:tr w:rsidR="00EA1887" w:rsidRPr="001F7198" w14:paraId="577908A6" w14:textId="77777777" w:rsidTr="0081520F">
        <w:trPr>
          <w:trHeight w:val="520"/>
          <w:jc w:val="center"/>
        </w:trPr>
        <w:tc>
          <w:tcPr>
            <w:tcW w:w="863" w:type="dxa"/>
            <w:vMerge/>
            <w:vAlign w:val="center"/>
          </w:tcPr>
          <w:p w14:paraId="29B426E2"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tcPr>
          <w:p w14:paraId="7F446E69"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tcPr>
          <w:p w14:paraId="7F4CA8D4" w14:textId="522FA80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KINAMA</w:t>
            </w:r>
          </w:p>
        </w:tc>
        <w:tc>
          <w:tcPr>
            <w:tcW w:w="882" w:type="dxa"/>
            <w:vMerge/>
            <w:vAlign w:val="center"/>
          </w:tcPr>
          <w:p w14:paraId="3AF5C26E"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0130C1B8" w14:textId="799E19B0"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71 833</w:t>
            </w:r>
          </w:p>
        </w:tc>
        <w:tc>
          <w:tcPr>
            <w:tcW w:w="1573" w:type="dxa"/>
            <w:vAlign w:val="center"/>
          </w:tcPr>
          <w:p w14:paraId="46845575" w14:textId="45219DD0"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5DCF4A63" w14:textId="0A198C6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71 833</w:t>
            </w:r>
          </w:p>
        </w:tc>
        <w:tc>
          <w:tcPr>
            <w:tcW w:w="1560" w:type="dxa"/>
          </w:tcPr>
          <w:p w14:paraId="746597F2" w14:textId="61F9B4B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788312E6" w14:textId="089D2C13"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27</w:t>
            </w:r>
          </w:p>
        </w:tc>
      </w:tr>
      <w:tr w:rsidR="00EA1887" w:rsidRPr="001F7198" w14:paraId="454ED64B" w14:textId="77777777" w:rsidTr="0081520F">
        <w:trPr>
          <w:trHeight w:val="520"/>
          <w:jc w:val="center"/>
        </w:trPr>
        <w:tc>
          <w:tcPr>
            <w:tcW w:w="863" w:type="dxa"/>
            <w:vMerge/>
            <w:vAlign w:val="center"/>
          </w:tcPr>
          <w:p w14:paraId="0D6FF273"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tcPr>
          <w:p w14:paraId="1AB4EC96"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tcPr>
          <w:p w14:paraId="29E502EC" w14:textId="5374A9ED"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GITABA</w:t>
            </w:r>
          </w:p>
        </w:tc>
        <w:tc>
          <w:tcPr>
            <w:tcW w:w="882" w:type="dxa"/>
            <w:vMerge/>
            <w:vAlign w:val="center"/>
          </w:tcPr>
          <w:p w14:paraId="51ADD5B3"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14EC1630" w14:textId="1E732BAF"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60 331</w:t>
            </w:r>
          </w:p>
        </w:tc>
        <w:tc>
          <w:tcPr>
            <w:tcW w:w="1573" w:type="dxa"/>
            <w:vAlign w:val="center"/>
          </w:tcPr>
          <w:p w14:paraId="401BE0F7" w14:textId="2748413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0892400C" w14:textId="112D073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60 331</w:t>
            </w:r>
          </w:p>
        </w:tc>
        <w:tc>
          <w:tcPr>
            <w:tcW w:w="1560" w:type="dxa"/>
          </w:tcPr>
          <w:p w14:paraId="6DAFB771" w14:textId="4395EFE6"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091D54E7" w14:textId="5F0DE72D"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27</w:t>
            </w:r>
          </w:p>
        </w:tc>
      </w:tr>
      <w:tr w:rsidR="00EA1887" w:rsidRPr="001F7198" w14:paraId="4D95F030" w14:textId="77777777" w:rsidTr="0081520F">
        <w:trPr>
          <w:trHeight w:val="520"/>
          <w:jc w:val="center"/>
        </w:trPr>
        <w:tc>
          <w:tcPr>
            <w:tcW w:w="863" w:type="dxa"/>
            <w:vMerge/>
            <w:vAlign w:val="center"/>
          </w:tcPr>
          <w:p w14:paraId="2D9029AB"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250" w:type="dxa"/>
            <w:vMerge/>
            <w:vAlign w:val="center"/>
          </w:tcPr>
          <w:p w14:paraId="0E9B3E4B"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2126" w:type="dxa"/>
            <w:vAlign w:val="center"/>
          </w:tcPr>
          <w:p w14:paraId="74B18D6C" w14:textId="60A070B9"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CEM CANKUZO</w:t>
            </w:r>
          </w:p>
        </w:tc>
        <w:tc>
          <w:tcPr>
            <w:tcW w:w="882" w:type="dxa"/>
            <w:vMerge/>
            <w:vAlign w:val="center"/>
          </w:tcPr>
          <w:p w14:paraId="5A8B61B1" w14:textId="7777777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p>
        </w:tc>
        <w:tc>
          <w:tcPr>
            <w:tcW w:w="1671" w:type="dxa"/>
            <w:vAlign w:val="center"/>
          </w:tcPr>
          <w:p w14:paraId="302FAE13" w14:textId="16B5B7A2"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25 724</w:t>
            </w:r>
          </w:p>
        </w:tc>
        <w:tc>
          <w:tcPr>
            <w:tcW w:w="1573" w:type="dxa"/>
            <w:vAlign w:val="center"/>
          </w:tcPr>
          <w:p w14:paraId="3035E286" w14:textId="6A0CE16E"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28/07/22</w:t>
            </w:r>
          </w:p>
        </w:tc>
        <w:tc>
          <w:tcPr>
            <w:tcW w:w="1403" w:type="dxa"/>
            <w:vAlign w:val="center"/>
          </w:tcPr>
          <w:p w14:paraId="1E3FFD6F" w14:textId="077BA09B"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25 724</w:t>
            </w:r>
          </w:p>
        </w:tc>
        <w:tc>
          <w:tcPr>
            <w:tcW w:w="1560" w:type="dxa"/>
          </w:tcPr>
          <w:p w14:paraId="17EA3B22" w14:textId="6A211F39"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hAnsi="Arial Narrow"/>
                <w:sz w:val="20"/>
                <w:szCs w:val="20"/>
                <w:lang w:val="fr-FR"/>
              </w:rPr>
              <w:t>31/12/2023</w:t>
            </w:r>
          </w:p>
        </w:tc>
        <w:tc>
          <w:tcPr>
            <w:tcW w:w="1283" w:type="dxa"/>
            <w:vAlign w:val="center"/>
          </w:tcPr>
          <w:p w14:paraId="0FEB367C" w14:textId="3EFC01E7" w:rsidR="00EA1887" w:rsidRPr="00FA22D2" w:rsidRDefault="00EA1887" w:rsidP="00EA1887">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45</w:t>
            </w:r>
          </w:p>
        </w:tc>
      </w:tr>
      <w:tr w:rsidR="003A0EE8" w:rsidRPr="001F7198" w14:paraId="4B877B41" w14:textId="77777777" w:rsidTr="00B034DD">
        <w:trPr>
          <w:trHeight w:val="2329"/>
          <w:jc w:val="center"/>
        </w:trPr>
        <w:tc>
          <w:tcPr>
            <w:tcW w:w="863" w:type="dxa"/>
            <w:tcBorders>
              <w:top w:val="single" w:sz="4" w:space="0" w:color="000000"/>
              <w:left w:val="single" w:sz="4" w:space="0" w:color="000000"/>
              <w:bottom w:val="single" w:sz="4" w:space="0" w:color="000000"/>
              <w:right w:val="single" w:sz="4" w:space="0" w:color="000000"/>
            </w:tcBorders>
            <w:vAlign w:val="center"/>
          </w:tcPr>
          <w:p w14:paraId="5428C631" w14:textId="6736076E"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R3</w:t>
            </w:r>
          </w:p>
        </w:tc>
        <w:tc>
          <w:tcPr>
            <w:tcW w:w="2250" w:type="dxa"/>
            <w:tcBorders>
              <w:top w:val="single" w:sz="4" w:space="0" w:color="000000"/>
              <w:left w:val="single" w:sz="4" w:space="0" w:color="000000"/>
              <w:bottom w:val="single" w:sz="4" w:space="0" w:color="000000"/>
              <w:right w:val="single" w:sz="4" w:space="0" w:color="000000"/>
            </w:tcBorders>
            <w:vAlign w:val="center"/>
          </w:tcPr>
          <w:p w14:paraId="3B482C87" w14:textId="71460D44"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Amélioration de l’adéquation formation – emploi dans le secteur de l’EFTP à travers la participation des opérateurs économiques dans la gestion des mécanismes d’insertion durable et de qualité des lauréats des CEM appuyés par le projet ACFPT</w:t>
            </w:r>
          </w:p>
        </w:tc>
        <w:tc>
          <w:tcPr>
            <w:tcW w:w="2126" w:type="dxa"/>
            <w:tcBorders>
              <w:top w:val="single" w:sz="4" w:space="0" w:color="000000"/>
              <w:left w:val="single" w:sz="4" w:space="0" w:color="000000"/>
              <w:bottom w:val="single" w:sz="4" w:space="0" w:color="000000"/>
              <w:right w:val="single" w:sz="4" w:space="0" w:color="000000"/>
            </w:tcBorders>
            <w:vAlign w:val="center"/>
          </w:tcPr>
          <w:p w14:paraId="5AE11201" w14:textId="09CC5E40" w:rsidR="003A0EE8" w:rsidRPr="00FA22D2" w:rsidRDefault="003A0EE8" w:rsidP="003A0EE8">
            <w:pPr>
              <w:widowControl w:val="0"/>
              <w:autoSpaceDE w:val="0"/>
              <w:autoSpaceDN w:val="0"/>
              <w:adjustRightInd w:val="0"/>
              <w:spacing w:before="34"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CHASAA</w:t>
            </w:r>
          </w:p>
        </w:tc>
        <w:tc>
          <w:tcPr>
            <w:tcW w:w="882" w:type="dxa"/>
            <w:tcBorders>
              <w:top w:val="single" w:sz="4" w:space="0" w:color="000000"/>
              <w:left w:val="single" w:sz="4" w:space="0" w:color="000000"/>
              <w:bottom w:val="single" w:sz="4" w:space="0" w:color="000000"/>
              <w:right w:val="single" w:sz="4" w:space="0" w:color="000000"/>
            </w:tcBorders>
            <w:vAlign w:val="center"/>
          </w:tcPr>
          <w:p w14:paraId="077C9DD6" w14:textId="68EB311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Octroi direct</w:t>
            </w:r>
          </w:p>
        </w:tc>
        <w:tc>
          <w:tcPr>
            <w:tcW w:w="1671" w:type="dxa"/>
            <w:tcBorders>
              <w:top w:val="single" w:sz="4" w:space="0" w:color="000000"/>
              <w:left w:val="single" w:sz="4" w:space="0" w:color="000000"/>
              <w:bottom w:val="single" w:sz="4" w:space="0" w:color="000000"/>
              <w:right w:val="single" w:sz="4" w:space="0" w:color="000000"/>
            </w:tcBorders>
            <w:vAlign w:val="center"/>
          </w:tcPr>
          <w:p w14:paraId="52BFDCAE" w14:textId="25DF5182"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lang w:val="fr-FR"/>
              </w:rPr>
              <w:t>165 000</w:t>
            </w:r>
          </w:p>
        </w:tc>
        <w:tc>
          <w:tcPr>
            <w:tcW w:w="1573" w:type="dxa"/>
            <w:tcBorders>
              <w:top w:val="single" w:sz="4" w:space="0" w:color="000000"/>
              <w:left w:val="single" w:sz="4" w:space="0" w:color="000000"/>
              <w:bottom w:val="single" w:sz="4" w:space="0" w:color="000000"/>
              <w:right w:val="single" w:sz="4" w:space="0" w:color="000000"/>
            </w:tcBorders>
            <w:vAlign w:val="center"/>
          </w:tcPr>
          <w:p w14:paraId="2581D30F" w14:textId="6C59A415"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lang w:val="fr-FR"/>
              </w:rPr>
              <w:t>24/11/2022</w:t>
            </w:r>
          </w:p>
        </w:tc>
        <w:tc>
          <w:tcPr>
            <w:tcW w:w="1403" w:type="dxa"/>
            <w:tcBorders>
              <w:top w:val="single" w:sz="4" w:space="0" w:color="000000"/>
              <w:left w:val="single" w:sz="4" w:space="0" w:color="000000"/>
              <w:bottom w:val="single" w:sz="4" w:space="0" w:color="000000"/>
              <w:right w:val="single" w:sz="4" w:space="0" w:color="000000"/>
            </w:tcBorders>
            <w:vAlign w:val="center"/>
          </w:tcPr>
          <w:p w14:paraId="008AA3BF" w14:textId="2D781EE0"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lang w:val="fr-FR"/>
              </w:rPr>
              <w:t>165 000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1B879D3" w14:textId="00AC968B"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lang w:val="fr-FR"/>
              </w:rPr>
              <w:t>23/11/2023</w:t>
            </w:r>
          </w:p>
        </w:tc>
        <w:tc>
          <w:tcPr>
            <w:tcW w:w="1283" w:type="dxa"/>
            <w:tcBorders>
              <w:top w:val="single" w:sz="4" w:space="0" w:color="000000"/>
              <w:left w:val="single" w:sz="4" w:space="0" w:color="000000"/>
              <w:bottom w:val="single" w:sz="4" w:space="0" w:color="000000"/>
              <w:right w:val="single" w:sz="4" w:space="0" w:color="000000"/>
            </w:tcBorders>
            <w:vAlign w:val="center"/>
          </w:tcPr>
          <w:p w14:paraId="7D2690A1" w14:textId="1AFDEB76"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lang w:val="fr-FR"/>
              </w:rPr>
              <w:t>29</w:t>
            </w:r>
          </w:p>
        </w:tc>
      </w:tr>
      <w:tr w:rsidR="003A0EE8" w:rsidRPr="001F7198" w14:paraId="5D42D6A9" w14:textId="77777777" w:rsidTr="00B034DD">
        <w:trPr>
          <w:trHeight w:val="1884"/>
          <w:jc w:val="center"/>
        </w:trPr>
        <w:tc>
          <w:tcPr>
            <w:tcW w:w="863" w:type="dxa"/>
            <w:tcBorders>
              <w:top w:val="single" w:sz="4" w:space="0" w:color="000000"/>
              <w:left w:val="single" w:sz="4" w:space="0" w:color="000000"/>
              <w:bottom w:val="single" w:sz="4" w:space="0" w:color="000000"/>
              <w:right w:val="single" w:sz="4" w:space="0" w:color="000000"/>
            </w:tcBorders>
            <w:vAlign w:val="center"/>
          </w:tcPr>
          <w:p w14:paraId="1B9854A5"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R5</w:t>
            </w:r>
          </w:p>
        </w:tc>
        <w:tc>
          <w:tcPr>
            <w:tcW w:w="2250" w:type="dxa"/>
            <w:tcBorders>
              <w:top w:val="single" w:sz="4" w:space="0" w:color="000000"/>
              <w:left w:val="single" w:sz="4" w:space="0" w:color="000000"/>
              <w:bottom w:val="single" w:sz="4" w:space="0" w:color="000000"/>
              <w:right w:val="single" w:sz="4" w:space="0" w:color="000000"/>
            </w:tcBorders>
            <w:vAlign w:val="center"/>
          </w:tcPr>
          <w:p w14:paraId="3DF40234" w14:textId="2D68D9D4"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Renforcement et dynamisation des centres d'enseignement des métiers (CEM) via des outils innovants et le développement de contenus pédagogiques et supports numériques</w:t>
            </w:r>
          </w:p>
        </w:tc>
        <w:tc>
          <w:tcPr>
            <w:tcW w:w="2126" w:type="dxa"/>
            <w:tcBorders>
              <w:top w:val="single" w:sz="4" w:space="0" w:color="000000"/>
              <w:left w:val="single" w:sz="4" w:space="0" w:color="000000"/>
              <w:bottom w:val="single" w:sz="4" w:space="0" w:color="000000"/>
              <w:right w:val="single" w:sz="4" w:space="0" w:color="000000"/>
            </w:tcBorders>
            <w:vAlign w:val="center"/>
          </w:tcPr>
          <w:p w14:paraId="470AC065" w14:textId="145792A7" w:rsidR="003A0EE8" w:rsidRPr="00FA22D2" w:rsidRDefault="003A0EE8" w:rsidP="003A0EE8">
            <w:pPr>
              <w:widowControl w:val="0"/>
              <w:autoSpaceDE w:val="0"/>
              <w:autoSpaceDN w:val="0"/>
              <w:adjustRightInd w:val="0"/>
              <w:spacing w:before="34"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BIBLIOTHÈQUE SANS FRONTIÈRES</w:t>
            </w:r>
          </w:p>
        </w:tc>
        <w:tc>
          <w:tcPr>
            <w:tcW w:w="882" w:type="dxa"/>
            <w:tcBorders>
              <w:top w:val="single" w:sz="4" w:space="0" w:color="000000"/>
              <w:left w:val="single" w:sz="4" w:space="0" w:color="000000"/>
              <w:bottom w:val="single" w:sz="4" w:space="0" w:color="000000"/>
              <w:right w:val="single" w:sz="4" w:space="0" w:color="000000"/>
            </w:tcBorders>
            <w:vAlign w:val="center"/>
          </w:tcPr>
          <w:p w14:paraId="0283B81D"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Octroi direct</w:t>
            </w:r>
          </w:p>
        </w:tc>
        <w:tc>
          <w:tcPr>
            <w:tcW w:w="1671" w:type="dxa"/>
            <w:tcBorders>
              <w:top w:val="single" w:sz="4" w:space="0" w:color="000000"/>
              <w:left w:val="single" w:sz="4" w:space="0" w:color="000000"/>
              <w:bottom w:val="single" w:sz="4" w:space="0" w:color="000000"/>
              <w:right w:val="single" w:sz="4" w:space="0" w:color="000000"/>
            </w:tcBorders>
            <w:vAlign w:val="center"/>
          </w:tcPr>
          <w:p w14:paraId="123AE6B6"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103 000</w:t>
            </w:r>
          </w:p>
        </w:tc>
        <w:tc>
          <w:tcPr>
            <w:tcW w:w="1573" w:type="dxa"/>
            <w:tcBorders>
              <w:top w:val="single" w:sz="4" w:space="0" w:color="000000"/>
              <w:left w:val="single" w:sz="4" w:space="0" w:color="000000"/>
              <w:bottom w:val="single" w:sz="4" w:space="0" w:color="000000"/>
              <w:right w:val="single" w:sz="4" w:space="0" w:color="000000"/>
            </w:tcBorders>
            <w:vAlign w:val="center"/>
          </w:tcPr>
          <w:p w14:paraId="78B1941B"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04/06/2021</w:t>
            </w:r>
          </w:p>
        </w:tc>
        <w:tc>
          <w:tcPr>
            <w:tcW w:w="1403" w:type="dxa"/>
            <w:tcBorders>
              <w:top w:val="single" w:sz="4" w:space="0" w:color="000000"/>
              <w:left w:val="single" w:sz="4" w:space="0" w:color="000000"/>
              <w:bottom w:val="single" w:sz="4" w:space="0" w:color="000000"/>
              <w:right w:val="single" w:sz="4" w:space="0" w:color="000000"/>
            </w:tcBorders>
            <w:vAlign w:val="center"/>
          </w:tcPr>
          <w:p w14:paraId="4F8BC54C"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103000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01CC741" w14:textId="77777777"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03/06/2022</w:t>
            </w:r>
          </w:p>
        </w:tc>
        <w:tc>
          <w:tcPr>
            <w:tcW w:w="1283" w:type="dxa"/>
            <w:tcBorders>
              <w:top w:val="single" w:sz="4" w:space="0" w:color="000000"/>
              <w:left w:val="single" w:sz="4" w:space="0" w:color="000000"/>
              <w:bottom w:val="single" w:sz="4" w:space="0" w:color="000000"/>
              <w:right w:val="single" w:sz="4" w:space="0" w:color="000000"/>
            </w:tcBorders>
            <w:vAlign w:val="center"/>
          </w:tcPr>
          <w:p w14:paraId="2B14EFDE" w14:textId="2CC4D162" w:rsidR="003A0EE8" w:rsidRPr="00FA22D2" w:rsidRDefault="003A0EE8" w:rsidP="003A0EE8">
            <w:pPr>
              <w:widowControl w:val="0"/>
              <w:autoSpaceDE w:val="0"/>
              <w:autoSpaceDN w:val="0"/>
              <w:adjustRightInd w:val="0"/>
              <w:spacing w:before="5" w:line="240" w:lineRule="auto"/>
              <w:jc w:val="center"/>
              <w:rPr>
                <w:rFonts w:ascii="Arial Narrow" w:eastAsia="Times New Roman" w:hAnsi="Arial Narrow"/>
                <w:sz w:val="20"/>
                <w:szCs w:val="20"/>
                <w:lang w:val="fr-FR"/>
              </w:rPr>
            </w:pPr>
            <w:r w:rsidRPr="00FA22D2">
              <w:rPr>
                <w:rFonts w:ascii="Arial Narrow" w:eastAsia="Times New Roman" w:hAnsi="Arial Narrow"/>
                <w:sz w:val="20"/>
                <w:szCs w:val="20"/>
                <w:lang w:val="fr-FR"/>
              </w:rPr>
              <w:t>100</w:t>
            </w:r>
          </w:p>
        </w:tc>
      </w:tr>
    </w:tbl>
    <w:p w14:paraId="7DA4A1C6" w14:textId="77777777" w:rsidR="00401FE6" w:rsidRPr="00FA22D2" w:rsidRDefault="00401FE6" w:rsidP="00D04A0C">
      <w:pPr>
        <w:spacing w:after="0" w:line="240" w:lineRule="auto"/>
        <w:rPr>
          <w:b/>
          <w:lang w:val="fr-FR"/>
        </w:rPr>
      </w:pPr>
    </w:p>
    <w:p w14:paraId="7BBEB34C" w14:textId="2FDF2563" w:rsidR="00C85090" w:rsidRPr="00FA22D2" w:rsidRDefault="00C85090" w:rsidP="00D04A0C">
      <w:pPr>
        <w:spacing w:after="0" w:line="240" w:lineRule="auto"/>
        <w:rPr>
          <w:b/>
          <w:lang w:val="fr-FR"/>
        </w:rPr>
      </w:pPr>
    </w:p>
    <w:p w14:paraId="51305CE5" w14:textId="77777777" w:rsidR="00651BE2" w:rsidRPr="00FA22D2" w:rsidRDefault="00651BE2">
      <w:pPr>
        <w:spacing w:after="0" w:line="240" w:lineRule="auto"/>
        <w:rPr>
          <w:b/>
          <w:lang w:val="fr-FR"/>
        </w:rPr>
      </w:pPr>
      <w:r w:rsidRPr="00FA22D2">
        <w:rPr>
          <w:b/>
          <w:lang w:val="fr-FR"/>
        </w:rPr>
        <w:br w:type="page"/>
      </w:r>
    </w:p>
    <w:p w14:paraId="6DB29EF7" w14:textId="3423819E" w:rsidR="009A26D0" w:rsidRPr="00FA22D2" w:rsidRDefault="009A26D0" w:rsidP="00D04A0C">
      <w:pPr>
        <w:pStyle w:val="Corpsdetexte"/>
        <w:spacing w:after="0" w:line="240" w:lineRule="auto"/>
        <w:ind w:left="709" w:hanging="709"/>
        <w:rPr>
          <w:rFonts w:eastAsia="Calibri"/>
          <w:b/>
          <w:kern w:val="0"/>
          <w:sz w:val="21"/>
          <w:szCs w:val="22"/>
          <w:lang w:val="fr-FR"/>
        </w:rPr>
      </w:pPr>
      <w:r w:rsidRPr="00FA22D2">
        <w:rPr>
          <w:rFonts w:eastAsia="Calibri"/>
          <w:b/>
          <w:kern w:val="0"/>
          <w:sz w:val="21"/>
          <w:szCs w:val="22"/>
          <w:lang w:val="fr-FR"/>
        </w:rPr>
        <w:lastRenderedPageBreak/>
        <w:t>Marchés publics</w:t>
      </w:r>
    </w:p>
    <w:p w14:paraId="48F15BBF" w14:textId="77777777" w:rsidR="009A26D0" w:rsidRPr="00FA22D2" w:rsidRDefault="009A26D0" w:rsidP="00D04A0C">
      <w:pPr>
        <w:pStyle w:val="Corpsdetexte"/>
        <w:spacing w:after="0" w:line="240" w:lineRule="auto"/>
        <w:ind w:left="709" w:hanging="709"/>
        <w:rPr>
          <w:rFonts w:eastAsia="Calibri"/>
          <w:kern w:val="0"/>
          <w:sz w:val="21"/>
          <w:szCs w:val="22"/>
          <w:lang w:val="fr-FR"/>
        </w:rPr>
      </w:pPr>
    </w:p>
    <w:p w14:paraId="39236309" w14:textId="170FF794" w:rsidR="00600DA3" w:rsidRPr="00FA22D2" w:rsidRDefault="00600DA3" w:rsidP="00D04A0C">
      <w:pPr>
        <w:widowControl w:val="0"/>
        <w:autoSpaceDE w:val="0"/>
        <w:autoSpaceDN w:val="0"/>
        <w:adjustRightInd w:val="0"/>
        <w:spacing w:after="0" w:line="240" w:lineRule="auto"/>
        <w:ind w:right="6071"/>
        <w:rPr>
          <w:rFonts w:eastAsia="Times New Roman" w:cs="Georgia"/>
          <w:szCs w:val="21"/>
          <w:lang w:val="fr-FR"/>
        </w:rPr>
      </w:pPr>
      <w:r w:rsidRPr="001F7198">
        <w:rPr>
          <w:rFonts w:eastAsia="Times New Roman" w:cs="Georgia"/>
          <w:szCs w:val="21"/>
          <w:lang w:val="fr-FR"/>
        </w:rPr>
        <w:t>Durant l’année 202</w:t>
      </w:r>
      <w:r w:rsidR="00F373C6" w:rsidRPr="001F7198">
        <w:rPr>
          <w:rFonts w:eastAsia="Times New Roman" w:cs="Georgia"/>
          <w:szCs w:val="21"/>
          <w:lang w:val="fr-FR"/>
        </w:rPr>
        <w:t>2</w:t>
      </w:r>
      <w:r w:rsidRPr="001F7198">
        <w:rPr>
          <w:rFonts w:eastAsia="Times New Roman" w:cs="Georgia"/>
          <w:szCs w:val="21"/>
          <w:lang w:val="fr-FR"/>
        </w:rPr>
        <w:t>,</w:t>
      </w:r>
      <w:r w:rsidRPr="00FA22D2">
        <w:rPr>
          <w:rFonts w:eastAsia="Times New Roman" w:cs="Georgia"/>
          <w:spacing w:val="-2"/>
          <w:szCs w:val="21"/>
          <w:lang w:val="fr-FR"/>
        </w:rPr>
        <w:t xml:space="preserve"> </w:t>
      </w:r>
      <w:r w:rsidRPr="001F7198">
        <w:rPr>
          <w:rFonts w:eastAsia="Times New Roman" w:cs="Georgia"/>
          <w:szCs w:val="21"/>
          <w:lang w:val="fr-FR"/>
        </w:rPr>
        <w:t>1</w:t>
      </w:r>
      <w:r w:rsidR="00F373C6" w:rsidRPr="001F7198">
        <w:rPr>
          <w:rFonts w:eastAsia="Times New Roman" w:cs="Georgia"/>
          <w:szCs w:val="21"/>
          <w:lang w:val="fr-FR"/>
        </w:rPr>
        <w:t>6</w:t>
      </w:r>
      <w:r w:rsidRPr="001F7198">
        <w:rPr>
          <w:rFonts w:eastAsia="Times New Roman" w:cs="Georgia"/>
          <w:szCs w:val="21"/>
          <w:lang w:val="fr-FR"/>
        </w:rPr>
        <w:t xml:space="preserve"> </w:t>
      </w:r>
      <w:r w:rsidRPr="00FA22D2">
        <w:rPr>
          <w:rFonts w:eastAsia="Times New Roman" w:cs="Georgia"/>
          <w:spacing w:val="1"/>
          <w:szCs w:val="21"/>
          <w:lang w:val="fr-FR"/>
        </w:rPr>
        <w:t>m</w:t>
      </w:r>
      <w:r w:rsidRPr="00FA22D2">
        <w:rPr>
          <w:rFonts w:eastAsia="Times New Roman" w:cs="Georgia"/>
          <w:spacing w:val="-1"/>
          <w:szCs w:val="21"/>
          <w:lang w:val="fr-FR"/>
        </w:rPr>
        <w:t>a</w:t>
      </w:r>
      <w:r w:rsidRPr="00FA22D2">
        <w:rPr>
          <w:rFonts w:eastAsia="Times New Roman" w:cs="Georgia"/>
          <w:spacing w:val="-3"/>
          <w:szCs w:val="21"/>
          <w:lang w:val="fr-FR"/>
        </w:rPr>
        <w:t>r</w:t>
      </w:r>
      <w:r w:rsidRPr="00FA22D2">
        <w:rPr>
          <w:rFonts w:eastAsia="Times New Roman" w:cs="Georgia"/>
          <w:szCs w:val="21"/>
          <w:lang w:val="fr-FR"/>
        </w:rPr>
        <w:t>c</w:t>
      </w:r>
      <w:r w:rsidRPr="00FA22D2">
        <w:rPr>
          <w:rFonts w:eastAsia="Times New Roman" w:cs="Georgia"/>
          <w:spacing w:val="-1"/>
          <w:szCs w:val="21"/>
          <w:lang w:val="fr-FR"/>
        </w:rPr>
        <w:t>h</w:t>
      </w:r>
      <w:r w:rsidRPr="00FA22D2">
        <w:rPr>
          <w:rFonts w:eastAsia="Times New Roman" w:cs="Georgia"/>
          <w:spacing w:val="1"/>
          <w:szCs w:val="21"/>
          <w:lang w:val="fr-FR"/>
        </w:rPr>
        <w:t>é</w:t>
      </w:r>
      <w:r w:rsidRPr="00FA22D2">
        <w:rPr>
          <w:rFonts w:eastAsia="Times New Roman" w:cs="Georgia"/>
          <w:szCs w:val="21"/>
          <w:lang w:val="fr-FR"/>
        </w:rPr>
        <w:t xml:space="preserve">s </w:t>
      </w:r>
      <w:r w:rsidRPr="00FA22D2">
        <w:rPr>
          <w:rFonts w:eastAsia="Times New Roman" w:cs="Georgia"/>
          <w:spacing w:val="-3"/>
          <w:szCs w:val="21"/>
          <w:lang w:val="fr-FR"/>
        </w:rPr>
        <w:t>p</w:t>
      </w:r>
      <w:r w:rsidRPr="00FA22D2">
        <w:rPr>
          <w:rFonts w:eastAsia="Times New Roman" w:cs="Georgia"/>
          <w:spacing w:val="1"/>
          <w:szCs w:val="21"/>
          <w:lang w:val="fr-FR"/>
        </w:rPr>
        <w:t>u</w:t>
      </w:r>
      <w:r w:rsidRPr="00FA22D2">
        <w:rPr>
          <w:rFonts w:eastAsia="Times New Roman" w:cs="Georgia"/>
          <w:spacing w:val="-1"/>
          <w:szCs w:val="21"/>
          <w:lang w:val="fr-FR"/>
        </w:rPr>
        <w:t>b</w:t>
      </w:r>
      <w:r w:rsidRPr="00FA22D2">
        <w:rPr>
          <w:rFonts w:eastAsia="Times New Roman" w:cs="Georgia"/>
          <w:szCs w:val="21"/>
          <w:lang w:val="fr-FR"/>
        </w:rPr>
        <w:t>l</w:t>
      </w:r>
      <w:r w:rsidRPr="00FA22D2">
        <w:rPr>
          <w:rFonts w:eastAsia="Times New Roman" w:cs="Georgia"/>
          <w:spacing w:val="-2"/>
          <w:szCs w:val="21"/>
          <w:lang w:val="fr-FR"/>
        </w:rPr>
        <w:t>i</w:t>
      </w:r>
      <w:r w:rsidRPr="00FA22D2">
        <w:rPr>
          <w:rFonts w:eastAsia="Times New Roman" w:cs="Georgia"/>
          <w:szCs w:val="21"/>
          <w:lang w:val="fr-FR"/>
        </w:rPr>
        <w:t xml:space="preserve">cs </w:t>
      </w:r>
      <w:r w:rsidRPr="00FA22D2">
        <w:rPr>
          <w:rFonts w:eastAsia="Times New Roman" w:cs="Georgia"/>
          <w:spacing w:val="-1"/>
          <w:szCs w:val="21"/>
          <w:lang w:val="fr-FR"/>
        </w:rPr>
        <w:t>o</w:t>
      </w:r>
      <w:r w:rsidRPr="00FA22D2">
        <w:rPr>
          <w:rFonts w:eastAsia="Times New Roman" w:cs="Georgia"/>
          <w:szCs w:val="21"/>
          <w:lang w:val="fr-FR"/>
        </w:rPr>
        <w:t>nt</w:t>
      </w:r>
      <w:r w:rsidRPr="00FA22D2">
        <w:rPr>
          <w:rFonts w:eastAsia="Times New Roman" w:cs="Georgia"/>
          <w:spacing w:val="-1"/>
          <w:szCs w:val="21"/>
          <w:lang w:val="fr-FR"/>
        </w:rPr>
        <w:t xml:space="preserve"> </w:t>
      </w:r>
      <w:r w:rsidRPr="00FA22D2">
        <w:rPr>
          <w:rFonts w:eastAsia="Times New Roman" w:cs="Georgia"/>
          <w:spacing w:val="1"/>
          <w:szCs w:val="21"/>
          <w:lang w:val="fr-FR"/>
        </w:rPr>
        <w:t>é</w:t>
      </w:r>
      <w:r w:rsidRPr="00FA22D2">
        <w:rPr>
          <w:rFonts w:eastAsia="Times New Roman" w:cs="Georgia"/>
          <w:spacing w:val="-3"/>
          <w:szCs w:val="21"/>
          <w:lang w:val="fr-FR"/>
        </w:rPr>
        <w:t>t</w:t>
      </w:r>
      <w:r w:rsidRPr="00FA22D2">
        <w:rPr>
          <w:rFonts w:eastAsia="Times New Roman" w:cs="Georgia"/>
          <w:szCs w:val="21"/>
          <w:lang w:val="fr-FR"/>
        </w:rPr>
        <w:t>é</w:t>
      </w:r>
      <w:r w:rsidRPr="00FA22D2">
        <w:rPr>
          <w:rFonts w:eastAsia="Times New Roman" w:cs="Georgia"/>
          <w:spacing w:val="-1"/>
          <w:szCs w:val="21"/>
          <w:lang w:val="fr-FR"/>
        </w:rPr>
        <w:t xml:space="preserve"> p</w:t>
      </w:r>
      <w:r w:rsidRPr="00FA22D2">
        <w:rPr>
          <w:rFonts w:eastAsia="Times New Roman" w:cs="Georgia"/>
          <w:spacing w:val="1"/>
          <w:szCs w:val="21"/>
          <w:lang w:val="fr-FR"/>
        </w:rPr>
        <w:t>u</w:t>
      </w:r>
      <w:r w:rsidRPr="00FA22D2">
        <w:rPr>
          <w:rFonts w:eastAsia="Times New Roman" w:cs="Georgia"/>
          <w:spacing w:val="-1"/>
          <w:szCs w:val="21"/>
          <w:lang w:val="fr-FR"/>
        </w:rPr>
        <w:t>b</w:t>
      </w:r>
      <w:r w:rsidRPr="00FA22D2">
        <w:rPr>
          <w:rFonts w:eastAsia="Times New Roman" w:cs="Georgia"/>
          <w:szCs w:val="21"/>
          <w:lang w:val="fr-FR"/>
        </w:rPr>
        <w:t>l</w:t>
      </w:r>
      <w:r w:rsidRPr="00FA22D2">
        <w:rPr>
          <w:rFonts w:eastAsia="Times New Roman" w:cs="Georgia"/>
          <w:spacing w:val="-2"/>
          <w:szCs w:val="21"/>
          <w:lang w:val="fr-FR"/>
        </w:rPr>
        <w:t>i</w:t>
      </w:r>
      <w:r w:rsidRPr="00FA22D2">
        <w:rPr>
          <w:rFonts w:eastAsia="Times New Roman" w:cs="Georgia"/>
          <w:spacing w:val="1"/>
          <w:szCs w:val="21"/>
          <w:lang w:val="fr-FR"/>
        </w:rPr>
        <w:t>é</w:t>
      </w:r>
      <w:r w:rsidRPr="00FA22D2">
        <w:rPr>
          <w:rFonts w:eastAsia="Times New Roman" w:cs="Georgia"/>
          <w:szCs w:val="21"/>
          <w:lang w:val="fr-FR"/>
        </w:rPr>
        <w:t>s</w:t>
      </w:r>
      <w:r w:rsidRPr="001F7198">
        <w:rPr>
          <w:rFonts w:eastAsia="Times New Roman" w:cs="Georgia"/>
          <w:szCs w:val="21"/>
          <w:lang w:val="fr-FR"/>
        </w:rPr>
        <w:t xml:space="preserve"> et </w:t>
      </w:r>
      <w:r w:rsidRPr="001F7198">
        <w:rPr>
          <w:rFonts w:eastAsia="Times New Roman" w:cs="Georgia"/>
          <w:spacing w:val="-1"/>
          <w:szCs w:val="21"/>
          <w:lang w:val="fr-FR"/>
        </w:rPr>
        <w:t>1</w:t>
      </w:r>
      <w:r w:rsidR="00F373C6" w:rsidRPr="001F7198">
        <w:rPr>
          <w:rFonts w:eastAsia="Times New Roman" w:cs="Georgia"/>
          <w:spacing w:val="-1"/>
          <w:szCs w:val="21"/>
          <w:lang w:val="fr-FR"/>
        </w:rPr>
        <w:t>1</w:t>
      </w:r>
      <w:r w:rsidRPr="001F7198">
        <w:rPr>
          <w:rFonts w:eastAsia="Times New Roman" w:cs="Georgia"/>
          <w:spacing w:val="-1"/>
          <w:szCs w:val="21"/>
          <w:lang w:val="fr-FR"/>
        </w:rPr>
        <w:t xml:space="preserve"> </w:t>
      </w:r>
      <w:r w:rsidRPr="00FA22D2">
        <w:rPr>
          <w:rFonts w:eastAsia="Times New Roman" w:cs="Georgia"/>
          <w:spacing w:val="-1"/>
          <w:szCs w:val="21"/>
          <w:lang w:val="fr-FR"/>
        </w:rPr>
        <w:t>o</w:t>
      </w:r>
      <w:r w:rsidRPr="00FA22D2">
        <w:rPr>
          <w:rFonts w:eastAsia="Times New Roman" w:cs="Georgia"/>
          <w:szCs w:val="21"/>
          <w:lang w:val="fr-FR"/>
        </w:rPr>
        <w:t>nt</w:t>
      </w:r>
      <w:r w:rsidRPr="00FA22D2">
        <w:rPr>
          <w:rFonts w:eastAsia="Times New Roman" w:cs="Georgia"/>
          <w:spacing w:val="-1"/>
          <w:szCs w:val="21"/>
          <w:lang w:val="fr-FR"/>
        </w:rPr>
        <w:t xml:space="preserve"> </w:t>
      </w:r>
      <w:r w:rsidRPr="00FA22D2">
        <w:rPr>
          <w:rFonts w:eastAsia="Times New Roman" w:cs="Georgia"/>
          <w:spacing w:val="1"/>
          <w:szCs w:val="21"/>
          <w:lang w:val="fr-FR"/>
        </w:rPr>
        <w:t>é</w:t>
      </w:r>
      <w:r w:rsidRPr="00FA22D2">
        <w:rPr>
          <w:rFonts w:eastAsia="Times New Roman" w:cs="Georgia"/>
          <w:spacing w:val="-3"/>
          <w:szCs w:val="21"/>
          <w:lang w:val="fr-FR"/>
        </w:rPr>
        <w:t>t</w:t>
      </w:r>
      <w:r w:rsidRPr="00FA22D2">
        <w:rPr>
          <w:rFonts w:eastAsia="Times New Roman" w:cs="Georgia"/>
          <w:szCs w:val="21"/>
          <w:lang w:val="fr-FR"/>
        </w:rPr>
        <w:t>é</w:t>
      </w:r>
      <w:r w:rsidRPr="00FA22D2">
        <w:rPr>
          <w:rFonts w:eastAsia="Times New Roman" w:cs="Georgia"/>
          <w:spacing w:val="1"/>
          <w:szCs w:val="21"/>
          <w:lang w:val="fr-FR"/>
        </w:rPr>
        <w:t xml:space="preserve"> </w:t>
      </w:r>
      <w:r w:rsidRPr="00FA22D2">
        <w:rPr>
          <w:rFonts w:eastAsia="Times New Roman" w:cs="Georgia"/>
          <w:spacing w:val="-1"/>
          <w:szCs w:val="21"/>
          <w:lang w:val="fr-FR"/>
        </w:rPr>
        <w:t>att</w:t>
      </w:r>
      <w:r w:rsidRPr="00FA22D2">
        <w:rPr>
          <w:rFonts w:eastAsia="Times New Roman" w:cs="Georgia"/>
          <w:szCs w:val="21"/>
          <w:lang w:val="fr-FR"/>
        </w:rPr>
        <w:t>r</w:t>
      </w:r>
      <w:r w:rsidRPr="00FA22D2">
        <w:rPr>
          <w:rFonts w:eastAsia="Times New Roman" w:cs="Georgia"/>
          <w:spacing w:val="1"/>
          <w:szCs w:val="21"/>
          <w:lang w:val="fr-FR"/>
        </w:rPr>
        <w:t>i</w:t>
      </w:r>
      <w:r w:rsidRPr="00FA22D2">
        <w:rPr>
          <w:rFonts w:eastAsia="Times New Roman" w:cs="Georgia"/>
          <w:spacing w:val="-3"/>
          <w:szCs w:val="21"/>
          <w:lang w:val="fr-FR"/>
        </w:rPr>
        <w:t>b</w:t>
      </w:r>
      <w:r w:rsidRPr="00FA22D2">
        <w:rPr>
          <w:rFonts w:eastAsia="Times New Roman" w:cs="Georgia"/>
          <w:spacing w:val="1"/>
          <w:szCs w:val="21"/>
          <w:lang w:val="fr-FR"/>
        </w:rPr>
        <w:t>u</w:t>
      </w:r>
      <w:r w:rsidRPr="00FA22D2">
        <w:rPr>
          <w:rFonts w:eastAsia="Times New Roman" w:cs="Georgia"/>
          <w:spacing w:val="-1"/>
          <w:szCs w:val="21"/>
          <w:lang w:val="fr-FR"/>
        </w:rPr>
        <w:t>é</w:t>
      </w:r>
      <w:r w:rsidRPr="00FA22D2">
        <w:rPr>
          <w:rFonts w:eastAsia="Times New Roman" w:cs="Georgia"/>
          <w:szCs w:val="21"/>
          <w:lang w:val="fr-FR"/>
        </w:rPr>
        <w:t xml:space="preserve">s. </w:t>
      </w:r>
    </w:p>
    <w:p w14:paraId="4B0B6859" w14:textId="77777777" w:rsidR="00AC4E91" w:rsidRPr="00FA22D2" w:rsidRDefault="00AC4E91" w:rsidP="00D04A0C">
      <w:pPr>
        <w:spacing w:line="240" w:lineRule="auto"/>
        <w:ind w:left="1134" w:hanging="1134"/>
        <w:rPr>
          <w:i/>
          <w:szCs w:val="21"/>
          <w:u w:val="single"/>
          <w:lang w:val="fr-FR"/>
        </w:rPr>
      </w:pPr>
    </w:p>
    <w:p w14:paraId="156D048F" w14:textId="28737EFE" w:rsidR="00C85090" w:rsidRPr="00FA22D2" w:rsidRDefault="00F55D5D" w:rsidP="00D04A0C">
      <w:pPr>
        <w:spacing w:line="240" w:lineRule="auto"/>
        <w:ind w:left="1134" w:hanging="1134"/>
        <w:rPr>
          <w:i/>
          <w:szCs w:val="21"/>
          <w:u w:val="single"/>
          <w:lang w:val="fr-FR"/>
        </w:rPr>
      </w:pPr>
      <w:r w:rsidRPr="00FA22D2">
        <w:rPr>
          <w:i/>
          <w:szCs w:val="21"/>
          <w:u w:val="single"/>
          <w:lang w:val="fr-FR"/>
        </w:rPr>
        <w:t>Tableau</w:t>
      </w:r>
      <w:r w:rsidR="003E6B30">
        <w:rPr>
          <w:i/>
          <w:szCs w:val="21"/>
          <w:u w:val="single"/>
          <w:lang w:val="fr-FR"/>
        </w:rPr>
        <w:t xml:space="preserve"> 3</w:t>
      </w:r>
      <w:r w:rsidRPr="00FA22D2">
        <w:rPr>
          <w:i/>
          <w:szCs w:val="21"/>
          <w:u w:val="single"/>
          <w:lang w:val="fr-FR"/>
        </w:rPr>
        <w:t> : Situation des Ma</w:t>
      </w:r>
      <w:r w:rsidR="0024042C" w:rsidRPr="00FA22D2">
        <w:rPr>
          <w:i/>
          <w:szCs w:val="21"/>
          <w:u w:val="single"/>
          <w:lang w:val="fr-FR"/>
        </w:rPr>
        <w:t>r</w:t>
      </w:r>
      <w:r w:rsidRPr="00FA22D2">
        <w:rPr>
          <w:i/>
          <w:szCs w:val="21"/>
          <w:u w:val="single"/>
          <w:lang w:val="fr-FR"/>
        </w:rPr>
        <w:t>chés Publics</w:t>
      </w:r>
      <w:r w:rsidR="00C85090" w:rsidRPr="00FA22D2">
        <w:rPr>
          <w:i/>
          <w:szCs w:val="21"/>
          <w:u w:val="single"/>
          <w:lang w:val="fr-FR"/>
        </w:rPr>
        <w:t xml:space="preserve"> fin 202</w:t>
      </w:r>
      <w:r w:rsidR="00567966" w:rsidRPr="00FA22D2">
        <w:rPr>
          <w:i/>
          <w:szCs w:val="21"/>
          <w:u w:val="single"/>
          <w:lang w:val="fr-FR"/>
        </w:rPr>
        <w:t>2</w:t>
      </w:r>
    </w:p>
    <w:tbl>
      <w:tblPr>
        <w:tblW w:w="14591" w:type="dxa"/>
        <w:tblLook w:val="04A0" w:firstRow="1" w:lastRow="0" w:firstColumn="1" w:lastColumn="0" w:noHBand="0" w:noVBand="1"/>
      </w:tblPr>
      <w:tblGrid>
        <w:gridCol w:w="1128"/>
        <w:gridCol w:w="5385"/>
        <w:gridCol w:w="1441"/>
        <w:gridCol w:w="1418"/>
        <w:gridCol w:w="2283"/>
        <w:gridCol w:w="990"/>
        <w:gridCol w:w="909"/>
        <w:gridCol w:w="1037"/>
      </w:tblGrid>
      <w:tr w:rsidR="00567966" w:rsidRPr="001F7198" w14:paraId="778B039D" w14:textId="77777777" w:rsidTr="006D594D">
        <w:trPr>
          <w:trHeight w:val="1035"/>
        </w:trPr>
        <w:tc>
          <w:tcPr>
            <w:tcW w:w="1128"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BBCFDD5"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Type de marché</w:t>
            </w:r>
          </w:p>
        </w:tc>
        <w:tc>
          <w:tcPr>
            <w:tcW w:w="538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C62BBB4"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Intitulé des marchés</w:t>
            </w:r>
          </w:p>
        </w:tc>
        <w:tc>
          <w:tcPr>
            <w:tcW w:w="144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2C7D4BC"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Montant estimé/F.I. (€)</w:t>
            </w:r>
          </w:p>
        </w:tc>
        <w:tc>
          <w:tcPr>
            <w:tcW w:w="141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739234F"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Montant attribué (€)</w:t>
            </w:r>
          </w:p>
        </w:tc>
        <w:tc>
          <w:tcPr>
            <w:tcW w:w="228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60C8702"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Attributaire</w:t>
            </w:r>
          </w:p>
        </w:tc>
        <w:tc>
          <w:tcPr>
            <w:tcW w:w="990"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9A43491"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Nombre de marchés publiés</w:t>
            </w:r>
          </w:p>
        </w:tc>
        <w:tc>
          <w:tcPr>
            <w:tcW w:w="909"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B81542C"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Nombre de marchés attribués</w:t>
            </w:r>
          </w:p>
        </w:tc>
        <w:tc>
          <w:tcPr>
            <w:tcW w:w="1037"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B871059"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Taux de réalisation des MP en nombre       (en %)</w:t>
            </w:r>
          </w:p>
        </w:tc>
      </w:tr>
      <w:tr w:rsidR="00567966" w:rsidRPr="001F7198" w14:paraId="757A4807" w14:textId="77777777" w:rsidTr="006D594D">
        <w:trPr>
          <w:trHeight w:val="732"/>
        </w:trPr>
        <w:tc>
          <w:tcPr>
            <w:tcW w:w="1128" w:type="dxa"/>
            <w:tcBorders>
              <w:top w:val="nil"/>
              <w:left w:val="single" w:sz="8" w:space="0" w:color="auto"/>
              <w:bottom w:val="nil"/>
              <w:right w:val="single" w:sz="8" w:space="0" w:color="auto"/>
            </w:tcBorders>
            <w:shd w:val="clear" w:color="auto" w:fill="auto"/>
            <w:vAlign w:val="center"/>
            <w:hideMark/>
          </w:tcPr>
          <w:p w14:paraId="2B16A3B5"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Travaux</w:t>
            </w:r>
          </w:p>
        </w:tc>
        <w:tc>
          <w:tcPr>
            <w:tcW w:w="5385" w:type="dxa"/>
            <w:tcBorders>
              <w:top w:val="nil"/>
              <w:left w:val="nil"/>
              <w:bottom w:val="single" w:sz="4" w:space="0" w:color="auto"/>
              <w:right w:val="nil"/>
            </w:tcBorders>
            <w:shd w:val="clear" w:color="auto" w:fill="auto"/>
            <w:vAlign w:val="center"/>
            <w:hideMark/>
          </w:tcPr>
          <w:p w14:paraId="1E933265"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Travaux de mise aux normes électriques dans 7 CEM (3/4 acfpt &amp; 3/4ResiCOdi)</w:t>
            </w:r>
            <w:r w:rsidRPr="00FA22D2">
              <w:rPr>
                <w:rFonts w:ascii="Arial Narrow" w:eastAsia="Times New Roman" w:hAnsi="Arial Narrow" w:cs="Calibri"/>
                <w:b/>
                <w:bCs/>
                <w:color w:val="000000"/>
                <w:sz w:val="20"/>
                <w:szCs w:val="20"/>
                <w:lang w:val="fr-FR" w:eastAsia="fr-BI"/>
              </w:rPr>
              <w:t>_10123</w:t>
            </w:r>
          </w:p>
        </w:tc>
        <w:tc>
          <w:tcPr>
            <w:tcW w:w="1441" w:type="dxa"/>
            <w:tcBorders>
              <w:top w:val="nil"/>
              <w:left w:val="single" w:sz="8" w:space="0" w:color="auto"/>
              <w:bottom w:val="single" w:sz="8" w:space="0" w:color="auto"/>
              <w:right w:val="single" w:sz="8" w:space="0" w:color="auto"/>
            </w:tcBorders>
            <w:shd w:val="clear" w:color="auto" w:fill="auto"/>
            <w:vAlign w:val="center"/>
            <w:hideMark/>
          </w:tcPr>
          <w:p w14:paraId="100105CA"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160 879,00</w:t>
            </w:r>
          </w:p>
        </w:tc>
        <w:tc>
          <w:tcPr>
            <w:tcW w:w="1418" w:type="dxa"/>
            <w:tcBorders>
              <w:top w:val="nil"/>
              <w:left w:val="nil"/>
              <w:bottom w:val="nil"/>
              <w:right w:val="single" w:sz="4" w:space="0" w:color="auto"/>
            </w:tcBorders>
            <w:shd w:val="clear" w:color="auto" w:fill="auto"/>
            <w:vAlign w:val="center"/>
            <w:hideMark/>
          </w:tcPr>
          <w:p w14:paraId="1247D999"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164 044,00</w:t>
            </w:r>
          </w:p>
        </w:tc>
        <w:tc>
          <w:tcPr>
            <w:tcW w:w="2283" w:type="dxa"/>
            <w:tcBorders>
              <w:top w:val="nil"/>
              <w:left w:val="nil"/>
              <w:bottom w:val="nil"/>
              <w:right w:val="single" w:sz="8" w:space="0" w:color="auto"/>
            </w:tcBorders>
            <w:shd w:val="clear" w:color="auto" w:fill="auto"/>
            <w:vAlign w:val="center"/>
            <w:hideMark/>
          </w:tcPr>
          <w:p w14:paraId="6973736F"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ACOCES</w:t>
            </w:r>
          </w:p>
        </w:tc>
        <w:tc>
          <w:tcPr>
            <w:tcW w:w="990" w:type="dxa"/>
            <w:tcBorders>
              <w:top w:val="nil"/>
              <w:left w:val="nil"/>
              <w:bottom w:val="nil"/>
              <w:right w:val="single" w:sz="8" w:space="0" w:color="auto"/>
            </w:tcBorders>
            <w:shd w:val="clear" w:color="auto" w:fill="auto"/>
            <w:vAlign w:val="center"/>
            <w:hideMark/>
          </w:tcPr>
          <w:p w14:paraId="0D2053A7"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w:t>
            </w:r>
          </w:p>
        </w:tc>
        <w:tc>
          <w:tcPr>
            <w:tcW w:w="909" w:type="dxa"/>
            <w:tcBorders>
              <w:top w:val="nil"/>
              <w:left w:val="nil"/>
              <w:bottom w:val="nil"/>
              <w:right w:val="single" w:sz="8" w:space="0" w:color="auto"/>
            </w:tcBorders>
            <w:shd w:val="clear" w:color="auto" w:fill="auto"/>
            <w:vAlign w:val="center"/>
            <w:hideMark/>
          </w:tcPr>
          <w:p w14:paraId="2C35D77B"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w:t>
            </w:r>
          </w:p>
        </w:tc>
        <w:tc>
          <w:tcPr>
            <w:tcW w:w="1037" w:type="dxa"/>
            <w:tcBorders>
              <w:top w:val="nil"/>
              <w:left w:val="nil"/>
              <w:bottom w:val="nil"/>
              <w:right w:val="single" w:sz="8" w:space="0" w:color="auto"/>
            </w:tcBorders>
            <w:shd w:val="clear" w:color="auto" w:fill="auto"/>
            <w:vAlign w:val="center"/>
            <w:hideMark/>
          </w:tcPr>
          <w:p w14:paraId="28984ACC"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100%</w:t>
            </w:r>
          </w:p>
        </w:tc>
      </w:tr>
      <w:tr w:rsidR="00567966" w:rsidRPr="001F7198" w14:paraId="4705EB48" w14:textId="77777777" w:rsidTr="006D594D">
        <w:trPr>
          <w:trHeight w:val="345"/>
        </w:trPr>
        <w:tc>
          <w:tcPr>
            <w:tcW w:w="6513" w:type="dxa"/>
            <w:gridSpan w:val="2"/>
            <w:tcBorders>
              <w:top w:val="single" w:sz="8" w:space="0" w:color="auto"/>
              <w:left w:val="single" w:sz="8" w:space="0" w:color="auto"/>
              <w:bottom w:val="nil"/>
              <w:right w:val="single" w:sz="8" w:space="0" w:color="000000"/>
            </w:tcBorders>
            <w:shd w:val="clear" w:color="auto" w:fill="auto"/>
            <w:vAlign w:val="center"/>
            <w:hideMark/>
          </w:tcPr>
          <w:p w14:paraId="6F2A1F2A"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Total travaux</w:t>
            </w:r>
          </w:p>
        </w:tc>
        <w:tc>
          <w:tcPr>
            <w:tcW w:w="1441" w:type="dxa"/>
            <w:tcBorders>
              <w:top w:val="nil"/>
              <w:left w:val="nil"/>
              <w:bottom w:val="single" w:sz="8" w:space="0" w:color="auto"/>
              <w:right w:val="single" w:sz="8" w:space="0" w:color="auto"/>
            </w:tcBorders>
            <w:shd w:val="clear" w:color="auto" w:fill="auto"/>
            <w:vAlign w:val="center"/>
            <w:hideMark/>
          </w:tcPr>
          <w:p w14:paraId="3DFA7A61"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160 879,00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4D35B946"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164 044,00</w:t>
            </w:r>
          </w:p>
        </w:tc>
        <w:tc>
          <w:tcPr>
            <w:tcW w:w="2283" w:type="dxa"/>
            <w:tcBorders>
              <w:top w:val="single" w:sz="8" w:space="0" w:color="auto"/>
              <w:left w:val="nil"/>
              <w:bottom w:val="single" w:sz="8" w:space="0" w:color="auto"/>
              <w:right w:val="single" w:sz="8" w:space="0" w:color="auto"/>
            </w:tcBorders>
            <w:shd w:val="clear" w:color="auto" w:fill="auto"/>
            <w:vAlign w:val="center"/>
            <w:hideMark/>
          </w:tcPr>
          <w:p w14:paraId="21118AB3"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3902A774"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09" w:type="dxa"/>
            <w:tcBorders>
              <w:top w:val="single" w:sz="8" w:space="0" w:color="auto"/>
              <w:left w:val="nil"/>
              <w:bottom w:val="single" w:sz="8" w:space="0" w:color="auto"/>
              <w:right w:val="single" w:sz="8" w:space="0" w:color="auto"/>
            </w:tcBorders>
            <w:shd w:val="clear" w:color="auto" w:fill="auto"/>
            <w:vAlign w:val="center"/>
            <w:hideMark/>
          </w:tcPr>
          <w:p w14:paraId="35DEF059"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14:paraId="44B74CB1"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r>
      <w:tr w:rsidR="00567966" w:rsidRPr="001F7198" w14:paraId="17078C72" w14:textId="77777777" w:rsidTr="006D594D">
        <w:trPr>
          <w:trHeight w:val="510"/>
        </w:trPr>
        <w:tc>
          <w:tcPr>
            <w:tcW w:w="112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91FFFD9"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Fournitures</w:t>
            </w:r>
          </w:p>
        </w:tc>
        <w:tc>
          <w:tcPr>
            <w:tcW w:w="5385" w:type="dxa"/>
            <w:tcBorders>
              <w:top w:val="single" w:sz="8" w:space="0" w:color="auto"/>
              <w:left w:val="nil"/>
              <w:bottom w:val="single" w:sz="4" w:space="0" w:color="auto"/>
              <w:right w:val="single" w:sz="4" w:space="0" w:color="auto"/>
            </w:tcBorders>
            <w:shd w:val="clear" w:color="auto" w:fill="auto"/>
            <w:vAlign w:val="center"/>
            <w:hideMark/>
          </w:tcPr>
          <w:p w14:paraId="6BA707BD"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Fourniture d'équipements complémentaires HSE dans les ateliers à risque</w:t>
            </w:r>
            <w:r w:rsidRPr="00FA22D2">
              <w:rPr>
                <w:rFonts w:ascii="Arial Narrow" w:eastAsia="Times New Roman" w:hAnsi="Arial Narrow" w:cs="Calibri"/>
                <w:b/>
                <w:bCs/>
                <w:color w:val="000000"/>
                <w:sz w:val="20"/>
                <w:szCs w:val="20"/>
                <w:lang w:val="fr-FR" w:eastAsia="fr-BI"/>
              </w:rPr>
              <w:t>_10003</w:t>
            </w:r>
          </w:p>
        </w:tc>
        <w:tc>
          <w:tcPr>
            <w:tcW w:w="1441" w:type="dxa"/>
            <w:tcBorders>
              <w:top w:val="nil"/>
              <w:left w:val="nil"/>
              <w:bottom w:val="single" w:sz="4" w:space="0" w:color="auto"/>
              <w:right w:val="single" w:sz="4" w:space="0" w:color="auto"/>
            </w:tcBorders>
            <w:shd w:val="clear" w:color="auto" w:fill="auto"/>
            <w:vAlign w:val="center"/>
            <w:hideMark/>
          </w:tcPr>
          <w:p w14:paraId="01E0CAAF"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230 000,00</w:t>
            </w:r>
          </w:p>
        </w:tc>
        <w:tc>
          <w:tcPr>
            <w:tcW w:w="1418" w:type="dxa"/>
            <w:tcBorders>
              <w:top w:val="nil"/>
              <w:left w:val="nil"/>
              <w:bottom w:val="single" w:sz="4" w:space="0" w:color="auto"/>
              <w:right w:val="single" w:sz="4" w:space="0" w:color="auto"/>
            </w:tcBorders>
            <w:shd w:val="clear" w:color="auto" w:fill="auto"/>
            <w:noWrap/>
            <w:vAlign w:val="center"/>
            <w:hideMark/>
          </w:tcPr>
          <w:p w14:paraId="27CC5A24"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232 934,24</w:t>
            </w:r>
          </w:p>
        </w:tc>
        <w:tc>
          <w:tcPr>
            <w:tcW w:w="2283" w:type="dxa"/>
            <w:tcBorders>
              <w:top w:val="nil"/>
              <w:left w:val="nil"/>
              <w:bottom w:val="single" w:sz="4" w:space="0" w:color="auto"/>
              <w:right w:val="single" w:sz="4" w:space="0" w:color="auto"/>
            </w:tcBorders>
            <w:shd w:val="clear" w:color="auto" w:fill="auto"/>
            <w:vAlign w:val="center"/>
            <w:hideMark/>
          </w:tcPr>
          <w:p w14:paraId="65AAE441"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en-GB" w:eastAsia="fr-BI"/>
              </w:rPr>
            </w:pPr>
            <w:r w:rsidRPr="00FA22D2">
              <w:rPr>
                <w:rFonts w:ascii="Arial Narrow" w:eastAsia="Times New Roman" w:hAnsi="Arial Narrow" w:cs="Calibri"/>
                <w:color w:val="000000"/>
                <w:sz w:val="20"/>
                <w:szCs w:val="20"/>
                <w:lang w:val="en-GB" w:eastAsia="fr-BI"/>
              </w:rPr>
              <w:t>GROUPEMENT GTS &amp; NGS Trading and consulting Company GmbH</w:t>
            </w:r>
          </w:p>
        </w:tc>
        <w:tc>
          <w:tcPr>
            <w:tcW w:w="990" w:type="dxa"/>
            <w:vMerge w:val="restart"/>
            <w:tcBorders>
              <w:top w:val="nil"/>
              <w:left w:val="single" w:sz="4" w:space="0" w:color="auto"/>
              <w:bottom w:val="single" w:sz="8" w:space="0" w:color="000000"/>
              <w:right w:val="single" w:sz="4" w:space="0" w:color="auto"/>
            </w:tcBorders>
            <w:shd w:val="clear" w:color="auto" w:fill="auto"/>
            <w:vAlign w:val="center"/>
            <w:hideMark/>
          </w:tcPr>
          <w:p w14:paraId="680385E6"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8</w:t>
            </w:r>
          </w:p>
        </w:tc>
        <w:tc>
          <w:tcPr>
            <w:tcW w:w="909" w:type="dxa"/>
            <w:vMerge w:val="restart"/>
            <w:tcBorders>
              <w:top w:val="nil"/>
              <w:left w:val="single" w:sz="4" w:space="0" w:color="auto"/>
              <w:bottom w:val="single" w:sz="8" w:space="0" w:color="000000"/>
              <w:right w:val="single" w:sz="4" w:space="0" w:color="auto"/>
            </w:tcBorders>
            <w:shd w:val="clear" w:color="auto" w:fill="auto"/>
            <w:vAlign w:val="center"/>
            <w:hideMark/>
          </w:tcPr>
          <w:p w14:paraId="6A34C528"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w:t>
            </w:r>
          </w:p>
        </w:tc>
        <w:tc>
          <w:tcPr>
            <w:tcW w:w="1037" w:type="dxa"/>
            <w:vMerge w:val="restart"/>
            <w:tcBorders>
              <w:top w:val="nil"/>
              <w:left w:val="single" w:sz="4" w:space="0" w:color="auto"/>
              <w:bottom w:val="single" w:sz="8" w:space="0" w:color="000000"/>
              <w:right w:val="single" w:sz="8" w:space="0" w:color="auto"/>
            </w:tcBorders>
            <w:shd w:val="clear" w:color="auto" w:fill="auto"/>
            <w:vAlign w:val="center"/>
            <w:hideMark/>
          </w:tcPr>
          <w:p w14:paraId="057C925C"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88%</w:t>
            </w:r>
          </w:p>
        </w:tc>
      </w:tr>
      <w:tr w:rsidR="00567966" w:rsidRPr="001F7198" w14:paraId="019B63FA"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17A3ADA9"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single" w:sz="4" w:space="0" w:color="auto"/>
              <w:right w:val="single" w:sz="4" w:space="0" w:color="auto"/>
            </w:tcBorders>
            <w:shd w:val="clear" w:color="auto" w:fill="auto"/>
            <w:vAlign w:val="bottom"/>
            <w:hideMark/>
          </w:tcPr>
          <w:p w14:paraId="7D49E15E"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Fourniture d'équipements techniques pour les filières à succès</w:t>
            </w:r>
            <w:r w:rsidRPr="00FA22D2">
              <w:rPr>
                <w:rFonts w:ascii="Arial Narrow" w:eastAsia="Times New Roman" w:hAnsi="Arial Narrow" w:cs="Calibri"/>
                <w:b/>
                <w:bCs/>
                <w:color w:val="000000"/>
                <w:sz w:val="20"/>
                <w:szCs w:val="20"/>
                <w:lang w:val="fr-FR" w:eastAsia="fr-BI"/>
              </w:rPr>
              <w:t>_10011</w:t>
            </w:r>
          </w:p>
        </w:tc>
        <w:tc>
          <w:tcPr>
            <w:tcW w:w="1441" w:type="dxa"/>
            <w:tcBorders>
              <w:top w:val="nil"/>
              <w:left w:val="nil"/>
              <w:bottom w:val="single" w:sz="4" w:space="0" w:color="auto"/>
              <w:right w:val="single" w:sz="4" w:space="0" w:color="auto"/>
            </w:tcBorders>
            <w:shd w:val="clear" w:color="auto" w:fill="auto"/>
            <w:vAlign w:val="center"/>
            <w:hideMark/>
          </w:tcPr>
          <w:p w14:paraId="1657BD1A"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70 000,00</w:t>
            </w:r>
          </w:p>
        </w:tc>
        <w:tc>
          <w:tcPr>
            <w:tcW w:w="1418" w:type="dxa"/>
            <w:tcBorders>
              <w:top w:val="nil"/>
              <w:left w:val="nil"/>
              <w:bottom w:val="single" w:sz="4" w:space="0" w:color="auto"/>
              <w:right w:val="single" w:sz="4" w:space="0" w:color="auto"/>
            </w:tcBorders>
            <w:shd w:val="clear" w:color="auto" w:fill="auto"/>
            <w:noWrap/>
            <w:vAlign w:val="center"/>
            <w:hideMark/>
          </w:tcPr>
          <w:p w14:paraId="3EFE3BED"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73 383,00</w:t>
            </w:r>
          </w:p>
        </w:tc>
        <w:tc>
          <w:tcPr>
            <w:tcW w:w="2283" w:type="dxa"/>
            <w:tcBorders>
              <w:top w:val="nil"/>
              <w:left w:val="nil"/>
              <w:bottom w:val="single" w:sz="4" w:space="0" w:color="auto"/>
              <w:right w:val="single" w:sz="4" w:space="0" w:color="auto"/>
            </w:tcBorders>
            <w:shd w:val="clear" w:color="auto" w:fill="auto"/>
            <w:vAlign w:val="center"/>
            <w:hideMark/>
          </w:tcPr>
          <w:p w14:paraId="3A4DD6C1"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LOTUS LOGISTICS COMPANY LTD</w:t>
            </w:r>
          </w:p>
        </w:tc>
        <w:tc>
          <w:tcPr>
            <w:tcW w:w="990" w:type="dxa"/>
            <w:vMerge/>
            <w:tcBorders>
              <w:top w:val="nil"/>
              <w:left w:val="single" w:sz="4" w:space="0" w:color="auto"/>
              <w:bottom w:val="single" w:sz="8" w:space="0" w:color="000000"/>
              <w:right w:val="single" w:sz="4" w:space="0" w:color="auto"/>
            </w:tcBorders>
            <w:vAlign w:val="center"/>
            <w:hideMark/>
          </w:tcPr>
          <w:p w14:paraId="573473EB"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nil"/>
              <w:left w:val="single" w:sz="4" w:space="0" w:color="auto"/>
              <w:bottom w:val="single" w:sz="8" w:space="0" w:color="000000"/>
              <w:right w:val="single" w:sz="4" w:space="0" w:color="auto"/>
            </w:tcBorders>
            <w:vAlign w:val="center"/>
            <w:hideMark/>
          </w:tcPr>
          <w:p w14:paraId="124FD4FE"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nil"/>
              <w:left w:val="single" w:sz="4" w:space="0" w:color="auto"/>
              <w:bottom w:val="single" w:sz="8" w:space="0" w:color="000000"/>
              <w:right w:val="single" w:sz="8" w:space="0" w:color="auto"/>
            </w:tcBorders>
            <w:vAlign w:val="center"/>
            <w:hideMark/>
          </w:tcPr>
          <w:p w14:paraId="1BAAC6DA"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6AE9FB83"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41572BF0"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single" w:sz="4" w:space="0" w:color="auto"/>
              <w:right w:val="single" w:sz="4" w:space="0" w:color="auto"/>
            </w:tcBorders>
            <w:shd w:val="clear" w:color="auto" w:fill="auto"/>
            <w:vAlign w:val="bottom"/>
            <w:hideMark/>
          </w:tcPr>
          <w:p w14:paraId="483D5FEB"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xml:space="preserve">Fournitures de laptops dans 5 administrations et (CEM) au Burundi &amp; 3 nouvelles filières TICE </w:t>
            </w:r>
            <w:r w:rsidRPr="00FA22D2">
              <w:rPr>
                <w:rFonts w:ascii="Arial Narrow" w:eastAsia="Times New Roman" w:hAnsi="Arial Narrow" w:cs="Calibri"/>
                <w:b/>
                <w:bCs/>
                <w:color w:val="000000"/>
                <w:sz w:val="20"/>
                <w:szCs w:val="20"/>
                <w:lang w:val="fr-FR" w:eastAsia="fr-BI"/>
              </w:rPr>
              <w:t>_10113 ( BXL1717)</w:t>
            </w:r>
          </w:p>
        </w:tc>
        <w:tc>
          <w:tcPr>
            <w:tcW w:w="1441" w:type="dxa"/>
            <w:tcBorders>
              <w:top w:val="nil"/>
              <w:left w:val="nil"/>
              <w:bottom w:val="single" w:sz="4" w:space="0" w:color="auto"/>
              <w:right w:val="single" w:sz="4" w:space="0" w:color="auto"/>
            </w:tcBorders>
            <w:shd w:val="clear" w:color="auto" w:fill="auto"/>
            <w:vAlign w:val="center"/>
            <w:hideMark/>
          </w:tcPr>
          <w:p w14:paraId="7595957B"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74 242,49</w:t>
            </w:r>
          </w:p>
        </w:tc>
        <w:tc>
          <w:tcPr>
            <w:tcW w:w="1418" w:type="dxa"/>
            <w:tcBorders>
              <w:top w:val="nil"/>
              <w:left w:val="nil"/>
              <w:bottom w:val="single" w:sz="4" w:space="0" w:color="auto"/>
              <w:right w:val="single" w:sz="4" w:space="0" w:color="auto"/>
            </w:tcBorders>
            <w:shd w:val="clear" w:color="auto" w:fill="auto"/>
            <w:noWrap/>
            <w:vAlign w:val="center"/>
            <w:hideMark/>
          </w:tcPr>
          <w:p w14:paraId="06948B18"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74 242,49</w:t>
            </w:r>
          </w:p>
        </w:tc>
        <w:tc>
          <w:tcPr>
            <w:tcW w:w="2283" w:type="dxa"/>
            <w:tcBorders>
              <w:top w:val="nil"/>
              <w:left w:val="nil"/>
              <w:bottom w:val="single" w:sz="4" w:space="0" w:color="auto"/>
              <w:right w:val="single" w:sz="4" w:space="0" w:color="auto"/>
            </w:tcBorders>
            <w:shd w:val="clear" w:color="auto" w:fill="auto"/>
            <w:vAlign w:val="center"/>
            <w:hideMark/>
          </w:tcPr>
          <w:p w14:paraId="0BA8D17E"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xml:space="preserve">DELL </w:t>
            </w:r>
          </w:p>
        </w:tc>
        <w:tc>
          <w:tcPr>
            <w:tcW w:w="990" w:type="dxa"/>
            <w:vMerge/>
            <w:tcBorders>
              <w:top w:val="nil"/>
              <w:left w:val="single" w:sz="4" w:space="0" w:color="auto"/>
              <w:bottom w:val="single" w:sz="8" w:space="0" w:color="000000"/>
              <w:right w:val="single" w:sz="4" w:space="0" w:color="auto"/>
            </w:tcBorders>
            <w:vAlign w:val="center"/>
            <w:hideMark/>
          </w:tcPr>
          <w:p w14:paraId="667983F8"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nil"/>
              <w:left w:val="single" w:sz="4" w:space="0" w:color="auto"/>
              <w:bottom w:val="single" w:sz="8" w:space="0" w:color="000000"/>
              <w:right w:val="single" w:sz="4" w:space="0" w:color="auto"/>
            </w:tcBorders>
            <w:vAlign w:val="center"/>
            <w:hideMark/>
          </w:tcPr>
          <w:p w14:paraId="5EC8BFF2"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nil"/>
              <w:left w:val="single" w:sz="4" w:space="0" w:color="auto"/>
              <w:bottom w:val="single" w:sz="8" w:space="0" w:color="000000"/>
              <w:right w:val="single" w:sz="8" w:space="0" w:color="auto"/>
            </w:tcBorders>
            <w:vAlign w:val="center"/>
            <w:hideMark/>
          </w:tcPr>
          <w:p w14:paraId="5678949C"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4A25C978"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2D62BE70"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single" w:sz="4" w:space="0" w:color="auto"/>
              <w:right w:val="single" w:sz="4" w:space="0" w:color="auto"/>
            </w:tcBorders>
            <w:shd w:val="clear" w:color="000000" w:fill="FFFFFF"/>
            <w:vAlign w:val="bottom"/>
            <w:hideMark/>
          </w:tcPr>
          <w:p w14:paraId="40308D41"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Fourniture et pose de panneaux photovoltaïques dans 5 CEM additionnels</w:t>
            </w:r>
            <w:r w:rsidRPr="00FA22D2">
              <w:rPr>
                <w:rFonts w:ascii="Arial Narrow" w:eastAsia="Times New Roman" w:hAnsi="Arial Narrow" w:cs="Calibri"/>
                <w:b/>
                <w:bCs/>
                <w:sz w:val="20"/>
                <w:szCs w:val="20"/>
                <w:lang w:val="fr-FR" w:eastAsia="fr-BI"/>
              </w:rPr>
              <w:t>_10077</w:t>
            </w:r>
          </w:p>
        </w:tc>
        <w:tc>
          <w:tcPr>
            <w:tcW w:w="1441" w:type="dxa"/>
            <w:tcBorders>
              <w:top w:val="nil"/>
              <w:left w:val="nil"/>
              <w:bottom w:val="single" w:sz="4" w:space="0" w:color="auto"/>
              <w:right w:val="single" w:sz="4" w:space="0" w:color="auto"/>
            </w:tcBorders>
            <w:shd w:val="clear" w:color="auto" w:fill="auto"/>
            <w:vAlign w:val="center"/>
            <w:hideMark/>
          </w:tcPr>
          <w:p w14:paraId="21A7C3CB"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95 000,00</w:t>
            </w:r>
          </w:p>
        </w:tc>
        <w:tc>
          <w:tcPr>
            <w:tcW w:w="1418" w:type="dxa"/>
            <w:tcBorders>
              <w:top w:val="nil"/>
              <w:left w:val="nil"/>
              <w:bottom w:val="single" w:sz="4" w:space="0" w:color="auto"/>
              <w:right w:val="single" w:sz="4" w:space="0" w:color="auto"/>
            </w:tcBorders>
            <w:shd w:val="clear" w:color="000000" w:fill="FFFFFF"/>
            <w:noWrap/>
            <w:vAlign w:val="center"/>
            <w:hideMark/>
          </w:tcPr>
          <w:p w14:paraId="3C0EF9AB"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104 085,55</w:t>
            </w:r>
          </w:p>
        </w:tc>
        <w:tc>
          <w:tcPr>
            <w:tcW w:w="2283" w:type="dxa"/>
            <w:tcBorders>
              <w:top w:val="nil"/>
              <w:left w:val="nil"/>
              <w:bottom w:val="single" w:sz="4" w:space="0" w:color="auto"/>
              <w:right w:val="single" w:sz="4" w:space="0" w:color="auto"/>
            </w:tcBorders>
            <w:shd w:val="clear" w:color="auto" w:fill="auto"/>
            <w:vAlign w:val="center"/>
            <w:hideMark/>
          </w:tcPr>
          <w:p w14:paraId="258CF46F"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BUILD TRADE AND TRANSPORT</w:t>
            </w:r>
          </w:p>
        </w:tc>
        <w:tc>
          <w:tcPr>
            <w:tcW w:w="990" w:type="dxa"/>
            <w:vMerge/>
            <w:tcBorders>
              <w:top w:val="nil"/>
              <w:left w:val="single" w:sz="4" w:space="0" w:color="auto"/>
              <w:bottom w:val="single" w:sz="8" w:space="0" w:color="000000"/>
              <w:right w:val="single" w:sz="4" w:space="0" w:color="auto"/>
            </w:tcBorders>
            <w:vAlign w:val="center"/>
            <w:hideMark/>
          </w:tcPr>
          <w:p w14:paraId="2B89FB9A"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nil"/>
              <w:left w:val="single" w:sz="4" w:space="0" w:color="auto"/>
              <w:bottom w:val="single" w:sz="8" w:space="0" w:color="000000"/>
              <w:right w:val="single" w:sz="4" w:space="0" w:color="auto"/>
            </w:tcBorders>
            <w:vAlign w:val="center"/>
            <w:hideMark/>
          </w:tcPr>
          <w:p w14:paraId="6785FC0A"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nil"/>
              <w:left w:val="single" w:sz="4" w:space="0" w:color="auto"/>
              <w:bottom w:val="single" w:sz="8" w:space="0" w:color="000000"/>
              <w:right w:val="single" w:sz="8" w:space="0" w:color="auto"/>
            </w:tcBorders>
            <w:vAlign w:val="center"/>
            <w:hideMark/>
          </w:tcPr>
          <w:p w14:paraId="1A22F536"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1BBF27A1"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26AEEAEB"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single" w:sz="4" w:space="0" w:color="auto"/>
              <w:right w:val="single" w:sz="4" w:space="0" w:color="auto"/>
            </w:tcBorders>
            <w:shd w:val="clear" w:color="auto" w:fill="auto"/>
            <w:vAlign w:val="bottom"/>
            <w:hideMark/>
          </w:tcPr>
          <w:p w14:paraId="1F77098C"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Fournitures de matériel informatiques dans les espaces Multimédias de 3 CEM</w:t>
            </w:r>
            <w:r w:rsidRPr="00FA22D2">
              <w:rPr>
                <w:rFonts w:ascii="Arial Narrow" w:eastAsia="Times New Roman" w:hAnsi="Arial Narrow" w:cs="Calibri"/>
                <w:b/>
                <w:bCs/>
                <w:color w:val="000000"/>
                <w:sz w:val="20"/>
                <w:szCs w:val="20"/>
                <w:lang w:val="fr-FR" w:eastAsia="fr-BI"/>
              </w:rPr>
              <w:t>_ 10060</w:t>
            </w:r>
          </w:p>
        </w:tc>
        <w:tc>
          <w:tcPr>
            <w:tcW w:w="1441" w:type="dxa"/>
            <w:tcBorders>
              <w:top w:val="nil"/>
              <w:left w:val="nil"/>
              <w:bottom w:val="nil"/>
              <w:right w:val="single" w:sz="4" w:space="0" w:color="auto"/>
            </w:tcBorders>
            <w:shd w:val="clear" w:color="auto" w:fill="auto"/>
            <w:vAlign w:val="center"/>
            <w:hideMark/>
          </w:tcPr>
          <w:p w14:paraId="34B600F9"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46 880,00</w:t>
            </w:r>
          </w:p>
        </w:tc>
        <w:tc>
          <w:tcPr>
            <w:tcW w:w="1418" w:type="dxa"/>
            <w:tcBorders>
              <w:top w:val="nil"/>
              <w:left w:val="nil"/>
              <w:bottom w:val="nil"/>
              <w:right w:val="single" w:sz="4" w:space="0" w:color="auto"/>
            </w:tcBorders>
            <w:shd w:val="clear" w:color="000000" w:fill="FFFFFF"/>
            <w:noWrap/>
            <w:vAlign w:val="center"/>
            <w:hideMark/>
          </w:tcPr>
          <w:p w14:paraId="45502460"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55 640,00</w:t>
            </w:r>
          </w:p>
        </w:tc>
        <w:tc>
          <w:tcPr>
            <w:tcW w:w="2283" w:type="dxa"/>
            <w:tcBorders>
              <w:top w:val="nil"/>
              <w:left w:val="nil"/>
              <w:bottom w:val="nil"/>
              <w:right w:val="single" w:sz="4" w:space="0" w:color="auto"/>
            </w:tcBorders>
            <w:shd w:val="clear" w:color="auto" w:fill="auto"/>
            <w:vAlign w:val="center"/>
            <w:hideMark/>
          </w:tcPr>
          <w:p w14:paraId="2E906180"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MAGASIN MANIRAKIZA</w:t>
            </w:r>
          </w:p>
        </w:tc>
        <w:tc>
          <w:tcPr>
            <w:tcW w:w="990" w:type="dxa"/>
            <w:vMerge/>
            <w:tcBorders>
              <w:top w:val="nil"/>
              <w:left w:val="single" w:sz="4" w:space="0" w:color="auto"/>
              <w:bottom w:val="single" w:sz="8" w:space="0" w:color="000000"/>
              <w:right w:val="single" w:sz="4" w:space="0" w:color="auto"/>
            </w:tcBorders>
            <w:vAlign w:val="center"/>
            <w:hideMark/>
          </w:tcPr>
          <w:p w14:paraId="73F9312E"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nil"/>
              <w:left w:val="single" w:sz="4" w:space="0" w:color="auto"/>
              <w:bottom w:val="single" w:sz="8" w:space="0" w:color="000000"/>
              <w:right w:val="single" w:sz="4" w:space="0" w:color="auto"/>
            </w:tcBorders>
            <w:vAlign w:val="center"/>
            <w:hideMark/>
          </w:tcPr>
          <w:p w14:paraId="39E0AF11"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nil"/>
              <w:left w:val="single" w:sz="4" w:space="0" w:color="auto"/>
              <w:bottom w:val="single" w:sz="8" w:space="0" w:color="000000"/>
              <w:right w:val="single" w:sz="8" w:space="0" w:color="auto"/>
            </w:tcBorders>
            <w:vAlign w:val="center"/>
            <w:hideMark/>
          </w:tcPr>
          <w:p w14:paraId="7BA8F4AA"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16745208" w14:textId="77777777" w:rsidTr="006D594D">
        <w:trPr>
          <w:trHeight w:val="312"/>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0F60075C"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nil"/>
              <w:right w:val="single" w:sz="4" w:space="0" w:color="auto"/>
            </w:tcBorders>
            <w:shd w:val="clear" w:color="000000" w:fill="FFFFFF"/>
            <w:vAlign w:val="bottom"/>
            <w:hideMark/>
          </w:tcPr>
          <w:p w14:paraId="72070CEA"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Fourniture de matériel et équipements de chantier pour l'exécution de chantiers-formation dans 5 CEM</w:t>
            </w:r>
            <w:r w:rsidRPr="00FA22D2">
              <w:rPr>
                <w:rFonts w:ascii="Arial Narrow" w:eastAsia="Times New Roman" w:hAnsi="Arial Narrow" w:cs="Calibri"/>
                <w:b/>
                <w:bCs/>
                <w:color w:val="000000"/>
                <w:sz w:val="20"/>
                <w:szCs w:val="20"/>
                <w:lang w:val="fr-FR" w:eastAsia="fr-BI"/>
              </w:rPr>
              <w:t>_10055</w:t>
            </w:r>
            <w:r w:rsidRPr="00FA22D2">
              <w:rPr>
                <w:rFonts w:ascii="Arial Narrow" w:eastAsia="Times New Roman" w:hAnsi="Arial Narrow" w:cs="Calibri"/>
                <w:color w:val="000000"/>
                <w:sz w:val="20"/>
                <w:szCs w:val="20"/>
                <w:lang w:val="fr-FR" w:eastAsia="fr-BI"/>
              </w:rPr>
              <w:t xml:space="preserve"> (infructueux)</w:t>
            </w:r>
          </w:p>
        </w:tc>
        <w:tc>
          <w:tcPr>
            <w:tcW w:w="1441" w:type="dxa"/>
            <w:tcBorders>
              <w:top w:val="single" w:sz="4" w:space="0" w:color="auto"/>
              <w:left w:val="nil"/>
              <w:bottom w:val="nil"/>
              <w:right w:val="single" w:sz="4" w:space="0" w:color="auto"/>
            </w:tcBorders>
            <w:shd w:val="clear" w:color="auto" w:fill="auto"/>
            <w:noWrap/>
            <w:vAlign w:val="center"/>
            <w:hideMark/>
          </w:tcPr>
          <w:p w14:paraId="13876B91"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1418" w:type="dxa"/>
            <w:tcBorders>
              <w:top w:val="single" w:sz="4" w:space="0" w:color="auto"/>
              <w:left w:val="nil"/>
              <w:bottom w:val="nil"/>
              <w:right w:val="single" w:sz="4" w:space="0" w:color="auto"/>
            </w:tcBorders>
            <w:shd w:val="clear" w:color="000000" w:fill="FFFFFF"/>
            <w:noWrap/>
            <w:vAlign w:val="center"/>
            <w:hideMark/>
          </w:tcPr>
          <w:p w14:paraId="4D364535"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2283" w:type="dxa"/>
            <w:tcBorders>
              <w:top w:val="single" w:sz="4" w:space="0" w:color="auto"/>
              <w:left w:val="nil"/>
              <w:bottom w:val="nil"/>
              <w:right w:val="single" w:sz="4" w:space="0" w:color="auto"/>
            </w:tcBorders>
            <w:shd w:val="clear" w:color="auto" w:fill="auto"/>
            <w:vAlign w:val="center"/>
            <w:hideMark/>
          </w:tcPr>
          <w:p w14:paraId="3609F08D"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90" w:type="dxa"/>
            <w:vMerge/>
            <w:tcBorders>
              <w:top w:val="nil"/>
              <w:left w:val="single" w:sz="4" w:space="0" w:color="auto"/>
              <w:bottom w:val="single" w:sz="8" w:space="0" w:color="000000"/>
              <w:right w:val="single" w:sz="4" w:space="0" w:color="auto"/>
            </w:tcBorders>
            <w:vAlign w:val="center"/>
            <w:hideMark/>
          </w:tcPr>
          <w:p w14:paraId="365E1316"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nil"/>
              <w:left w:val="single" w:sz="4" w:space="0" w:color="auto"/>
              <w:bottom w:val="single" w:sz="8" w:space="0" w:color="000000"/>
              <w:right w:val="single" w:sz="4" w:space="0" w:color="auto"/>
            </w:tcBorders>
            <w:vAlign w:val="center"/>
            <w:hideMark/>
          </w:tcPr>
          <w:p w14:paraId="520EFFDE"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nil"/>
              <w:left w:val="single" w:sz="4" w:space="0" w:color="auto"/>
              <w:bottom w:val="single" w:sz="8" w:space="0" w:color="000000"/>
              <w:right w:val="single" w:sz="8" w:space="0" w:color="auto"/>
            </w:tcBorders>
            <w:vAlign w:val="center"/>
            <w:hideMark/>
          </w:tcPr>
          <w:p w14:paraId="247ACF6D"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112CF940"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077BB0AF"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single" w:sz="4" w:space="0" w:color="auto"/>
              <w:left w:val="nil"/>
              <w:bottom w:val="nil"/>
              <w:right w:val="single" w:sz="4" w:space="0" w:color="auto"/>
            </w:tcBorders>
            <w:shd w:val="clear" w:color="000000" w:fill="FFFFFF"/>
            <w:vAlign w:val="bottom"/>
            <w:hideMark/>
          </w:tcPr>
          <w:p w14:paraId="2F35F0C2"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Fourniture de matériel et équipements de chantier pour l'exécution de chantiers-formation dans 5 CEM</w:t>
            </w:r>
            <w:r w:rsidRPr="00FA22D2">
              <w:rPr>
                <w:rFonts w:ascii="Arial Narrow" w:eastAsia="Times New Roman" w:hAnsi="Arial Narrow" w:cs="Calibri"/>
                <w:b/>
                <w:bCs/>
                <w:color w:val="000000"/>
                <w:sz w:val="20"/>
                <w:szCs w:val="20"/>
                <w:lang w:val="fr-FR" w:eastAsia="fr-BI"/>
              </w:rPr>
              <w:t>_10110</w:t>
            </w:r>
          </w:p>
        </w:tc>
        <w:tc>
          <w:tcPr>
            <w:tcW w:w="1441" w:type="dxa"/>
            <w:tcBorders>
              <w:top w:val="single" w:sz="4" w:space="0" w:color="auto"/>
              <w:left w:val="nil"/>
              <w:bottom w:val="nil"/>
              <w:right w:val="single" w:sz="4" w:space="0" w:color="auto"/>
            </w:tcBorders>
            <w:shd w:val="clear" w:color="auto" w:fill="auto"/>
            <w:noWrap/>
            <w:vAlign w:val="center"/>
            <w:hideMark/>
          </w:tcPr>
          <w:p w14:paraId="43620B62"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39 934,00</w:t>
            </w:r>
          </w:p>
        </w:tc>
        <w:tc>
          <w:tcPr>
            <w:tcW w:w="1418" w:type="dxa"/>
            <w:tcBorders>
              <w:top w:val="single" w:sz="4" w:space="0" w:color="auto"/>
              <w:left w:val="nil"/>
              <w:bottom w:val="nil"/>
              <w:right w:val="single" w:sz="4" w:space="0" w:color="auto"/>
            </w:tcBorders>
            <w:shd w:val="clear" w:color="000000" w:fill="FFFFFF"/>
            <w:noWrap/>
            <w:vAlign w:val="center"/>
            <w:hideMark/>
          </w:tcPr>
          <w:p w14:paraId="235B7E54"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40 633,60</w:t>
            </w:r>
          </w:p>
        </w:tc>
        <w:tc>
          <w:tcPr>
            <w:tcW w:w="2283" w:type="dxa"/>
            <w:tcBorders>
              <w:top w:val="single" w:sz="4" w:space="0" w:color="auto"/>
              <w:left w:val="nil"/>
              <w:bottom w:val="nil"/>
              <w:right w:val="single" w:sz="4" w:space="0" w:color="auto"/>
            </w:tcBorders>
            <w:shd w:val="clear" w:color="auto" w:fill="auto"/>
            <w:vAlign w:val="center"/>
            <w:hideMark/>
          </w:tcPr>
          <w:p w14:paraId="080A1A2F"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ECEL</w:t>
            </w:r>
          </w:p>
        </w:tc>
        <w:tc>
          <w:tcPr>
            <w:tcW w:w="990" w:type="dxa"/>
            <w:vMerge/>
            <w:tcBorders>
              <w:top w:val="nil"/>
              <w:left w:val="single" w:sz="4" w:space="0" w:color="auto"/>
              <w:bottom w:val="single" w:sz="8" w:space="0" w:color="000000"/>
              <w:right w:val="single" w:sz="4" w:space="0" w:color="auto"/>
            </w:tcBorders>
            <w:vAlign w:val="center"/>
            <w:hideMark/>
          </w:tcPr>
          <w:p w14:paraId="069B435C"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nil"/>
              <w:left w:val="single" w:sz="4" w:space="0" w:color="auto"/>
              <w:bottom w:val="single" w:sz="8" w:space="0" w:color="000000"/>
              <w:right w:val="single" w:sz="4" w:space="0" w:color="auto"/>
            </w:tcBorders>
            <w:vAlign w:val="center"/>
            <w:hideMark/>
          </w:tcPr>
          <w:p w14:paraId="0D73E270"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nil"/>
              <w:left w:val="single" w:sz="4" w:space="0" w:color="auto"/>
              <w:bottom w:val="single" w:sz="8" w:space="0" w:color="000000"/>
              <w:right w:val="single" w:sz="8" w:space="0" w:color="auto"/>
            </w:tcBorders>
            <w:vAlign w:val="center"/>
            <w:hideMark/>
          </w:tcPr>
          <w:p w14:paraId="31C29723"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26884538" w14:textId="77777777" w:rsidTr="006D594D">
        <w:trPr>
          <w:trHeight w:val="345"/>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0562D66F"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single" w:sz="4" w:space="0" w:color="auto"/>
              <w:left w:val="nil"/>
              <w:bottom w:val="single" w:sz="8" w:space="0" w:color="auto"/>
              <w:right w:val="single" w:sz="4" w:space="0" w:color="auto"/>
            </w:tcBorders>
            <w:shd w:val="clear" w:color="000000" w:fill="FFFFFF"/>
            <w:vAlign w:val="bottom"/>
            <w:hideMark/>
          </w:tcPr>
          <w:p w14:paraId="3BC90D0F" w14:textId="384A3E61"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Fourniture de matériaux de construction pour l'exécution de chantiers-formation dans 5 CEM</w:t>
            </w:r>
            <w:r w:rsidRPr="00FA22D2">
              <w:rPr>
                <w:rFonts w:ascii="Arial Narrow" w:eastAsia="Times New Roman" w:hAnsi="Arial Narrow" w:cs="Calibri"/>
                <w:b/>
                <w:bCs/>
                <w:color w:val="000000"/>
                <w:sz w:val="20"/>
                <w:szCs w:val="20"/>
                <w:lang w:val="fr-FR" w:eastAsia="fr-BI"/>
              </w:rPr>
              <w:t>_10041</w:t>
            </w:r>
          </w:p>
        </w:tc>
        <w:tc>
          <w:tcPr>
            <w:tcW w:w="1441" w:type="dxa"/>
            <w:tcBorders>
              <w:top w:val="single" w:sz="4" w:space="0" w:color="auto"/>
              <w:left w:val="nil"/>
              <w:bottom w:val="single" w:sz="8" w:space="0" w:color="auto"/>
              <w:right w:val="single" w:sz="4" w:space="0" w:color="auto"/>
            </w:tcBorders>
            <w:shd w:val="clear" w:color="auto" w:fill="auto"/>
            <w:noWrap/>
            <w:vAlign w:val="center"/>
            <w:hideMark/>
          </w:tcPr>
          <w:p w14:paraId="2B06BCC9"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180 000,00</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3C8537AC"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136 883,28</w:t>
            </w:r>
          </w:p>
        </w:tc>
        <w:tc>
          <w:tcPr>
            <w:tcW w:w="2283" w:type="dxa"/>
            <w:tcBorders>
              <w:top w:val="single" w:sz="4" w:space="0" w:color="auto"/>
              <w:left w:val="nil"/>
              <w:bottom w:val="single" w:sz="8" w:space="0" w:color="auto"/>
              <w:right w:val="single" w:sz="4" w:space="0" w:color="auto"/>
            </w:tcBorders>
            <w:shd w:val="clear" w:color="auto" w:fill="auto"/>
            <w:vAlign w:val="center"/>
            <w:hideMark/>
          </w:tcPr>
          <w:p w14:paraId="5DB5945B"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ECOFA</w:t>
            </w:r>
          </w:p>
        </w:tc>
        <w:tc>
          <w:tcPr>
            <w:tcW w:w="990" w:type="dxa"/>
            <w:vMerge/>
            <w:tcBorders>
              <w:top w:val="nil"/>
              <w:left w:val="single" w:sz="4" w:space="0" w:color="auto"/>
              <w:bottom w:val="single" w:sz="8" w:space="0" w:color="000000"/>
              <w:right w:val="single" w:sz="4" w:space="0" w:color="auto"/>
            </w:tcBorders>
            <w:vAlign w:val="center"/>
            <w:hideMark/>
          </w:tcPr>
          <w:p w14:paraId="1A093CDB"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nil"/>
              <w:left w:val="single" w:sz="4" w:space="0" w:color="auto"/>
              <w:bottom w:val="single" w:sz="8" w:space="0" w:color="000000"/>
              <w:right w:val="single" w:sz="4" w:space="0" w:color="auto"/>
            </w:tcBorders>
            <w:vAlign w:val="center"/>
            <w:hideMark/>
          </w:tcPr>
          <w:p w14:paraId="6F705035"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nil"/>
              <w:left w:val="single" w:sz="4" w:space="0" w:color="auto"/>
              <w:bottom w:val="single" w:sz="8" w:space="0" w:color="000000"/>
              <w:right w:val="single" w:sz="8" w:space="0" w:color="auto"/>
            </w:tcBorders>
            <w:vAlign w:val="center"/>
            <w:hideMark/>
          </w:tcPr>
          <w:p w14:paraId="42C1F95D"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24202543" w14:textId="77777777" w:rsidTr="006D594D">
        <w:trPr>
          <w:trHeight w:val="345"/>
        </w:trPr>
        <w:tc>
          <w:tcPr>
            <w:tcW w:w="6513" w:type="dxa"/>
            <w:gridSpan w:val="2"/>
            <w:tcBorders>
              <w:top w:val="nil"/>
              <w:left w:val="single" w:sz="8" w:space="0" w:color="auto"/>
              <w:bottom w:val="nil"/>
              <w:right w:val="single" w:sz="8" w:space="0" w:color="000000"/>
            </w:tcBorders>
            <w:shd w:val="clear" w:color="auto" w:fill="auto"/>
            <w:vAlign w:val="center"/>
            <w:hideMark/>
          </w:tcPr>
          <w:p w14:paraId="54D4466A"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Total Fournitures</w:t>
            </w:r>
          </w:p>
        </w:tc>
        <w:tc>
          <w:tcPr>
            <w:tcW w:w="1441" w:type="dxa"/>
            <w:tcBorders>
              <w:top w:val="nil"/>
              <w:left w:val="nil"/>
              <w:bottom w:val="nil"/>
              <w:right w:val="single" w:sz="8" w:space="0" w:color="auto"/>
            </w:tcBorders>
            <w:shd w:val="clear" w:color="auto" w:fill="auto"/>
            <w:vAlign w:val="center"/>
            <w:hideMark/>
          </w:tcPr>
          <w:p w14:paraId="6E9E3EE0"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736 056,49</w:t>
            </w:r>
          </w:p>
        </w:tc>
        <w:tc>
          <w:tcPr>
            <w:tcW w:w="1418" w:type="dxa"/>
            <w:tcBorders>
              <w:top w:val="nil"/>
              <w:left w:val="nil"/>
              <w:bottom w:val="nil"/>
              <w:right w:val="single" w:sz="8" w:space="0" w:color="auto"/>
            </w:tcBorders>
            <w:shd w:val="clear" w:color="auto" w:fill="auto"/>
            <w:noWrap/>
            <w:vAlign w:val="center"/>
            <w:hideMark/>
          </w:tcPr>
          <w:p w14:paraId="47DF0692"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717 802,16</w:t>
            </w:r>
          </w:p>
        </w:tc>
        <w:tc>
          <w:tcPr>
            <w:tcW w:w="2283" w:type="dxa"/>
            <w:tcBorders>
              <w:top w:val="nil"/>
              <w:left w:val="nil"/>
              <w:bottom w:val="nil"/>
              <w:right w:val="single" w:sz="8" w:space="0" w:color="auto"/>
            </w:tcBorders>
            <w:shd w:val="clear" w:color="auto" w:fill="auto"/>
            <w:vAlign w:val="center"/>
            <w:hideMark/>
          </w:tcPr>
          <w:p w14:paraId="520BD7CB"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90" w:type="dxa"/>
            <w:tcBorders>
              <w:top w:val="nil"/>
              <w:left w:val="nil"/>
              <w:bottom w:val="nil"/>
              <w:right w:val="single" w:sz="8" w:space="0" w:color="auto"/>
            </w:tcBorders>
            <w:shd w:val="clear" w:color="auto" w:fill="auto"/>
            <w:vAlign w:val="center"/>
            <w:hideMark/>
          </w:tcPr>
          <w:p w14:paraId="2B626EE6"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09" w:type="dxa"/>
            <w:tcBorders>
              <w:top w:val="nil"/>
              <w:left w:val="nil"/>
              <w:bottom w:val="nil"/>
              <w:right w:val="single" w:sz="8" w:space="0" w:color="auto"/>
            </w:tcBorders>
            <w:shd w:val="clear" w:color="auto" w:fill="auto"/>
            <w:vAlign w:val="center"/>
            <w:hideMark/>
          </w:tcPr>
          <w:p w14:paraId="7A453376"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1037" w:type="dxa"/>
            <w:tcBorders>
              <w:top w:val="nil"/>
              <w:left w:val="nil"/>
              <w:bottom w:val="nil"/>
              <w:right w:val="single" w:sz="8" w:space="0" w:color="auto"/>
            </w:tcBorders>
            <w:shd w:val="clear" w:color="auto" w:fill="auto"/>
            <w:vAlign w:val="center"/>
            <w:hideMark/>
          </w:tcPr>
          <w:p w14:paraId="4BD421C3"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r>
      <w:tr w:rsidR="00567966" w:rsidRPr="001F7198" w14:paraId="015AB546" w14:textId="77777777" w:rsidTr="006D594D">
        <w:trPr>
          <w:trHeight w:val="330"/>
        </w:trPr>
        <w:tc>
          <w:tcPr>
            <w:tcW w:w="112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04232A4"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Services</w:t>
            </w:r>
          </w:p>
        </w:tc>
        <w:tc>
          <w:tcPr>
            <w:tcW w:w="5385" w:type="dxa"/>
            <w:tcBorders>
              <w:top w:val="single" w:sz="8" w:space="0" w:color="auto"/>
              <w:left w:val="nil"/>
              <w:bottom w:val="single" w:sz="4" w:space="0" w:color="auto"/>
              <w:right w:val="single" w:sz="4" w:space="0" w:color="auto"/>
            </w:tcBorders>
            <w:shd w:val="clear" w:color="auto" w:fill="auto"/>
            <w:vAlign w:val="center"/>
            <w:hideMark/>
          </w:tcPr>
          <w:p w14:paraId="069D7301"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color w:val="000000"/>
                <w:sz w:val="20"/>
                <w:szCs w:val="20"/>
                <w:lang w:val="fr-FR" w:eastAsia="fr-BI"/>
              </w:rPr>
              <w:t>Prestation en accompagnement de la mise en application effective normes HSE dans les centres ciblé</w:t>
            </w:r>
            <w:r w:rsidRPr="00FA22D2">
              <w:rPr>
                <w:rFonts w:ascii="Arial Narrow" w:eastAsia="Times New Roman" w:hAnsi="Arial Narrow" w:cs="Calibri"/>
                <w:b/>
                <w:bCs/>
                <w:color w:val="000000"/>
                <w:sz w:val="20"/>
                <w:szCs w:val="20"/>
                <w:lang w:val="fr-FR" w:eastAsia="fr-BI"/>
              </w:rPr>
              <w:t>s_10142</w:t>
            </w:r>
          </w:p>
        </w:tc>
        <w:tc>
          <w:tcPr>
            <w:tcW w:w="1441" w:type="dxa"/>
            <w:tcBorders>
              <w:top w:val="single" w:sz="8" w:space="0" w:color="auto"/>
              <w:left w:val="nil"/>
              <w:bottom w:val="single" w:sz="4" w:space="0" w:color="auto"/>
              <w:right w:val="single" w:sz="4" w:space="0" w:color="auto"/>
            </w:tcBorders>
            <w:shd w:val="clear" w:color="auto" w:fill="auto"/>
            <w:vAlign w:val="center"/>
            <w:hideMark/>
          </w:tcPr>
          <w:p w14:paraId="6151B465"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70 000,00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16827666"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70 200,00</w:t>
            </w:r>
          </w:p>
        </w:tc>
        <w:tc>
          <w:tcPr>
            <w:tcW w:w="2283" w:type="dxa"/>
            <w:tcBorders>
              <w:top w:val="single" w:sz="8" w:space="0" w:color="auto"/>
              <w:left w:val="nil"/>
              <w:bottom w:val="single" w:sz="4" w:space="0" w:color="auto"/>
              <w:right w:val="single" w:sz="4" w:space="0" w:color="auto"/>
            </w:tcBorders>
            <w:shd w:val="clear" w:color="auto" w:fill="auto"/>
            <w:vAlign w:val="center"/>
            <w:hideMark/>
          </w:tcPr>
          <w:p w14:paraId="2604E360"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NELIA SAS</w:t>
            </w:r>
          </w:p>
        </w:tc>
        <w:tc>
          <w:tcPr>
            <w:tcW w:w="99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49395D2"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7</w:t>
            </w:r>
          </w:p>
        </w:tc>
        <w:tc>
          <w:tcPr>
            <w:tcW w:w="9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CE758C1"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3</w:t>
            </w:r>
          </w:p>
        </w:tc>
        <w:tc>
          <w:tcPr>
            <w:tcW w:w="103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6244B82E"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43%</w:t>
            </w:r>
          </w:p>
        </w:tc>
      </w:tr>
      <w:tr w:rsidR="00567966" w:rsidRPr="001F7198" w14:paraId="46B6639B" w14:textId="77777777" w:rsidTr="006D594D">
        <w:trPr>
          <w:trHeight w:val="51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0FE8FBE0"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single" w:sz="4" w:space="0" w:color="auto"/>
              <w:right w:val="single" w:sz="4" w:space="0" w:color="auto"/>
            </w:tcBorders>
            <w:shd w:val="clear" w:color="auto" w:fill="auto"/>
            <w:vAlign w:val="center"/>
            <w:hideMark/>
          </w:tcPr>
          <w:p w14:paraId="781371C0"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Etudes technique &amp; supervision des travaux de rénovation dans 5 CEM additionnels &amp; Extension dans les CEM initiaux</w:t>
            </w:r>
            <w:r w:rsidRPr="00FA22D2">
              <w:rPr>
                <w:rFonts w:ascii="Arial Narrow" w:eastAsia="Times New Roman" w:hAnsi="Arial Narrow" w:cs="Calibri"/>
                <w:b/>
                <w:bCs/>
                <w:color w:val="000000"/>
                <w:sz w:val="20"/>
                <w:szCs w:val="20"/>
                <w:lang w:val="fr-FR" w:eastAsia="fr-BI"/>
              </w:rPr>
              <w:t>_10079</w:t>
            </w:r>
            <w:r w:rsidRPr="00FA22D2">
              <w:rPr>
                <w:rFonts w:ascii="Arial Narrow" w:eastAsia="Times New Roman" w:hAnsi="Arial Narrow" w:cs="Calibri"/>
                <w:color w:val="000000"/>
                <w:sz w:val="20"/>
                <w:szCs w:val="20"/>
                <w:lang w:val="fr-FR" w:eastAsia="fr-BI"/>
              </w:rPr>
              <w:t xml:space="preserve"> (under evaluation) </w:t>
            </w:r>
          </w:p>
        </w:tc>
        <w:tc>
          <w:tcPr>
            <w:tcW w:w="1441" w:type="dxa"/>
            <w:tcBorders>
              <w:top w:val="nil"/>
              <w:left w:val="nil"/>
              <w:bottom w:val="single" w:sz="4" w:space="0" w:color="auto"/>
              <w:right w:val="single" w:sz="4" w:space="0" w:color="auto"/>
            </w:tcBorders>
            <w:shd w:val="clear" w:color="auto" w:fill="auto"/>
            <w:vAlign w:val="center"/>
            <w:hideMark/>
          </w:tcPr>
          <w:p w14:paraId="1CFFD2FE" w14:textId="77777777" w:rsidR="00567966" w:rsidRPr="00FA22D2" w:rsidRDefault="00567966" w:rsidP="00567966">
            <w:pPr>
              <w:spacing w:after="0" w:line="240" w:lineRule="auto"/>
              <w:jc w:val="center"/>
              <w:rPr>
                <w:rFonts w:ascii="Arial Narrow" w:eastAsia="Times New Roman" w:hAnsi="Arial Narrow" w:cs="Calibri"/>
                <w:sz w:val="20"/>
                <w:szCs w:val="20"/>
                <w:lang w:val="fr-FR" w:eastAsia="fr-BI"/>
              </w:rPr>
            </w:pPr>
            <w:r w:rsidRPr="00FA22D2">
              <w:rPr>
                <w:rFonts w:ascii="Arial Narrow" w:eastAsia="Times New Roman" w:hAnsi="Arial Narrow" w:cs="Calibri"/>
                <w:sz w:val="20"/>
                <w:szCs w:val="20"/>
                <w:lang w:val="fr-FR" w:eastAsia="fr-BI"/>
              </w:rPr>
              <w:t>42 870,00</w:t>
            </w:r>
          </w:p>
        </w:tc>
        <w:tc>
          <w:tcPr>
            <w:tcW w:w="1418" w:type="dxa"/>
            <w:tcBorders>
              <w:top w:val="nil"/>
              <w:left w:val="nil"/>
              <w:bottom w:val="single" w:sz="4" w:space="0" w:color="auto"/>
              <w:right w:val="single" w:sz="4" w:space="0" w:color="auto"/>
            </w:tcBorders>
            <w:shd w:val="clear" w:color="auto" w:fill="auto"/>
            <w:vAlign w:val="center"/>
            <w:hideMark/>
          </w:tcPr>
          <w:p w14:paraId="1D4E1C4A"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2283" w:type="dxa"/>
            <w:tcBorders>
              <w:top w:val="nil"/>
              <w:left w:val="nil"/>
              <w:bottom w:val="single" w:sz="4" w:space="0" w:color="auto"/>
              <w:right w:val="single" w:sz="4" w:space="0" w:color="auto"/>
            </w:tcBorders>
            <w:shd w:val="clear" w:color="auto" w:fill="auto"/>
            <w:vAlign w:val="center"/>
            <w:hideMark/>
          </w:tcPr>
          <w:p w14:paraId="589FF755"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90" w:type="dxa"/>
            <w:vMerge/>
            <w:tcBorders>
              <w:top w:val="single" w:sz="8" w:space="0" w:color="auto"/>
              <w:left w:val="single" w:sz="4" w:space="0" w:color="auto"/>
              <w:bottom w:val="single" w:sz="8" w:space="0" w:color="000000"/>
              <w:right w:val="single" w:sz="4" w:space="0" w:color="auto"/>
            </w:tcBorders>
            <w:vAlign w:val="center"/>
            <w:hideMark/>
          </w:tcPr>
          <w:p w14:paraId="0BE0576A"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single" w:sz="8" w:space="0" w:color="auto"/>
              <w:left w:val="single" w:sz="4" w:space="0" w:color="auto"/>
              <w:bottom w:val="single" w:sz="8" w:space="0" w:color="000000"/>
              <w:right w:val="single" w:sz="4" w:space="0" w:color="auto"/>
            </w:tcBorders>
            <w:vAlign w:val="center"/>
            <w:hideMark/>
          </w:tcPr>
          <w:p w14:paraId="388647B0"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single" w:sz="8" w:space="0" w:color="auto"/>
              <w:left w:val="single" w:sz="4" w:space="0" w:color="auto"/>
              <w:bottom w:val="single" w:sz="8" w:space="0" w:color="000000"/>
              <w:right w:val="single" w:sz="8" w:space="0" w:color="auto"/>
            </w:tcBorders>
            <w:vAlign w:val="center"/>
            <w:hideMark/>
          </w:tcPr>
          <w:p w14:paraId="1278FE09"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1EE9DAE8"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5E17FDF5"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nil"/>
              <w:right w:val="single" w:sz="4" w:space="0" w:color="auto"/>
            </w:tcBorders>
            <w:shd w:val="clear" w:color="auto" w:fill="auto"/>
            <w:vAlign w:val="center"/>
            <w:hideMark/>
          </w:tcPr>
          <w:p w14:paraId="5976993D" w14:textId="1347D8F9"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Recrutement d'un consultant expert en équipements techniques de formation_</w:t>
            </w:r>
            <w:r w:rsidRPr="00FA22D2">
              <w:rPr>
                <w:rFonts w:ascii="Arial Narrow" w:eastAsia="Times New Roman" w:hAnsi="Arial Narrow" w:cs="Calibri"/>
                <w:b/>
                <w:bCs/>
                <w:color w:val="000000"/>
                <w:sz w:val="20"/>
                <w:szCs w:val="20"/>
                <w:lang w:val="fr-FR" w:eastAsia="fr-BI"/>
              </w:rPr>
              <w:t>10058</w:t>
            </w:r>
            <w:r w:rsidRPr="00FA22D2">
              <w:rPr>
                <w:rFonts w:ascii="Arial Narrow" w:eastAsia="Times New Roman" w:hAnsi="Arial Narrow" w:cs="Calibri"/>
                <w:color w:val="000000"/>
                <w:sz w:val="20"/>
                <w:szCs w:val="20"/>
                <w:lang w:val="fr-FR" w:eastAsia="fr-BI"/>
              </w:rPr>
              <w:t xml:space="preserve"> (</w:t>
            </w:r>
            <w:r w:rsidR="00754387" w:rsidRPr="00754387">
              <w:rPr>
                <w:rFonts w:ascii="Arial Narrow" w:eastAsia="Times New Roman" w:hAnsi="Arial Narrow" w:cs="Calibri"/>
                <w:color w:val="000000"/>
                <w:sz w:val="20"/>
                <w:szCs w:val="20"/>
                <w:lang w:val="fr-FR" w:eastAsia="fr-BI"/>
              </w:rPr>
              <w:t>infructueux</w:t>
            </w:r>
            <w:r w:rsidRPr="00FA22D2">
              <w:rPr>
                <w:rFonts w:ascii="Arial Narrow" w:eastAsia="Times New Roman" w:hAnsi="Arial Narrow" w:cs="Calibri"/>
                <w:color w:val="000000"/>
                <w:sz w:val="20"/>
                <w:szCs w:val="20"/>
                <w:lang w:val="fr-FR" w:eastAsia="fr-BI"/>
              </w:rPr>
              <w:t>)</w:t>
            </w:r>
          </w:p>
        </w:tc>
        <w:tc>
          <w:tcPr>
            <w:tcW w:w="1441" w:type="dxa"/>
            <w:tcBorders>
              <w:top w:val="nil"/>
              <w:left w:val="nil"/>
              <w:bottom w:val="nil"/>
              <w:right w:val="single" w:sz="4" w:space="0" w:color="auto"/>
            </w:tcBorders>
            <w:shd w:val="clear" w:color="auto" w:fill="auto"/>
            <w:vAlign w:val="center"/>
            <w:hideMark/>
          </w:tcPr>
          <w:p w14:paraId="35E18EF4"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1418" w:type="dxa"/>
            <w:tcBorders>
              <w:top w:val="nil"/>
              <w:left w:val="nil"/>
              <w:bottom w:val="nil"/>
              <w:right w:val="single" w:sz="4" w:space="0" w:color="auto"/>
            </w:tcBorders>
            <w:shd w:val="clear" w:color="auto" w:fill="auto"/>
            <w:vAlign w:val="center"/>
            <w:hideMark/>
          </w:tcPr>
          <w:p w14:paraId="2935FFA8"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2283" w:type="dxa"/>
            <w:tcBorders>
              <w:top w:val="nil"/>
              <w:left w:val="nil"/>
              <w:bottom w:val="nil"/>
              <w:right w:val="single" w:sz="4" w:space="0" w:color="auto"/>
            </w:tcBorders>
            <w:shd w:val="clear" w:color="auto" w:fill="auto"/>
            <w:vAlign w:val="center"/>
            <w:hideMark/>
          </w:tcPr>
          <w:p w14:paraId="179DA1C8"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90" w:type="dxa"/>
            <w:vMerge/>
            <w:tcBorders>
              <w:top w:val="single" w:sz="8" w:space="0" w:color="auto"/>
              <w:left w:val="single" w:sz="4" w:space="0" w:color="auto"/>
              <w:bottom w:val="single" w:sz="8" w:space="0" w:color="000000"/>
              <w:right w:val="single" w:sz="4" w:space="0" w:color="auto"/>
            </w:tcBorders>
            <w:vAlign w:val="center"/>
            <w:hideMark/>
          </w:tcPr>
          <w:p w14:paraId="15542FA7"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single" w:sz="8" w:space="0" w:color="auto"/>
              <w:left w:val="single" w:sz="4" w:space="0" w:color="auto"/>
              <w:bottom w:val="single" w:sz="8" w:space="0" w:color="000000"/>
              <w:right w:val="single" w:sz="4" w:space="0" w:color="auto"/>
            </w:tcBorders>
            <w:vAlign w:val="center"/>
            <w:hideMark/>
          </w:tcPr>
          <w:p w14:paraId="59B4E3C5"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single" w:sz="8" w:space="0" w:color="auto"/>
              <w:left w:val="single" w:sz="4" w:space="0" w:color="auto"/>
              <w:bottom w:val="single" w:sz="8" w:space="0" w:color="000000"/>
              <w:right w:val="single" w:sz="8" w:space="0" w:color="auto"/>
            </w:tcBorders>
            <w:vAlign w:val="center"/>
            <w:hideMark/>
          </w:tcPr>
          <w:p w14:paraId="0B92EF0F"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0AC30DD5"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0C7FC290"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single" w:sz="4" w:space="0" w:color="auto"/>
              <w:left w:val="nil"/>
              <w:bottom w:val="nil"/>
              <w:right w:val="single" w:sz="4" w:space="0" w:color="auto"/>
            </w:tcBorders>
            <w:shd w:val="clear" w:color="auto" w:fill="auto"/>
            <w:vAlign w:val="center"/>
            <w:hideMark/>
          </w:tcPr>
          <w:p w14:paraId="1C57BE58" w14:textId="465B71BE"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Recrutement d'un consultant expert en équipements techniques de formation_</w:t>
            </w:r>
            <w:r w:rsidRPr="00FA22D2">
              <w:rPr>
                <w:rFonts w:ascii="Arial Narrow" w:eastAsia="Times New Roman" w:hAnsi="Arial Narrow" w:cs="Calibri"/>
                <w:b/>
                <w:bCs/>
                <w:color w:val="000000"/>
                <w:sz w:val="20"/>
                <w:szCs w:val="20"/>
                <w:lang w:val="fr-FR" w:eastAsia="fr-BI"/>
              </w:rPr>
              <w:t xml:space="preserve">10127 </w:t>
            </w:r>
            <w:r w:rsidRPr="00FA22D2">
              <w:rPr>
                <w:rFonts w:ascii="Arial Narrow" w:eastAsia="Times New Roman" w:hAnsi="Arial Narrow" w:cs="Calibri"/>
                <w:color w:val="000000"/>
                <w:sz w:val="20"/>
                <w:szCs w:val="20"/>
                <w:lang w:val="fr-FR" w:eastAsia="fr-BI"/>
              </w:rPr>
              <w:t>(</w:t>
            </w:r>
            <w:r w:rsidR="00754387" w:rsidRPr="00754387">
              <w:rPr>
                <w:rFonts w:ascii="Arial Narrow" w:eastAsia="Times New Roman" w:hAnsi="Arial Narrow" w:cs="Calibri"/>
                <w:color w:val="000000"/>
                <w:sz w:val="20"/>
                <w:szCs w:val="20"/>
                <w:lang w:val="fr-FR" w:eastAsia="fr-BI"/>
              </w:rPr>
              <w:t>infructueux</w:t>
            </w:r>
            <w:r w:rsidRPr="00FA22D2">
              <w:rPr>
                <w:rFonts w:ascii="Arial Narrow" w:eastAsia="Times New Roman" w:hAnsi="Arial Narrow" w:cs="Calibri"/>
                <w:color w:val="000000"/>
                <w:sz w:val="20"/>
                <w:szCs w:val="20"/>
                <w:lang w:val="fr-FR" w:eastAsia="fr-BI"/>
              </w:rPr>
              <w:t>)</w:t>
            </w:r>
          </w:p>
        </w:tc>
        <w:tc>
          <w:tcPr>
            <w:tcW w:w="1441" w:type="dxa"/>
            <w:tcBorders>
              <w:top w:val="single" w:sz="4" w:space="0" w:color="auto"/>
              <w:left w:val="nil"/>
              <w:bottom w:val="nil"/>
              <w:right w:val="single" w:sz="4" w:space="0" w:color="auto"/>
            </w:tcBorders>
            <w:shd w:val="clear" w:color="auto" w:fill="auto"/>
            <w:vAlign w:val="center"/>
            <w:hideMark/>
          </w:tcPr>
          <w:p w14:paraId="6D2DFA00"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1418" w:type="dxa"/>
            <w:tcBorders>
              <w:top w:val="single" w:sz="4" w:space="0" w:color="auto"/>
              <w:left w:val="nil"/>
              <w:bottom w:val="nil"/>
              <w:right w:val="single" w:sz="4" w:space="0" w:color="auto"/>
            </w:tcBorders>
            <w:shd w:val="clear" w:color="auto" w:fill="auto"/>
            <w:vAlign w:val="center"/>
            <w:hideMark/>
          </w:tcPr>
          <w:p w14:paraId="17DCCF82"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2283" w:type="dxa"/>
            <w:tcBorders>
              <w:top w:val="single" w:sz="4" w:space="0" w:color="auto"/>
              <w:left w:val="nil"/>
              <w:bottom w:val="nil"/>
              <w:right w:val="single" w:sz="4" w:space="0" w:color="auto"/>
            </w:tcBorders>
            <w:shd w:val="clear" w:color="auto" w:fill="auto"/>
            <w:vAlign w:val="center"/>
            <w:hideMark/>
          </w:tcPr>
          <w:p w14:paraId="0D116B4C"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90" w:type="dxa"/>
            <w:vMerge/>
            <w:tcBorders>
              <w:top w:val="single" w:sz="8" w:space="0" w:color="auto"/>
              <w:left w:val="single" w:sz="4" w:space="0" w:color="auto"/>
              <w:bottom w:val="single" w:sz="8" w:space="0" w:color="000000"/>
              <w:right w:val="single" w:sz="4" w:space="0" w:color="auto"/>
            </w:tcBorders>
            <w:vAlign w:val="center"/>
            <w:hideMark/>
          </w:tcPr>
          <w:p w14:paraId="704DF782"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single" w:sz="8" w:space="0" w:color="auto"/>
              <w:left w:val="single" w:sz="4" w:space="0" w:color="auto"/>
              <w:bottom w:val="single" w:sz="8" w:space="0" w:color="000000"/>
              <w:right w:val="single" w:sz="4" w:space="0" w:color="auto"/>
            </w:tcBorders>
            <w:vAlign w:val="center"/>
            <w:hideMark/>
          </w:tcPr>
          <w:p w14:paraId="7A1D1934"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single" w:sz="8" w:space="0" w:color="auto"/>
              <w:left w:val="single" w:sz="4" w:space="0" w:color="auto"/>
              <w:bottom w:val="single" w:sz="8" w:space="0" w:color="000000"/>
              <w:right w:val="single" w:sz="8" w:space="0" w:color="auto"/>
            </w:tcBorders>
            <w:vAlign w:val="center"/>
            <w:hideMark/>
          </w:tcPr>
          <w:p w14:paraId="495CDE25"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766B7F26"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77F6566E"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single" w:sz="4" w:space="0" w:color="auto"/>
              <w:left w:val="nil"/>
              <w:bottom w:val="nil"/>
              <w:right w:val="single" w:sz="4" w:space="0" w:color="auto"/>
            </w:tcBorders>
            <w:shd w:val="clear" w:color="auto" w:fill="auto"/>
            <w:vAlign w:val="center"/>
            <w:hideMark/>
          </w:tcPr>
          <w:p w14:paraId="405EA0B0"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Assurer la connectivité Internet par fibre dans 13 CEM appuyés</w:t>
            </w:r>
            <w:r w:rsidRPr="00FA22D2">
              <w:rPr>
                <w:rFonts w:ascii="Arial Narrow" w:eastAsia="Times New Roman" w:hAnsi="Arial Narrow" w:cs="Calibri"/>
                <w:b/>
                <w:bCs/>
                <w:color w:val="000000"/>
                <w:sz w:val="20"/>
                <w:szCs w:val="20"/>
                <w:lang w:val="fr-FR" w:eastAsia="fr-BI"/>
              </w:rPr>
              <w:t>_10084</w:t>
            </w:r>
            <w:r w:rsidRPr="00FA22D2">
              <w:rPr>
                <w:rFonts w:ascii="Arial Narrow" w:eastAsia="Times New Roman" w:hAnsi="Arial Narrow" w:cs="Calibri"/>
                <w:color w:val="000000"/>
                <w:sz w:val="20"/>
                <w:szCs w:val="20"/>
                <w:lang w:val="fr-FR" w:eastAsia="fr-BI"/>
              </w:rPr>
              <w:t xml:space="preserve"> (under evaluation) </w:t>
            </w:r>
          </w:p>
        </w:tc>
        <w:tc>
          <w:tcPr>
            <w:tcW w:w="1441" w:type="dxa"/>
            <w:tcBorders>
              <w:top w:val="single" w:sz="4" w:space="0" w:color="auto"/>
              <w:left w:val="nil"/>
              <w:bottom w:val="nil"/>
              <w:right w:val="single" w:sz="4" w:space="0" w:color="auto"/>
            </w:tcBorders>
            <w:shd w:val="clear" w:color="auto" w:fill="auto"/>
            <w:vAlign w:val="center"/>
            <w:hideMark/>
          </w:tcPr>
          <w:p w14:paraId="09475AFB" w14:textId="77777777" w:rsidR="00567966" w:rsidRPr="00FA22D2" w:rsidRDefault="00567966" w:rsidP="00567966">
            <w:pPr>
              <w:spacing w:after="0" w:line="240" w:lineRule="auto"/>
              <w:jc w:val="center"/>
              <w:rPr>
                <w:rFonts w:ascii="Arial Narrow" w:eastAsia="Times New Roman" w:hAnsi="Arial Narrow" w:cs="Calibri"/>
                <w:sz w:val="20"/>
                <w:szCs w:val="20"/>
                <w:lang w:val="fr-FR" w:eastAsia="fr-BI"/>
              </w:rPr>
            </w:pPr>
            <w:r w:rsidRPr="00FA22D2">
              <w:rPr>
                <w:rFonts w:ascii="Arial Narrow" w:eastAsia="Times New Roman" w:hAnsi="Arial Narrow" w:cs="Calibri"/>
                <w:sz w:val="20"/>
                <w:szCs w:val="20"/>
                <w:lang w:val="fr-FR" w:eastAsia="fr-BI"/>
              </w:rPr>
              <w:t>35 360,00</w:t>
            </w:r>
          </w:p>
        </w:tc>
        <w:tc>
          <w:tcPr>
            <w:tcW w:w="1418" w:type="dxa"/>
            <w:tcBorders>
              <w:top w:val="single" w:sz="4" w:space="0" w:color="auto"/>
              <w:left w:val="nil"/>
              <w:bottom w:val="nil"/>
              <w:right w:val="single" w:sz="4" w:space="0" w:color="auto"/>
            </w:tcBorders>
            <w:shd w:val="clear" w:color="auto" w:fill="auto"/>
            <w:vAlign w:val="center"/>
            <w:hideMark/>
          </w:tcPr>
          <w:p w14:paraId="1179F6E6"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2283" w:type="dxa"/>
            <w:tcBorders>
              <w:top w:val="single" w:sz="4" w:space="0" w:color="auto"/>
              <w:left w:val="nil"/>
              <w:bottom w:val="nil"/>
              <w:right w:val="single" w:sz="4" w:space="0" w:color="auto"/>
            </w:tcBorders>
            <w:shd w:val="clear" w:color="auto" w:fill="auto"/>
            <w:vAlign w:val="center"/>
            <w:hideMark/>
          </w:tcPr>
          <w:p w14:paraId="0F019360"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w:t>
            </w:r>
          </w:p>
        </w:tc>
        <w:tc>
          <w:tcPr>
            <w:tcW w:w="990" w:type="dxa"/>
            <w:vMerge/>
            <w:tcBorders>
              <w:top w:val="single" w:sz="8" w:space="0" w:color="auto"/>
              <w:left w:val="single" w:sz="4" w:space="0" w:color="auto"/>
              <w:bottom w:val="single" w:sz="8" w:space="0" w:color="000000"/>
              <w:right w:val="single" w:sz="4" w:space="0" w:color="auto"/>
            </w:tcBorders>
            <w:vAlign w:val="center"/>
            <w:hideMark/>
          </w:tcPr>
          <w:p w14:paraId="4A7F77BB"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single" w:sz="8" w:space="0" w:color="auto"/>
              <w:left w:val="single" w:sz="4" w:space="0" w:color="auto"/>
              <w:bottom w:val="single" w:sz="8" w:space="0" w:color="000000"/>
              <w:right w:val="single" w:sz="4" w:space="0" w:color="auto"/>
            </w:tcBorders>
            <w:vAlign w:val="center"/>
            <w:hideMark/>
          </w:tcPr>
          <w:p w14:paraId="17212112"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single" w:sz="8" w:space="0" w:color="auto"/>
              <w:left w:val="single" w:sz="4" w:space="0" w:color="auto"/>
              <w:bottom w:val="single" w:sz="8" w:space="0" w:color="000000"/>
              <w:right w:val="single" w:sz="8" w:space="0" w:color="auto"/>
            </w:tcBorders>
            <w:vAlign w:val="center"/>
            <w:hideMark/>
          </w:tcPr>
          <w:p w14:paraId="6CFE64BC"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1860456B" w14:textId="77777777" w:rsidTr="006D594D">
        <w:trPr>
          <w:trHeight w:val="330"/>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14F9C294"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single" w:sz="4" w:space="0" w:color="auto"/>
              <w:left w:val="nil"/>
              <w:bottom w:val="single" w:sz="4" w:space="0" w:color="auto"/>
              <w:right w:val="single" w:sz="4" w:space="0" w:color="auto"/>
            </w:tcBorders>
            <w:shd w:val="clear" w:color="auto" w:fill="auto"/>
            <w:vAlign w:val="bottom"/>
            <w:hideMark/>
          </w:tcPr>
          <w:p w14:paraId="4CAA5F49"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Evaluation intermédiaire/RMP du projet ACFPT</w:t>
            </w:r>
            <w:r w:rsidRPr="00FA22D2">
              <w:rPr>
                <w:rFonts w:ascii="Arial Narrow" w:eastAsia="Times New Roman" w:hAnsi="Arial Narrow" w:cs="Calibri"/>
                <w:b/>
                <w:bCs/>
                <w:color w:val="000000"/>
                <w:sz w:val="20"/>
                <w:szCs w:val="20"/>
                <w:lang w:val="fr-FR" w:eastAsia="fr-BI"/>
              </w:rPr>
              <w:t>_10122</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3F166436"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30 000,00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0F4CA6"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28 553,00</w:t>
            </w:r>
          </w:p>
        </w:tc>
        <w:tc>
          <w:tcPr>
            <w:tcW w:w="2283" w:type="dxa"/>
            <w:tcBorders>
              <w:top w:val="single" w:sz="4" w:space="0" w:color="auto"/>
              <w:left w:val="nil"/>
              <w:bottom w:val="single" w:sz="4" w:space="0" w:color="auto"/>
              <w:right w:val="single" w:sz="4" w:space="0" w:color="auto"/>
            </w:tcBorders>
            <w:shd w:val="clear" w:color="auto" w:fill="auto"/>
            <w:vAlign w:val="center"/>
            <w:hideMark/>
          </w:tcPr>
          <w:p w14:paraId="3AFC5EC3"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COTA</w:t>
            </w:r>
          </w:p>
        </w:tc>
        <w:tc>
          <w:tcPr>
            <w:tcW w:w="990" w:type="dxa"/>
            <w:vMerge/>
            <w:tcBorders>
              <w:top w:val="single" w:sz="8" w:space="0" w:color="auto"/>
              <w:left w:val="single" w:sz="4" w:space="0" w:color="auto"/>
              <w:bottom w:val="single" w:sz="8" w:space="0" w:color="000000"/>
              <w:right w:val="single" w:sz="4" w:space="0" w:color="auto"/>
            </w:tcBorders>
            <w:vAlign w:val="center"/>
            <w:hideMark/>
          </w:tcPr>
          <w:p w14:paraId="7ECC2C3D"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single" w:sz="8" w:space="0" w:color="auto"/>
              <w:left w:val="single" w:sz="4" w:space="0" w:color="auto"/>
              <w:bottom w:val="single" w:sz="8" w:space="0" w:color="000000"/>
              <w:right w:val="single" w:sz="4" w:space="0" w:color="auto"/>
            </w:tcBorders>
            <w:vAlign w:val="center"/>
            <w:hideMark/>
          </w:tcPr>
          <w:p w14:paraId="79CA1259"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single" w:sz="8" w:space="0" w:color="auto"/>
              <w:left w:val="single" w:sz="4" w:space="0" w:color="auto"/>
              <w:bottom w:val="single" w:sz="8" w:space="0" w:color="000000"/>
              <w:right w:val="single" w:sz="8" w:space="0" w:color="auto"/>
            </w:tcBorders>
            <w:vAlign w:val="center"/>
            <w:hideMark/>
          </w:tcPr>
          <w:p w14:paraId="582ED9A4"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54BF3DF0" w14:textId="77777777" w:rsidTr="006D594D">
        <w:trPr>
          <w:trHeight w:val="345"/>
        </w:trPr>
        <w:tc>
          <w:tcPr>
            <w:tcW w:w="1128" w:type="dxa"/>
            <w:vMerge/>
            <w:tcBorders>
              <w:top w:val="single" w:sz="8" w:space="0" w:color="auto"/>
              <w:left w:val="single" w:sz="8" w:space="0" w:color="auto"/>
              <w:bottom w:val="single" w:sz="8" w:space="0" w:color="000000"/>
              <w:right w:val="single" w:sz="4" w:space="0" w:color="auto"/>
            </w:tcBorders>
            <w:vAlign w:val="center"/>
            <w:hideMark/>
          </w:tcPr>
          <w:p w14:paraId="4053CF5F"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c>
          <w:tcPr>
            <w:tcW w:w="5385" w:type="dxa"/>
            <w:tcBorders>
              <w:top w:val="nil"/>
              <w:left w:val="nil"/>
              <w:bottom w:val="single" w:sz="8" w:space="0" w:color="auto"/>
              <w:right w:val="single" w:sz="4" w:space="0" w:color="auto"/>
            </w:tcBorders>
            <w:shd w:val="clear" w:color="000000" w:fill="FFFFFF"/>
            <w:vAlign w:val="bottom"/>
            <w:hideMark/>
          </w:tcPr>
          <w:p w14:paraId="6A473D83"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 xml:space="preserve">Contrat de maintenance des systèmes back-up Energie dans les 13 CEM (Reconduction 2ème année) </w:t>
            </w:r>
          </w:p>
        </w:tc>
        <w:tc>
          <w:tcPr>
            <w:tcW w:w="1441" w:type="dxa"/>
            <w:tcBorders>
              <w:top w:val="nil"/>
              <w:left w:val="nil"/>
              <w:bottom w:val="single" w:sz="8" w:space="0" w:color="auto"/>
              <w:right w:val="single" w:sz="4" w:space="0" w:color="auto"/>
            </w:tcBorders>
            <w:shd w:val="clear" w:color="auto" w:fill="auto"/>
            <w:vAlign w:val="center"/>
            <w:hideMark/>
          </w:tcPr>
          <w:p w14:paraId="4A0FA7CD"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14 560,00</w:t>
            </w:r>
          </w:p>
        </w:tc>
        <w:tc>
          <w:tcPr>
            <w:tcW w:w="1418" w:type="dxa"/>
            <w:tcBorders>
              <w:top w:val="nil"/>
              <w:left w:val="nil"/>
              <w:bottom w:val="single" w:sz="8" w:space="0" w:color="auto"/>
              <w:right w:val="single" w:sz="4" w:space="0" w:color="auto"/>
            </w:tcBorders>
            <w:shd w:val="clear" w:color="auto" w:fill="auto"/>
            <w:vAlign w:val="center"/>
            <w:hideMark/>
          </w:tcPr>
          <w:p w14:paraId="55A53BD0"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14 560,00</w:t>
            </w:r>
          </w:p>
        </w:tc>
        <w:tc>
          <w:tcPr>
            <w:tcW w:w="2283" w:type="dxa"/>
            <w:tcBorders>
              <w:top w:val="nil"/>
              <w:left w:val="nil"/>
              <w:bottom w:val="single" w:sz="8" w:space="0" w:color="auto"/>
              <w:right w:val="single" w:sz="4" w:space="0" w:color="auto"/>
            </w:tcBorders>
            <w:shd w:val="clear" w:color="auto" w:fill="auto"/>
            <w:vAlign w:val="center"/>
            <w:hideMark/>
          </w:tcPr>
          <w:p w14:paraId="3EF47A52" w14:textId="77777777" w:rsidR="00567966" w:rsidRPr="00FA22D2" w:rsidRDefault="00567966" w:rsidP="00567966">
            <w:pPr>
              <w:spacing w:after="0" w:line="240" w:lineRule="auto"/>
              <w:jc w:val="center"/>
              <w:rPr>
                <w:rFonts w:ascii="Arial Narrow" w:eastAsia="Times New Roman" w:hAnsi="Arial Narrow" w:cs="Calibri"/>
                <w:color w:val="000000"/>
                <w:sz w:val="20"/>
                <w:szCs w:val="20"/>
                <w:lang w:val="fr-FR" w:eastAsia="fr-BI"/>
              </w:rPr>
            </w:pPr>
            <w:r w:rsidRPr="00FA22D2">
              <w:rPr>
                <w:rFonts w:ascii="Arial Narrow" w:eastAsia="Times New Roman" w:hAnsi="Arial Narrow" w:cs="Calibri"/>
                <w:color w:val="000000"/>
                <w:sz w:val="20"/>
                <w:szCs w:val="20"/>
                <w:lang w:val="fr-FR" w:eastAsia="fr-BI"/>
              </w:rPr>
              <w:t>GROUPEMENT ETRAVE-ENERSOL</w:t>
            </w:r>
          </w:p>
        </w:tc>
        <w:tc>
          <w:tcPr>
            <w:tcW w:w="990" w:type="dxa"/>
            <w:vMerge/>
            <w:tcBorders>
              <w:top w:val="single" w:sz="8" w:space="0" w:color="auto"/>
              <w:left w:val="single" w:sz="4" w:space="0" w:color="auto"/>
              <w:bottom w:val="single" w:sz="8" w:space="0" w:color="000000"/>
              <w:right w:val="single" w:sz="4" w:space="0" w:color="auto"/>
            </w:tcBorders>
            <w:vAlign w:val="center"/>
            <w:hideMark/>
          </w:tcPr>
          <w:p w14:paraId="44057AE0"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909" w:type="dxa"/>
            <w:vMerge/>
            <w:tcBorders>
              <w:top w:val="single" w:sz="8" w:space="0" w:color="auto"/>
              <w:left w:val="single" w:sz="4" w:space="0" w:color="auto"/>
              <w:bottom w:val="single" w:sz="8" w:space="0" w:color="000000"/>
              <w:right w:val="single" w:sz="4" w:space="0" w:color="auto"/>
            </w:tcBorders>
            <w:vAlign w:val="center"/>
            <w:hideMark/>
          </w:tcPr>
          <w:p w14:paraId="2147AA1C" w14:textId="77777777" w:rsidR="00567966" w:rsidRPr="00FA22D2" w:rsidRDefault="00567966" w:rsidP="00567966">
            <w:pPr>
              <w:spacing w:after="0" w:line="240" w:lineRule="auto"/>
              <w:rPr>
                <w:rFonts w:ascii="Arial Narrow" w:eastAsia="Times New Roman" w:hAnsi="Arial Narrow" w:cs="Calibri"/>
                <w:color w:val="000000"/>
                <w:sz w:val="20"/>
                <w:szCs w:val="20"/>
                <w:lang w:val="fr-FR" w:eastAsia="fr-BI"/>
              </w:rPr>
            </w:pPr>
          </w:p>
        </w:tc>
        <w:tc>
          <w:tcPr>
            <w:tcW w:w="1037" w:type="dxa"/>
            <w:vMerge/>
            <w:tcBorders>
              <w:top w:val="single" w:sz="8" w:space="0" w:color="auto"/>
              <w:left w:val="single" w:sz="4" w:space="0" w:color="auto"/>
              <w:bottom w:val="single" w:sz="8" w:space="0" w:color="000000"/>
              <w:right w:val="single" w:sz="8" w:space="0" w:color="auto"/>
            </w:tcBorders>
            <w:vAlign w:val="center"/>
            <w:hideMark/>
          </w:tcPr>
          <w:p w14:paraId="5555B9A1" w14:textId="77777777" w:rsidR="00567966" w:rsidRPr="00FA22D2" w:rsidRDefault="00567966" w:rsidP="00567966">
            <w:pPr>
              <w:spacing w:after="0" w:line="240" w:lineRule="auto"/>
              <w:rPr>
                <w:rFonts w:ascii="Arial Narrow" w:eastAsia="Times New Roman" w:hAnsi="Arial Narrow" w:cs="Calibri"/>
                <w:b/>
                <w:bCs/>
                <w:color w:val="000000"/>
                <w:sz w:val="20"/>
                <w:szCs w:val="20"/>
                <w:lang w:val="fr-FR" w:eastAsia="fr-BI"/>
              </w:rPr>
            </w:pPr>
          </w:p>
        </w:tc>
      </w:tr>
      <w:tr w:rsidR="00567966" w:rsidRPr="001F7198" w14:paraId="3FCE4A33" w14:textId="77777777" w:rsidTr="006D594D">
        <w:trPr>
          <w:trHeight w:val="345"/>
        </w:trPr>
        <w:tc>
          <w:tcPr>
            <w:tcW w:w="651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7B801F8"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Total services</w:t>
            </w:r>
          </w:p>
        </w:tc>
        <w:tc>
          <w:tcPr>
            <w:tcW w:w="1441" w:type="dxa"/>
            <w:tcBorders>
              <w:top w:val="nil"/>
              <w:left w:val="nil"/>
              <w:bottom w:val="single" w:sz="8" w:space="0" w:color="auto"/>
              <w:right w:val="single" w:sz="8" w:space="0" w:color="auto"/>
            </w:tcBorders>
            <w:shd w:val="clear" w:color="auto" w:fill="auto"/>
            <w:noWrap/>
            <w:vAlign w:val="center"/>
            <w:hideMark/>
          </w:tcPr>
          <w:p w14:paraId="79306281"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192 790,00</w:t>
            </w:r>
          </w:p>
        </w:tc>
        <w:tc>
          <w:tcPr>
            <w:tcW w:w="1418" w:type="dxa"/>
            <w:tcBorders>
              <w:top w:val="nil"/>
              <w:left w:val="nil"/>
              <w:bottom w:val="single" w:sz="8" w:space="0" w:color="auto"/>
              <w:right w:val="single" w:sz="8" w:space="0" w:color="auto"/>
            </w:tcBorders>
            <w:shd w:val="clear" w:color="auto" w:fill="auto"/>
            <w:noWrap/>
            <w:vAlign w:val="center"/>
            <w:hideMark/>
          </w:tcPr>
          <w:p w14:paraId="503FDFC8"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113 313,00</w:t>
            </w:r>
          </w:p>
        </w:tc>
        <w:tc>
          <w:tcPr>
            <w:tcW w:w="2283" w:type="dxa"/>
            <w:tcBorders>
              <w:top w:val="nil"/>
              <w:left w:val="nil"/>
              <w:bottom w:val="single" w:sz="8" w:space="0" w:color="auto"/>
              <w:right w:val="single" w:sz="8" w:space="0" w:color="auto"/>
            </w:tcBorders>
            <w:shd w:val="clear" w:color="auto" w:fill="auto"/>
            <w:noWrap/>
            <w:vAlign w:val="center"/>
            <w:hideMark/>
          </w:tcPr>
          <w:p w14:paraId="3D78CB4E"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w:t>
            </w:r>
          </w:p>
        </w:tc>
        <w:tc>
          <w:tcPr>
            <w:tcW w:w="990" w:type="dxa"/>
            <w:tcBorders>
              <w:top w:val="nil"/>
              <w:left w:val="nil"/>
              <w:bottom w:val="single" w:sz="8" w:space="0" w:color="auto"/>
              <w:right w:val="single" w:sz="8" w:space="0" w:color="auto"/>
            </w:tcBorders>
            <w:shd w:val="clear" w:color="auto" w:fill="auto"/>
            <w:vAlign w:val="center"/>
            <w:hideMark/>
          </w:tcPr>
          <w:p w14:paraId="5E1C4C65"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w:t>
            </w:r>
          </w:p>
        </w:tc>
        <w:tc>
          <w:tcPr>
            <w:tcW w:w="909" w:type="dxa"/>
            <w:tcBorders>
              <w:top w:val="nil"/>
              <w:left w:val="nil"/>
              <w:bottom w:val="single" w:sz="8" w:space="0" w:color="auto"/>
              <w:right w:val="single" w:sz="8" w:space="0" w:color="auto"/>
            </w:tcBorders>
            <w:shd w:val="clear" w:color="auto" w:fill="auto"/>
            <w:vAlign w:val="center"/>
            <w:hideMark/>
          </w:tcPr>
          <w:p w14:paraId="7EABAF74"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w:t>
            </w:r>
          </w:p>
        </w:tc>
        <w:tc>
          <w:tcPr>
            <w:tcW w:w="1037" w:type="dxa"/>
            <w:tcBorders>
              <w:top w:val="nil"/>
              <w:left w:val="nil"/>
              <w:bottom w:val="single" w:sz="8" w:space="0" w:color="auto"/>
              <w:right w:val="single" w:sz="8" w:space="0" w:color="auto"/>
            </w:tcBorders>
            <w:shd w:val="clear" w:color="auto" w:fill="auto"/>
            <w:vAlign w:val="center"/>
            <w:hideMark/>
          </w:tcPr>
          <w:p w14:paraId="1B770382"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w:t>
            </w:r>
          </w:p>
        </w:tc>
      </w:tr>
      <w:tr w:rsidR="00567966" w:rsidRPr="001F7198" w14:paraId="56F13671" w14:textId="77777777" w:rsidTr="006D594D">
        <w:trPr>
          <w:trHeight w:val="345"/>
        </w:trPr>
        <w:tc>
          <w:tcPr>
            <w:tcW w:w="6513" w:type="dxa"/>
            <w:gridSpan w:val="2"/>
            <w:tcBorders>
              <w:top w:val="nil"/>
              <w:left w:val="single" w:sz="8" w:space="0" w:color="auto"/>
              <w:bottom w:val="single" w:sz="8" w:space="0" w:color="auto"/>
              <w:right w:val="single" w:sz="4" w:space="0" w:color="auto"/>
            </w:tcBorders>
            <w:shd w:val="clear" w:color="auto" w:fill="auto"/>
            <w:vAlign w:val="center"/>
            <w:hideMark/>
          </w:tcPr>
          <w:p w14:paraId="6801544D"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Total Général</w:t>
            </w:r>
          </w:p>
        </w:tc>
        <w:tc>
          <w:tcPr>
            <w:tcW w:w="1441" w:type="dxa"/>
            <w:tcBorders>
              <w:top w:val="nil"/>
              <w:left w:val="nil"/>
              <w:bottom w:val="single" w:sz="8" w:space="0" w:color="auto"/>
              <w:right w:val="single" w:sz="4" w:space="0" w:color="auto"/>
            </w:tcBorders>
            <w:shd w:val="clear" w:color="auto" w:fill="auto"/>
            <w:noWrap/>
            <w:vAlign w:val="center"/>
            <w:hideMark/>
          </w:tcPr>
          <w:p w14:paraId="160BFCA5"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1 089 725,49</w:t>
            </w:r>
          </w:p>
        </w:tc>
        <w:tc>
          <w:tcPr>
            <w:tcW w:w="1418" w:type="dxa"/>
            <w:tcBorders>
              <w:top w:val="nil"/>
              <w:left w:val="nil"/>
              <w:bottom w:val="single" w:sz="8" w:space="0" w:color="auto"/>
              <w:right w:val="single" w:sz="4" w:space="0" w:color="auto"/>
            </w:tcBorders>
            <w:shd w:val="clear" w:color="auto" w:fill="auto"/>
            <w:noWrap/>
            <w:vAlign w:val="center"/>
            <w:hideMark/>
          </w:tcPr>
          <w:p w14:paraId="64E80448"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995 159,16</w:t>
            </w:r>
          </w:p>
        </w:tc>
        <w:tc>
          <w:tcPr>
            <w:tcW w:w="2283" w:type="dxa"/>
            <w:tcBorders>
              <w:top w:val="nil"/>
              <w:left w:val="nil"/>
              <w:bottom w:val="single" w:sz="8" w:space="0" w:color="auto"/>
              <w:right w:val="single" w:sz="4" w:space="0" w:color="auto"/>
            </w:tcBorders>
            <w:shd w:val="clear" w:color="auto" w:fill="auto"/>
            <w:noWrap/>
            <w:vAlign w:val="center"/>
            <w:hideMark/>
          </w:tcPr>
          <w:p w14:paraId="33F91CCB"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w:t>
            </w:r>
          </w:p>
        </w:tc>
        <w:tc>
          <w:tcPr>
            <w:tcW w:w="990" w:type="dxa"/>
            <w:tcBorders>
              <w:top w:val="nil"/>
              <w:left w:val="nil"/>
              <w:bottom w:val="single" w:sz="8" w:space="0" w:color="auto"/>
              <w:right w:val="single" w:sz="4" w:space="0" w:color="auto"/>
            </w:tcBorders>
            <w:shd w:val="clear" w:color="auto" w:fill="auto"/>
            <w:vAlign w:val="center"/>
            <w:hideMark/>
          </w:tcPr>
          <w:p w14:paraId="76D25B07"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16</w:t>
            </w:r>
          </w:p>
        </w:tc>
        <w:tc>
          <w:tcPr>
            <w:tcW w:w="909" w:type="dxa"/>
            <w:tcBorders>
              <w:top w:val="nil"/>
              <w:left w:val="nil"/>
              <w:bottom w:val="single" w:sz="8" w:space="0" w:color="auto"/>
              <w:right w:val="single" w:sz="4" w:space="0" w:color="auto"/>
            </w:tcBorders>
            <w:shd w:val="clear" w:color="auto" w:fill="auto"/>
            <w:vAlign w:val="center"/>
            <w:hideMark/>
          </w:tcPr>
          <w:p w14:paraId="7EFB2016"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11</w:t>
            </w:r>
          </w:p>
        </w:tc>
        <w:tc>
          <w:tcPr>
            <w:tcW w:w="1037" w:type="dxa"/>
            <w:tcBorders>
              <w:top w:val="nil"/>
              <w:left w:val="nil"/>
              <w:bottom w:val="single" w:sz="8" w:space="0" w:color="auto"/>
              <w:right w:val="single" w:sz="8" w:space="0" w:color="auto"/>
            </w:tcBorders>
            <w:shd w:val="clear" w:color="auto" w:fill="auto"/>
            <w:vAlign w:val="center"/>
            <w:hideMark/>
          </w:tcPr>
          <w:p w14:paraId="030AF8A3" w14:textId="77777777" w:rsidR="00567966" w:rsidRPr="00FA22D2" w:rsidRDefault="00567966" w:rsidP="00567966">
            <w:pPr>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68,75%</w:t>
            </w:r>
          </w:p>
        </w:tc>
      </w:tr>
    </w:tbl>
    <w:p w14:paraId="3FFF477B" w14:textId="77777777" w:rsidR="00601125" w:rsidRPr="00FA22D2" w:rsidRDefault="00600DA3" w:rsidP="00F373C6">
      <w:pPr>
        <w:spacing w:after="0" w:line="240" w:lineRule="auto"/>
        <w:rPr>
          <w:lang w:val="fr-FR"/>
        </w:rPr>
      </w:pPr>
      <w:r w:rsidRPr="00FA22D2">
        <w:rPr>
          <w:lang w:val="fr-FR"/>
        </w:rPr>
        <w:tab/>
      </w:r>
    </w:p>
    <w:p w14:paraId="48A63D42" w14:textId="77777777" w:rsidR="006D594D" w:rsidRPr="00FA22D2" w:rsidRDefault="006D594D" w:rsidP="00F373C6">
      <w:pPr>
        <w:spacing w:after="0" w:line="240" w:lineRule="auto"/>
        <w:rPr>
          <w:lang w:val="fr-FR"/>
        </w:rPr>
      </w:pPr>
    </w:p>
    <w:p w14:paraId="164D7D56" w14:textId="77777777" w:rsidR="006D594D" w:rsidRPr="00FA22D2" w:rsidRDefault="006D594D" w:rsidP="006D594D">
      <w:pPr>
        <w:pStyle w:val="Titre4"/>
        <w:spacing w:after="240" w:line="240" w:lineRule="auto"/>
        <w:ind w:left="862" w:hanging="862"/>
        <w:rPr>
          <w:rFonts w:ascii="Georgia" w:hAnsi="Georgia"/>
          <w:szCs w:val="21"/>
          <w:lang w:val="fr-FR"/>
        </w:rPr>
      </w:pPr>
      <w:r w:rsidRPr="00FA22D2">
        <w:rPr>
          <w:rFonts w:ascii="Georgia" w:hAnsi="Georgia"/>
          <w:szCs w:val="21"/>
          <w:lang w:val="fr-FR"/>
        </w:rPr>
        <w:t>Modalités opérationnelles</w:t>
      </w:r>
    </w:p>
    <w:p w14:paraId="35CE0BDB" w14:textId="77777777" w:rsidR="006D594D" w:rsidRPr="00FA22D2" w:rsidRDefault="006D594D" w:rsidP="006D594D">
      <w:pPr>
        <w:pStyle w:val="Corpsdetexte"/>
        <w:spacing w:line="240" w:lineRule="auto"/>
        <w:rPr>
          <w:sz w:val="21"/>
          <w:szCs w:val="21"/>
          <w:lang w:val="fr-FR"/>
        </w:rPr>
      </w:pPr>
      <w:r w:rsidRPr="00FA22D2">
        <w:rPr>
          <w:sz w:val="21"/>
          <w:szCs w:val="21"/>
          <w:lang w:val="fr-FR"/>
        </w:rPr>
        <w:t xml:space="preserve">Le programme a poursuivi sa mise en œuvre selon les modalités en vigueur depuis fin 2015, avec le mode de gestion en Régie et la SMCL étant suspendue, remplacée d’une part, par un comité de validation interne (CVI) pour les aspects décisionnels, et d’autre part par un CCT (Comité de concertation technique) pour assurer les échanges techniques avec le partenaire. </w:t>
      </w:r>
    </w:p>
    <w:p w14:paraId="3CA9B291" w14:textId="77777777" w:rsidR="006D594D" w:rsidRPr="00FA22D2" w:rsidRDefault="006D594D" w:rsidP="006D594D">
      <w:pPr>
        <w:pStyle w:val="Corpsdetexte"/>
        <w:spacing w:line="240" w:lineRule="auto"/>
        <w:rPr>
          <w:sz w:val="21"/>
          <w:szCs w:val="21"/>
          <w:lang w:val="fr-FR"/>
        </w:rPr>
      </w:pPr>
      <w:r w:rsidRPr="00FA22D2">
        <w:rPr>
          <w:sz w:val="21"/>
          <w:szCs w:val="21"/>
          <w:lang w:val="fr-FR"/>
        </w:rPr>
        <w:t xml:space="preserve">Afin de lancer la nouvelle phase 2022-2024, une réunion du CCT a été organisée en début février 2022, entre les représentants du projet ACFPT, de Enabel et des deux directions générales impliquées, la DGETFP et la DGCIP. Deux sujets majeurs ont été débattus et ont connu des développements : </w:t>
      </w:r>
    </w:p>
    <w:p w14:paraId="55342EA1" w14:textId="77777777" w:rsidR="006D594D" w:rsidRPr="00FA22D2" w:rsidRDefault="006D594D" w:rsidP="006D594D">
      <w:pPr>
        <w:pStyle w:val="Corpsdetexte"/>
        <w:numPr>
          <w:ilvl w:val="0"/>
          <w:numId w:val="27"/>
        </w:numPr>
        <w:spacing w:line="240" w:lineRule="auto"/>
        <w:rPr>
          <w:sz w:val="21"/>
          <w:szCs w:val="21"/>
          <w:lang w:val="fr-FR"/>
        </w:rPr>
      </w:pPr>
      <w:r w:rsidRPr="00FA22D2">
        <w:rPr>
          <w:sz w:val="21"/>
          <w:szCs w:val="21"/>
          <w:lang w:val="fr-FR"/>
        </w:rPr>
        <w:t>La phase additionnelle prévoyait l’appui à 5 CEM supplémentaires (au-delà des 13 précédents). La discussion sur le choix de ces centres, en particulier avec le DGETFP avait été entamée précédemment sans trouver de conclusion consensuelle. Au terme de la réunion, un consensus a été trouvé sur 4 centres et certaines conditions (affectation de ressources humaines clés) devant être remplies pour le choix du 5</w:t>
      </w:r>
      <w:r w:rsidRPr="00FA22D2">
        <w:rPr>
          <w:sz w:val="21"/>
          <w:szCs w:val="21"/>
          <w:vertAlign w:val="superscript"/>
          <w:lang w:val="fr-FR"/>
        </w:rPr>
        <w:t>e </w:t>
      </w:r>
      <w:r w:rsidRPr="00FA22D2">
        <w:rPr>
          <w:sz w:val="21"/>
          <w:szCs w:val="21"/>
          <w:lang w:val="fr-FR"/>
        </w:rPr>
        <w:t xml:space="preserve">; ce qui a été réalisé au mois d’avril. Au final, 2 changements de choix de centres ont été effectués parmi les 5 qui étaient spécifiés au DTF additionnel. </w:t>
      </w:r>
    </w:p>
    <w:p w14:paraId="2B4BAD78" w14:textId="07F01A70" w:rsidR="004428A6" w:rsidRPr="004428A6" w:rsidRDefault="006D594D" w:rsidP="007B2942">
      <w:pPr>
        <w:pStyle w:val="Paragraphedeliste"/>
        <w:numPr>
          <w:ilvl w:val="0"/>
          <w:numId w:val="27"/>
        </w:numPr>
        <w:spacing w:after="0" w:line="240" w:lineRule="auto"/>
        <w:rPr>
          <w:lang w:val="fr-FR"/>
        </w:rPr>
      </w:pPr>
      <w:r w:rsidRPr="004428A6">
        <w:rPr>
          <w:rFonts w:eastAsia="Arial Unicode MS"/>
          <w:kern w:val="18"/>
          <w:szCs w:val="21"/>
          <w:lang w:val="fr-FR"/>
        </w:rPr>
        <w:t xml:space="preserve">La modalité de collaboration plus étroite entre le projet et les 2 Directions Générales par la nomination de « référents d’axe » a été relancée en 2022, permettant une meilleure communication et implication. Au-delà des référents d’axes, la collaboration régulière avec des conseillers du Ministère dans les activités sur terrain a continué d’être intense pour l’axe qualité (missions régulières de 4 coachs pédagogiques) et pour l’axe insertion (suivi trimestriel des mécanismes de leasing et des stages). Certaines interventions communes ont aussi été réalisée dans l’axe accès et l’axe attractivité/communication. </w:t>
      </w:r>
    </w:p>
    <w:p w14:paraId="72719F02" w14:textId="0BEE0DFC" w:rsidR="004428A6" w:rsidRDefault="004428A6" w:rsidP="004428A6">
      <w:pPr>
        <w:jc w:val="right"/>
        <w:rPr>
          <w:lang w:val="fr-FR"/>
        </w:rPr>
      </w:pPr>
    </w:p>
    <w:p w14:paraId="469B3292" w14:textId="4AEFE374" w:rsidR="004428A6" w:rsidRDefault="004428A6" w:rsidP="004428A6">
      <w:pPr>
        <w:rPr>
          <w:lang w:val="fr-FR"/>
        </w:rPr>
      </w:pPr>
    </w:p>
    <w:p w14:paraId="6FF5BFDD" w14:textId="77777777" w:rsidR="006D594D" w:rsidRPr="004428A6" w:rsidRDefault="006D594D" w:rsidP="004428A6">
      <w:pPr>
        <w:rPr>
          <w:lang w:val="fr-FR"/>
        </w:rPr>
        <w:sectPr w:rsidR="006D594D" w:rsidRPr="004428A6" w:rsidSect="00601125">
          <w:pgSz w:w="16837" w:h="11905" w:orient="landscape"/>
          <w:pgMar w:top="1135" w:right="1702" w:bottom="1418" w:left="1514" w:header="709" w:footer="907" w:gutter="0"/>
          <w:cols w:space="708"/>
          <w:formProt w:val="0"/>
          <w:docGrid w:linePitch="326"/>
        </w:sectPr>
      </w:pPr>
    </w:p>
    <w:p w14:paraId="3198F925" w14:textId="4AA3B93E" w:rsidR="009C7AC6" w:rsidRPr="00FA22D2" w:rsidRDefault="009C7AC6" w:rsidP="006D594D">
      <w:pPr>
        <w:spacing w:after="0" w:line="240" w:lineRule="auto"/>
        <w:rPr>
          <w:szCs w:val="21"/>
          <w:lang w:val="fr-FR"/>
        </w:rPr>
      </w:pPr>
    </w:p>
    <w:p w14:paraId="0D07E976" w14:textId="17F49E82" w:rsidR="00045D20" w:rsidRPr="00FA22D2" w:rsidRDefault="00BE3DF7" w:rsidP="00D04A0C">
      <w:pPr>
        <w:pStyle w:val="Titre2"/>
        <w:rPr>
          <w:lang w:val="fr-FR"/>
        </w:rPr>
      </w:pPr>
      <w:r w:rsidRPr="00FA22D2">
        <w:rPr>
          <w:lang w:val="fr-FR"/>
        </w:rPr>
        <w:t xml:space="preserve"> </w:t>
      </w:r>
      <w:bookmarkStart w:id="97" w:name="_Toc129101123"/>
      <w:r w:rsidR="00D83FC4" w:rsidRPr="00FA22D2">
        <w:rPr>
          <w:lang w:val="fr-FR"/>
        </w:rPr>
        <w:t xml:space="preserve">Performance </w:t>
      </w:r>
      <w:r w:rsidR="00045D20" w:rsidRPr="00FA22D2">
        <w:rPr>
          <w:lang w:val="fr-FR"/>
        </w:rPr>
        <w:t>de l’outcome</w:t>
      </w:r>
      <w:bookmarkEnd w:id="97"/>
    </w:p>
    <w:p w14:paraId="5F7ECBA4" w14:textId="4CD722E3" w:rsidR="00122083" w:rsidRPr="00FA22D2" w:rsidRDefault="00122083" w:rsidP="00D04A0C">
      <w:pPr>
        <w:pStyle w:val="Corpsdetexte"/>
        <w:spacing w:after="0" w:line="240" w:lineRule="auto"/>
        <w:ind w:left="709" w:hanging="709"/>
        <w:rPr>
          <w:rFonts w:eastAsia="Calibri"/>
          <w:i/>
          <w:color w:val="0070C0"/>
          <w:kern w:val="0"/>
          <w:sz w:val="21"/>
          <w:szCs w:val="22"/>
          <w:lang w:val="fr-FR"/>
        </w:rPr>
      </w:pPr>
    </w:p>
    <w:p w14:paraId="57BB71D2" w14:textId="4D6FE6EC" w:rsidR="00FB2600" w:rsidRPr="00FA22D2" w:rsidRDefault="002126B0" w:rsidP="00D04A0C">
      <w:pPr>
        <w:spacing w:line="240" w:lineRule="auto"/>
        <w:rPr>
          <w:lang w:val="fr-FR"/>
        </w:rPr>
      </w:pPr>
      <w:r w:rsidRPr="00FA22D2">
        <w:rPr>
          <w:noProof/>
          <w:lang w:val="fr-FR" w:eastAsia="fr-BE"/>
        </w:rPr>
        <w:drawing>
          <wp:inline distT="0" distB="0" distL="0" distR="0" wp14:anchorId="7D856267" wp14:editId="27498C46">
            <wp:extent cx="4719955" cy="507365"/>
            <wp:effectExtent l="0" t="0" r="444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264B947C" w14:textId="3C28E1C9" w:rsidR="00866CDF" w:rsidRPr="00FA22D2" w:rsidRDefault="00866CDF" w:rsidP="006D594D">
      <w:pPr>
        <w:pStyle w:val="Titre3"/>
        <w:spacing w:after="240"/>
        <w:contextualSpacing w:val="0"/>
        <w:rPr>
          <w:lang w:val="fr-FR"/>
        </w:rPr>
      </w:pPr>
      <w:bookmarkStart w:id="98" w:name="_Toc305765856"/>
      <w:bookmarkStart w:id="99" w:name="_Toc370814200"/>
      <w:bookmarkStart w:id="100" w:name="_Toc370814276"/>
      <w:bookmarkStart w:id="101" w:name="_Toc129101124"/>
      <w:r w:rsidRPr="00FA22D2">
        <w:rPr>
          <w:lang w:val="fr-FR"/>
        </w:rPr>
        <w:t xml:space="preserve">Progrès </w:t>
      </w:r>
      <w:bookmarkEnd w:id="98"/>
      <w:r w:rsidRPr="00FA22D2">
        <w:rPr>
          <w:lang w:val="fr-FR"/>
        </w:rPr>
        <w:t>des indicateurs</w:t>
      </w:r>
      <w:bookmarkEnd w:id="99"/>
      <w:bookmarkEnd w:id="100"/>
      <w:bookmarkEnd w:id="101"/>
    </w:p>
    <w:tbl>
      <w:tblPr>
        <w:tblW w:w="10171" w:type="dxa"/>
        <w:tblInd w:w="-5" w:type="dxa"/>
        <w:tblLayout w:type="fixed"/>
        <w:tblCellMar>
          <w:left w:w="0" w:type="dxa"/>
          <w:right w:w="0" w:type="dxa"/>
        </w:tblCellMar>
        <w:tblLook w:val="0000" w:firstRow="0" w:lastRow="0" w:firstColumn="0" w:lastColumn="0" w:noHBand="0" w:noVBand="0"/>
      </w:tblPr>
      <w:tblGrid>
        <w:gridCol w:w="3113"/>
        <w:gridCol w:w="1126"/>
        <w:gridCol w:w="1337"/>
        <w:gridCol w:w="1219"/>
        <w:gridCol w:w="1200"/>
        <w:gridCol w:w="1563"/>
        <w:gridCol w:w="613"/>
      </w:tblGrid>
      <w:tr w:rsidR="00600DA3" w:rsidRPr="001F7198" w14:paraId="5B098CB3" w14:textId="77777777" w:rsidTr="006D594D">
        <w:trPr>
          <w:trHeight w:hRule="exact" w:val="605"/>
        </w:trPr>
        <w:tc>
          <w:tcPr>
            <w:tcW w:w="3113" w:type="dxa"/>
            <w:tcBorders>
              <w:top w:val="single" w:sz="4" w:space="0" w:color="000000"/>
              <w:left w:val="single" w:sz="4" w:space="0" w:color="000000"/>
              <w:bottom w:val="single" w:sz="4" w:space="0" w:color="000000"/>
              <w:right w:val="single" w:sz="4" w:space="0" w:color="000000"/>
            </w:tcBorders>
          </w:tcPr>
          <w:p w14:paraId="19C318A3" w14:textId="77777777" w:rsidR="00600DA3" w:rsidRPr="00FA22D2" w:rsidRDefault="00600DA3" w:rsidP="00D04A0C">
            <w:pPr>
              <w:widowControl w:val="0"/>
              <w:autoSpaceDE w:val="0"/>
              <w:autoSpaceDN w:val="0"/>
              <w:adjustRightInd w:val="0"/>
              <w:spacing w:before="5" w:after="0" w:line="240" w:lineRule="auto"/>
              <w:rPr>
                <w:rFonts w:ascii="Times New Roman" w:eastAsia="Times New Roman" w:hAnsi="Times New Roman"/>
                <w:sz w:val="20"/>
                <w:szCs w:val="20"/>
                <w:lang w:val="fr-FR"/>
              </w:rPr>
            </w:pPr>
          </w:p>
          <w:p w14:paraId="6C94F05E" w14:textId="77777777" w:rsidR="00600DA3" w:rsidRPr="00FA22D2" w:rsidRDefault="00600DA3" w:rsidP="00D04A0C">
            <w:pPr>
              <w:widowControl w:val="0"/>
              <w:autoSpaceDE w:val="0"/>
              <w:autoSpaceDN w:val="0"/>
              <w:adjustRightInd w:val="0"/>
              <w:spacing w:after="0" w:line="240" w:lineRule="auto"/>
              <w:rPr>
                <w:rFonts w:ascii="Times New Roman" w:eastAsia="Times New Roman" w:hAnsi="Times New Roman"/>
                <w:sz w:val="24"/>
                <w:szCs w:val="24"/>
                <w:lang w:val="fr-FR"/>
              </w:rPr>
            </w:pP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nd</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c</w:t>
            </w:r>
            <w:r w:rsidRPr="00FA22D2">
              <w:rPr>
                <w:rFonts w:ascii="Arial Narrow" w:eastAsia="Times New Roman" w:hAnsi="Arial Narrow" w:cs="Arial Narrow"/>
                <w:b/>
                <w:bCs/>
                <w:spacing w:val="-3"/>
                <w:sz w:val="18"/>
                <w:szCs w:val="18"/>
                <w:lang w:val="fr-FR"/>
              </w:rPr>
              <w:t>a</w:t>
            </w:r>
            <w:r w:rsidRPr="00FA22D2">
              <w:rPr>
                <w:rFonts w:ascii="Arial Narrow" w:eastAsia="Times New Roman" w:hAnsi="Arial Narrow" w:cs="Arial Narrow"/>
                <w:b/>
                <w:bCs/>
                <w:spacing w:val="-1"/>
                <w:sz w:val="18"/>
                <w:szCs w:val="18"/>
                <w:lang w:val="fr-FR"/>
              </w:rPr>
              <w:t>te</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rs</w:t>
            </w:r>
          </w:p>
        </w:tc>
        <w:tc>
          <w:tcPr>
            <w:tcW w:w="1126" w:type="dxa"/>
            <w:tcBorders>
              <w:top w:val="single" w:sz="4" w:space="0" w:color="000000"/>
              <w:left w:val="single" w:sz="4" w:space="0" w:color="000000"/>
              <w:bottom w:val="single" w:sz="4" w:space="0" w:color="000000"/>
              <w:right w:val="single" w:sz="4" w:space="0" w:color="000000"/>
            </w:tcBorders>
          </w:tcPr>
          <w:p w14:paraId="28D6271B" w14:textId="77777777" w:rsidR="00600DA3" w:rsidRPr="00FA22D2" w:rsidRDefault="00600DA3" w:rsidP="00D04A0C">
            <w:pPr>
              <w:widowControl w:val="0"/>
              <w:autoSpaceDE w:val="0"/>
              <w:autoSpaceDN w:val="0"/>
              <w:adjustRightInd w:val="0"/>
              <w:spacing w:before="87"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b/>
                <w:bCs/>
                <w:sz w:val="18"/>
                <w:szCs w:val="18"/>
                <w:lang w:val="fr-FR"/>
              </w:rPr>
              <w:t>V</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r</w:t>
            </w:r>
          </w:p>
          <w:p w14:paraId="3AA71272" w14:textId="77777777" w:rsidR="00600DA3" w:rsidRPr="00FA22D2" w:rsidRDefault="00600DA3" w:rsidP="00D04A0C">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b/>
                <w:bCs/>
                <w:spacing w:val="-1"/>
                <w:sz w:val="18"/>
                <w:szCs w:val="18"/>
                <w:lang w:val="fr-FR"/>
              </w:rPr>
              <w:t>B</w:t>
            </w:r>
            <w:r w:rsidRPr="00FA22D2">
              <w:rPr>
                <w:rFonts w:ascii="Arial Narrow" w:eastAsia="Times New Roman" w:hAnsi="Arial Narrow" w:cs="Arial Narrow"/>
                <w:b/>
                <w:bCs/>
                <w:spacing w:val="-3"/>
                <w:sz w:val="18"/>
                <w:szCs w:val="18"/>
                <w:lang w:val="fr-FR"/>
              </w:rPr>
              <w:t>a</w:t>
            </w:r>
            <w:r w:rsidRPr="00FA22D2">
              <w:rPr>
                <w:rFonts w:ascii="Arial Narrow" w:eastAsia="Times New Roman" w:hAnsi="Arial Narrow" w:cs="Arial Narrow"/>
                <w:b/>
                <w:bCs/>
                <w:spacing w:val="-1"/>
                <w:sz w:val="18"/>
                <w:szCs w:val="18"/>
                <w:lang w:val="fr-FR"/>
              </w:rPr>
              <w:t>se</w:t>
            </w:r>
            <w:r w:rsidRPr="00FA22D2">
              <w:rPr>
                <w:rFonts w:ascii="Arial Narrow" w:eastAsia="Times New Roman" w:hAnsi="Arial Narrow" w:cs="Arial Narrow"/>
                <w:b/>
                <w:bCs/>
                <w:sz w:val="18"/>
                <w:szCs w:val="18"/>
                <w:lang w:val="fr-FR"/>
              </w:rPr>
              <w:t>li</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e</w:t>
            </w:r>
          </w:p>
        </w:tc>
        <w:tc>
          <w:tcPr>
            <w:tcW w:w="1337" w:type="dxa"/>
            <w:tcBorders>
              <w:top w:val="single" w:sz="4" w:space="0" w:color="000000"/>
              <w:left w:val="single" w:sz="4" w:space="0" w:color="000000"/>
              <w:bottom w:val="single" w:sz="4" w:space="0" w:color="000000"/>
              <w:right w:val="single" w:sz="4" w:space="0" w:color="000000"/>
            </w:tcBorders>
          </w:tcPr>
          <w:p w14:paraId="367B7EE0" w14:textId="77777777" w:rsidR="00600DA3" w:rsidRPr="00FA22D2" w:rsidRDefault="00600DA3" w:rsidP="00D04A0C">
            <w:pPr>
              <w:widowControl w:val="0"/>
              <w:autoSpaceDE w:val="0"/>
              <w:autoSpaceDN w:val="0"/>
              <w:adjustRightInd w:val="0"/>
              <w:spacing w:before="5" w:after="0" w:line="240" w:lineRule="auto"/>
              <w:jc w:val="center"/>
              <w:rPr>
                <w:rFonts w:ascii="Times New Roman" w:eastAsia="Times New Roman" w:hAnsi="Times New Roman"/>
                <w:sz w:val="20"/>
                <w:szCs w:val="20"/>
                <w:lang w:val="fr-FR"/>
              </w:rPr>
            </w:pPr>
          </w:p>
          <w:p w14:paraId="3ABF1A96" w14:textId="3059226E" w:rsidR="00600DA3" w:rsidRPr="001F7198"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b/>
                <w:bCs/>
                <w:sz w:val="18"/>
                <w:szCs w:val="18"/>
                <w:lang w:val="fr-FR"/>
              </w:rPr>
              <w:t>V</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 xml:space="preserve">r </w:t>
            </w:r>
            <w:r w:rsidRPr="00FA22D2">
              <w:rPr>
                <w:rFonts w:ascii="Arial Narrow" w:eastAsia="Times New Roman" w:hAnsi="Arial Narrow" w:cs="Arial Narrow"/>
                <w:b/>
                <w:bCs/>
                <w:spacing w:val="2"/>
                <w:sz w:val="18"/>
                <w:szCs w:val="18"/>
                <w:lang w:val="fr-FR"/>
              </w:rPr>
              <w:t>2</w:t>
            </w:r>
            <w:r w:rsidRPr="00FA22D2">
              <w:rPr>
                <w:rFonts w:ascii="Arial Narrow" w:eastAsia="Times New Roman" w:hAnsi="Arial Narrow" w:cs="Arial Narrow"/>
                <w:b/>
                <w:bCs/>
                <w:spacing w:val="-1"/>
                <w:sz w:val="18"/>
                <w:szCs w:val="18"/>
                <w:lang w:val="fr-FR"/>
              </w:rPr>
              <w:t>0</w:t>
            </w:r>
            <w:r w:rsidRPr="001F7198">
              <w:rPr>
                <w:rFonts w:ascii="Arial Narrow" w:eastAsia="Times New Roman" w:hAnsi="Arial Narrow" w:cs="Arial Narrow"/>
                <w:b/>
                <w:bCs/>
                <w:spacing w:val="2"/>
                <w:sz w:val="18"/>
                <w:szCs w:val="18"/>
                <w:lang w:val="fr-FR"/>
              </w:rPr>
              <w:t>2</w:t>
            </w:r>
            <w:r w:rsidR="00411B64" w:rsidRPr="001F7198">
              <w:rPr>
                <w:rFonts w:ascii="Arial Narrow" w:eastAsia="Times New Roman" w:hAnsi="Arial Narrow" w:cs="Arial Narrow"/>
                <w:b/>
                <w:bCs/>
                <w:spacing w:val="2"/>
                <w:sz w:val="18"/>
                <w:szCs w:val="18"/>
                <w:lang w:val="fr-FR"/>
              </w:rPr>
              <w:t>1</w:t>
            </w:r>
          </w:p>
        </w:tc>
        <w:tc>
          <w:tcPr>
            <w:tcW w:w="1219" w:type="dxa"/>
            <w:tcBorders>
              <w:top w:val="single" w:sz="4" w:space="0" w:color="000000"/>
              <w:left w:val="single" w:sz="4" w:space="0" w:color="000000"/>
              <w:bottom w:val="single" w:sz="4" w:space="0" w:color="000000"/>
              <w:right w:val="single" w:sz="4" w:space="0" w:color="000000"/>
            </w:tcBorders>
          </w:tcPr>
          <w:p w14:paraId="506BC3B5" w14:textId="77777777" w:rsidR="00600DA3" w:rsidRPr="00FA22D2" w:rsidRDefault="00600DA3" w:rsidP="00D04A0C">
            <w:pPr>
              <w:widowControl w:val="0"/>
              <w:autoSpaceDE w:val="0"/>
              <w:autoSpaceDN w:val="0"/>
              <w:adjustRightInd w:val="0"/>
              <w:spacing w:before="5" w:after="0" w:line="240" w:lineRule="auto"/>
              <w:jc w:val="center"/>
              <w:rPr>
                <w:rFonts w:ascii="Times New Roman" w:eastAsia="Times New Roman" w:hAnsi="Times New Roman"/>
                <w:color w:val="000000" w:themeColor="text1"/>
                <w:sz w:val="20"/>
                <w:szCs w:val="20"/>
                <w:lang w:val="fr-FR"/>
              </w:rPr>
            </w:pPr>
          </w:p>
          <w:p w14:paraId="513FE114" w14:textId="03F8DC2A" w:rsidR="00600DA3" w:rsidRPr="001F7198" w:rsidRDefault="00600DA3" w:rsidP="00D04A0C">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lang w:val="fr-FR"/>
              </w:rPr>
            </w:pPr>
            <w:r w:rsidRPr="00FA22D2">
              <w:rPr>
                <w:rFonts w:ascii="Arial Narrow" w:eastAsia="Times New Roman" w:hAnsi="Arial Narrow" w:cs="Arial Narrow"/>
                <w:b/>
                <w:bCs/>
                <w:color w:val="000000" w:themeColor="text1"/>
                <w:sz w:val="18"/>
                <w:szCs w:val="18"/>
                <w:lang w:val="fr-FR"/>
              </w:rPr>
              <w:t>Pr</w:t>
            </w:r>
            <w:r w:rsidRPr="00FA22D2">
              <w:rPr>
                <w:rFonts w:ascii="Arial Narrow" w:eastAsia="Times New Roman" w:hAnsi="Arial Narrow" w:cs="Arial Narrow"/>
                <w:b/>
                <w:bCs/>
                <w:color w:val="000000" w:themeColor="text1"/>
                <w:spacing w:val="1"/>
                <w:sz w:val="18"/>
                <w:szCs w:val="18"/>
                <w:lang w:val="fr-FR"/>
              </w:rPr>
              <w:t>og</w:t>
            </w:r>
            <w:r w:rsidRPr="00FA22D2">
              <w:rPr>
                <w:rFonts w:ascii="Arial Narrow" w:eastAsia="Times New Roman" w:hAnsi="Arial Narrow" w:cs="Arial Narrow"/>
                <w:b/>
                <w:bCs/>
                <w:color w:val="000000" w:themeColor="text1"/>
                <w:sz w:val="18"/>
                <w:szCs w:val="18"/>
                <w:lang w:val="fr-FR"/>
              </w:rPr>
              <w:t>r</w:t>
            </w:r>
            <w:r w:rsidRPr="00FA22D2">
              <w:rPr>
                <w:rFonts w:ascii="Arial Narrow" w:eastAsia="Times New Roman" w:hAnsi="Arial Narrow" w:cs="Arial Narrow"/>
                <w:b/>
                <w:bCs/>
                <w:color w:val="000000" w:themeColor="text1"/>
                <w:spacing w:val="-1"/>
                <w:sz w:val="18"/>
                <w:szCs w:val="18"/>
                <w:lang w:val="fr-FR"/>
              </w:rPr>
              <w:t>è</w:t>
            </w:r>
            <w:r w:rsidRPr="00FA22D2">
              <w:rPr>
                <w:rFonts w:ascii="Arial Narrow" w:eastAsia="Times New Roman" w:hAnsi="Arial Narrow" w:cs="Arial Narrow"/>
                <w:b/>
                <w:bCs/>
                <w:color w:val="000000" w:themeColor="text1"/>
                <w:sz w:val="18"/>
                <w:szCs w:val="18"/>
                <w:lang w:val="fr-FR"/>
              </w:rPr>
              <w:t>s</w:t>
            </w:r>
            <w:r w:rsidRPr="00FA22D2">
              <w:rPr>
                <w:rFonts w:ascii="Arial Narrow" w:eastAsia="Times New Roman" w:hAnsi="Arial Narrow" w:cs="Arial Narrow"/>
                <w:b/>
                <w:bCs/>
                <w:color w:val="000000" w:themeColor="text1"/>
                <w:spacing w:val="-1"/>
                <w:sz w:val="18"/>
                <w:szCs w:val="18"/>
                <w:lang w:val="fr-FR"/>
              </w:rPr>
              <w:t xml:space="preserve"> 202</w:t>
            </w:r>
            <w:r w:rsidR="00411B64" w:rsidRPr="00FA22D2">
              <w:rPr>
                <w:rFonts w:ascii="Arial Narrow" w:eastAsia="Times New Roman" w:hAnsi="Arial Narrow" w:cs="Arial Narrow"/>
                <w:b/>
                <w:bCs/>
                <w:color w:val="000000" w:themeColor="text1"/>
                <w:spacing w:val="-1"/>
                <w:sz w:val="18"/>
                <w:szCs w:val="18"/>
                <w:lang w:val="fr-FR"/>
              </w:rPr>
              <w:t>2</w:t>
            </w:r>
          </w:p>
        </w:tc>
        <w:tc>
          <w:tcPr>
            <w:tcW w:w="1200" w:type="dxa"/>
            <w:tcBorders>
              <w:top w:val="single" w:sz="4" w:space="0" w:color="000000"/>
              <w:left w:val="single" w:sz="4" w:space="0" w:color="000000"/>
              <w:bottom w:val="single" w:sz="4" w:space="0" w:color="000000"/>
              <w:right w:val="single" w:sz="4" w:space="0" w:color="000000"/>
            </w:tcBorders>
          </w:tcPr>
          <w:p w14:paraId="1AAA8C71" w14:textId="20CC217F" w:rsidR="00600DA3" w:rsidRPr="00FA22D2" w:rsidRDefault="00600DA3" w:rsidP="00D04A0C">
            <w:pPr>
              <w:widowControl w:val="0"/>
              <w:autoSpaceDE w:val="0"/>
              <w:autoSpaceDN w:val="0"/>
              <w:adjustRightInd w:val="0"/>
              <w:spacing w:before="5" w:after="0" w:line="240" w:lineRule="auto"/>
              <w:jc w:val="center"/>
              <w:rPr>
                <w:rFonts w:ascii="Times New Roman" w:eastAsia="Times New Roman" w:hAnsi="Times New Roman"/>
                <w:color w:val="000000" w:themeColor="text1"/>
                <w:sz w:val="20"/>
                <w:szCs w:val="20"/>
                <w:lang w:val="fr-FR"/>
              </w:rPr>
            </w:pPr>
          </w:p>
          <w:p w14:paraId="1BDA8C2A" w14:textId="4234A1B5" w:rsidR="00600DA3" w:rsidRPr="001F7198" w:rsidRDefault="00600DA3" w:rsidP="00D04A0C">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lang w:val="fr-FR"/>
              </w:rPr>
            </w:pPr>
            <w:r w:rsidRPr="00FA22D2">
              <w:rPr>
                <w:rFonts w:ascii="Arial Narrow" w:eastAsia="Times New Roman" w:hAnsi="Arial Narrow" w:cs="Arial Narrow"/>
                <w:b/>
                <w:bCs/>
                <w:color w:val="000000" w:themeColor="text1"/>
                <w:spacing w:val="-1"/>
                <w:sz w:val="18"/>
                <w:szCs w:val="18"/>
                <w:lang w:val="fr-FR"/>
              </w:rPr>
              <w:t>C</w:t>
            </w:r>
            <w:r w:rsidRPr="00FA22D2">
              <w:rPr>
                <w:rFonts w:ascii="Arial Narrow" w:eastAsia="Times New Roman" w:hAnsi="Arial Narrow" w:cs="Arial Narrow"/>
                <w:b/>
                <w:bCs/>
                <w:color w:val="000000" w:themeColor="text1"/>
                <w:sz w:val="18"/>
                <w:szCs w:val="18"/>
                <w:lang w:val="fr-FR"/>
              </w:rPr>
              <w:t>i</w:t>
            </w:r>
            <w:r w:rsidRPr="00FA22D2">
              <w:rPr>
                <w:rFonts w:ascii="Arial Narrow" w:eastAsia="Times New Roman" w:hAnsi="Arial Narrow" w:cs="Arial Narrow"/>
                <w:b/>
                <w:bCs/>
                <w:color w:val="000000" w:themeColor="text1"/>
                <w:spacing w:val="1"/>
                <w:sz w:val="18"/>
                <w:szCs w:val="18"/>
                <w:lang w:val="fr-FR"/>
              </w:rPr>
              <w:t>b</w:t>
            </w:r>
            <w:r w:rsidRPr="00FA22D2">
              <w:rPr>
                <w:rFonts w:ascii="Arial Narrow" w:eastAsia="Times New Roman" w:hAnsi="Arial Narrow" w:cs="Arial Narrow"/>
                <w:b/>
                <w:bCs/>
                <w:color w:val="000000" w:themeColor="text1"/>
                <w:sz w:val="18"/>
                <w:szCs w:val="18"/>
                <w:lang w:val="fr-FR"/>
              </w:rPr>
              <w:t>le</w:t>
            </w:r>
            <w:r w:rsidRPr="00FA22D2">
              <w:rPr>
                <w:rFonts w:ascii="Arial Narrow" w:eastAsia="Times New Roman" w:hAnsi="Arial Narrow" w:cs="Arial Narrow"/>
                <w:b/>
                <w:bCs/>
                <w:color w:val="000000" w:themeColor="text1"/>
                <w:spacing w:val="-1"/>
                <w:sz w:val="18"/>
                <w:szCs w:val="18"/>
                <w:lang w:val="fr-FR"/>
              </w:rPr>
              <w:t xml:space="preserve"> 20</w:t>
            </w:r>
            <w:r w:rsidRPr="001F7198">
              <w:rPr>
                <w:rFonts w:ascii="Arial Narrow" w:eastAsia="Times New Roman" w:hAnsi="Arial Narrow" w:cs="Arial Narrow"/>
                <w:b/>
                <w:bCs/>
                <w:color w:val="000000" w:themeColor="text1"/>
                <w:spacing w:val="-1"/>
                <w:sz w:val="18"/>
                <w:szCs w:val="18"/>
                <w:lang w:val="fr-FR"/>
              </w:rPr>
              <w:t>2</w:t>
            </w:r>
            <w:r w:rsidR="00411B64" w:rsidRPr="001F7198">
              <w:rPr>
                <w:rFonts w:ascii="Arial Narrow" w:eastAsia="Times New Roman" w:hAnsi="Arial Narrow" w:cs="Arial Narrow"/>
                <w:b/>
                <w:bCs/>
                <w:color w:val="000000" w:themeColor="text1"/>
                <w:spacing w:val="-1"/>
                <w:sz w:val="18"/>
                <w:szCs w:val="18"/>
                <w:lang w:val="fr-FR"/>
              </w:rPr>
              <w:t>2</w:t>
            </w:r>
          </w:p>
        </w:tc>
        <w:tc>
          <w:tcPr>
            <w:tcW w:w="1563" w:type="dxa"/>
            <w:tcBorders>
              <w:top w:val="single" w:sz="4" w:space="0" w:color="000000"/>
              <w:left w:val="single" w:sz="4" w:space="0" w:color="000000"/>
              <w:bottom w:val="single" w:sz="4" w:space="0" w:color="000000"/>
              <w:right w:val="single" w:sz="4" w:space="0" w:color="000000"/>
            </w:tcBorders>
          </w:tcPr>
          <w:p w14:paraId="2A3FFB2E" w14:textId="77777777" w:rsidR="00600DA3" w:rsidRPr="00FA22D2" w:rsidRDefault="00600DA3" w:rsidP="00D04A0C">
            <w:pPr>
              <w:widowControl w:val="0"/>
              <w:autoSpaceDE w:val="0"/>
              <w:autoSpaceDN w:val="0"/>
              <w:adjustRightInd w:val="0"/>
              <w:spacing w:before="56" w:after="0" w:line="240" w:lineRule="auto"/>
              <w:ind w:right="219"/>
              <w:jc w:val="center"/>
              <w:rPr>
                <w:rFonts w:ascii="Arial Narrow" w:eastAsia="Times New Roman" w:hAnsi="Arial Narrow" w:cs="Arial Narrow"/>
                <w:color w:val="000000" w:themeColor="text1"/>
                <w:sz w:val="18"/>
                <w:szCs w:val="18"/>
                <w:lang w:val="fr-FR"/>
              </w:rPr>
            </w:pPr>
            <w:r w:rsidRPr="00FA22D2">
              <w:rPr>
                <w:rFonts w:ascii="Arial Narrow" w:eastAsia="Times New Roman" w:hAnsi="Arial Narrow" w:cs="Arial Narrow"/>
                <w:b/>
                <w:bCs/>
                <w:color w:val="000000" w:themeColor="text1"/>
                <w:spacing w:val="-1"/>
                <w:sz w:val="18"/>
                <w:szCs w:val="18"/>
                <w:lang w:val="fr-FR"/>
              </w:rPr>
              <w:t>C</w:t>
            </w:r>
            <w:r w:rsidRPr="00FA22D2">
              <w:rPr>
                <w:rFonts w:ascii="Arial Narrow" w:eastAsia="Times New Roman" w:hAnsi="Arial Narrow" w:cs="Arial Narrow"/>
                <w:b/>
                <w:bCs/>
                <w:color w:val="000000" w:themeColor="text1"/>
                <w:sz w:val="18"/>
                <w:szCs w:val="18"/>
                <w:lang w:val="fr-FR"/>
              </w:rPr>
              <w:t>i</w:t>
            </w:r>
            <w:r w:rsidRPr="00FA22D2">
              <w:rPr>
                <w:rFonts w:ascii="Arial Narrow" w:eastAsia="Times New Roman" w:hAnsi="Arial Narrow" w:cs="Arial Narrow"/>
                <w:b/>
                <w:bCs/>
                <w:color w:val="000000" w:themeColor="text1"/>
                <w:spacing w:val="1"/>
                <w:sz w:val="18"/>
                <w:szCs w:val="18"/>
                <w:lang w:val="fr-FR"/>
              </w:rPr>
              <w:t>b</w:t>
            </w:r>
            <w:r w:rsidRPr="00FA22D2">
              <w:rPr>
                <w:rFonts w:ascii="Arial Narrow" w:eastAsia="Times New Roman" w:hAnsi="Arial Narrow" w:cs="Arial Narrow"/>
                <w:b/>
                <w:bCs/>
                <w:color w:val="000000" w:themeColor="text1"/>
                <w:sz w:val="18"/>
                <w:szCs w:val="18"/>
                <w:lang w:val="fr-FR"/>
              </w:rPr>
              <w:t>le</w:t>
            </w:r>
            <w:r w:rsidRPr="00FA22D2">
              <w:rPr>
                <w:rFonts w:ascii="Arial Narrow" w:eastAsia="Times New Roman" w:hAnsi="Arial Narrow" w:cs="Arial Narrow"/>
                <w:b/>
                <w:bCs/>
                <w:color w:val="000000" w:themeColor="text1"/>
                <w:spacing w:val="-1"/>
                <w:sz w:val="18"/>
                <w:szCs w:val="18"/>
                <w:lang w:val="fr-FR"/>
              </w:rPr>
              <w:t xml:space="preserve"> f</w:t>
            </w:r>
            <w:r w:rsidRPr="00FA22D2">
              <w:rPr>
                <w:rFonts w:ascii="Arial Narrow" w:eastAsia="Times New Roman" w:hAnsi="Arial Narrow" w:cs="Arial Narrow"/>
                <w:b/>
                <w:bCs/>
                <w:color w:val="000000" w:themeColor="text1"/>
                <w:sz w:val="18"/>
                <w:szCs w:val="18"/>
                <w:lang w:val="fr-FR"/>
              </w:rPr>
              <w:t>i</w:t>
            </w:r>
            <w:r w:rsidRPr="00FA22D2">
              <w:rPr>
                <w:rFonts w:ascii="Arial Narrow" w:eastAsia="Times New Roman" w:hAnsi="Arial Narrow" w:cs="Arial Narrow"/>
                <w:b/>
                <w:bCs/>
                <w:color w:val="000000" w:themeColor="text1"/>
                <w:spacing w:val="1"/>
                <w:sz w:val="18"/>
                <w:szCs w:val="18"/>
                <w:lang w:val="fr-FR"/>
              </w:rPr>
              <w:t>n</w:t>
            </w:r>
            <w:r w:rsidRPr="00FA22D2">
              <w:rPr>
                <w:rFonts w:ascii="Arial Narrow" w:eastAsia="Times New Roman" w:hAnsi="Arial Narrow" w:cs="Arial Narrow"/>
                <w:b/>
                <w:bCs/>
                <w:color w:val="000000" w:themeColor="text1"/>
                <w:spacing w:val="-1"/>
                <w:sz w:val="18"/>
                <w:szCs w:val="18"/>
                <w:lang w:val="fr-FR"/>
              </w:rPr>
              <w:t>a</w:t>
            </w:r>
            <w:r w:rsidRPr="00FA22D2">
              <w:rPr>
                <w:rFonts w:ascii="Arial Narrow" w:eastAsia="Times New Roman" w:hAnsi="Arial Narrow" w:cs="Arial Narrow"/>
                <w:b/>
                <w:bCs/>
                <w:color w:val="000000" w:themeColor="text1"/>
                <w:sz w:val="18"/>
                <w:szCs w:val="18"/>
                <w:lang w:val="fr-FR"/>
              </w:rPr>
              <w:t>le</w:t>
            </w:r>
          </w:p>
          <w:p w14:paraId="7393D7F8" w14:textId="56E7C8EB" w:rsidR="00600DA3" w:rsidRPr="001F7198" w:rsidRDefault="00600DA3" w:rsidP="00D04A0C">
            <w:pPr>
              <w:widowControl w:val="0"/>
              <w:autoSpaceDE w:val="0"/>
              <w:autoSpaceDN w:val="0"/>
              <w:adjustRightInd w:val="0"/>
              <w:spacing w:before="91" w:after="0" w:line="240" w:lineRule="auto"/>
              <w:ind w:right="452"/>
              <w:jc w:val="center"/>
              <w:rPr>
                <w:rFonts w:ascii="Times New Roman" w:eastAsia="Times New Roman" w:hAnsi="Times New Roman"/>
                <w:color w:val="000000" w:themeColor="text1"/>
                <w:sz w:val="24"/>
                <w:szCs w:val="24"/>
                <w:lang w:val="fr-FR"/>
              </w:rPr>
            </w:pPr>
            <w:r w:rsidRPr="001F7198">
              <w:rPr>
                <w:rFonts w:ascii="Arial Narrow" w:eastAsia="Times New Roman" w:hAnsi="Arial Narrow" w:cs="Arial Narrow"/>
                <w:b/>
                <w:bCs/>
                <w:color w:val="000000" w:themeColor="text1"/>
                <w:spacing w:val="-3"/>
                <w:sz w:val="18"/>
                <w:szCs w:val="18"/>
                <w:lang w:val="fr-FR"/>
              </w:rPr>
              <w:t>202</w:t>
            </w:r>
            <w:r w:rsidR="00411B64" w:rsidRPr="001F7198">
              <w:rPr>
                <w:rFonts w:ascii="Arial Narrow" w:eastAsia="Times New Roman" w:hAnsi="Arial Narrow" w:cs="Arial Narrow"/>
                <w:b/>
                <w:bCs/>
                <w:color w:val="000000" w:themeColor="text1"/>
                <w:spacing w:val="-3"/>
                <w:sz w:val="18"/>
                <w:szCs w:val="18"/>
                <w:lang w:val="fr-FR"/>
              </w:rPr>
              <w:t>4</w:t>
            </w:r>
          </w:p>
        </w:tc>
        <w:tc>
          <w:tcPr>
            <w:tcW w:w="613" w:type="dxa"/>
            <w:tcBorders>
              <w:top w:val="single" w:sz="4" w:space="0" w:color="000000"/>
              <w:left w:val="single" w:sz="4" w:space="0" w:color="000000"/>
              <w:bottom w:val="single" w:sz="4" w:space="0" w:color="000000"/>
              <w:right w:val="single" w:sz="4" w:space="0" w:color="000000"/>
            </w:tcBorders>
          </w:tcPr>
          <w:p w14:paraId="09D13125" w14:textId="77777777" w:rsidR="00600DA3" w:rsidRPr="00FA22D2" w:rsidRDefault="00600DA3" w:rsidP="00D04A0C">
            <w:pPr>
              <w:widowControl w:val="0"/>
              <w:autoSpaceDE w:val="0"/>
              <w:autoSpaceDN w:val="0"/>
              <w:adjustRightInd w:val="0"/>
              <w:spacing w:before="5" w:after="0" w:line="240" w:lineRule="auto"/>
              <w:jc w:val="center"/>
              <w:rPr>
                <w:rFonts w:ascii="Times New Roman" w:eastAsia="Times New Roman" w:hAnsi="Times New Roman"/>
                <w:sz w:val="20"/>
                <w:szCs w:val="20"/>
                <w:lang w:val="fr-FR"/>
              </w:rPr>
            </w:pPr>
          </w:p>
          <w:p w14:paraId="39570938"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b/>
                <w:bCs/>
                <w:spacing w:val="-1"/>
                <w:sz w:val="18"/>
                <w:szCs w:val="18"/>
                <w:lang w:val="fr-FR"/>
              </w:rPr>
              <w:t>K</w:t>
            </w:r>
            <w:r w:rsidRPr="00FA22D2">
              <w:rPr>
                <w:rFonts w:ascii="Arial Narrow" w:eastAsia="Times New Roman" w:hAnsi="Arial Narrow" w:cs="Arial Narrow"/>
                <w:b/>
                <w:bCs/>
                <w:sz w:val="18"/>
                <w:szCs w:val="18"/>
                <w:lang w:val="fr-FR"/>
              </w:rPr>
              <w:t>PI*</w:t>
            </w:r>
          </w:p>
        </w:tc>
      </w:tr>
      <w:tr w:rsidR="00600DA3" w:rsidRPr="001F7198" w14:paraId="5625C7E4" w14:textId="77777777" w:rsidTr="006D594D">
        <w:trPr>
          <w:trHeight w:hRule="exact" w:val="394"/>
        </w:trPr>
        <w:tc>
          <w:tcPr>
            <w:tcW w:w="10171" w:type="dxa"/>
            <w:gridSpan w:val="7"/>
            <w:tcBorders>
              <w:top w:val="nil"/>
              <w:left w:val="single" w:sz="4" w:space="0" w:color="000000"/>
              <w:bottom w:val="nil"/>
              <w:right w:val="single" w:sz="4" w:space="0" w:color="000000"/>
            </w:tcBorders>
          </w:tcPr>
          <w:p w14:paraId="18678353" w14:textId="68652692" w:rsidR="00600DA3" w:rsidRPr="00FA22D2" w:rsidRDefault="00600DA3" w:rsidP="00D04A0C">
            <w:pPr>
              <w:widowControl w:val="0"/>
              <w:autoSpaceDE w:val="0"/>
              <w:autoSpaceDN w:val="0"/>
              <w:adjustRightInd w:val="0"/>
              <w:spacing w:before="59" w:after="0" w:line="240" w:lineRule="auto"/>
              <w:rPr>
                <w:rFonts w:ascii="Times New Roman" w:eastAsia="Times New Roman" w:hAnsi="Times New Roman"/>
                <w:sz w:val="24"/>
                <w:szCs w:val="24"/>
                <w:lang w:val="fr-FR"/>
              </w:rPr>
            </w:pPr>
            <w:r w:rsidRPr="00FA22D2">
              <w:rPr>
                <w:rFonts w:ascii="Arial Narrow" w:eastAsia="Times New Roman" w:hAnsi="Arial Narrow" w:cs="Arial Narrow"/>
                <w:b/>
                <w:bCs/>
                <w:sz w:val="20"/>
                <w:szCs w:val="20"/>
                <w:lang w:val="fr-FR"/>
              </w:rPr>
              <w:t>O</w:t>
            </w:r>
            <w:r w:rsidRPr="00FA22D2">
              <w:rPr>
                <w:rFonts w:ascii="Arial Narrow" w:eastAsia="Times New Roman" w:hAnsi="Arial Narrow" w:cs="Arial Narrow"/>
                <w:b/>
                <w:bCs/>
                <w:spacing w:val="1"/>
                <w:sz w:val="20"/>
                <w:szCs w:val="20"/>
                <w:lang w:val="fr-FR"/>
              </w:rPr>
              <w:t>ut</w:t>
            </w:r>
            <w:r w:rsidRPr="00FA22D2">
              <w:rPr>
                <w:rFonts w:ascii="Arial Narrow" w:eastAsia="Times New Roman" w:hAnsi="Arial Narrow" w:cs="Arial Narrow"/>
                <w:b/>
                <w:bCs/>
                <w:sz w:val="20"/>
                <w:szCs w:val="20"/>
                <w:lang w:val="fr-FR"/>
              </w:rPr>
              <w:t>c</w:t>
            </w:r>
            <w:r w:rsidRPr="00FA22D2">
              <w:rPr>
                <w:rFonts w:ascii="Arial Narrow" w:eastAsia="Times New Roman" w:hAnsi="Arial Narrow" w:cs="Arial Narrow"/>
                <w:b/>
                <w:bCs/>
                <w:spacing w:val="1"/>
                <w:sz w:val="20"/>
                <w:szCs w:val="20"/>
                <w:lang w:val="fr-FR"/>
              </w:rPr>
              <w:t>om</w:t>
            </w:r>
            <w:r w:rsidRPr="00FA22D2">
              <w:rPr>
                <w:rFonts w:ascii="Arial Narrow" w:eastAsia="Times New Roman" w:hAnsi="Arial Narrow" w:cs="Arial Narrow"/>
                <w:b/>
                <w:bCs/>
                <w:sz w:val="20"/>
                <w:szCs w:val="20"/>
                <w:lang w:val="fr-FR"/>
              </w:rPr>
              <w:t>e</w:t>
            </w:r>
            <w:r w:rsidRPr="00FA22D2">
              <w:rPr>
                <w:rFonts w:ascii="Arial Narrow" w:eastAsia="Times New Roman" w:hAnsi="Arial Narrow" w:cs="Arial Narrow"/>
                <w:b/>
                <w:bCs/>
                <w:spacing w:val="-7"/>
                <w:sz w:val="20"/>
                <w:szCs w:val="20"/>
                <w:lang w:val="fr-FR"/>
              </w:rPr>
              <w:t xml:space="preserve"> </w:t>
            </w:r>
            <w:r w:rsidRPr="00FA22D2">
              <w:rPr>
                <w:rFonts w:ascii="Arial Narrow" w:eastAsia="Times New Roman" w:hAnsi="Arial Narrow" w:cs="Arial Narrow"/>
                <w:sz w:val="20"/>
                <w:szCs w:val="20"/>
                <w:lang w:val="fr-FR"/>
              </w:rPr>
              <w:t>: L</w:t>
            </w:r>
            <w:r w:rsidRPr="00FA22D2">
              <w:rPr>
                <w:rFonts w:ascii="Arial Narrow" w:eastAsia="Times New Roman" w:hAnsi="Arial Narrow" w:cs="Arial Narrow"/>
                <w:spacing w:val="-3"/>
                <w:sz w:val="20"/>
                <w:szCs w:val="20"/>
                <w:lang w:val="fr-FR"/>
              </w:rPr>
              <w:t>’</w:t>
            </w:r>
            <w:r w:rsidRPr="00FA22D2">
              <w:rPr>
                <w:rFonts w:ascii="Arial Narrow" w:eastAsia="Times New Roman" w:hAnsi="Arial Narrow" w:cs="Arial Narrow"/>
                <w:sz w:val="20"/>
                <w:szCs w:val="20"/>
                <w:lang w:val="fr-FR"/>
              </w:rPr>
              <w:t>a</w:t>
            </w:r>
            <w:r w:rsidRPr="00FA22D2">
              <w:rPr>
                <w:rFonts w:ascii="Arial Narrow" w:eastAsia="Times New Roman" w:hAnsi="Arial Narrow" w:cs="Arial Narrow"/>
                <w:spacing w:val="-2"/>
                <w:sz w:val="20"/>
                <w:szCs w:val="20"/>
                <w:lang w:val="fr-FR"/>
              </w:rPr>
              <w:t>m</w:t>
            </w:r>
            <w:r w:rsidRPr="00FA22D2">
              <w:rPr>
                <w:rFonts w:ascii="Arial Narrow" w:eastAsia="Times New Roman" w:hAnsi="Arial Narrow" w:cs="Arial Narrow"/>
                <w:sz w:val="20"/>
                <w:szCs w:val="20"/>
                <w:lang w:val="fr-FR"/>
              </w:rPr>
              <w:t>él</w:t>
            </w:r>
            <w:r w:rsidRPr="00FA22D2">
              <w:rPr>
                <w:rFonts w:ascii="Arial Narrow" w:eastAsia="Times New Roman" w:hAnsi="Arial Narrow" w:cs="Arial Narrow"/>
                <w:spacing w:val="-3"/>
                <w:sz w:val="20"/>
                <w:szCs w:val="20"/>
                <w:lang w:val="fr-FR"/>
              </w:rPr>
              <w:t>i</w:t>
            </w:r>
            <w:r w:rsidRPr="00FA22D2">
              <w:rPr>
                <w:rFonts w:ascii="Arial Narrow" w:eastAsia="Times New Roman" w:hAnsi="Arial Narrow" w:cs="Arial Narrow"/>
                <w:sz w:val="20"/>
                <w:szCs w:val="20"/>
                <w:lang w:val="fr-FR"/>
              </w:rPr>
              <w:t>o</w:t>
            </w:r>
            <w:r w:rsidRPr="00FA22D2">
              <w:rPr>
                <w:rFonts w:ascii="Arial Narrow" w:eastAsia="Times New Roman" w:hAnsi="Arial Narrow" w:cs="Arial Narrow"/>
                <w:spacing w:val="-2"/>
                <w:sz w:val="20"/>
                <w:szCs w:val="20"/>
                <w:lang w:val="fr-FR"/>
              </w:rPr>
              <w:t>r</w:t>
            </w:r>
            <w:r w:rsidRPr="00FA22D2">
              <w:rPr>
                <w:rFonts w:ascii="Arial Narrow" w:eastAsia="Times New Roman" w:hAnsi="Arial Narrow" w:cs="Arial Narrow"/>
                <w:sz w:val="20"/>
                <w:szCs w:val="20"/>
                <w:lang w:val="fr-FR"/>
              </w:rPr>
              <w:t>at</w:t>
            </w:r>
            <w:r w:rsidRPr="00FA22D2">
              <w:rPr>
                <w:rFonts w:ascii="Arial Narrow" w:eastAsia="Times New Roman" w:hAnsi="Arial Narrow" w:cs="Arial Narrow"/>
                <w:spacing w:val="-3"/>
                <w:sz w:val="20"/>
                <w:szCs w:val="20"/>
                <w:lang w:val="fr-FR"/>
              </w:rPr>
              <w:t>i</w:t>
            </w:r>
            <w:r w:rsidRPr="00FA22D2">
              <w:rPr>
                <w:rFonts w:ascii="Arial Narrow" w:eastAsia="Times New Roman" w:hAnsi="Arial Narrow" w:cs="Arial Narrow"/>
                <w:sz w:val="20"/>
                <w:szCs w:val="20"/>
                <w:lang w:val="fr-FR"/>
              </w:rPr>
              <w:t>on</w:t>
            </w:r>
            <w:r w:rsidRPr="00FA22D2">
              <w:rPr>
                <w:rFonts w:ascii="Arial Narrow" w:eastAsia="Times New Roman" w:hAnsi="Arial Narrow" w:cs="Arial Narrow"/>
                <w:spacing w:val="-12"/>
                <w:sz w:val="20"/>
                <w:szCs w:val="20"/>
                <w:lang w:val="fr-FR"/>
              </w:rPr>
              <w:t xml:space="preserve"> </w:t>
            </w:r>
            <w:r w:rsidRPr="00FA22D2">
              <w:rPr>
                <w:rFonts w:ascii="Arial Narrow" w:eastAsia="Times New Roman" w:hAnsi="Arial Narrow" w:cs="Arial Narrow"/>
                <w:sz w:val="20"/>
                <w:szCs w:val="20"/>
                <w:lang w:val="fr-FR"/>
              </w:rPr>
              <w:t>de</w:t>
            </w:r>
            <w:r w:rsidRPr="00FA22D2">
              <w:rPr>
                <w:rFonts w:ascii="Arial Narrow" w:eastAsia="Times New Roman" w:hAnsi="Arial Narrow" w:cs="Arial Narrow"/>
                <w:spacing w:val="-4"/>
                <w:sz w:val="20"/>
                <w:szCs w:val="20"/>
                <w:lang w:val="fr-FR"/>
              </w:rPr>
              <w:t xml:space="preserve"> </w:t>
            </w:r>
            <w:r w:rsidRPr="00FA22D2">
              <w:rPr>
                <w:rFonts w:ascii="Arial Narrow" w:eastAsia="Times New Roman" w:hAnsi="Arial Narrow" w:cs="Arial Narrow"/>
                <w:sz w:val="20"/>
                <w:szCs w:val="20"/>
                <w:lang w:val="fr-FR"/>
              </w:rPr>
              <w:t>l</w:t>
            </w:r>
            <w:r w:rsidRPr="00FA22D2">
              <w:rPr>
                <w:rFonts w:ascii="Arial Narrow" w:eastAsia="Times New Roman" w:hAnsi="Arial Narrow" w:cs="Arial Narrow"/>
                <w:spacing w:val="-3"/>
                <w:sz w:val="20"/>
                <w:szCs w:val="20"/>
                <w:lang w:val="fr-FR"/>
              </w:rPr>
              <w:t>’</w:t>
            </w:r>
            <w:r w:rsidRPr="00FA22D2">
              <w:rPr>
                <w:rFonts w:ascii="Arial Narrow" w:eastAsia="Times New Roman" w:hAnsi="Arial Narrow" w:cs="Arial Narrow"/>
                <w:sz w:val="20"/>
                <w:szCs w:val="20"/>
                <w:lang w:val="fr-FR"/>
              </w:rPr>
              <w:t>ac</w:t>
            </w:r>
            <w:r w:rsidRPr="00FA22D2">
              <w:rPr>
                <w:rFonts w:ascii="Arial Narrow" w:eastAsia="Times New Roman" w:hAnsi="Arial Narrow" w:cs="Arial Narrow"/>
                <w:spacing w:val="-2"/>
                <w:sz w:val="20"/>
                <w:szCs w:val="20"/>
                <w:lang w:val="fr-FR"/>
              </w:rPr>
              <w:t>c</w:t>
            </w:r>
            <w:r w:rsidRPr="00FA22D2">
              <w:rPr>
                <w:rFonts w:ascii="Arial Narrow" w:eastAsia="Times New Roman" w:hAnsi="Arial Narrow" w:cs="Arial Narrow"/>
                <w:sz w:val="20"/>
                <w:szCs w:val="20"/>
                <w:lang w:val="fr-FR"/>
              </w:rPr>
              <w:t>ès,</w:t>
            </w:r>
            <w:r w:rsidRPr="00FA22D2">
              <w:rPr>
                <w:rFonts w:ascii="Arial Narrow" w:eastAsia="Times New Roman" w:hAnsi="Arial Narrow" w:cs="Arial Narrow"/>
                <w:spacing w:val="-7"/>
                <w:sz w:val="20"/>
                <w:szCs w:val="20"/>
                <w:lang w:val="fr-FR"/>
              </w:rPr>
              <w:t xml:space="preserve"> </w:t>
            </w:r>
            <w:r w:rsidRPr="00FA22D2">
              <w:rPr>
                <w:rFonts w:ascii="Arial Narrow" w:eastAsia="Times New Roman" w:hAnsi="Arial Narrow" w:cs="Arial Narrow"/>
                <w:sz w:val="20"/>
                <w:szCs w:val="20"/>
                <w:lang w:val="fr-FR"/>
              </w:rPr>
              <w:t>de</w:t>
            </w:r>
            <w:r w:rsidRPr="00FA22D2">
              <w:rPr>
                <w:rFonts w:ascii="Arial Narrow" w:eastAsia="Times New Roman" w:hAnsi="Arial Narrow" w:cs="Arial Narrow"/>
                <w:spacing w:val="-4"/>
                <w:sz w:val="20"/>
                <w:szCs w:val="20"/>
                <w:lang w:val="fr-FR"/>
              </w:rPr>
              <w:t xml:space="preserve"> </w:t>
            </w:r>
            <w:r w:rsidRPr="00FA22D2">
              <w:rPr>
                <w:rFonts w:ascii="Arial Narrow" w:eastAsia="Times New Roman" w:hAnsi="Arial Narrow" w:cs="Arial Narrow"/>
                <w:sz w:val="20"/>
                <w:szCs w:val="20"/>
                <w:lang w:val="fr-FR"/>
              </w:rPr>
              <w:t>la</w:t>
            </w:r>
            <w:r w:rsidRPr="00FA22D2">
              <w:rPr>
                <w:rFonts w:ascii="Arial Narrow" w:eastAsia="Times New Roman" w:hAnsi="Arial Narrow" w:cs="Arial Narrow"/>
                <w:spacing w:val="-3"/>
                <w:sz w:val="20"/>
                <w:szCs w:val="20"/>
                <w:lang w:val="fr-FR"/>
              </w:rPr>
              <w:t xml:space="preserve"> </w:t>
            </w:r>
            <w:r w:rsidRPr="00FA22D2">
              <w:rPr>
                <w:rFonts w:ascii="Arial Narrow" w:eastAsia="Times New Roman" w:hAnsi="Arial Narrow" w:cs="Arial Narrow"/>
                <w:spacing w:val="-2"/>
                <w:sz w:val="20"/>
                <w:szCs w:val="20"/>
                <w:lang w:val="fr-FR"/>
              </w:rPr>
              <w:t>q</w:t>
            </w:r>
            <w:r w:rsidRPr="00FA22D2">
              <w:rPr>
                <w:rFonts w:ascii="Arial Narrow" w:eastAsia="Times New Roman" w:hAnsi="Arial Narrow" w:cs="Arial Narrow"/>
                <w:sz w:val="20"/>
                <w:szCs w:val="20"/>
                <w:lang w:val="fr-FR"/>
              </w:rPr>
              <w:t>ual</w:t>
            </w:r>
            <w:r w:rsidRPr="00FA22D2">
              <w:rPr>
                <w:rFonts w:ascii="Arial Narrow" w:eastAsia="Times New Roman" w:hAnsi="Arial Narrow" w:cs="Arial Narrow"/>
                <w:spacing w:val="-3"/>
                <w:sz w:val="20"/>
                <w:szCs w:val="20"/>
                <w:lang w:val="fr-FR"/>
              </w:rPr>
              <w:t>i</w:t>
            </w:r>
            <w:r w:rsidRPr="00FA22D2">
              <w:rPr>
                <w:rFonts w:ascii="Arial Narrow" w:eastAsia="Times New Roman" w:hAnsi="Arial Narrow" w:cs="Arial Narrow"/>
                <w:sz w:val="20"/>
                <w:szCs w:val="20"/>
                <w:lang w:val="fr-FR"/>
              </w:rPr>
              <w:t>t</w:t>
            </w:r>
            <w:r w:rsidRPr="00FA22D2">
              <w:rPr>
                <w:rFonts w:ascii="Arial Narrow" w:eastAsia="Times New Roman" w:hAnsi="Arial Narrow" w:cs="Arial Narrow"/>
                <w:spacing w:val="-2"/>
                <w:sz w:val="20"/>
                <w:szCs w:val="20"/>
                <w:lang w:val="fr-FR"/>
              </w:rPr>
              <w:t>é</w:t>
            </w:r>
            <w:r w:rsidRPr="00FA22D2">
              <w:rPr>
                <w:rFonts w:ascii="Arial Narrow" w:eastAsia="Times New Roman" w:hAnsi="Arial Narrow" w:cs="Arial Narrow"/>
                <w:sz w:val="20"/>
                <w:szCs w:val="20"/>
                <w:lang w:val="fr-FR"/>
              </w:rPr>
              <w:t>,</w:t>
            </w:r>
            <w:r w:rsidRPr="00FA22D2">
              <w:rPr>
                <w:rFonts w:ascii="Arial Narrow" w:eastAsia="Times New Roman" w:hAnsi="Arial Narrow" w:cs="Arial Narrow"/>
                <w:spacing w:val="-7"/>
                <w:sz w:val="20"/>
                <w:szCs w:val="20"/>
                <w:lang w:val="fr-FR"/>
              </w:rPr>
              <w:t xml:space="preserve"> </w:t>
            </w:r>
            <w:r w:rsidRPr="00FA22D2">
              <w:rPr>
                <w:rFonts w:ascii="Arial Narrow" w:eastAsia="Times New Roman" w:hAnsi="Arial Narrow" w:cs="Arial Narrow"/>
                <w:sz w:val="20"/>
                <w:szCs w:val="20"/>
                <w:lang w:val="fr-FR"/>
              </w:rPr>
              <w:t>de</w:t>
            </w:r>
            <w:r w:rsidRPr="00FA22D2">
              <w:rPr>
                <w:rFonts w:ascii="Arial Narrow" w:eastAsia="Times New Roman" w:hAnsi="Arial Narrow" w:cs="Arial Narrow"/>
                <w:spacing w:val="-4"/>
                <w:sz w:val="20"/>
                <w:szCs w:val="20"/>
                <w:lang w:val="fr-FR"/>
              </w:rPr>
              <w:t xml:space="preserve"> </w:t>
            </w:r>
            <w:r w:rsidRPr="00FA22D2">
              <w:rPr>
                <w:rFonts w:ascii="Arial Narrow" w:eastAsia="Times New Roman" w:hAnsi="Arial Narrow" w:cs="Arial Narrow"/>
                <w:sz w:val="20"/>
                <w:szCs w:val="20"/>
                <w:lang w:val="fr-FR"/>
              </w:rPr>
              <w:t>l’i</w:t>
            </w:r>
            <w:r w:rsidRPr="00FA22D2">
              <w:rPr>
                <w:rFonts w:ascii="Arial Narrow" w:eastAsia="Times New Roman" w:hAnsi="Arial Narrow" w:cs="Arial Narrow"/>
                <w:spacing w:val="-2"/>
                <w:sz w:val="20"/>
                <w:szCs w:val="20"/>
                <w:lang w:val="fr-FR"/>
              </w:rPr>
              <w:t>n</w:t>
            </w:r>
            <w:r w:rsidRPr="00FA22D2">
              <w:rPr>
                <w:rFonts w:ascii="Arial Narrow" w:eastAsia="Times New Roman" w:hAnsi="Arial Narrow" w:cs="Arial Narrow"/>
                <w:sz w:val="20"/>
                <w:szCs w:val="20"/>
                <w:lang w:val="fr-FR"/>
              </w:rPr>
              <w:t>s</w:t>
            </w:r>
            <w:r w:rsidRPr="00FA22D2">
              <w:rPr>
                <w:rFonts w:ascii="Arial Narrow" w:eastAsia="Times New Roman" w:hAnsi="Arial Narrow" w:cs="Arial Narrow"/>
                <w:spacing w:val="-2"/>
                <w:sz w:val="20"/>
                <w:szCs w:val="20"/>
                <w:lang w:val="fr-FR"/>
              </w:rPr>
              <w:t>e</w:t>
            </w:r>
            <w:r w:rsidRPr="00FA22D2">
              <w:rPr>
                <w:rFonts w:ascii="Arial Narrow" w:eastAsia="Times New Roman" w:hAnsi="Arial Narrow" w:cs="Arial Narrow"/>
                <w:spacing w:val="1"/>
                <w:sz w:val="20"/>
                <w:szCs w:val="20"/>
                <w:lang w:val="fr-FR"/>
              </w:rPr>
              <w:t>r</w:t>
            </w:r>
            <w:r w:rsidRPr="00FA22D2">
              <w:rPr>
                <w:rFonts w:ascii="Arial Narrow" w:eastAsia="Times New Roman" w:hAnsi="Arial Narrow" w:cs="Arial Narrow"/>
                <w:sz w:val="20"/>
                <w:szCs w:val="20"/>
                <w:lang w:val="fr-FR"/>
              </w:rPr>
              <w:t>t</w:t>
            </w:r>
            <w:r w:rsidRPr="00FA22D2">
              <w:rPr>
                <w:rFonts w:ascii="Arial Narrow" w:eastAsia="Times New Roman" w:hAnsi="Arial Narrow" w:cs="Arial Narrow"/>
                <w:spacing w:val="-3"/>
                <w:sz w:val="20"/>
                <w:szCs w:val="20"/>
                <w:lang w:val="fr-FR"/>
              </w:rPr>
              <w:t>i</w:t>
            </w:r>
            <w:r w:rsidRPr="00FA22D2">
              <w:rPr>
                <w:rFonts w:ascii="Arial Narrow" w:eastAsia="Times New Roman" w:hAnsi="Arial Narrow" w:cs="Arial Narrow"/>
                <w:sz w:val="20"/>
                <w:szCs w:val="20"/>
                <w:lang w:val="fr-FR"/>
              </w:rPr>
              <w:t>on</w:t>
            </w:r>
            <w:r w:rsidRPr="00FA22D2">
              <w:rPr>
                <w:rFonts w:ascii="Arial Narrow" w:eastAsia="Times New Roman" w:hAnsi="Arial Narrow" w:cs="Arial Narrow"/>
                <w:spacing w:val="-9"/>
                <w:sz w:val="20"/>
                <w:szCs w:val="20"/>
                <w:lang w:val="fr-FR"/>
              </w:rPr>
              <w:t xml:space="preserve"> </w:t>
            </w:r>
            <w:r w:rsidRPr="00FA22D2">
              <w:rPr>
                <w:rFonts w:ascii="Arial Narrow" w:eastAsia="Times New Roman" w:hAnsi="Arial Narrow" w:cs="Arial Narrow"/>
                <w:sz w:val="20"/>
                <w:szCs w:val="20"/>
                <w:lang w:val="fr-FR"/>
              </w:rPr>
              <w:t>et</w:t>
            </w:r>
            <w:r w:rsidRPr="00FA22D2">
              <w:rPr>
                <w:rFonts w:ascii="Arial Narrow" w:eastAsia="Times New Roman" w:hAnsi="Arial Narrow" w:cs="Arial Narrow"/>
                <w:spacing w:val="-3"/>
                <w:sz w:val="20"/>
                <w:szCs w:val="20"/>
                <w:lang w:val="fr-FR"/>
              </w:rPr>
              <w:t xml:space="preserve"> </w:t>
            </w:r>
            <w:r w:rsidRPr="00FA22D2">
              <w:rPr>
                <w:rFonts w:ascii="Arial Narrow" w:eastAsia="Times New Roman" w:hAnsi="Arial Narrow" w:cs="Arial Narrow"/>
                <w:spacing w:val="-2"/>
                <w:sz w:val="20"/>
                <w:szCs w:val="20"/>
                <w:lang w:val="fr-FR"/>
              </w:rPr>
              <w:t>d</w:t>
            </w:r>
            <w:r w:rsidRPr="00FA22D2">
              <w:rPr>
                <w:rFonts w:ascii="Arial Narrow" w:eastAsia="Times New Roman" w:hAnsi="Arial Narrow" w:cs="Arial Narrow"/>
                <w:sz w:val="20"/>
                <w:szCs w:val="20"/>
                <w:lang w:val="fr-FR"/>
              </w:rPr>
              <w:t>e</w:t>
            </w:r>
            <w:r w:rsidRPr="00FA22D2">
              <w:rPr>
                <w:rFonts w:ascii="Arial Narrow" w:eastAsia="Times New Roman" w:hAnsi="Arial Narrow" w:cs="Arial Narrow"/>
                <w:spacing w:val="-2"/>
                <w:sz w:val="20"/>
                <w:szCs w:val="20"/>
                <w:lang w:val="fr-FR"/>
              </w:rPr>
              <w:t xml:space="preserve"> </w:t>
            </w:r>
            <w:r w:rsidRPr="00FA22D2">
              <w:rPr>
                <w:rFonts w:ascii="Arial Narrow" w:eastAsia="Times New Roman" w:hAnsi="Arial Narrow" w:cs="Arial Narrow"/>
                <w:sz w:val="20"/>
                <w:szCs w:val="20"/>
                <w:lang w:val="fr-FR"/>
              </w:rPr>
              <w:t>la</w:t>
            </w:r>
            <w:r w:rsidRPr="00FA22D2">
              <w:rPr>
                <w:rFonts w:ascii="Arial Narrow" w:eastAsia="Times New Roman" w:hAnsi="Arial Narrow" w:cs="Arial Narrow"/>
                <w:spacing w:val="-3"/>
                <w:sz w:val="20"/>
                <w:szCs w:val="20"/>
                <w:lang w:val="fr-FR"/>
              </w:rPr>
              <w:t xml:space="preserve"> </w:t>
            </w:r>
            <w:r w:rsidRPr="00FA22D2">
              <w:rPr>
                <w:rFonts w:ascii="Arial Narrow" w:eastAsia="Times New Roman" w:hAnsi="Arial Narrow" w:cs="Arial Narrow"/>
                <w:spacing w:val="-2"/>
                <w:sz w:val="20"/>
                <w:szCs w:val="20"/>
                <w:lang w:val="fr-FR"/>
              </w:rPr>
              <w:t>g</w:t>
            </w:r>
            <w:r w:rsidRPr="00FA22D2">
              <w:rPr>
                <w:rFonts w:ascii="Arial Narrow" w:eastAsia="Times New Roman" w:hAnsi="Arial Narrow" w:cs="Arial Narrow"/>
                <w:sz w:val="20"/>
                <w:szCs w:val="20"/>
                <w:lang w:val="fr-FR"/>
              </w:rPr>
              <w:t>ou</w:t>
            </w:r>
            <w:r w:rsidRPr="00FA22D2">
              <w:rPr>
                <w:rFonts w:ascii="Arial Narrow" w:eastAsia="Times New Roman" w:hAnsi="Arial Narrow" w:cs="Arial Narrow"/>
                <w:spacing w:val="-2"/>
                <w:sz w:val="20"/>
                <w:szCs w:val="20"/>
                <w:lang w:val="fr-FR"/>
              </w:rPr>
              <w:t>v</w:t>
            </w:r>
            <w:r w:rsidRPr="00FA22D2">
              <w:rPr>
                <w:rFonts w:ascii="Arial Narrow" w:eastAsia="Times New Roman" w:hAnsi="Arial Narrow" w:cs="Arial Narrow"/>
                <w:sz w:val="20"/>
                <w:szCs w:val="20"/>
                <w:lang w:val="fr-FR"/>
              </w:rPr>
              <w:t>e</w:t>
            </w:r>
            <w:r w:rsidRPr="00FA22D2">
              <w:rPr>
                <w:rFonts w:ascii="Arial Narrow" w:eastAsia="Times New Roman" w:hAnsi="Arial Narrow" w:cs="Arial Narrow"/>
                <w:spacing w:val="-2"/>
                <w:sz w:val="20"/>
                <w:szCs w:val="20"/>
                <w:lang w:val="fr-FR"/>
              </w:rPr>
              <w:t>r</w:t>
            </w:r>
            <w:r w:rsidRPr="00FA22D2">
              <w:rPr>
                <w:rFonts w:ascii="Arial Narrow" w:eastAsia="Times New Roman" w:hAnsi="Arial Narrow" w:cs="Arial Narrow"/>
                <w:sz w:val="20"/>
                <w:szCs w:val="20"/>
                <w:lang w:val="fr-FR"/>
              </w:rPr>
              <w:t>n</w:t>
            </w:r>
            <w:r w:rsidRPr="00FA22D2">
              <w:rPr>
                <w:rFonts w:ascii="Arial Narrow" w:eastAsia="Times New Roman" w:hAnsi="Arial Narrow" w:cs="Arial Narrow"/>
                <w:spacing w:val="-2"/>
                <w:sz w:val="20"/>
                <w:szCs w:val="20"/>
                <w:lang w:val="fr-FR"/>
              </w:rPr>
              <w:t>a</w:t>
            </w:r>
            <w:r w:rsidRPr="00FA22D2">
              <w:rPr>
                <w:rFonts w:ascii="Arial Narrow" w:eastAsia="Times New Roman" w:hAnsi="Arial Narrow" w:cs="Arial Narrow"/>
                <w:sz w:val="20"/>
                <w:szCs w:val="20"/>
                <w:lang w:val="fr-FR"/>
              </w:rPr>
              <w:t>nce</w:t>
            </w:r>
            <w:r w:rsidRPr="00FA22D2">
              <w:rPr>
                <w:rFonts w:ascii="Arial Narrow" w:eastAsia="Times New Roman" w:hAnsi="Arial Narrow" w:cs="Arial Narrow"/>
                <w:spacing w:val="-11"/>
                <w:sz w:val="20"/>
                <w:szCs w:val="20"/>
                <w:lang w:val="fr-FR"/>
              </w:rPr>
              <w:t xml:space="preserve"> </w:t>
            </w:r>
            <w:r w:rsidRPr="00FA22D2">
              <w:rPr>
                <w:rFonts w:ascii="Arial Narrow" w:eastAsia="Times New Roman" w:hAnsi="Arial Narrow" w:cs="Arial Narrow"/>
                <w:spacing w:val="-2"/>
                <w:sz w:val="20"/>
                <w:szCs w:val="20"/>
                <w:lang w:val="fr-FR"/>
              </w:rPr>
              <w:t>d</w:t>
            </w:r>
            <w:r w:rsidRPr="00FA22D2">
              <w:rPr>
                <w:rFonts w:ascii="Arial Narrow" w:eastAsia="Times New Roman" w:hAnsi="Arial Narrow" w:cs="Arial Narrow"/>
                <w:sz w:val="20"/>
                <w:szCs w:val="20"/>
                <w:lang w:val="fr-FR"/>
              </w:rPr>
              <w:t>u</w:t>
            </w:r>
            <w:r w:rsidRPr="00FA22D2">
              <w:rPr>
                <w:rFonts w:ascii="Arial Narrow" w:eastAsia="Times New Roman" w:hAnsi="Arial Narrow" w:cs="Arial Narrow"/>
                <w:spacing w:val="-2"/>
                <w:sz w:val="20"/>
                <w:szCs w:val="20"/>
                <w:lang w:val="fr-FR"/>
              </w:rPr>
              <w:t xml:space="preserve"> s</w:t>
            </w:r>
            <w:r w:rsidRPr="00FA22D2">
              <w:rPr>
                <w:rFonts w:ascii="Arial Narrow" w:eastAsia="Times New Roman" w:hAnsi="Arial Narrow" w:cs="Arial Narrow"/>
                <w:sz w:val="20"/>
                <w:szCs w:val="20"/>
                <w:lang w:val="fr-FR"/>
              </w:rPr>
              <w:t>ou</w:t>
            </w:r>
            <w:r w:rsidRPr="00FA22D2">
              <w:rPr>
                <w:rFonts w:ascii="Arial Narrow" w:eastAsia="Times New Roman" w:hAnsi="Arial Narrow" w:cs="Arial Narrow"/>
                <w:spacing w:val="-4"/>
                <w:sz w:val="20"/>
                <w:szCs w:val="20"/>
                <w:lang w:val="fr-FR"/>
              </w:rPr>
              <w:t>s</w:t>
            </w:r>
            <w:r w:rsidRPr="00FA22D2">
              <w:rPr>
                <w:rFonts w:ascii="Arial Narrow" w:eastAsia="Times New Roman" w:hAnsi="Arial Narrow" w:cs="Arial Narrow"/>
                <w:spacing w:val="1"/>
                <w:sz w:val="20"/>
                <w:szCs w:val="20"/>
                <w:lang w:val="fr-FR"/>
              </w:rPr>
              <w:t>-</w:t>
            </w:r>
            <w:r w:rsidRPr="00FA22D2">
              <w:rPr>
                <w:rFonts w:ascii="Arial Narrow" w:eastAsia="Times New Roman" w:hAnsi="Arial Narrow" w:cs="Arial Narrow"/>
                <w:spacing w:val="-2"/>
                <w:sz w:val="20"/>
                <w:szCs w:val="20"/>
                <w:lang w:val="fr-FR"/>
              </w:rPr>
              <w:t>s</w:t>
            </w:r>
            <w:r w:rsidRPr="00FA22D2">
              <w:rPr>
                <w:rFonts w:ascii="Arial Narrow" w:eastAsia="Times New Roman" w:hAnsi="Arial Narrow" w:cs="Arial Narrow"/>
                <w:sz w:val="20"/>
                <w:szCs w:val="20"/>
                <w:lang w:val="fr-FR"/>
              </w:rPr>
              <w:t>ec</w:t>
            </w:r>
            <w:r w:rsidRPr="00FA22D2">
              <w:rPr>
                <w:rFonts w:ascii="Arial Narrow" w:eastAsia="Times New Roman" w:hAnsi="Arial Narrow" w:cs="Arial Narrow"/>
                <w:spacing w:val="-2"/>
                <w:sz w:val="20"/>
                <w:szCs w:val="20"/>
                <w:lang w:val="fr-FR"/>
              </w:rPr>
              <w:t>t</w:t>
            </w:r>
            <w:r w:rsidRPr="00FA22D2">
              <w:rPr>
                <w:rFonts w:ascii="Arial Narrow" w:eastAsia="Times New Roman" w:hAnsi="Arial Narrow" w:cs="Arial Narrow"/>
                <w:sz w:val="20"/>
                <w:szCs w:val="20"/>
                <w:lang w:val="fr-FR"/>
              </w:rPr>
              <w:t>e</w:t>
            </w:r>
            <w:r w:rsidRPr="00FA22D2">
              <w:rPr>
                <w:rFonts w:ascii="Arial Narrow" w:eastAsia="Times New Roman" w:hAnsi="Arial Narrow" w:cs="Arial Narrow"/>
                <w:spacing w:val="-2"/>
                <w:sz w:val="20"/>
                <w:szCs w:val="20"/>
                <w:lang w:val="fr-FR"/>
              </w:rPr>
              <w:t>u</w:t>
            </w:r>
            <w:r w:rsidRPr="00FA22D2">
              <w:rPr>
                <w:rFonts w:ascii="Arial Narrow" w:eastAsia="Times New Roman" w:hAnsi="Arial Narrow" w:cs="Arial Narrow"/>
                <w:sz w:val="20"/>
                <w:szCs w:val="20"/>
                <w:lang w:val="fr-FR"/>
              </w:rPr>
              <w:t>r</w:t>
            </w:r>
            <w:r w:rsidRPr="00FA22D2">
              <w:rPr>
                <w:rFonts w:ascii="Arial Narrow" w:eastAsia="Times New Roman" w:hAnsi="Arial Narrow" w:cs="Arial Narrow"/>
                <w:spacing w:val="-11"/>
                <w:sz w:val="20"/>
                <w:szCs w:val="20"/>
                <w:lang w:val="fr-FR"/>
              </w:rPr>
              <w:t xml:space="preserve"> </w:t>
            </w:r>
            <w:r w:rsidRPr="00FA22D2">
              <w:rPr>
                <w:rFonts w:ascii="Arial Narrow" w:eastAsia="Times New Roman" w:hAnsi="Arial Narrow" w:cs="Arial Narrow"/>
                <w:spacing w:val="-1"/>
                <w:sz w:val="20"/>
                <w:szCs w:val="20"/>
                <w:lang w:val="fr-FR"/>
              </w:rPr>
              <w:t>F</w:t>
            </w:r>
            <w:r w:rsidRPr="00FA22D2">
              <w:rPr>
                <w:rFonts w:ascii="Arial Narrow" w:eastAsia="Times New Roman" w:hAnsi="Arial Narrow" w:cs="Arial Narrow"/>
                <w:spacing w:val="1"/>
                <w:sz w:val="20"/>
                <w:szCs w:val="20"/>
                <w:lang w:val="fr-FR"/>
              </w:rPr>
              <w:t>T</w:t>
            </w:r>
            <w:r w:rsidRPr="00FA22D2">
              <w:rPr>
                <w:rFonts w:ascii="Arial Narrow" w:eastAsia="Times New Roman" w:hAnsi="Arial Narrow" w:cs="Arial Narrow"/>
                <w:sz w:val="20"/>
                <w:szCs w:val="20"/>
                <w:lang w:val="fr-FR"/>
              </w:rPr>
              <w:t>P</w:t>
            </w:r>
            <w:r w:rsidRPr="00FA22D2">
              <w:rPr>
                <w:rFonts w:ascii="Arial Narrow" w:eastAsia="Times New Roman" w:hAnsi="Arial Narrow" w:cs="Arial Narrow"/>
                <w:spacing w:val="-4"/>
                <w:sz w:val="20"/>
                <w:szCs w:val="20"/>
                <w:lang w:val="fr-FR"/>
              </w:rPr>
              <w:t xml:space="preserve"> </w:t>
            </w:r>
            <w:r w:rsidRPr="00FA22D2">
              <w:rPr>
                <w:rFonts w:ascii="Arial Narrow" w:eastAsia="Times New Roman" w:hAnsi="Arial Narrow" w:cs="Arial Narrow"/>
                <w:spacing w:val="-2"/>
                <w:sz w:val="20"/>
                <w:szCs w:val="20"/>
                <w:lang w:val="fr-FR"/>
              </w:rPr>
              <w:t>e</w:t>
            </w:r>
            <w:r w:rsidRPr="00FA22D2">
              <w:rPr>
                <w:rFonts w:ascii="Arial Narrow" w:eastAsia="Times New Roman" w:hAnsi="Arial Narrow" w:cs="Arial Narrow"/>
                <w:sz w:val="20"/>
                <w:szCs w:val="20"/>
                <w:lang w:val="fr-FR"/>
              </w:rPr>
              <w:t>st</w:t>
            </w:r>
            <w:r w:rsidRPr="00FA22D2">
              <w:rPr>
                <w:rFonts w:ascii="Arial Narrow" w:eastAsia="Times New Roman" w:hAnsi="Arial Narrow" w:cs="Arial Narrow"/>
                <w:spacing w:val="-4"/>
                <w:sz w:val="20"/>
                <w:szCs w:val="20"/>
                <w:lang w:val="fr-FR"/>
              </w:rPr>
              <w:t xml:space="preserve"> </w:t>
            </w:r>
            <w:r w:rsidRPr="00FA22D2">
              <w:rPr>
                <w:rFonts w:ascii="Arial Narrow" w:eastAsia="Times New Roman" w:hAnsi="Arial Narrow" w:cs="Arial Narrow"/>
                <w:sz w:val="20"/>
                <w:szCs w:val="20"/>
                <w:lang w:val="fr-FR"/>
              </w:rPr>
              <w:t>c</w:t>
            </w:r>
            <w:r w:rsidRPr="00FA22D2">
              <w:rPr>
                <w:rFonts w:ascii="Arial Narrow" w:eastAsia="Times New Roman" w:hAnsi="Arial Narrow" w:cs="Arial Narrow"/>
                <w:spacing w:val="-2"/>
                <w:sz w:val="20"/>
                <w:szCs w:val="20"/>
                <w:lang w:val="fr-FR"/>
              </w:rPr>
              <w:t>o</w:t>
            </w:r>
            <w:r w:rsidRPr="00FA22D2">
              <w:rPr>
                <w:rFonts w:ascii="Arial Narrow" w:eastAsia="Times New Roman" w:hAnsi="Arial Narrow" w:cs="Arial Narrow"/>
                <w:sz w:val="20"/>
                <w:szCs w:val="20"/>
                <w:lang w:val="fr-FR"/>
              </w:rPr>
              <w:t>nso</w:t>
            </w:r>
            <w:r w:rsidRPr="00FA22D2">
              <w:rPr>
                <w:rFonts w:ascii="Arial Narrow" w:eastAsia="Times New Roman" w:hAnsi="Arial Narrow" w:cs="Arial Narrow"/>
                <w:spacing w:val="-3"/>
                <w:sz w:val="20"/>
                <w:szCs w:val="20"/>
                <w:lang w:val="fr-FR"/>
              </w:rPr>
              <w:t>l</w:t>
            </w:r>
            <w:r w:rsidRPr="00FA22D2">
              <w:rPr>
                <w:rFonts w:ascii="Arial Narrow" w:eastAsia="Times New Roman" w:hAnsi="Arial Narrow" w:cs="Arial Narrow"/>
                <w:sz w:val="20"/>
                <w:szCs w:val="20"/>
                <w:lang w:val="fr-FR"/>
              </w:rPr>
              <w:t>id</w:t>
            </w:r>
            <w:r w:rsidRPr="00FA22D2">
              <w:rPr>
                <w:rFonts w:ascii="Arial Narrow" w:eastAsia="Times New Roman" w:hAnsi="Arial Narrow" w:cs="Arial Narrow"/>
                <w:spacing w:val="-2"/>
                <w:sz w:val="20"/>
                <w:szCs w:val="20"/>
                <w:lang w:val="fr-FR"/>
              </w:rPr>
              <w:t>é</w:t>
            </w:r>
            <w:r w:rsidRPr="00FA22D2">
              <w:rPr>
                <w:rFonts w:ascii="Arial Narrow" w:eastAsia="Times New Roman" w:hAnsi="Arial Narrow" w:cs="Arial Narrow"/>
                <w:sz w:val="20"/>
                <w:szCs w:val="20"/>
                <w:lang w:val="fr-FR"/>
              </w:rPr>
              <w:t>e</w:t>
            </w:r>
          </w:p>
        </w:tc>
      </w:tr>
      <w:tr w:rsidR="00600DA3" w:rsidRPr="001F7198" w14:paraId="390256E7" w14:textId="77777777" w:rsidTr="006D594D">
        <w:trPr>
          <w:trHeight w:hRule="exact" w:val="2623"/>
        </w:trPr>
        <w:tc>
          <w:tcPr>
            <w:tcW w:w="3113" w:type="dxa"/>
            <w:tcBorders>
              <w:top w:val="single" w:sz="4" w:space="0" w:color="000000"/>
              <w:left w:val="single" w:sz="4" w:space="0" w:color="000000"/>
              <w:bottom w:val="single" w:sz="4" w:space="0" w:color="000000"/>
              <w:right w:val="single" w:sz="4" w:space="0" w:color="000000"/>
            </w:tcBorders>
          </w:tcPr>
          <w:p w14:paraId="760B28EE" w14:textId="4C27AC72" w:rsidR="00600DA3" w:rsidRPr="00FA22D2" w:rsidRDefault="00600DA3" w:rsidP="00B02EBB">
            <w:pPr>
              <w:widowControl w:val="0"/>
              <w:autoSpaceDE w:val="0"/>
              <w:autoSpaceDN w:val="0"/>
              <w:adjustRightInd w:val="0"/>
              <w:spacing w:before="2" w:after="0" w:line="240" w:lineRule="auto"/>
              <w:ind w:right="57"/>
              <w:jc w:val="both"/>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 xml:space="preserve">. </w:t>
            </w:r>
            <w:r w:rsidRPr="00FA22D2">
              <w:rPr>
                <w:rFonts w:ascii="Arial Narrow" w:eastAsia="Times New Roman" w:hAnsi="Arial Narrow" w:cs="Arial Narrow"/>
                <w:spacing w:val="4"/>
                <w:sz w:val="18"/>
                <w:szCs w:val="18"/>
                <w:lang w:val="fr-FR"/>
              </w:rPr>
              <w:t xml:space="preserve"> </w:t>
            </w:r>
            <w:r w:rsidRPr="00FA22D2">
              <w:rPr>
                <w:rFonts w:ascii="Arial Narrow" w:eastAsia="Times New Roman" w:hAnsi="Arial Narrow" w:cs="Arial Narrow"/>
                <w:spacing w:val="-1"/>
                <w:sz w:val="18"/>
                <w:szCs w:val="18"/>
                <w:lang w:val="fr-FR"/>
              </w:rPr>
              <w:t>Nom</w:t>
            </w:r>
            <w:r w:rsidRPr="00FA22D2">
              <w:rPr>
                <w:rFonts w:ascii="Arial Narrow" w:eastAsia="Times New Roman" w:hAnsi="Arial Narrow" w:cs="Arial Narrow"/>
                <w:spacing w:val="2"/>
                <w:sz w:val="18"/>
                <w:szCs w:val="18"/>
                <w:lang w:val="fr-FR"/>
              </w:rPr>
              <w:t>b</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ap</w:t>
            </w:r>
            <w:r w:rsidRPr="00FA22D2">
              <w:rPr>
                <w:rFonts w:ascii="Arial Narrow" w:eastAsia="Times New Roman" w:hAnsi="Arial Narrow" w:cs="Arial Narrow"/>
                <w:spacing w:val="2"/>
                <w:sz w:val="18"/>
                <w:szCs w:val="18"/>
                <w:lang w:val="fr-FR"/>
              </w:rPr>
              <w:t>p</w:t>
            </w:r>
            <w:r w:rsidRPr="00FA22D2">
              <w:rPr>
                <w:rFonts w:ascii="Arial Narrow" w:eastAsia="Times New Roman" w:hAnsi="Arial Narrow" w:cs="Arial Narrow"/>
                <w:spacing w:val="-1"/>
                <w:sz w:val="18"/>
                <w:szCs w:val="18"/>
                <w:lang w:val="fr-FR"/>
              </w:rPr>
              <w:t>ren</w:t>
            </w:r>
            <w:r w:rsidRPr="00FA22D2">
              <w:rPr>
                <w:rFonts w:ascii="Arial Narrow" w:eastAsia="Times New Roman" w:hAnsi="Arial Narrow" w:cs="Arial Narrow"/>
                <w:spacing w:val="2"/>
                <w:sz w:val="18"/>
                <w:szCs w:val="18"/>
                <w:lang w:val="fr-FR"/>
              </w:rPr>
              <w:t>a</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 xml:space="preserve">ts </w:t>
            </w:r>
            <w:r w:rsidR="00BC0138" w:rsidRPr="00FA22D2">
              <w:rPr>
                <w:rFonts w:ascii="Arial Narrow" w:eastAsia="Times New Roman" w:hAnsi="Arial Narrow" w:cs="Arial Narrow"/>
                <w:sz w:val="18"/>
                <w:szCs w:val="18"/>
                <w:lang w:val="fr-FR"/>
              </w:rPr>
              <w:t xml:space="preserve">par an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3</w:t>
            </w:r>
            <w:r w:rsidR="00BB63A6" w:rsidRPr="00FA22D2">
              <w:rPr>
                <w:rFonts w:ascii="Arial Narrow" w:eastAsia="Times New Roman" w:hAnsi="Arial Narrow" w:cs="Arial Narrow"/>
                <w:sz w:val="18"/>
                <w:szCs w:val="18"/>
                <w:lang w:val="fr-FR"/>
              </w:rPr>
              <w:t>/18</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2"/>
                <w:sz w:val="18"/>
                <w:szCs w:val="18"/>
                <w:lang w:val="fr-FR"/>
              </w:rPr>
              <w:t>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res qu</w:t>
            </w:r>
            <w:r w:rsidRPr="00FA22D2">
              <w:rPr>
                <w:rFonts w:ascii="Arial Narrow" w:eastAsia="Times New Roman" w:hAnsi="Arial Narrow" w:cs="Arial Narrow"/>
                <w:sz w:val="18"/>
                <w:szCs w:val="18"/>
                <w:lang w:val="fr-FR"/>
              </w:rPr>
              <w:t>i</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z w:val="18"/>
                <w:szCs w:val="18"/>
                <w:lang w:val="fr-FR"/>
              </w:rPr>
              <w:t>t t</w:t>
            </w:r>
            <w:r w:rsidRPr="00FA22D2">
              <w:rPr>
                <w:rFonts w:ascii="Arial Narrow" w:eastAsia="Times New Roman" w:hAnsi="Arial Narrow" w:cs="Arial Narrow"/>
                <w:spacing w:val="2"/>
                <w:sz w:val="18"/>
                <w:szCs w:val="18"/>
                <w:lang w:val="fr-FR"/>
              </w:rPr>
              <w:t>e</w:t>
            </w:r>
            <w:r w:rsidRPr="00FA22D2">
              <w:rPr>
                <w:rFonts w:ascii="Arial Narrow" w:eastAsia="Times New Roman" w:hAnsi="Arial Narrow" w:cs="Arial Narrow"/>
                <w:spacing w:val="-1"/>
                <w:sz w:val="18"/>
                <w:szCs w:val="18"/>
                <w:lang w:val="fr-FR"/>
              </w:rPr>
              <w:t>rm</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é</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2"/>
                <w:sz w:val="18"/>
                <w:szCs w:val="18"/>
                <w:lang w:val="fr-FR"/>
              </w:rPr>
              <w:t>u</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p</w:t>
            </w:r>
            <w:r w:rsidRPr="00FA22D2">
              <w:rPr>
                <w:rFonts w:ascii="Arial Narrow" w:eastAsia="Times New Roman" w:hAnsi="Arial Narrow" w:cs="Arial Narrow"/>
                <w:spacing w:val="2"/>
                <w:sz w:val="18"/>
                <w:szCs w:val="18"/>
                <w:lang w:val="fr-FR"/>
              </w:rPr>
              <w:t>a</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our</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2"/>
                <w:sz w:val="18"/>
                <w:szCs w:val="18"/>
                <w:lang w:val="fr-FR"/>
              </w:rPr>
              <w:t>m</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w:t>
            </w:r>
            <w:r w:rsidR="00B02EBB"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b/>
                <w:bCs/>
                <w:spacing w:val="-1"/>
                <w:sz w:val="18"/>
                <w:szCs w:val="18"/>
                <w:lang w:val="fr-FR"/>
              </w:rPr>
              <w:t>C</w:t>
            </w:r>
            <w:r w:rsidRPr="00FA22D2">
              <w:rPr>
                <w:rFonts w:ascii="Arial Narrow" w:eastAsia="Times New Roman" w:hAnsi="Arial Narrow" w:cs="Arial Narrow"/>
                <w:b/>
                <w:bCs/>
                <w:sz w:val="18"/>
                <w:szCs w:val="18"/>
                <w:lang w:val="fr-FR"/>
              </w:rPr>
              <w:t>EM</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1"/>
                <w:sz w:val="18"/>
                <w:szCs w:val="18"/>
                <w:lang w:val="fr-FR"/>
              </w:rPr>
              <w:t>v</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c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cc</w:t>
            </w:r>
            <w:r w:rsidRPr="00FA22D2">
              <w:rPr>
                <w:rFonts w:ascii="Arial Narrow" w:eastAsia="Times New Roman" w:hAnsi="Arial Narrow" w:cs="Arial Narrow"/>
                <w:spacing w:val="-1"/>
                <w:sz w:val="18"/>
                <w:szCs w:val="18"/>
                <w:lang w:val="fr-FR"/>
              </w:rPr>
              <w:t>è</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Fill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/G</w:t>
            </w:r>
            <w:r w:rsidRPr="00FA22D2">
              <w:rPr>
                <w:rFonts w:ascii="Arial Narrow" w:eastAsia="Times New Roman" w:hAnsi="Arial Narrow" w:cs="Arial Narrow"/>
                <w:spacing w:val="-1"/>
                <w:sz w:val="18"/>
                <w:szCs w:val="18"/>
                <w:lang w:val="fr-FR"/>
              </w:rPr>
              <w:t>ar</w:t>
            </w:r>
            <w:r w:rsidRPr="00FA22D2">
              <w:rPr>
                <w:rFonts w:ascii="Arial Narrow" w:eastAsia="Times New Roman" w:hAnsi="Arial Narrow" w:cs="Arial Narrow"/>
                <w:spacing w:val="1"/>
                <w:sz w:val="18"/>
                <w:szCs w:val="18"/>
                <w:lang w:val="fr-FR"/>
              </w:rPr>
              <w:t>ç</w:t>
            </w:r>
            <w:r w:rsidRPr="00FA22D2">
              <w:rPr>
                <w:rFonts w:ascii="Arial Narrow" w:eastAsia="Times New Roman" w:hAnsi="Arial Narrow" w:cs="Arial Narrow"/>
                <w:spacing w:val="-1"/>
                <w:sz w:val="18"/>
                <w:szCs w:val="18"/>
                <w:lang w:val="fr-FR"/>
              </w:rPr>
              <w:t>on)</w:t>
            </w:r>
            <w:r w:rsidR="007D5A95" w:rsidRPr="00FA22D2">
              <w:rPr>
                <w:rFonts w:ascii="Arial Narrow" w:eastAsia="Times New Roman" w:hAnsi="Arial Narrow" w:cs="Arial Narrow"/>
                <w:spacing w:val="-1"/>
                <w:sz w:val="18"/>
                <w:szCs w:val="18"/>
                <w:lang w:val="fr-FR"/>
              </w:rPr>
              <w:t>.</w:t>
            </w:r>
          </w:p>
          <w:p w14:paraId="252E1CA3" w14:textId="77777777" w:rsidR="00600DA3" w:rsidRPr="00FA22D2" w:rsidRDefault="00600DA3" w:rsidP="00D04A0C">
            <w:pPr>
              <w:widowControl w:val="0"/>
              <w:autoSpaceDE w:val="0"/>
              <w:autoSpaceDN w:val="0"/>
              <w:adjustRightInd w:val="0"/>
              <w:spacing w:before="15" w:after="0" w:line="240" w:lineRule="auto"/>
              <w:jc w:val="both"/>
              <w:rPr>
                <w:rFonts w:ascii="Times New Roman" w:eastAsia="Times New Roman" w:hAnsi="Times New Roman"/>
                <w:lang w:val="fr-FR"/>
              </w:rPr>
            </w:pPr>
          </w:p>
          <w:p w14:paraId="750D7274" w14:textId="77777777" w:rsidR="00600DA3" w:rsidRPr="00FA22D2" w:rsidRDefault="00600DA3" w:rsidP="00D04A0C">
            <w:pPr>
              <w:widowControl w:val="0"/>
              <w:autoSpaceDE w:val="0"/>
              <w:autoSpaceDN w:val="0"/>
              <w:adjustRightInd w:val="0"/>
              <w:spacing w:after="0" w:line="240" w:lineRule="auto"/>
              <w:jc w:val="both"/>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N</w:t>
            </w:r>
            <w:r w:rsidRPr="00FA22D2">
              <w:rPr>
                <w:rFonts w:ascii="Arial Narrow" w:eastAsia="Times New Roman" w:hAnsi="Arial Narrow" w:cs="Arial Narrow"/>
                <w:sz w:val="18"/>
                <w:szCs w:val="18"/>
                <w:lang w:val="fr-FR"/>
              </w:rPr>
              <w:t>b</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e</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2"/>
                <w:sz w:val="18"/>
                <w:szCs w:val="18"/>
                <w:lang w:val="fr-FR"/>
              </w:rPr>
              <w:t>a</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ts</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F</w:t>
            </w:r>
            <w:r w:rsidRPr="00FA22D2">
              <w:rPr>
                <w:rFonts w:ascii="Arial Narrow" w:eastAsia="Times New Roman" w:hAnsi="Arial Narrow" w:cs="Arial Narrow"/>
                <w:sz w:val="18"/>
                <w:szCs w:val="18"/>
                <w:lang w:val="fr-FR"/>
              </w:rPr>
              <w:t>&amp;G)</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w:t>
            </w:r>
          </w:p>
          <w:p w14:paraId="1FECB2CB" w14:textId="77777777" w:rsidR="00600DA3" w:rsidRPr="00FA22D2" w:rsidRDefault="00600DA3" w:rsidP="00D04A0C">
            <w:pPr>
              <w:widowControl w:val="0"/>
              <w:autoSpaceDE w:val="0"/>
              <w:autoSpaceDN w:val="0"/>
              <w:adjustRightInd w:val="0"/>
              <w:spacing w:before="4" w:after="0" w:line="240" w:lineRule="auto"/>
              <w:jc w:val="both"/>
              <w:rPr>
                <w:rFonts w:ascii="Times New Roman" w:eastAsia="Times New Roman" w:hAnsi="Times New Roman"/>
                <w:sz w:val="10"/>
                <w:szCs w:val="10"/>
                <w:lang w:val="fr-FR"/>
              </w:rPr>
            </w:pPr>
          </w:p>
          <w:p w14:paraId="5693E9E4" w14:textId="77777777" w:rsidR="00600DA3" w:rsidRPr="00FA22D2" w:rsidRDefault="00600DA3" w:rsidP="00D04A0C">
            <w:pPr>
              <w:widowControl w:val="0"/>
              <w:autoSpaceDE w:val="0"/>
              <w:autoSpaceDN w:val="0"/>
              <w:adjustRightInd w:val="0"/>
              <w:spacing w:after="0" w:line="240" w:lineRule="auto"/>
              <w:jc w:val="both"/>
              <w:rPr>
                <w:rFonts w:ascii="Times New Roman" w:eastAsia="Times New Roman" w:hAnsi="Times New Roman"/>
                <w:sz w:val="20"/>
                <w:szCs w:val="20"/>
                <w:lang w:val="fr-FR"/>
              </w:rPr>
            </w:pPr>
          </w:p>
          <w:p w14:paraId="0380A8FF" w14:textId="77777777" w:rsidR="00600DA3" w:rsidRPr="00FA22D2" w:rsidRDefault="00600DA3" w:rsidP="00D04A0C">
            <w:pPr>
              <w:widowControl w:val="0"/>
              <w:autoSpaceDE w:val="0"/>
              <w:autoSpaceDN w:val="0"/>
              <w:adjustRightInd w:val="0"/>
              <w:spacing w:after="0" w:line="240" w:lineRule="auto"/>
              <w:jc w:val="both"/>
              <w:rPr>
                <w:rFonts w:ascii="Times New Roman" w:eastAsia="Times New Roman" w:hAnsi="Times New Roman"/>
                <w:sz w:val="20"/>
                <w:szCs w:val="20"/>
                <w:lang w:val="fr-FR"/>
              </w:rPr>
            </w:pPr>
          </w:p>
          <w:p w14:paraId="79DFF7F4" w14:textId="77777777" w:rsidR="00600DA3" w:rsidRPr="00FA22D2" w:rsidRDefault="00600DA3" w:rsidP="00D04A0C">
            <w:pPr>
              <w:widowControl w:val="0"/>
              <w:autoSpaceDE w:val="0"/>
              <w:autoSpaceDN w:val="0"/>
              <w:adjustRightInd w:val="0"/>
              <w:spacing w:after="0" w:line="240" w:lineRule="auto"/>
              <w:jc w:val="both"/>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N</w:t>
            </w:r>
            <w:r w:rsidRPr="00FA22D2">
              <w:rPr>
                <w:rFonts w:ascii="Arial Narrow" w:eastAsia="Times New Roman" w:hAnsi="Arial Narrow" w:cs="Arial Narrow"/>
                <w:sz w:val="18"/>
                <w:szCs w:val="18"/>
                <w:lang w:val="fr-FR"/>
              </w:rPr>
              <w:t>b</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or</w:t>
            </w:r>
            <w:r w:rsidRPr="00FA22D2">
              <w:rPr>
                <w:rFonts w:ascii="Arial Narrow" w:eastAsia="Times New Roman" w:hAnsi="Arial Narrow" w:cs="Arial Narrow"/>
                <w:spacing w:val="2"/>
                <w:sz w:val="18"/>
                <w:szCs w:val="18"/>
                <w:lang w:val="fr-FR"/>
              </w:rPr>
              <w:t>t</w:t>
            </w:r>
            <w:r w:rsidRPr="00FA22D2">
              <w:rPr>
                <w:rFonts w:ascii="Arial Narrow" w:eastAsia="Times New Roman" w:hAnsi="Arial Narrow" w:cs="Arial Narrow"/>
                <w:spacing w:val="-1"/>
                <w:sz w:val="18"/>
                <w:szCs w:val="18"/>
                <w:lang w:val="fr-FR"/>
              </w:rPr>
              <w:t>an</w:t>
            </w:r>
            <w:r w:rsidRPr="00FA22D2">
              <w:rPr>
                <w:rFonts w:ascii="Arial Narrow" w:eastAsia="Times New Roman" w:hAnsi="Arial Narrow" w:cs="Arial Narrow"/>
                <w:sz w:val="18"/>
                <w:szCs w:val="18"/>
                <w:lang w:val="fr-FR"/>
              </w:rPr>
              <w:t xml:space="preserve">ts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é</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&amp; G)</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w:t>
            </w:r>
          </w:p>
          <w:p w14:paraId="20384A1F" w14:textId="77777777" w:rsidR="00600DA3" w:rsidRPr="00FA22D2" w:rsidRDefault="00600DA3" w:rsidP="00D04A0C">
            <w:pPr>
              <w:widowControl w:val="0"/>
              <w:autoSpaceDE w:val="0"/>
              <w:autoSpaceDN w:val="0"/>
              <w:adjustRightInd w:val="0"/>
              <w:spacing w:before="9" w:after="0" w:line="240" w:lineRule="auto"/>
              <w:jc w:val="both"/>
              <w:rPr>
                <w:rFonts w:ascii="Times New Roman" w:eastAsia="Times New Roman" w:hAnsi="Times New Roman"/>
                <w:sz w:val="26"/>
                <w:szCs w:val="26"/>
                <w:lang w:val="fr-FR"/>
              </w:rPr>
            </w:pPr>
          </w:p>
          <w:p w14:paraId="2A80521E" w14:textId="77777777" w:rsidR="00600DA3" w:rsidRPr="00FA22D2" w:rsidRDefault="00600DA3" w:rsidP="00D04A0C">
            <w:pPr>
              <w:widowControl w:val="0"/>
              <w:autoSpaceDE w:val="0"/>
              <w:autoSpaceDN w:val="0"/>
              <w:adjustRightInd w:val="0"/>
              <w:spacing w:after="0" w:line="240" w:lineRule="auto"/>
              <w:jc w:val="both"/>
              <w:rPr>
                <w:rFonts w:ascii="Times New Roman" w:eastAsia="Times New Roman" w:hAnsi="Times New Roman"/>
                <w:sz w:val="24"/>
                <w:szCs w:val="24"/>
                <w:lang w:val="fr-FR"/>
              </w:rPr>
            </w:pP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T</w:t>
            </w:r>
            <w:r w:rsidRPr="00FA22D2">
              <w:rPr>
                <w:rFonts w:ascii="Arial Narrow" w:eastAsia="Times New Roman" w:hAnsi="Arial Narrow" w:cs="Arial Narrow"/>
                <w:spacing w:val="-1"/>
                <w:sz w:val="18"/>
                <w:szCs w:val="18"/>
                <w:lang w:val="fr-FR"/>
              </w:rPr>
              <w:t>au</w:t>
            </w:r>
            <w:r w:rsidRPr="00FA22D2">
              <w:rPr>
                <w:rFonts w:ascii="Arial Narrow" w:eastAsia="Times New Roman" w:hAnsi="Arial Narrow" w:cs="Arial Narrow"/>
                <w:sz w:val="18"/>
                <w:szCs w:val="18"/>
                <w:lang w:val="fr-FR"/>
              </w:rPr>
              <w:t xml:space="preserve">x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éu</w:t>
            </w:r>
            <w:r w:rsidRPr="00FA22D2">
              <w:rPr>
                <w:rFonts w:ascii="Arial Narrow" w:eastAsia="Times New Roman" w:hAnsi="Arial Narrow" w:cs="Arial Narrow"/>
                <w:spacing w:val="1"/>
                <w:sz w:val="18"/>
                <w:szCs w:val="18"/>
                <w:lang w:val="fr-FR"/>
              </w:rPr>
              <w:t>ssi</w:t>
            </w:r>
            <w:r w:rsidRPr="00FA22D2">
              <w:rPr>
                <w:rFonts w:ascii="Arial Narrow" w:eastAsia="Times New Roman" w:hAnsi="Arial Narrow" w:cs="Arial Narrow"/>
                <w:sz w:val="18"/>
                <w:szCs w:val="18"/>
                <w:lang w:val="fr-FR"/>
              </w:rPr>
              <w:t>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2"/>
                <w:sz w:val="18"/>
                <w:szCs w:val="18"/>
                <w:lang w:val="fr-FR"/>
              </w:rPr>
              <w:t>%</w:t>
            </w: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w:t>
            </w:r>
          </w:p>
        </w:tc>
        <w:tc>
          <w:tcPr>
            <w:tcW w:w="1126" w:type="dxa"/>
            <w:tcBorders>
              <w:top w:val="single" w:sz="4" w:space="0" w:color="000000"/>
              <w:left w:val="single" w:sz="4" w:space="0" w:color="000000"/>
              <w:bottom w:val="single" w:sz="4" w:space="0" w:color="000000"/>
              <w:right w:val="single" w:sz="4" w:space="0" w:color="000000"/>
            </w:tcBorders>
          </w:tcPr>
          <w:p w14:paraId="17DB0DFC" w14:textId="77777777" w:rsidR="00600DA3" w:rsidRPr="00FA22D2" w:rsidRDefault="00600DA3" w:rsidP="00D04A0C">
            <w:pPr>
              <w:widowControl w:val="0"/>
              <w:autoSpaceDE w:val="0"/>
              <w:autoSpaceDN w:val="0"/>
              <w:adjustRightInd w:val="0"/>
              <w:spacing w:before="4" w:after="0" w:line="240" w:lineRule="auto"/>
              <w:rPr>
                <w:rFonts w:ascii="Arial Narrow" w:eastAsia="Times New Roman" w:hAnsi="Arial Narrow"/>
                <w:sz w:val="18"/>
                <w:szCs w:val="18"/>
                <w:lang w:val="fr-FR"/>
              </w:rPr>
            </w:pPr>
          </w:p>
          <w:p w14:paraId="49B44228"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235AC88F"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6CCCC91F"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074CACCA"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238D850C"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0735D1AA" w14:textId="77777777"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/A</w:t>
            </w:r>
          </w:p>
        </w:tc>
        <w:tc>
          <w:tcPr>
            <w:tcW w:w="1337" w:type="dxa"/>
            <w:tcBorders>
              <w:top w:val="single" w:sz="4" w:space="0" w:color="000000"/>
              <w:left w:val="single" w:sz="4" w:space="0" w:color="000000"/>
              <w:bottom w:val="single" w:sz="4" w:space="0" w:color="000000"/>
              <w:right w:val="single" w:sz="4" w:space="0" w:color="000000"/>
            </w:tcBorders>
          </w:tcPr>
          <w:p w14:paraId="36B911FE" w14:textId="77777777" w:rsidR="00600DA3" w:rsidRPr="00847FDB" w:rsidRDefault="00600DA3" w:rsidP="00D04A0C">
            <w:pPr>
              <w:widowControl w:val="0"/>
              <w:autoSpaceDE w:val="0"/>
              <w:autoSpaceDN w:val="0"/>
              <w:adjustRightInd w:val="0"/>
              <w:spacing w:before="9" w:after="0" w:line="240" w:lineRule="auto"/>
              <w:jc w:val="center"/>
              <w:rPr>
                <w:rFonts w:ascii="Arial Narrow" w:eastAsia="Times New Roman" w:hAnsi="Arial Narrow"/>
                <w:sz w:val="18"/>
                <w:szCs w:val="18"/>
                <w:lang w:val="en-GB"/>
              </w:rPr>
            </w:pPr>
          </w:p>
          <w:p w14:paraId="088D0052" w14:textId="77777777" w:rsidR="00CD3712" w:rsidRPr="0011588E" w:rsidRDefault="00CD3712"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p>
          <w:p w14:paraId="35A19583"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cs="Arial Narrow"/>
                <w:sz w:val="18"/>
                <w:szCs w:val="18"/>
                <w:lang w:val="en-GB"/>
              </w:rPr>
            </w:pPr>
            <w:r w:rsidRPr="0011588E">
              <w:rPr>
                <w:rFonts w:ascii="Arial Narrow" w:eastAsia="Times New Roman" w:hAnsi="Arial Narrow" w:cs="Arial Narrow"/>
                <w:sz w:val="18"/>
                <w:szCs w:val="18"/>
                <w:lang w:val="en-GB"/>
              </w:rPr>
              <w:t>F</w:t>
            </w:r>
            <w:r w:rsidRPr="00FA22D2">
              <w:rPr>
                <w:rFonts w:ascii="Arial Narrow" w:eastAsia="Times New Roman" w:hAnsi="Arial Narrow" w:cs="Arial Narrow"/>
                <w:spacing w:val="1"/>
                <w:sz w:val="18"/>
                <w:szCs w:val="18"/>
                <w:lang w:val="en-GB"/>
              </w:rPr>
              <w:t xml:space="preserve"> </w:t>
            </w:r>
            <w:r w:rsidRPr="00FA22D2">
              <w:rPr>
                <w:rFonts w:ascii="Arial Narrow" w:eastAsia="Times New Roman" w:hAnsi="Arial Narrow" w:cs="Arial Narrow"/>
                <w:sz w:val="18"/>
                <w:szCs w:val="18"/>
                <w:lang w:val="en-GB"/>
              </w:rPr>
              <w:t xml:space="preserve">= </w:t>
            </w:r>
            <w:r w:rsidRPr="00FA22D2">
              <w:rPr>
                <w:rFonts w:ascii="Arial Narrow" w:eastAsia="Times New Roman" w:hAnsi="Arial Narrow" w:cs="Arial Narrow"/>
                <w:spacing w:val="-1"/>
                <w:sz w:val="18"/>
                <w:szCs w:val="18"/>
                <w:lang w:val="en-GB"/>
              </w:rPr>
              <w:t>729</w:t>
            </w:r>
          </w:p>
          <w:p w14:paraId="12F1922B"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en-GB"/>
              </w:rPr>
            </w:pPr>
            <w:r w:rsidRPr="00FA22D2">
              <w:rPr>
                <w:rFonts w:ascii="Arial Narrow" w:eastAsia="Times New Roman" w:hAnsi="Arial Narrow" w:cs="Arial Narrow"/>
                <w:sz w:val="18"/>
                <w:szCs w:val="18"/>
                <w:lang w:val="en-GB"/>
              </w:rPr>
              <w:t>G =</w:t>
            </w:r>
            <w:r w:rsidRPr="00FA22D2">
              <w:rPr>
                <w:rFonts w:ascii="Arial Narrow" w:eastAsia="Times New Roman" w:hAnsi="Arial Narrow" w:cs="Arial Narrow"/>
                <w:spacing w:val="41"/>
                <w:sz w:val="18"/>
                <w:szCs w:val="18"/>
                <w:lang w:val="en-GB"/>
              </w:rPr>
              <w:t xml:space="preserve"> </w:t>
            </w:r>
            <w:r w:rsidRPr="00FA22D2">
              <w:rPr>
                <w:rFonts w:ascii="Arial Narrow" w:eastAsia="Times New Roman" w:hAnsi="Arial Narrow" w:cs="Arial Narrow"/>
                <w:spacing w:val="-1"/>
                <w:sz w:val="18"/>
                <w:szCs w:val="18"/>
                <w:lang w:val="en-GB"/>
              </w:rPr>
              <w:t>814</w:t>
            </w:r>
          </w:p>
          <w:p w14:paraId="58812B59"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cs="Arial Narrow"/>
                <w:sz w:val="18"/>
                <w:szCs w:val="18"/>
                <w:lang w:val="en-GB"/>
              </w:rPr>
            </w:pPr>
            <w:r w:rsidRPr="00FA22D2">
              <w:rPr>
                <w:rFonts w:ascii="Arial Narrow" w:eastAsia="Times New Roman" w:hAnsi="Arial Narrow" w:cs="Arial Narrow"/>
                <w:spacing w:val="1"/>
                <w:sz w:val="18"/>
                <w:szCs w:val="18"/>
                <w:lang w:val="en-GB"/>
              </w:rPr>
              <w:t>T</w:t>
            </w:r>
            <w:r w:rsidRPr="00FA22D2">
              <w:rPr>
                <w:rFonts w:ascii="Arial Narrow" w:eastAsia="Times New Roman" w:hAnsi="Arial Narrow" w:cs="Arial Narrow"/>
                <w:spacing w:val="-1"/>
                <w:sz w:val="18"/>
                <w:szCs w:val="18"/>
                <w:lang w:val="en-GB"/>
              </w:rPr>
              <w:t>o</w:t>
            </w:r>
            <w:r w:rsidRPr="00FA22D2">
              <w:rPr>
                <w:rFonts w:ascii="Arial Narrow" w:eastAsia="Times New Roman" w:hAnsi="Arial Narrow" w:cs="Arial Narrow"/>
                <w:sz w:val="18"/>
                <w:szCs w:val="18"/>
                <w:lang w:val="en-GB"/>
              </w:rPr>
              <w:t xml:space="preserve">t. = </w:t>
            </w:r>
            <w:r w:rsidRPr="00FA22D2">
              <w:rPr>
                <w:rFonts w:ascii="Arial Narrow" w:eastAsia="Times New Roman" w:hAnsi="Arial Narrow" w:cs="Arial Narrow"/>
                <w:spacing w:val="-1"/>
                <w:sz w:val="18"/>
                <w:szCs w:val="18"/>
                <w:lang w:val="en-GB"/>
              </w:rPr>
              <w:t>1543</w:t>
            </w:r>
          </w:p>
          <w:p w14:paraId="6E68EA38"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sz w:val="18"/>
                <w:szCs w:val="18"/>
                <w:lang w:val="en-GB"/>
              </w:rPr>
            </w:pPr>
          </w:p>
          <w:p w14:paraId="49EE4DF8"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cs="Arial Narrow"/>
                <w:sz w:val="18"/>
                <w:szCs w:val="18"/>
                <w:lang w:val="en-GB"/>
              </w:rPr>
            </w:pPr>
            <w:r w:rsidRPr="00FA22D2">
              <w:rPr>
                <w:rFonts w:ascii="Arial Narrow" w:eastAsia="Times New Roman" w:hAnsi="Arial Narrow" w:cs="Arial Narrow"/>
                <w:sz w:val="18"/>
                <w:szCs w:val="18"/>
                <w:lang w:val="en-GB"/>
              </w:rPr>
              <w:t>F</w:t>
            </w:r>
            <w:r w:rsidRPr="00FA22D2">
              <w:rPr>
                <w:rFonts w:ascii="Arial Narrow" w:eastAsia="Times New Roman" w:hAnsi="Arial Narrow" w:cs="Arial Narrow"/>
                <w:spacing w:val="1"/>
                <w:sz w:val="18"/>
                <w:szCs w:val="18"/>
                <w:lang w:val="en-GB"/>
              </w:rPr>
              <w:t xml:space="preserve"> </w:t>
            </w:r>
            <w:r w:rsidRPr="00FA22D2">
              <w:rPr>
                <w:rFonts w:ascii="Arial Narrow" w:eastAsia="Times New Roman" w:hAnsi="Arial Narrow" w:cs="Arial Narrow"/>
                <w:sz w:val="18"/>
                <w:szCs w:val="18"/>
                <w:lang w:val="en-GB"/>
              </w:rPr>
              <w:t xml:space="preserve">= </w:t>
            </w:r>
            <w:r w:rsidRPr="00FA22D2">
              <w:rPr>
                <w:rFonts w:ascii="Arial Narrow" w:eastAsia="Times New Roman" w:hAnsi="Arial Narrow" w:cs="Arial Narrow"/>
                <w:spacing w:val="41"/>
                <w:sz w:val="18"/>
                <w:szCs w:val="18"/>
                <w:lang w:val="en-GB"/>
              </w:rPr>
              <w:t xml:space="preserve"> </w:t>
            </w:r>
            <w:r w:rsidRPr="00FA22D2">
              <w:rPr>
                <w:rFonts w:ascii="Arial Narrow" w:eastAsia="Times New Roman" w:hAnsi="Arial Narrow" w:cs="Arial Narrow"/>
                <w:spacing w:val="-1"/>
                <w:sz w:val="18"/>
                <w:szCs w:val="18"/>
                <w:lang w:val="en-GB"/>
              </w:rPr>
              <w:t>576</w:t>
            </w:r>
          </w:p>
          <w:p w14:paraId="56320506"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en-GB"/>
              </w:rPr>
            </w:pPr>
            <w:r w:rsidRPr="00FA22D2">
              <w:rPr>
                <w:rFonts w:ascii="Arial Narrow" w:eastAsia="Times New Roman" w:hAnsi="Arial Narrow" w:cs="Arial Narrow"/>
                <w:sz w:val="18"/>
                <w:szCs w:val="18"/>
                <w:lang w:val="en-GB"/>
              </w:rPr>
              <w:t>G =</w:t>
            </w:r>
            <w:r w:rsidRPr="00FA22D2">
              <w:rPr>
                <w:rFonts w:ascii="Arial Narrow" w:eastAsia="Times New Roman" w:hAnsi="Arial Narrow" w:cs="Arial Narrow"/>
                <w:spacing w:val="41"/>
                <w:sz w:val="18"/>
                <w:szCs w:val="18"/>
                <w:lang w:val="en-GB"/>
              </w:rPr>
              <w:t xml:space="preserve"> </w:t>
            </w:r>
            <w:r w:rsidRPr="00FA22D2">
              <w:rPr>
                <w:rFonts w:ascii="Arial Narrow" w:eastAsia="Times New Roman" w:hAnsi="Arial Narrow" w:cs="Arial Narrow"/>
                <w:spacing w:val="-1"/>
                <w:sz w:val="18"/>
                <w:szCs w:val="18"/>
                <w:lang w:val="en-GB"/>
              </w:rPr>
              <w:t>512</w:t>
            </w:r>
          </w:p>
          <w:p w14:paraId="57F7A087"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cs="Arial Narrow"/>
                <w:sz w:val="18"/>
                <w:szCs w:val="18"/>
                <w:lang w:val="en-GB"/>
              </w:rPr>
            </w:pPr>
            <w:r w:rsidRPr="00FA22D2">
              <w:rPr>
                <w:rFonts w:ascii="Arial Narrow" w:eastAsia="Times New Roman" w:hAnsi="Arial Narrow" w:cs="Arial Narrow"/>
                <w:spacing w:val="1"/>
                <w:sz w:val="18"/>
                <w:szCs w:val="18"/>
                <w:lang w:val="en-GB"/>
              </w:rPr>
              <w:t>T</w:t>
            </w:r>
            <w:r w:rsidRPr="00FA22D2">
              <w:rPr>
                <w:rFonts w:ascii="Arial Narrow" w:eastAsia="Times New Roman" w:hAnsi="Arial Narrow" w:cs="Arial Narrow"/>
                <w:spacing w:val="-1"/>
                <w:sz w:val="18"/>
                <w:szCs w:val="18"/>
                <w:lang w:val="en-GB"/>
              </w:rPr>
              <w:t>o</w:t>
            </w:r>
            <w:r w:rsidRPr="00FA22D2">
              <w:rPr>
                <w:rFonts w:ascii="Arial Narrow" w:eastAsia="Times New Roman" w:hAnsi="Arial Narrow" w:cs="Arial Narrow"/>
                <w:sz w:val="18"/>
                <w:szCs w:val="18"/>
                <w:lang w:val="en-GB"/>
              </w:rPr>
              <w:t xml:space="preserve">t. = </w:t>
            </w:r>
            <w:r w:rsidRPr="00FA22D2">
              <w:rPr>
                <w:rFonts w:ascii="Arial Narrow" w:eastAsia="Times New Roman" w:hAnsi="Arial Narrow" w:cs="Arial Narrow"/>
                <w:spacing w:val="-1"/>
                <w:sz w:val="18"/>
                <w:szCs w:val="18"/>
                <w:lang w:val="en-GB"/>
              </w:rPr>
              <w:t>1088</w:t>
            </w:r>
          </w:p>
          <w:p w14:paraId="51D643B8" w14:textId="77777777" w:rsidR="00411B64" w:rsidRPr="00FA22D2" w:rsidRDefault="00411B64" w:rsidP="00411B64">
            <w:pPr>
              <w:widowControl w:val="0"/>
              <w:autoSpaceDE w:val="0"/>
              <w:autoSpaceDN w:val="0"/>
              <w:adjustRightInd w:val="0"/>
              <w:spacing w:after="0" w:line="240" w:lineRule="auto"/>
              <w:jc w:val="center"/>
              <w:rPr>
                <w:rFonts w:ascii="Arial Narrow" w:eastAsia="Times New Roman" w:hAnsi="Arial Narrow"/>
                <w:sz w:val="18"/>
                <w:szCs w:val="18"/>
                <w:lang w:val="en-GB"/>
              </w:rPr>
            </w:pPr>
          </w:p>
          <w:p w14:paraId="73B926EE" w14:textId="23F0BA2B" w:rsidR="00600DA3" w:rsidRPr="00FA22D2" w:rsidRDefault="00411B64" w:rsidP="00411B64">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Arial Narrow"/>
                <w:spacing w:val="1"/>
                <w:sz w:val="18"/>
                <w:szCs w:val="18"/>
                <w:lang w:val="fr-FR"/>
              </w:rPr>
              <w:t>T</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 xml:space="preserve">= </w:t>
            </w:r>
            <w:r w:rsidRPr="001F7198">
              <w:rPr>
                <w:rFonts w:ascii="Arial Narrow" w:eastAsia="Times New Roman" w:hAnsi="Arial Narrow" w:cs="Arial Narrow"/>
                <w:sz w:val="18"/>
                <w:szCs w:val="18"/>
                <w:lang w:val="fr-FR"/>
              </w:rPr>
              <w:t>71</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w:t>
            </w:r>
          </w:p>
        </w:tc>
        <w:tc>
          <w:tcPr>
            <w:tcW w:w="2419" w:type="dxa"/>
            <w:gridSpan w:val="2"/>
            <w:tcBorders>
              <w:top w:val="single" w:sz="4" w:space="0" w:color="000000"/>
              <w:left w:val="single" w:sz="4" w:space="0" w:color="000000"/>
              <w:bottom w:val="nil"/>
              <w:right w:val="single" w:sz="4" w:space="0" w:color="000000"/>
            </w:tcBorders>
          </w:tcPr>
          <w:p w14:paraId="211773B8" w14:textId="77777777" w:rsidR="00600DA3" w:rsidRPr="00847FDB" w:rsidRDefault="00600DA3" w:rsidP="00D04A0C">
            <w:pPr>
              <w:widowControl w:val="0"/>
              <w:autoSpaceDE w:val="0"/>
              <w:autoSpaceDN w:val="0"/>
              <w:adjustRightInd w:val="0"/>
              <w:spacing w:before="14" w:after="0" w:line="240" w:lineRule="auto"/>
              <w:rPr>
                <w:rFonts w:ascii="Arial Narrow" w:eastAsia="Times New Roman" w:hAnsi="Arial Narrow"/>
                <w:sz w:val="18"/>
                <w:szCs w:val="18"/>
                <w:lang w:val="en-GB"/>
              </w:rPr>
            </w:pPr>
          </w:p>
          <w:p w14:paraId="79CF7B77" w14:textId="77777777" w:rsidR="00CD3712" w:rsidRPr="0011588E" w:rsidRDefault="00CD3712"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en-GB"/>
              </w:rPr>
            </w:pPr>
          </w:p>
          <w:p w14:paraId="1C82638E" w14:textId="77777777" w:rsidR="00600DA3" w:rsidRPr="00FA22D2" w:rsidRDefault="00BB63A6"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en-GB"/>
              </w:rPr>
            </w:pPr>
            <w:r w:rsidRPr="0011588E">
              <w:rPr>
                <w:rFonts w:ascii="Arial Narrow" w:eastAsia="Times New Roman" w:hAnsi="Arial Narrow" w:cs="Arial Narrow"/>
                <w:sz w:val="18"/>
                <w:szCs w:val="18"/>
                <w:lang w:val="en-GB"/>
              </w:rPr>
              <w:t>F = 830</w:t>
            </w:r>
          </w:p>
          <w:p w14:paraId="0FD736EF" w14:textId="77777777"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r w:rsidRPr="00FA22D2">
              <w:rPr>
                <w:rFonts w:ascii="Arial Narrow" w:eastAsia="Times New Roman" w:hAnsi="Arial Narrow"/>
                <w:sz w:val="18"/>
                <w:szCs w:val="18"/>
                <w:lang w:val="en-GB"/>
              </w:rPr>
              <w:t>G = 976</w:t>
            </w:r>
          </w:p>
          <w:p w14:paraId="50629534" w14:textId="77777777"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r w:rsidRPr="00FA22D2">
              <w:rPr>
                <w:rFonts w:ascii="Arial Narrow" w:eastAsia="Times New Roman" w:hAnsi="Arial Narrow"/>
                <w:sz w:val="18"/>
                <w:szCs w:val="18"/>
                <w:lang w:val="en-GB"/>
              </w:rPr>
              <w:t>Tot. = 1806</w:t>
            </w:r>
          </w:p>
          <w:p w14:paraId="1556A6DB" w14:textId="77777777"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p>
          <w:p w14:paraId="70514C52" w14:textId="77777777"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r w:rsidRPr="00FA22D2">
              <w:rPr>
                <w:rFonts w:ascii="Arial Narrow" w:eastAsia="Times New Roman" w:hAnsi="Arial Narrow"/>
                <w:sz w:val="18"/>
                <w:szCs w:val="18"/>
                <w:lang w:val="en-GB"/>
              </w:rPr>
              <w:t>F = 670</w:t>
            </w:r>
          </w:p>
          <w:p w14:paraId="694ADA22" w14:textId="77777777"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r w:rsidRPr="00FA22D2">
              <w:rPr>
                <w:rFonts w:ascii="Arial Narrow" w:eastAsia="Times New Roman" w:hAnsi="Arial Narrow"/>
                <w:sz w:val="18"/>
                <w:szCs w:val="18"/>
                <w:lang w:val="en-GB"/>
              </w:rPr>
              <w:t>G = 739</w:t>
            </w:r>
          </w:p>
          <w:p w14:paraId="1ECB9EC7" w14:textId="77777777"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r w:rsidRPr="00FA22D2">
              <w:rPr>
                <w:rFonts w:ascii="Arial Narrow" w:eastAsia="Times New Roman" w:hAnsi="Arial Narrow"/>
                <w:sz w:val="18"/>
                <w:szCs w:val="18"/>
                <w:lang w:val="en-GB"/>
              </w:rPr>
              <w:t>Tot. 1409</w:t>
            </w:r>
          </w:p>
          <w:p w14:paraId="2DCB6BA3" w14:textId="77777777"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en-GB"/>
              </w:rPr>
            </w:pPr>
          </w:p>
          <w:p w14:paraId="6A61C05F" w14:textId="1F080F92" w:rsidR="00BB63A6" w:rsidRPr="00FA22D2" w:rsidRDefault="00BB63A6" w:rsidP="00D04A0C">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Tr = 78 %</w:t>
            </w:r>
          </w:p>
        </w:tc>
        <w:tc>
          <w:tcPr>
            <w:tcW w:w="1563" w:type="dxa"/>
            <w:tcBorders>
              <w:top w:val="single" w:sz="4" w:space="0" w:color="000000"/>
              <w:left w:val="single" w:sz="4" w:space="0" w:color="000000"/>
              <w:bottom w:val="single" w:sz="4" w:space="0" w:color="000000"/>
              <w:right w:val="single" w:sz="4" w:space="0" w:color="000000"/>
            </w:tcBorders>
          </w:tcPr>
          <w:p w14:paraId="431DF7C5" w14:textId="3CE98591"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6FB712AF" w14:textId="07EB92D3" w:rsidR="00600DA3" w:rsidRPr="00FA22D2" w:rsidRDefault="00600DA3" w:rsidP="00D04A0C">
            <w:pPr>
              <w:widowControl w:val="0"/>
              <w:autoSpaceDE w:val="0"/>
              <w:autoSpaceDN w:val="0"/>
              <w:adjustRightInd w:val="0"/>
              <w:spacing w:before="11" w:after="0" w:line="240" w:lineRule="auto"/>
              <w:rPr>
                <w:rFonts w:ascii="Arial Narrow" w:eastAsia="Times New Roman" w:hAnsi="Arial Narrow"/>
                <w:sz w:val="18"/>
                <w:szCs w:val="18"/>
                <w:lang w:val="fr-FR"/>
              </w:rPr>
            </w:pPr>
          </w:p>
          <w:p w14:paraId="5D54C6C6" w14:textId="60B95822"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ND</w:t>
            </w:r>
          </w:p>
          <w:p w14:paraId="185A75DF" w14:textId="77777777" w:rsidR="00600DA3" w:rsidRPr="00FA22D2" w:rsidRDefault="00600DA3" w:rsidP="00D04A0C">
            <w:pPr>
              <w:widowControl w:val="0"/>
              <w:autoSpaceDE w:val="0"/>
              <w:autoSpaceDN w:val="0"/>
              <w:adjustRightInd w:val="0"/>
              <w:spacing w:before="4" w:after="0" w:line="240" w:lineRule="auto"/>
              <w:rPr>
                <w:rFonts w:ascii="Arial Narrow" w:eastAsia="Times New Roman" w:hAnsi="Arial Narrow"/>
                <w:sz w:val="18"/>
                <w:szCs w:val="18"/>
                <w:lang w:val="fr-FR"/>
              </w:rPr>
            </w:pPr>
          </w:p>
          <w:p w14:paraId="61689A9E"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7E1B2C1F"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7378A3DC" w14:textId="77777777"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ND</w:t>
            </w:r>
          </w:p>
          <w:p w14:paraId="76331FD6" w14:textId="77777777" w:rsidR="00600DA3" w:rsidRPr="00FA22D2" w:rsidRDefault="00600DA3" w:rsidP="00D04A0C">
            <w:pPr>
              <w:widowControl w:val="0"/>
              <w:autoSpaceDE w:val="0"/>
              <w:autoSpaceDN w:val="0"/>
              <w:adjustRightInd w:val="0"/>
              <w:spacing w:before="6" w:after="0" w:line="240" w:lineRule="auto"/>
              <w:rPr>
                <w:rFonts w:ascii="Arial Narrow" w:eastAsia="Times New Roman" w:hAnsi="Arial Narrow"/>
                <w:sz w:val="18"/>
                <w:szCs w:val="18"/>
                <w:lang w:val="fr-FR"/>
              </w:rPr>
            </w:pPr>
          </w:p>
          <w:p w14:paraId="22594AC2" w14:textId="77777777" w:rsidR="00600DA3" w:rsidRPr="00FA22D2" w:rsidRDefault="00600DA3" w:rsidP="00D04A0C">
            <w:pPr>
              <w:widowControl w:val="0"/>
              <w:autoSpaceDE w:val="0"/>
              <w:autoSpaceDN w:val="0"/>
              <w:adjustRightInd w:val="0"/>
              <w:spacing w:after="0" w:line="240" w:lineRule="auto"/>
              <w:rPr>
                <w:rFonts w:ascii="Arial Narrow" w:eastAsia="Times New Roman" w:hAnsi="Arial Narrow"/>
                <w:sz w:val="18"/>
                <w:szCs w:val="18"/>
                <w:lang w:val="fr-FR"/>
              </w:rPr>
            </w:pPr>
          </w:p>
          <w:p w14:paraId="65BF7884" w14:textId="77777777" w:rsidR="00B93E77" w:rsidRPr="00FA22D2" w:rsidRDefault="00B93E77" w:rsidP="00D04A0C">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46D7879F" w14:textId="2A143EF1"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Arial Narrow"/>
                <w:spacing w:val="1"/>
                <w:sz w:val="18"/>
                <w:szCs w:val="18"/>
                <w:lang w:val="fr-FR"/>
              </w:rPr>
              <w:t>T</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 xml:space="preserve">= </w:t>
            </w:r>
            <w:r w:rsidRPr="00FA22D2">
              <w:rPr>
                <w:rFonts w:ascii="Arial Narrow" w:eastAsia="Times New Roman" w:hAnsi="Arial Narrow" w:cs="Arial Narrow"/>
                <w:spacing w:val="-1"/>
                <w:sz w:val="18"/>
                <w:szCs w:val="18"/>
                <w:lang w:val="fr-FR"/>
              </w:rPr>
              <w:t>9</w:t>
            </w:r>
            <w:r w:rsidRPr="001F7198">
              <w:rPr>
                <w:rFonts w:ascii="Arial Narrow" w:eastAsia="Times New Roman" w:hAnsi="Arial Narrow" w:cs="Arial Narrow"/>
                <w:spacing w:val="-1"/>
                <w:sz w:val="18"/>
                <w:szCs w:val="18"/>
                <w:lang w:val="fr-FR"/>
              </w:rPr>
              <w:t>0</w:t>
            </w:r>
            <w:r w:rsidRPr="00FA22D2">
              <w:rPr>
                <w:rFonts w:ascii="Arial Narrow" w:eastAsia="Times New Roman" w:hAnsi="Arial Narrow" w:cs="Arial Narrow"/>
                <w:spacing w:val="-1"/>
                <w:sz w:val="18"/>
                <w:szCs w:val="18"/>
                <w:lang w:val="fr-FR"/>
              </w:rPr>
              <w:t>%</w:t>
            </w:r>
          </w:p>
        </w:tc>
        <w:tc>
          <w:tcPr>
            <w:tcW w:w="613" w:type="dxa"/>
            <w:tcBorders>
              <w:top w:val="single" w:sz="4" w:space="0" w:color="000000"/>
              <w:left w:val="single" w:sz="4" w:space="0" w:color="000000"/>
              <w:bottom w:val="single" w:sz="4" w:space="0" w:color="000000"/>
              <w:right w:val="single" w:sz="4" w:space="0" w:color="000000"/>
            </w:tcBorders>
          </w:tcPr>
          <w:p w14:paraId="557AC2A4" w14:textId="77777777" w:rsidR="00600DA3" w:rsidRPr="00FA22D2" w:rsidRDefault="00600DA3" w:rsidP="00D04A0C">
            <w:pPr>
              <w:widowControl w:val="0"/>
              <w:autoSpaceDE w:val="0"/>
              <w:autoSpaceDN w:val="0"/>
              <w:adjustRightInd w:val="0"/>
              <w:spacing w:before="8" w:after="0" w:line="240" w:lineRule="auto"/>
              <w:jc w:val="center"/>
              <w:rPr>
                <w:rFonts w:ascii="Times New Roman" w:eastAsia="Times New Roman" w:hAnsi="Times New Roman"/>
                <w:sz w:val="10"/>
                <w:szCs w:val="10"/>
                <w:lang w:val="fr-FR"/>
              </w:rPr>
            </w:pPr>
          </w:p>
          <w:p w14:paraId="6189EC49"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033A9D24" w14:textId="62B46EC1"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7AAB21C7" w14:textId="797C3E2B"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123BB5E0" w14:textId="4066F920"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17BD100B" w14:textId="1E7195AE" w:rsidR="00600DA3" w:rsidRPr="00FA22D2" w:rsidRDefault="00B509F9"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anchor distT="0" distB="0" distL="114300" distR="114300" simplePos="0" relativeHeight="251759616" behindDoc="1" locked="0" layoutInCell="1" allowOverlap="1" wp14:anchorId="7C6A76BF" wp14:editId="587F6406">
                  <wp:simplePos x="0" y="0"/>
                  <wp:positionH relativeFrom="character">
                    <wp:posOffset>-120346</wp:posOffset>
                  </wp:positionH>
                  <wp:positionV relativeFrom="line">
                    <wp:posOffset>88845</wp:posOffset>
                  </wp:positionV>
                  <wp:extent cx="247650" cy="27305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D3C47" w14:textId="7460746D"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3B9E582B" w14:textId="77777777" w:rsidR="00600DA3" w:rsidRPr="00FA22D2" w:rsidRDefault="00600DA3" w:rsidP="00D04A0C">
            <w:pPr>
              <w:widowControl w:val="0"/>
              <w:autoSpaceDE w:val="0"/>
              <w:autoSpaceDN w:val="0"/>
              <w:adjustRightInd w:val="0"/>
              <w:spacing w:before="10" w:after="0" w:line="240" w:lineRule="auto"/>
              <w:jc w:val="center"/>
              <w:rPr>
                <w:rFonts w:ascii="Times New Roman" w:eastAsia="Times New Roman" w:hAnsi="Times New Roman"/>
                <w:sz w:val="11"/>
                <w:szCs w:val="11"/>
                <w:lang w:val="fr-FR"/>
              </w:rPr>
            </w:pPr>
          </w:p>
          <w:p w14:paraId="44A9446F"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2CB335DC"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72260319"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3751CF8B"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5893CBE8"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p>
        </w:tc>
      </w:tr>
      <w:tr w:rsidR="00600DA3" w:rsidRPr="001F7198" w14:paraId="443C0316" w14:textId="77777777" w:rsidTr="006D594D">
        <w:trPr>
          <w:trHeight w:hRule="exact" w:val="2887"/>
        </w:trPr>
        <w:tc>
          <w:tcPr>
            <w:tcW w:w="3113" w:type="dxa"/>
            <w:tcBorders>
              <w:top w:val="single" w:sz="4" w:space="0" w:color="000000"/>
              <w:left w:val="single" w:sz="4" w:space="0" w:color="000000"/>
              <w:bottom w:val="single" w:sz="4" w:space="0" w:color="000000"/>
              <w:right w:val="single" w:sz="4" w:space="0" w:color="000000"/>
            </w:tcBorders>
          </w:tcPr>
          <w:p w14:paraId="29CCAAAB" w14:textId="77777777" w:rsidR="00600DA3" w:rsidRPr="00FA22D2" w:rsidRDefault="00600DA3" w:rsidP="00D04A0C">
            <w:pPr>
              <w:widowControl w:val="0"/>
              <w:autoSpaceDE w:val="0"/>
              <w:autoSpaceDN w:val="0"/>
              <w:adjustRightInd w:val="0"/>
              <w:spacing w:before="2" w:after="0" w:line="240" w:lineRule="auto"/>
              <w:ind w:right="74"/>
              <w:jc w:val="both"/>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2</w:t>
            </w: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22"/>
                <w:sz w:val="18"/>
                <w:szCs w:val="18"/>
                <w:lang w:val="fr-FR"/>
              </w:rPr>
              <w:t xml:space="preserve"> </w:t>
            </w:r>
            <w:r w:rsidRPr="00FA22D2">
              <w:rPr>
                <w:rFonts w:ascii="Arial Narrow" w:eastAsia="Times New Roman" w:hAnsi="Arial Narrow" w:cs="Arial Narrow"/>
                <w:spacing w:val="-1"/>
                <w:sz w:val="18"/>
                <w:szCs w:val="18"/>
                <w:lang w:val="fr-FR"/>
              </w:rPr>
              <w:t>Nom</w:t>
            </w:r>
            <w:r w:rsidRPr="00FA22D2">
              <w:rPr>
                <w:rFonts w:ascii="Arial Narrow" w:eastAsia="Times New Roman" w:hAnsi="Arial Narrow" w:cs="Arial Narrow"/>
                <w:spacing w:val="2"/>
                <w:sz w:val="18"/>
                <w:szCs w:val="18"/>
                <w:lang w:val="fr-FR"/>
              </w:rPr>
              <w:t>b</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2"/>
                <w:sz w:val="18"/>
                <w:szCs w:val="18"/>
                <w:lang w:val="fr-FR"/>
              </w:rPr>
              <w:t>e</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2"/>
                <w:sz w:val="18"/>
                <w:szCs w:val="18"/>
                <w:lang w:val="fr-FR"/>
              </w:rPr>
              <w:t>q</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i</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2"/>
                <w:sz w:val="18"/>
                <w:szCs w:val="18"/>
                <w:lang w:val="fr-FR"/>
              </w:rPr>
              <w:t>u</w:t>
            </w:r>
            <w:r w:rsidRPr="00FA22D2">
              <w:rPr>
                <w:rFonts w:ascii="Arial Narrow" w:eastAsia="Times New Roman" w:hAnsi="Arial Narrow" w:cs="Arial Narrow"/>
                <w:spacing w:val="-1"/>
                <w:sz w:val="18"/>
                <w:szCs w:val="18"/>
                <w:lang w:val="fr-FR"/>
              </w:rPr>
              <w:t>gmen</w:t>
            </w:r>
            <w:r w:rsidRPr="00FA22D2">
              <w:rPr>
                <w:rFonts w:ascii="Arial Narrow" w:eastAsia="Times New Roman" w:hAnsi="Arial Narrow" w:cs="Arial Narrow"/>
                <w:spacing w:val="2"/>
                <w:sz w:val="18"/>
                <w:szCs w:val="18"/>
                <w:lang w:val="fr-FR"/>
              </w:rPr>
              <w:t>t</w:t>
            </w:r>
            <w:r w:rsidRPr="00FA22D2">
              <w:rPr>
                <w:rFonts w:ascii="Arial Narrow" w:eastAsia="Times New Roman" w:hAnsi="Arial Narrow" w:cs="Arial Narrow"/>
                <w:sz w:val="18"/>
                <w:szCs w:val="18"/>
                <w:lang w:val="fr-FR"/>
              </w:rPr>
              <w:t>é</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eur au</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onom</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e :</w:t>
            </w:r>
          </w:p>
          <w:p w14:paraId="2BBC384A" w14:textId="77777777" w:rsidR="00600DA3" w:rsidRPr="00FA22D2" w:rsidRDefault="00600DA3" w:rsidP="00D04A0C">
            <w:pPr>
              <w:widowControl w:val="0"/>
              <w:autoSpaceDE w:val="0"/>
              <w:autoSpaceDN w:val="0"/>
              <w:adjustRightInd w:val="0"/>
              <w:spacing w:before="12" w:after="0" w:line="240" w:lineRule="auto"/>
              <w:jc w:val="both"/>
              <w:rPr>
                <w:rFonts w:ascii="Times New Roman" w:eastAsia="Times New Roman" w:hAnsi="Times New Roman"/>
                <w:lang w:val="fr-FR"/>
              </w:rPr>
            </w:pPr>
          </w:p>
          <w:p w14:paraId="6EC84460" w14:textId="39FAD3C8" w:rsidR="00600DA3" w:rsidRPr="00FA22D2" w:rsidRDefault="00600DA3" w:rsidP="00D04A0C">
            <w:pPr>
              <w:widowControl w:val="0"/>
              <w:autoSpaceDE w:val="0"/>
              <w:autoSpaceDN w:val="0"/>
              <w:adjustRightInd w:val="0"/>
              <w:spacing w:after="0" w:line="240" w:lineRule="auto"/>
              <w:ind w:right="260"/>
              <w:jc w:val="both"/>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No</w:t>
            </w:r>
            <w:r w:rsidRPr="00FA22D2">
              <w:rPr>
                <w:rFonts w:ascii="Arial Narrow" w:eastAsia="Times New Roman" w:hAnsi="Arial Narrow" w:cs="Arial Narrow"/>
                <w:spacing w:val="2"/>
                <w:sz w:val="18"/>
                <w:szCs w:val="18"/>
                <w:lang w:val="fr-FR"/>
              </w:rPr>
              <w:t>m</w:t>
            </w:r>
            <w:r w:rsidRPr="00FA22D2">
              <w:rPr>
                <w:rFonts w:ascii="Arial Narrow" w:eastAsia="Times New Roman" w:hAnsi="Arial Narrow" w:cs="Arial Narrow"/>
                <w:spacing w:val="-1"/>
                <w:sz w:val="18"/>
                <w:szCs w:val="18"/>
                <w:lang w:val="fr-FR"/>
              </w:rPr>
              <w:t>br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pacing w:val="2"/>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qu</w:t>
            </w:r>
            <w:r w:rsidRPr="00FA22D2">
              <w:rPr>
                <w:rFonts w:ascii="Arial Narrow" w:eastAsia="Times New Roman" w:hAnsi="Arial Narrow" w:cs="Arial Narrow"/>
                <w:sz w:val="18"/>
                <w:szCs w:val="18"/>
                <w:lang w:val="fr-FR"/>
              </w:rPr>
              <w:t>i</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2"/>
                <w:sz w:val="18"/>
                <w:szCs w:val="18"/>
                <w:lang w:val="fr-FR"/>
              </w:rPr>
              <w:t>m</w:t>
            </w:r>
            <w:r w:rsidRPr="00FA22D2">
              <w:rPr>
                <w:rFonts w:ascii="Arial Narrow" w:eastAsia="Times New Roman" w:hAnsi="Arial Narrow" w:cs="Arial Narrow"/>
                <w:spacing w:val="-1"/>
                <w:sz w:val="18"/>
                <w:szCs w:val="18"/>
                <w:lang w:val="fr-FR"/>
              </w:rPr>
              <w:t>é</w:t>
            </w:r>
            <w:r w:rsidRPr="00FA22D2">
              <w:rPr>
                <w:rFonts w:ascii="Arial Narrow" w:eastAsia="Times New Roman" w:hAnsi="Arial Narrow" w:cs="Arial Narrow"/>
                <w:spacing w:val="1"/>
                <w:sz w:val="18"/>
                <w:szCs w:val="18"/>
                <w:lang w:val="fr-FR"/>
              </w:rPr>
              <w:t>li</w:t>
            </w:r>
            <w:r w:rsidRPr="00FA22D2">
              <w:rPr>
                <w:rFonts w:ascii="Arial Narrow" w:eastAsia="Times New Roman" w:hAnsi="Arial Narrow" w:cs="Arial Narrow"/>
                <w:spacing w:val="-1"/>
                <w:sz w:val="18"/>
                <w:szCs w:val="18"/>
                <w:lang w:val="fr-FR"/>
              </w:rPr>
              <w:t>oren</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3"/>
                <w:sz w:val="18"/>
                <w:szCs w:val="18"/>
                <w:lang w:val="fr-FR"/>
              </w:rPr>
              <w:t>l</w:t>
            </w:r>
            <w:r w:rsidRPr="00FA22D2">
              <w:rPr>
                <w:rFonts w:ascii="Arial Narrow" w:eastAsia="Times New Roman" w:hAnsi="Arial Narrow" w:cs="Arial Narrow"/>
                <w:spacing w:val="-1"/>
                <w:sz w:val="18"/>
                <w:szCs w:val="18"/>
                <w:lang w:val="fr-FR"/>
              </w:rPr>
              <w:t>eur per</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2"/>
                <w:sz w:val="18"/>
                <w:szCs w:val="18"/>
                <w:lang w:val="fr-FR"/>
              </w:rPr>
              <w:t>o</w:t>
            </w:r>
            <w:r w:rsidRPr="00FA22D2">
              <w:rPr>
                <w:rFonts w:ascii="Arial Narrow" w:eastAsia="Times New Roman" w:hAnsi="Arial Narrow" w:cs="Arial Narrow"/>
                <w:spacing w:val="-1"/>
                <w:sz w:val="18"/>
                <w:szCs w:val="18"/>
                <w:lang w:val="fr-FR"/>
              </w:rPr>
              <w:t>rman</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g</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oba</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ge</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ré</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ts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tt</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 xml:space="preserve">ts </w:t>
            </w:r>
            <w:r w:rsidRPr="00FA22D2">
              <w:rPr>
                <w:rFonts w:ascii="Arial Narrow" w:eastAsia="Times New Roman" w:hAnsi="Arial Narrow" w:cs="Arial Narrow"/>
                <w:spacing w:val="-1"/>
                <w:sz w:val="18"/>
                <w:szCs w:val="18"/>
                <w:lang w:val="fr-FR"/>
              </w:rPr>
              <w:t>de</w:t>
            </w:r>
            <w:r w:rsidRPr="00FA22D2">
              <w:rPr>
                <w:rFonts w:ascii="Arial Narrow" w:eastAsia="Times New Roman" w:hAnsi="Arial Narrow" w:cs="Arial Narrow"/>
                <w:sz w:val="18"/>
                <w:szCs w:val="18"/>
                <w:lang w:val="fr-FR"/>
              </w:rPr>
              <w:t>s P</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an</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amé</w:t>
            </w:r>
            <w:r w:rsidRPr="00FA22D2">
              <w:rPr>
                <w:rFonts w:ascii="Arial Narrow" w:eastAsia="Times New Roman" w:hAnsi="Arial Narrow" w:cs="Arial Narrow"/>
                <w:spacing w:val="1"/>
                <w:sz w:val="18"/>
                <w:szCs w:val="18"/>
                <w:lang w:val="fr-FR"/>
              </w:rPr>
              <w:t>li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2"/>
                <w:sz w:val="18"/>
                <w:szCs w:val="18"/>
                <w:lang w:val="fr-FR"/>
              </w:rPr>
              <w:t>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per</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2"/>
                <w:sz w:val="18"/>
                <w:szCs w:val="18"/>
                <w:lang w:val="fr-FR"/>
              </w:rPr>
              <w:t>o</w:t>
            </w:r>
            <w:r w:rsidRPr="00FA22D2">
              <w:rPr>
                <w:rFonts w:ascii="Arial Narrow" w:eastAsia="Times New Roman" w:hAnsi="Arial Narrow" w:cs="Arial Narrow"/>
                <w:spacing w:val="-1"/>
                <w:sz w:val="18"/>
                <w:szCs w:val="18"/>
                <w:lang w:val="fr-FR"/>
              </w:rPr>
              <w:t>rman</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3"/>
                <w:sz w:val="18"/>
                <w:szCs w:val="18"/>
                <w:lang w:val="fr-FR"/>
              </w:rPr>
              <w:t xml:space="preserve"> </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z w:val="18"/>
                <w:szCs w:val="18"/>
                <w:lang w:val="fr-FR"/>
              </w:rPr>
              <w:t>PAP</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pacing w:val="2"/>
                <w:sz w:val="18"/>
                <w:szCs w:val="18"/>
                <w:lang w:val="fr-FR"/>
              </w:rPr>
              <w:t>f</w:t>
            </w:r>
            <w:r w:rsidRPr="00FA22D2">
              <w:rPr>
                <w:rFonts w:ascii="Arial Narrow" w:eastAsia="Times New Roman" w:hAnsi="Arial Narrow" w:cs="Arial Narrow"/>
                <w:sz w:val="18"/>
                <w:szCs w:val="18"/>
                <w:lang w:val="fr-FR"/>
              </w:rPr>
              <w:t>)</w:t>
            </w:r>
            <w:r w:rsidR="006662AE" w:rsidRPr="00FA22D2">
              <w:rPr>
                <w:rFonts w:ascii="Arial Narrow" w:eastAsia="Times New Roman" w:hAnsi="Arial Narrow" w:cs="Arial Narrow"/>
                <w:sz w:val="18"/>
                <w:szCs w:val="18"/>
                <w:lang w:val="fr-FR"/>
              </w:rPr>
              <w:t>.</w:t>
            </w:r>
          </w:p>
          <w:p w14:paraId="13F3FA62" w14:textId="45520E2F" w:rsidR="00600DA3" w:rsidRPr="00FA22D2" w:rsidRDefault="00600DA3" w:rsidP="00D04A0C">
            <w:pPr>
              <w:widowControl w:val="0"/>
              <w:autoSpaceDE w:val="0"/>
              <w:autoSpaceDN w:val="0"/>
              <w:adjustRightInd w:val="0"/>
              <w:spacing w:after="0" w:line="240" w:lineRule="auto"/>
              <w:ind w:right="143"/>
              <w:jc w:val="both"/>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40"/>
                <w:sz w:val="18"/>
                <w:szCs w:val="18"/>
                <w:lang w:val="fr-FR"/>
              </w:rPr>
              <w:t xml:space="preserve"> </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pacing w:val="2"/>
                <w:sz w:val="18"/>
                <w:szCs w:val="18"/>
                <w:lang w:val="fr-FR"/>
              </w:rPr>
              <w:t>o</w:t>
            </w:r>
            <w:r w:rsidRPr="00FA22D2">
              <w:rPr>
                <w:rFonts w:ascii="Arial Narrow" w:eastAsia="Times New Roman" w:hAnsi="Arial Narrow" w:cs="Arial Narrow"/>
                <w:spacing w:val="-1"/>
                <w:sz w:val="18"/>
                <w:szCs w:val="18"/>
                <w:lang w:val="fr-FR"/>
              </w:rPr>
              <w:t>mbr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pacing w:val="2"/>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1"/>
                <w:sz w:val="18"/>
                <w:szCs w:val="18"/>
                <w:lang w:val="fr-FR"/>
              </w:rPr>
              <w:t>y</w:t>
            </w:r>
            <w:r w:rsidRPr="00FA22D2">
              <w:rPr>
                <w:rFonts w:ascii="Arial Narrow" w:eastAsia="Times New Roman" w:hAnsi="Arial Narrow" w:cs="Arial Narrow"/>
                <w:spacing w:val="-1"/>
                <w:sz w:val="18"/>
                <w:szCs w:val="18"/>
                <w:lang w:val="fr-FR"/>
              </w:rPr>
              <w:t>an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m</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p</w:t>
            </w:r>
            <w:r w:rsidRPr="00FA22D2">
              <w:rPr>
                <w:rFonts w:ascii="Arial Narrow" w:eastAsia="Times New Roman" w:hAnsi="Arial Narrow" w:cs="Arial Narrow"/>
                <w:spacing w:val="3"/>
                <w:sz w:val="18"/>
                <w:szCs w:val="18"/>
                <w:lang w:val="fr-FR"/>
              </w:rPr>
              <w:t>l</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un pro</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ss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au</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pacing w:val="2"/>
                <w:sz w:val="18"/>
                <w:szCs w:val="18"/>
                <w:lang w:val="fr-FR"/>
              </w:rPr>
              <w:t>o</w:t>
            </w:r>
            <w:r w:rsidRPr="00FA22D2">
              <w:rPr>
                <w:rFonts w:ascii="Arial Narrow" w:eastAsia="Times New Roman" w:hAnsi="Arial Narrow" w:cs="Arial Narrow"/>
                <w:spacing w:val="-1"/>
                <w:sz w:val="18"/>
                <w:szCs w:val="18"/>
                <w:lang w:val="fr-FR"/>
              </w:rPr>
              <w:t>m</w:t>
            </w:r>
            <w:r w:rsidRPr="00FA22D2">
              <w:rPr>
                <w:rFonts w:ascii="Arial Narrow" w:eastAsia="Times New Roman" w:hAnsi="Arial Narrow" w:cs="Arial Narrow"/>
                <w:spacing w:val="1"/>
                <w:sz w:val="18"/>
                <w:szCs w:val="18"/>
                <w:lang w:val="fr-FR"/>
              </w:rPr>
              <w:t>is</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à</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t</w:t>
            </w:r>
            <w:r w:rsidRPr="00FA22D2">
              <w:rPr>
                <w:rFonts w:ascii="Arial Narrow" w:eastAsia="Times New Roman" w:hAnsi="Arial Narrow" w:cs="Arial Narrow"/>
                <w:spacing w:val="-1"/>
                <w:sz w:val="18"/>
                <w:szCs w:val="18"/>
                <w:lang w:val="fr-FR"/>
              </w:rPr>
              <w:t>ra</w:t>
            </w:r>
            <w:r w:rsidRPr="00FA22D2">
              <w:rPr>
                <w:rFonts w:ascii="Arial Narrow" w:eastAsia="Times New Roman" w:hAnsi="Arial Narrow" w:cs="Arial Narrow"/>
                <w:spacing w:val="1"/>
                <w:sz w:val="18"/>
                <w:szCs w:val="18"/>
                <w:lang w:val="fr-FR"/>
              </w:rPr>
              <w:t>v</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3"/>
                <w:sz w:val="18"/>
                <w:szCs w:val="18"/>
                <w:lang w:val="fr-FR"/>
              </w:rPr>
              <w:t xml:space="preserve"> </w:t>
            </w:r>
            <w:r w:rsidRPr="00FA22D2">
              <w:rPr>
                <w:rFonts w:ascii="Arial Narrow" w:eastAsia="Times New Roman" w:hAnsi="Arial Narrow" w:cs="Arial Narrow"/>
                <w:spacing w:val="-1"/>
                <w:sz w:val="18"/>
                <w:szCs w:val="18"/>
                <w:lang w:val="fr-FR"/>
              </w:rPr>
              <w:t>des U</w:t>
            </w:r>
            <w:r w:rsidRPr="00FA22D2">
              <w:rPr>
                <w:rFonts w:ascii="Arial Narrow" w:eastAsia="Times New Roman" w:hAnsi="Arial Narrow" w:cs="Arial Narrow"/>
                <w:sz w:val="18"/>
                <w:szCs w:val="18"/>
                <w:lang w:val="fr-FR"/>
              </w:rPr>
              <w:t>A</w:t>
            </w:r>
            <w:r w:rsidRPr="00FA22D2">
              <w:rPr>
                <w:rFonts w:ascii="Arial Narrow" w:eastAsia="Times New Roman" w:hAnsi="Arial Narrow" w:cs="Arial Narrow"/>
                <w:spacing w:val="-1"/>
                <w:sz w:val="18"/>
                <w:szCs w:val="18"/>
                <w:lang w:val="fr-FR"/>
              </w:rPr>
              <w:t>2</w:t>
            </w:r>
            <w:r w:rsidRPr="00FA22D2">
              <w:rPr>
                <w:rFonts w:ascii="Arial Narrow" w:eastAsia="Times New Roman" w:hAnsi="Arial Narrow" w:cs="Arial Narrow"/>
                <w:sz w:val="18"/>
                <w:szCs w:val="18"/>
                <w:lang w:val="fr-FR"/>
              </w:rPr>
              <w:t xml:space="preserve">P </w:t>
            </w:r>
            <w:r w:rsidRPr="00FA22D2">
              <w:rPr>
                <w:rFonts w:ascii="Arial Narrow" w:eastAsia="Times New Roman" w:hAnsi="Arial Narrow" w:cs="Arial Narrow"/>
                <w:spacing w:val="-1"/>
                <w:sz w:val="18"/>
                <w:szCs w:val="18"/>
                <w:lang w:val="fr-FR"/>
              </w:rPr>
              <w:t>p</w:t>
            </w:r>
            <w:r w:rsidRPr="00FA22D2">
              <w:rPr>
                <w:rFonts w:ascii="Arial Narrow" w:eastAsia="Times New Roman" w:hAnsi="Arial Narrow" w:cs="Arial Narrow"/>
                <w:spacing w:val="2"/>
                <w:sz w:val="18"/>
                <w:szCs w:val="18"/>
                <w:lang w:val="fr-FR"/>
              </w:rPr>
              <w:t>e</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man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es</w:t>
            </w:r>
            <w:r w:rsidR="007D5A95" w:rsidRPr="00FA22D2">
              <w:rPr>
                <w:rFonts w:ascii="Arial Narrow" w:eastAsia="Times New Roman" w:hAnsi="Arial Narrow" w:cs="Arial Narrow"/>
                <w:spacing w:val="-1"/>
                <w:sz w:val="18"/>
                <w:szCs w:val="18"/>
                <w:lang w:val="fr-FR"/>
              </w:rPr>
              <w:t>.</w:t>
            </w:r>
          </w:p>
          <w:p w14:paraId="11D93D79" w14:textId="77F6FBCF" w:rsidR="00600DA3" w:rsidRPr="00FA22D2" w:rsidRDefault="00600DA3" w:rsidP="00D04A0C">
            <w:pPr>
              <w:widowControl w:val="0"/>
              <w:autoSpaceDE w:val="0"/>
              <w:autoSpaceDN w:val="0"/>
              <w:adjustRightInd w:val="0"/>
              <w:spacing w:after="0" w:line="240" w:lineRule="auto"/>
              <w:ind w:right="202"/>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T</w:t>
            </w:r>
            <w:r w:rsidRPr="00FA22D2">
              <w:rPr>
                <w:rFonts w:ascii="Arial Narrow" w:eastAsia="Times New Roman" w:hAnsi="Arial Narrow" w:cs="Arial Narrow"/>
                <w:spacing w:val="-1"/>
                <w:sz w:val="18"/>
                <w:szCs w:val="18"/>
                <w:lang w:val="fr-FR"/>
              </w:rPr>
              <w:t>au</w:t>
            </w:r>
            <w:r w:rsidRPr="00FA22D2">
              <w:rPr>
                <w:rFonts w:ascii="Arial Narrow" w:eastAsia="Times New Roman" w:hAnsi="Arial Narrow" w:cs="Arial Narrow"/>
                <w:sz w:val="18"/>
                <w:szCs w:val="18"/>
                <w:lang w:val="fr-FR"/>
              </w:rPr>
              <w:t xml:space="preserve">x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au</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pacing w:val="2"/>
                <w:sz w:val="18"/>
                <w:szCs w:val="18"/>
                <w:lang w:val="fr-FR"/>
              </w:rPr>
              <w:t>o</w:t>
            </w:r>
            <w:r w:rsidRPr="00FA22D2">
              <w:rPr>
                <w:rFonts w:ascii="Arial Narrow" w:eastAsia="Times New Roman" w:hAnsi="Arial Narrow" w:cs="Arial Narrow"/>
                <w:spacing w:val="-1"/>
                <w:sz w:val="18"/>
                <w:szCs w:val="18"/>
                <w:lang w:val="fr-FR"/>
              </w:rPr>
              <w:t>m</w:t>
            </w:r>
            <w:r w:rsidRPr="00FA22D2">
              <w:rPr>
                <w:rFonts w:ascii="Arial Narrow" w:eastAsia="Times New Roman" w:hAnsi="Arial Narrow" w:cs="Arial Narrow"/>
                <w:spacing w:val="1"/>
                <w:sz w:val="18"/>
                <w:szCs w:val="18"/>
                <w:lang w:val="fr-FR"/>
              </w:rPr>
              <w:t>is</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nan</w:t>
            </w:r>
            <w:r w:rsidRPr="00FA22D2">
              <w:rPr>
                <w:rFonts w:ascii="Arial Narrow" w:eastAsia="Times New Roman" w:hAnsi="Arial Narrow" w:cs="Arial Narrow"/>
                <w:spacing w:val="1"/>
                <w:sz w:val="18"/>
                <w:szCs w:val="18"/>
                <w:lang w:val="fr-FR"/>
              </w:rPr>
              <w:t>ci</w:t>
            </w:r>
            <w:r w:rsidRPr="00FA22D2">
              <w:rPr>
                <w:rFonts w:ascii="Arial Narrow" w:eastAsia="Times New Roman" w:hAnsi="Arial Narrow" w:cs="Arial Narrow"/>
                <w:spacing w:val="-1"/>
                <w:sz w:val="18"/>
                <w:szCs w:val="18"/>
                <w:lang w:val="fr-FR"/>
              </w:rPr>
              <w:t>èr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2"/>
                <w:sz w:val="18"/>
                <w:szCs w:val="18"/>
                <w:lang w:val="fr-FR"/>
              </w:rPr>
              <w:t>%</w:t>
            </w: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pacing w:val="-1"/>
                <w:sz w:val="18"/>
                <w:szCs w:val="18"/>
                <w:lang w:val="fr-FR"/>
              </w:rPr>
              <w:t xml:space="preserve">es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res</w:t>
            </w:r>
            <w:r w:rsidR="007D5A95" w:rsidRPr="00FA22D2">
              <w:rPr>
                <w:rFonts w:ascii="Arial Narrow" w:eastAsia="Times New Roman" w:hAnsi="Arial Narrow" w:cs="Arial Narrow"/>
                <w:spacing w:val="-1"/>
                <w:sz w:val="18"/>
                <w:szCs w:val="18"/>
                <w:lang w:val="fr-FR"/>
              </w:rPr>
              <w:t>.</w:t>
            </w:r>
          </w:p>
          <w:p w14:paraId="56180374" w14:textId="77777777" w:rsidR="00600DA3" w:rsidRPr="00FA22D2" w:rsidRDefault="00600DA3" w:rsidP="00D04A0C">
            <w:pPr>
              <w:widowControl w:val="0"/>
              <w:autoSpaceDE w:val="0"/>
              <w:autoSpaceDN w:val="0"/>
              <w:adjustRightInd w:val="0"/>
              <w:spacing w:after="0" w:line="240" w:lineRule="auto"/>
              <w:ind w:right="202"/>
              <w:jc w:val="both"/>
              <w:rPr>
                <w:rFonts w:ascii="Times New Roman" w:eastAsia="Times New Roman" w:hAnsi="Times New Roman"/>
                <w:sz w:val="24"/>
                <w:szCs w:val="24"/>
                <w:lang w:val="fr-FR"/>
              </w:rPr>
            </w:pPr>
          </w:p>
          <w:p w14:paraId="72495154" w14:textId="77777777" w:rsidR="00600DA3" w:rsidRPr="001F7198" w:rsidRDefault="00600DA3" w:rsidP="00D04A0C">
            <w:pPr>
              <w:widowControl w:val="0"/>
              <w:autoSpaceDE w:val="0"/>
              <w:autoSpaceDN w:val="0"/>
              <w:adjustRightInd w:val="0"/>
              <w:spacing w:after="0" w:line="240" w:lineRule="auto"/>
              <w:ind w:right="202"/>
              <w:jc w:val="both"/>
              <w:rPr>
                <w:rFonts w:ascii="Times New Roman" w:eastAsia="Times New Roman" w:hAnsi="Times New Roman"/>
                <w:sz w:val="24"/>
                <w:szCs w:val="24"/>
                <w:lang w:val="fr-FR"/>
              </w:rPr>
            </w:pPr>
            <w:r w:rsidRPr="001F7198">
              <w:rPr>
                <w:rFonts w:ascii="Times New Roman" w:eastAsia="Times New Roman" w:hAnsi="Times New Roman"/>
                <w:sz w:val="24"/>
                <w:szCs w:val="24"/>
                <w:lang w:val="fr-FR"/>
              </w:rPr>
              <w:t>0</w:t>
            </w:r>
          </w:p>
        </w:tc>
        <w:tc>
          <w:tcPr>
            <w:tcW w:w="1126" w:type="dxa"/>
            <w:tcBorders>
              <w:top w:val="single" w:sz="4" w:space="0" w:color="000000"/>
              <w:left w:val="single" w:sz="4" w:space="0" w:color="000000"/>
              <w:bottom w:val="single" w:sz="4" w:space="0" w:color="000000"/>
              <w:right w:val="single" w:sz="4" w:space="0" w:color="000000"/>
            </w:tcBorders>
          </w:tcPr>
          <w:p w14:paraId="01C1FBB4" w14:textId="77777777" w:rsidR="00600DA3" w:rsidRPr="00FA22D2" w:rsidRDefault="00600DA3" w:rsidP="00D04A0C">
            <w:pPr>
              <w:widowControl w:val="0"/>
              <w:autoSpaceDE w:val="0"/>
              <w:autoSpaceDN w:val="0"/>
              <w:adjustRightInd w:val="0"/>
              <w:spacing w:before="9" w:after="0" w:line="240" w:lineRule="auto"/>
              <w:rPr>
                <w:rFonts w:ascii="Times New Roman" w:eastAsia="Times New Roman" w:hAnsi="Times New Roman"/>
                <w:sz w:val="10"/>
                <w:szCs w:val="10"/>
                <w:lang w:val="fr-FR"/>
              </w:rPr>
            </w:pPr>
          </w:p>
          <w:p w14:paraId="09E1E95B" w14:textId="77777777" w:rsidR="00600DA3" w:rsidRPr="00FA22D2" w:rsidRDefault="00600DA3" w:rsidP="00D04A0C">
            <w:pPr>
              <w:widowControl w:val="0"/>
              <w:autoSpaceDE w:val="0"/>
              <w:autoSpaceDN w:val="0"/>
              <w:adjustRightInd w:val="0"/>
              <w:spacing w:after="0" w:line="240" w:lineRule="auto"/>
              <w:rPr>
                <w:rFonts w:ascii="Times New Roman" w:eastAsia="Times New Roman" w:hAnsi="Times New Roman"/>
                <w:sz w:val="20"/>
                <w:szCs w:val="20"/>
                <w:lang w:val="fr-FR"/>
              </w:rPr>
            </w:pPr>
          </w:p>
          <w:p w14:paraId="3AC20E0B" w14:textId="77777777" w:rsidR="00600DA3" w:rsidRPr="00FA22D2" w:rsidRDefault="00600DA3" w:rsidP="00D04A0C">
            <w:pPr>
              <w:widowControl w:val="0"/>
              <w:autoSpaceDE w:val="0"/>
              <w:autoSpaceDN w:val="0"/>
              <w:adjustRightInd w:val="0"/>
              <w:spacing w:after="0" w:line="240" w:lineRule="auto"/>
              <w:rPr>
                <w:rFonts w:ascii="Times New Roman" w:eastAsia="Times New Roman" w:hAnsi="Times New Roman"/>
                <w:sz w:val="20"/>
                <w:szCs w:val="20"/>
                <w:lang w:val="fr-FR"/>
              </w:rPr>
            </w:pPr>
          </w:p>
          <w:p w14:paraId="707077B7" w14:textId="77777777"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P</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P</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ans 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amé</w:t>
            </w:r>
            <w:r w:rsidRPr="00FA22D2">
              <w:rPr>
                <w:rFonts w:ascii="Arial Narrow" w:eastAsia="Times New Roman" w:hAnsi="Arial Narrow" w:cs="Arial Narrow"/>
                <w:spacing w:val="1"/>
                <w:sz w:val="18"/>
                <w:szCs w:val="18"/>
                <w:lang w:val="fr-FR"/>
              </w:rPr>
              <w:t>li</w:t>
            </w:r>
            <w:r w:rsidRPr="00FA22D2">
              <w:rPr>
                <w:rFonts w:ascii="Arial Narrow" w:eastAsia="Times New Roman" w:hAnsi="Arial Narrow" w:cs="Arial Narrow"/>
                <w:spacing w:val="-1"/>
                <w:sz w:val="18"/>
                <w:szCs w:val="18"/>
                <w:lang w:val="fr-FR"/>
              </w:rPr>
              <w:t>ora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ons des per</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2"/>
                <w:sz w:val="18"/>
                <w:szCs w:val="18"/>
                <w:lang w:val="fr-FR"/>
              </w:rPr>
              <w:t>o</w:t>
            </w:r>
            <w:r w:rsidRPr="00FA22D2">
              <w:rPr>
                <w:rFonts w:ascii="Arial Narrow" w:eastAsia="Times New Roman" w:hAnsi="Arial Narrow" w:cs="Arial Narrow"/>
                <w:spacing w:val="-1"/>
                <w:sz w:val="18"/>
                <w:szCs w:val="18"/>
                <w:lang w:val="fr-FR"/>
              </w:rPr>
              <w:t>rman</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es (</w:t>
            </w:r>
            <w:r w:rsidRPr="00FA22D2">
              <w:rPr>
                <w:rFonts w:ascii="Arial Narrow" w:eastAsia="Times New Roman" w:hAnsi="Arial Narrow" w:cs="Arial Narrow"/>
                <w:sz w:val="18"/>
                <w:szCs w:val="18"/>
                <w:lang w:val="fr-FR"/>
              </w:rPr>
              <w:t>PAPe</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2"/>
                <w:sz w:val="18"/>
                <w:szCs w:val="18"/>
                <w:lang w:val="fr-FR"/>
              </w:rPr>
              <w:t>f</w:t>
            </w:r>
            <w:r w:rsidRPr="00FA22D2">
              <w:rPr>
                <w:rFonts w:ascii="Arial Narrow" w:eastAsia="Times New Roman" w:hAnsi="Arial Narrow" w:cs="Arial Narrow"/>
                <w:sz w:val="18"/>
                <w:szCs w:val="18"/>
                <w:lang w:val="fr-FR"/>
              </w:rPr>
              <w:t>)</w:t>
            </w:r>
          </w:p>
          <w:p w14:paraId="7543E425" w14:textId="77777777" w:rsidR="00282D22" w:rsidRPr="00FA22D2" w:rsidRDefault="00282D22"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p>
          <w:p w14:paraId="25ADAA9B" w14:textId="39E730B2"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0</w:t>
            </w:r>
          </w:p>
          <w:p w14:paraId="1276D15B" w14:textId="77777777" w:rsidR="00600DA3" w:rsidRPr="00FA22D2" w:rsidRDefault="00600DA3" w:rsidP="00D04A0C">
            <w:pPr>
              <w:widowControl w:val="0"/>
              <w:autoSpaceDE w:val="0"/>
              <w:autoSpaceDN w:val="0"/>
              <w:adjustRightInd w:val="0"/>
              <w:spacing w:before="9" w:after="0" w:line="240" w:lineRule="auto"/>
              <w:rPr>
                <w:rFonts w:ascii="Times New Roman" w:eastAsia="Times New Roman" w:hAnsi="Times New Roman"/>
                <w:sz w:val="26"/>
                <w:szCs w:val="26"/>
                <w:lang w:val="fr-FR"/>
              </w:rPr>
            </w:pPr>
          </w:p>
          <w:p w14:paraId="734A49C0"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/A</w:t>
            </w:r>
          </w:p>
        </w:tc>
        <w:tc>
          <w:tcPr>
            <w:tcW w:w="1337" w:type="dxa"/>
            <w:tcBorders>
              <w:top w:val="single" w:sz="4" w:space="0" w:color="000000"/>
              <w:left w:val="single" w:sz="4" w:space="0" w:color="000000"/>
              <w:bottom w:val="single" w:sz="4" w:space="0" w:color="000000"/>
              <w:right w:val="single" w:sz="4" w:space="0" w:color="000000"/>
            </w:tcBorders>
          </w:tcPr>
          <w:p w14:paraId="03FC45B6" w14:textId="77777777" w:rsidR="00600DA3" w:rsidRPr="00FA22D2" w:rsidRDefault="00600DA3" w:rsidP="00D04A0C">
            <w:pPr>
              <w:widowControl w:val="0"/>
              <w:autoSpaceDE w:val="0"/>
              <w:autoSpaceDN w:val="0"/>
              <w:adjustRightInd w:val="0"/>
              <w:spacing w:before="9" w:after="0" w:line="240" w:lineRule="auto"/>
              <w:jc w:val="center"/>
              <w:rPr>
                <w:rFonts w:ascii="Times New Roman" w:eastAsia="Times New Roman" w:hAnsi="Times New Roman"/>
                <w:sz w:val="10"/>
                <w:szCs w:val="10"/>
                <w:lang w:val="fr-FR"/>
              </w:rPr>
            </w:pPr>
          </w:p>
          <w:p w14:paraId="000B0D72"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432DCE10"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4F4725E9" w14:textId="77777777"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3</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PAP</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z w:val="18"/>
                <w:szCs w:val="18"/>
                <w:lang w:val="fr-FR"/>
              </w:rPr>
              <w:t>f</w:t>
            </w:r>
          </w:p>
          <w:p w14:paraId="77863D46" w14:textId="77777777" w:rsidR="00600DA3" w:rsidRPr="00FA22D2" w:rsidRDefault="00600DA3" w:rsidP="00D04A0C">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Ré</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1"/>
                <w:sz w:val="18"/>
                <w:szCs w:val="18"/>
                <w:lang w:val="fr-FR"/>
              </w:rPr>
              <w:t>mo</w:t>
            </w:r>
            <w:r w:rsidRPr="00FA22D2">
              <w:rPr>
                <w:rFonts w:ascii="Arial Narrow" w:eastAsia="Times New Roman" w:hAnsi="Arial Narrow" w:cs="Arial Narrow"/>
                <w:spacing w:val="1"/>
                <w:sz w:val="18"/>
                <w:szCs w:val="18"/>
                <w:lang w:val="fr-FR"/>
              </w:rPr>
              <w:t>y</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z w:val="18"/>
                <w:szCs w:val="18"/>
                <w:lang w:val="fr-FR"/>
              </w:rPr>
              <w:t>:</w:t>
            </w:r>
          </w:p>
          <w:p w14:paraId="73E99A44" w14:textId="7852CF6C" w:rsidR="00600DA3" w:rsidRPr="001F7198" w:rsidRDefault="00600DA3" w:rsidP="00D04A0C">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pacing w:val="-1"/>
                <w:sz w:val="18"/>
                <w:szCs w:val="18"/>
                <w:lang w:val="fr-FR"/>
              </w:rPr>
              <w:t>3,</w:t>
            </w:r>
            <w:r w:rsidR="007639D6" w:rsidRPr="001F7198">
              <w:rPr>
                <w:rFonts w:ascii="Arial Narrow" w:eastAsia="Times New Roman" w:hAnsi="Arial Narrow" w:cs="Arial Narrow"/>
                <w:spacing w:val="-1"/>
                <w:sz w:val="18"/>
                <w:szCs w:val="18"/>
                <w:lang w:val="fr-FR"/>
              </w:rPr>
              <w:t>2</w:t>
            </w:r>
          </w:p>
          <w:p w14:paraId="63D01C03" w14:textId="77777777" w:rsidR="00600DA3" w:rsidRPr="00FA22D2" w:rsidRDefault="00600DA3" w:rsidP="00D04A0C">
            <w:pPr>
              <w:widowControl w:val="0"/>
              <w:autoSpaceDE w:val="0"/>
              <w:autoSpaceDN w:val="0"/>
              <w:adjustRightInd w:val="0"/>
              <w:spacing w:before="6" w:after="0" w:line="240" w:lineRule="auto"/>
              <w:jc w:val="center"/>
              <w:rPr>
                <w:rFonts w:ascii="Times New Roman" w:eastAsia="Times New Roman" w:hAnsi="Times New Roman"/>
                <w:sz w:val="10"/>
                <w:szCs w:val="10"/>
                <w:lang w:val="fr-FR"/>
              </w:rPr>
            </w:pPr>
          </w:p>
          <w:p w14:paraId="4FD20EF6"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7B09FE05" w14:textId="77777777" w:rsidR="00282D22" w:rsidRPr="00FA22D2" w:rsidRDefault="00282D22" w:rsidP="00D04A0C">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4894C15E" w14:textId="48944438"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13</w:t>
            </w:r>
          </w:p>
          <w:p w14:paraId="0DCB105D" w14:textId="77777777" w:rsidR="00600DA3" w:rsidRPr="00FA22D2" w:rsidRDefault="00600DA3" w:rsidP="00D04A0C">
            <w:pPr>
              <w:widowControl w:val="0"/>
              <w:autoSpaceDE w:val="0"/>
              <w:autoSpaceDN w:val="0"/>
              <w:adjustRightInd w:val="0"/>
              <w:spacing w:before="9" w:after="0" w:line="240" w:lineRule="auto"/>
              <w:jc w:val="center"/>
              <w:rPr>
                <w:rFonts w:ascii="Times New Roman" w:eastAsia="Times New Roman" w:hAnsi="Times New Roman"/>
                <w:sz w:val="26"/>
                <w:szCs w:val="26"/>
                <w:lang w:val="fr-FR"/>
              </w:rPr>
            </w:pPr>
          </w:p>
          <w:p w14:paraId="423F71C3"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/A</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16FC259A" w14:textId="77777777" w:rsidR="00600DA3" w:rsidRPr="00FA22D2" w:rsidRDefault="00600DA3" w:rsidP="00D04A0C">
            <w:pPr>
              <w:widowControl w:val="0"/>
              <w:autoSpaceDE w:val="0"/>
              <w:autoSpaceDN w:val="0"/>
              <w:adjustRightInd w:val="0"/>
              <w:spacing w:before="9" w:after="0" w:line="240" w:lineRule="auto"/>
              <w:jc w:val="center"/>
              <w:rPr>
                <w:rFonts w:ascii="Times New Roman" w:eastAsia="Times New Roman" w:hAnsi="Times New Roman"/>
                <w:sz w:val="10"/>
                <w:szCs w:val="10"/>
                <w:lang w:val="fr-FR"/>
              </w:rPr>
            </w:pPr>
          </w:p>
          <w:p w14:paraId="7D4BA3E6" w14:textId="77777777"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3</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PAP</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z w:val="18"/>
                <w:szCs w:val="18"/>
                <w:lang w:val="fr-FR"/>
              </w:rPr>
              <w:t>f</w:t>
            </w:r>
          </w:p>
          <w:p w14:paraId="59DBB6B3" w14:textId="77777777" w:rsidR="00600DA3" w:rsidRPr="00FA22D2" w:rsidRDefault="00600DA3" w:rsidP="00D04A0C">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Ré</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1"/>
                <w:sz w:val="18"/>
                <w:szCs w:val="18"/>
                <w:lang w:val="fr-FR"/>
              </w:rPr>
              <w:t>mo</w:t>
            </w:r>
            <w:r w:rsidRPr="00FA22D2">
              <w:rPr>
                <w:rFonts w:ascii="Arial Narrow" w:eastAsia="Times New Roman" w:hAnsi="Arial Narrow" w:cs="Arial Narrow"/>
                <w:spacing w:val="1"/>
                <w:sz w:val="18"/>
                <w:szCs w:val="18"/>
                <w:lang w:val="fr-FR"/>
              </w:rPr>
              <w:t>y</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z w:val="18"/>
                <w:szCs w:val="18"/>
                <w:lang w:val="fr-FR"/>
              </w:rPr>
              <w:t>:</w:t>
            </w:r>
          </w:p>
          <w:p w14:paraId="5CFCCC83" w14:textId="6A6761AE" w:rsidR="00600DA3" w:rsidRPr="001F7198" w:rsidRDefault="00600DA3" w:rsidP="00D04A0C">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3</w:t>
            </w:r>
            <w:r w:rsidRPr="00FA22D2">
              <w:rPr>
                <w:rFonts w:ascii="Arial Narrow" w:eastAsia="Times New Roman" w:hAnsi="Arial Narrow" w:cs="Arial Narrow"/>
                <w:sz w:val="18"/>
                <w:szCs w:val="18"/>
                <w:lang w:val="fr-FR"/>
              </w:rPr>
              <w:t>,</w:t>
            </w:r>
            <w:r w:rsidR="00E74034" w:rsidRPr="001F7198">
              <w:rPr>
                <w:rFonts w:ascii="Arial Narrow" w:eastAsia="Times New Roman" w:hAnsi="Arial Narrow" w:cs="Arial Narrow"/>
                <w:sz w:val="18"/>
                <w:szCs w:val="18"/>
                <w:lang w:val="fr-FR"/>
              </w:rPr>
              <w:t>3</w:t>
            </w:r>
          </w:p>
          <w:p w14:paraId="1B1B3E35" w14:textId="692766C7" w:rsidR="00621DCD" w:rsidRPr="001F7198" w:rsidRDefault="00621DCD" w:rsidP="00D04A0C">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 xml:space="preserve">5 PAPerf centres addit. : résultat moyen : </w:t>
            </w:r>
          </w:p>
          <w:p w14:paraId="279ECEE4" w14:textId="540C0A12" w:rsidR="00621DCD" w:rsidRPr="001F7198" w:rsidRDefault="00621DCD" w:rsidP="00D04A0C">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2,2</w:t>
            </w:r>
          </w:p>
          <w:p w14:paraId="693EB579" w14:textId="77777777" w:rsidR="00600DA3" w:rsidRPr="00FA22D2" w:rsidRDefault="00600DA3" w:rsidP="00D04A0C">
            <w:pPr>
              <w:widowControl w:val="0"/>
              <w:autoSpaceDE w:val="0"/>
              <w:autoSpaceDN w:val="0"/>
              <w:adjustRightInd w:val="0"/>
              <w:spacing w:before="6" w:after="0" w:line="240" w:lineRule="auto"/>
              <w:jc w:val="center"/>
              <w:rPr>
                <w:rFonts w:ascii="Times New Roman" w:eastAsia="Times New Roman" w:hAnsi="Times New Roman"/>
                <w:sz w:val="10"/>
                <w:szCs w:val="10"/>
                <w:lang w:val="fr-FR"/>
              </w:rPr>
            </w:pPr>
          </w:p>
          <w:p w14:paraId="6CE7C20E" w14:textId="0EBB5211"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13</w:t>
            </w:r>
          </w:p>
          <w:p w14:paraId="120C8C79" w14:textId="77777777" w:rsidR="00600DA3" w:rsidRPr="00FA22D2" w:rsidRDefault="00600DA3" w:rsidP="00D04A0C">
            <w:pPr>
              <w:widowControl w:val="0"/>
              <w:autoSpaceDE w:val="0"/>
              <w:autoSpaceDN w:val="0"/>
              <w:adjustRightInd w:val="0"/>
              <w:spacing w:before="9" w:after="0" w:line="240" w:lineRule="auto"/>
              <w:jc w:val="center"/>
              <w:rPr>
                <w:rFonts w:ascii="Times New Roman" w:eastAsia="Times New Roman" w:hAnsi="Times New Roman"/>
                <w:sz w:val="18"/>
                <w:szCs w:val="26"/>
                <w:lang w:val="fr-FR"/>
              </w:rPr>
            </w:pPr>
          </w:p>
          <w:p w14:paraId="0675BB54" w14:textId="77777777" w:rsidR="00600DA3" w:rsidRPr="00FA22D2" w:rsidRDefault="00600DA3" w:rsidP="00A94EAE">
            <w:pPr>
              <w:widowControl w:val="0"/>
              <w:autoSpaceDE w:val="0"/>
              <w:autoSpaceDN w:val="0"/>
              <w:adjustRightInd w:val="0"/>
              <w:spacing w:before="120"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6DA02FEC" w14:textId="77777777" w:rsidR="00600DA3" w:rsidRPr="00FA22D2" w:rsidRDefault="00600DA3" w:rsidP="00D04A0C">
            <w:pPr>
              <w:widowControl w:val="0"/>
              <w:autoSpaceDE w:val="0"/>
              <w:autoSpaceDN w:val="0"/>
              <w:adjustRightInd w:val="0"/>
              <w:spacing w:before="9" w:after="0" w:line="240" w:lineRule="auto"/>
              <w:jc w:val="center"/>
              <w:rPr>
                <w:rFonts w:ascii="Times New Roman" w:eastAsia="Times New Roman" w:hAnsi="Times New Roman"/>
                <w:sz w:val="10"/>
                <w:szCs w:val="10"/>
                <w:lang w:val="fr-FR"/>
              </w:rPr>
            </w:pPr>
          </w:p>
          <w:p w14:paraId="355B6998"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791FBFE5" w14:textId="1E0C9DA0"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6507D22C" w14:textId="77777777" w:rsidR="00621DCD" w:rsidRPr="00FA22D2" w:rsidRDefault="00621DCD"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5211A64E" w14:textId="77777777"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13 PAPerf Résultat en progression</w:t>
            </w:r>
          </w:p>
          <w:p w14:paraId="0A25F0C1" w14:textId="7816D406"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1ED0D58E" w14:textId="77777777" w:rsidR="00621DCD" w:rsidRPr="00FA22D2" w:rsidRDefault="00621DCD" w:rsidP="00D04A0C">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32EF2D58" w14:textId="268F03C1"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13</w:t>
            </w:r>
          </w:p>
          <w:p w14:paraId="1CAB5F10" w14:textId="6BB97DA9" w:rsidR="00600DA3" w:rsidRPr="00FA22D2" w:rsidRDefault="00600DA3" w:rsidP="00B93E77">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756AB756" w14:textId="77777777" w:rsidR="00600DA3" w:rsidRPr="00FA22D2" w:rsidRDefault="00600DA3" w:rsidP="00A94EAE">
            <w:pPr>
              <w:widowControl w:val="0"/>
              <w:autoSpaceDE w:val="0"/>
              <w:autoSpaceDN w:val="0"/>
              <w:adjustRightInd w:val="0"/>
              <w:spacing w:before="120"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N/A</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1A0845DF" w14:textId="77777777" w:rsidR="00600DA3" w:rsidRPr="00FA22D2" w:rsidRDefault="00600DA3" w:rsidP="00D04A0C">
            <w:pPr>
              <w:widowControl w:val="0"/>
              <w:autoSpaceDE w:val="0"/>
              <w:autoSpaceDN w:val="0"/>
              <w:adjustRightInd w:val="0"/>
              <w:spacing w:before="14" w:after="0" w:line="240" w:lineRule="auto"/>
              <w:rPr>
                <w:rFonts w:ascii="Times New Roman" w:eastAsia="Times New Roman" w:hAnsi="Times New Roman"/>
                <w:lang w:val="fr-FR"/>
              </w:rPr>
            </w:pPr>
          </w:p>
          <w:p w14:paraId="5DB36E5C" w14:textId="77777777" w:rsidR="0068797B" w:rsidRPr="00FA22D2" w:rsidRDefault="0068797B"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p>
          <w:p w14:paraId="4A6D3794" w14:textId="6567E46F"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É</w:t>
            </w:r>
            <w:r w:rsidRPr="00FA22D2">
              <w:rPr>
                <w:rFonts w:ascii="Arial Narrow" w:eastAsia="Times New Roman" w:hAnsi="Arial Narrow" w:cs="Arial Narrow"/>
                <w:spacing w:val="1"/>
                <w:sz w:val="18"/>
                <w:szCs w:val="18"/>
                <w:lang w:val="fr-FR"/>
              </w:rPr>
              <w:t>v</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ua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des ré</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ts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tt</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 xml:space="preserve">ts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1</w:t>
            </w:r>
            <w:r w:rsidRPr="00FA22D2">
              <w:rPr>
                <w:rFonts w:ascii="Arial Narrow" w:eastAsia="Times New Roman" w:hAnsi="Arial Narrow" w:cs="Arial Narrow"/>
                <w:sz w:val="18"/>
                <w:szCs w:val="18"/>
                <w:lang w:val="fr-FR"/>
              </w:rPr>
              <w:t>1</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2"/>
                <w:sz w:val="18"/>
                <w:szCs w:val="18"/>
                <w:lang w:val="fr-FR"/>
              </w:rPr>
              <w:t>è</w:t>
            </w:r>
            <w:r w:rsidRPr="00FA22D2">
              <w:rPr>
                <w:rFonts w:ascii="Arial Narrow" w:eastAsia="Times New Roman" w:hAnsi="Arial Narrow" w:cs="Arial Narrow"/>
                <w:spacing w:val="-1"/>
                <w:sz w:val="18"/>
                <w:szCs w:val="18"/>
                <w:lang w:val="fr-FR"/>
              </w:rPr>
              <w:t>res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ô</w:t>
            </w:r>
            <w:r w:rsidRPr="00FA22D2">
              <w:rPr>
                <w:rFonts w:ascii="Arial Narrow" w:eastAsia="Times New Roman" w:hAnsi="Arial Narrow" w:cs="Arial Narrow"/>
                <w:sz w:val="18"/>
                <w:szCs w:val="18"/>
                <w:lang w:val="fr-FR"/>
              </w:rPr>
              <w:t>té</w:t>
            </w:r>
            <w:r w:rsidRPr="00FA22D2">
              <w:rPr>
                <w:rFonts w:ascii="Arial Narrow" w:eastAsia="Times New Roman" w:hAnsi="Arial Narrow" w:cs="Arial Narrow"/>
                <w:spacing w:val="-1"/>
                <w:sz w:val="18"/>
                <w:szCs w:val="18"/>
                <w:lang w:val="fr-FR"/>
              </w:rPr>
              <w:t xml:space="preserve"> 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z w:val="18"/>
                <w:szCs w:val="18"/>
                <w:lang w:val="fr-FR"/>
              </w:rPr>
              <w:t>0</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à</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4</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z w:val="18"/>
                <w:szCs w:val="18"/>
                <w:lang w:val="fr-FR"/>
              </w:rPr>
              <w:t xml:space="preserve">: </w:t>
            </w:r>
            <w:r w:rsidRPr="00FA22D2">
              <w:rPr>
                <w:rFonts w:ascii="Arial Narrow" w:eastAsia="Times New Roman" w:hAnsi="Arial Narrow" w:cs="Arial Narrow"/>
                <w:spacing w:val="-1"/>
                <w:sz w:val="18"/>
                <w:szCs w:val="18"/>
                <w:lang w:val="fr-FR"/>
              </w:rPr>
              <w:t>en pro</w:t>
            </w:r>
            <w:r w:rsidRPr="00FA22D2">
              <w:rPr>
                <w:rFonts w:ascii="Arial Narrow" w:eastAsia="Times New Roman" w:hAnsi="Arial Narrow" w:cs="Arial Narrow"/>
                <w:spacing w:val="2"/>
                <w:sz w:val="18"/>
                <w:szCs w:val="18"/>
                <w:lang w:val="fr-FR"/>
              </w:rPr>
              <w:t>g</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pacing w:val="1"/>
                <w:sz w:val="18"/>
                <w:szCs w:val="18"/>
                <w:lang w:val="fr-FR"/>
              </w:rPr>
              <w:t>ssi</w:t>
            </w:r>
            <w:r w:rsidRPr="00FA22D2">
              <w:rPr>
                <w:rFonts w:ascii="Arial Narrow" w:eastAsia="Times New Roman" w:hAnsi="Arial Narrow" w:cs="Arial Narrow"/>
                <w:spacing w:val="-1"/>
                <w:sz w:val="18"/>
                <w:szCs w:val="18"/>
                <w:lang w:val="fr-FR"/>
              </w:rPr>
              <w:t xml:space="preserve">on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nue</w:t>
            </w:r>
          </w:p>
          <w:p w14:paraId="5AFA121D" w14:textId="77777777" w:rsidR="00600DA3" w:rsidRPr="00FA22D2" w:rsidRDefault="00600DA3" w:rsidP="00D04A0C">
            <w:pPr>
              <w:widowControl w:val="0"/>
              <w:autoSpaceDE w:val="0"/>
              <w:autoSpaceDN w:val="0"/>
              <w:adjustRightInd w:val="0"/>
              <w:spacing w:before="18" w:after="0" w:line="240" w:lineRule="auto"/>
              <w:rPr>
                <w:rFonts w:ascii="Times New Roman" w:eastAsia="Times New Roman" w:hAnsi="Times New Roman"/>
                <w:lang w:val="fr-FR"/>
              </w:rPr>
            </w:pPr>
          </w:p>
          <w:p w14:paraId="4695CB36" w14:textId="2F75A598"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007639D6" w:rsidRPr="00FA22D2">
              <w:rPr>
                <w:rFonts w:ascii="Arial Narrow" w:eastAsia="Times New Roman" w:hAnsi="Arial Narrow" w:cs="Arial Narrow"/>
                <w:spacing w:val="-1"/>
                <w:sz w:val="18"/>
                <w:szCs w:val="18"/>
                <w:lang w:val="fr-FR"/>
              </w:rPr>
              <w:t>8</w:t>
            </w:r>
          </w:p>
          <w:p w14:paraId="7BA1A6F0" w14:textId="77777777" w:rsidR="00600DA3" w:rsidRPr="00FA22D2" w:rsidRDefault="00600DA3" w:rsidP="00D04A0C">
            <w:pPr>
              <w:widowControl w:val="0"/>
              <w:autoSpaceDE w:val="0"/>
              <w:autoSpaceDN w:val="0"/>
              <w:adjustRightInd w:val="0"/>
              <w:spacing w:before="9" w:after="0" w:line="240" w:lineRule="auto"/>
              <w:rPr>
                <w:rFonts w:ascii="Times New Roman" w:eastAsia="Times New Roman" w:hAnsi="Times New Roman"/>
                <w:sz w:val="26"/>
                <w:szCs w:val="26"/>
                <w:lang w:val="fr-FR"/>
              </w:rPr>
            </w:pPr>
          </w:p>
          <w:p w14:paraId="038E3A9B" w14:textId="77777777" w:rsidR="00600DA3" w:rsidRPr="00FA22D2" w:rsidRDefault="00600DA3" w:rsidP="00D04A0C">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i/>
                <w:iCs/>
                <w:spacing w:val="1"/>
                <w:sz w:val="18"/>
                <w:szCs w:val="18"/>
                <w:lang w:val="fr-FR"/>
              </w:rPr>
              <w:t>T</w:t>
            </w:r>
            <w:r w:rsidRPr="00FA22D2">
              <w:rPr>
                <w:rFonts w:ascii="Arial Narrow" w:eastAsia="Times New Roman" w:hAnsi="Arial Narrow" w:cs="Arial Narrow"/>
                <w:i/>
                <w:iCs/>
                <w:spacing w:val="-1"/>
                <w:sz w:val="18"/>
                <w:szCs w:val="18"/>
                <w:lang w:val="fr-FR"/>
              </w:rPr>
              <w:t>au</w:t>
            </w:r>
            <w:r w:rsidRPr="00FA22D2">
              <w:rPr>
                <w:rFonts w:ascii="Arial Narrow" w:eastAsia="Times New Roman" w:hAnsi="Arial Narrow" w:cs="Arial Narrow"/>
                <w:i/>
                <w:iCs/>
                <w:sz w:val="18"/>
                <w:szCs w:val="18"/>
                <w:lang w:val="fr-FR"/>
              </w:rPr>
              <w:t xml:space="preserve">x </w:t>
            </w:r>
            <w:r w:rsidRPr="00FA22D2">
              <w:rPr>
                <w:rFonts w:ascii="Arial Narrow" w:eastAsia="Times New Roman" w:hAnsi="Arial Narrow" w:cs="Arial Narrow"/>
                <w:i/>
                <w:iCs/>
                <w:spacing w:val="1"/>
                <w:sz w:val="18"/>
                <w:szCs w:val="18"/>
                <w:lang w:val="fr-FR"/>
              </w:rPr>
              <w:t>c</w:t>
            </w:r>
            <w:r w:rsidRPr="00FA22D2">
              <w:rPr>
                <w:rFonts w:ascii="Arial Narrow" w:eastAsia="Times New Roman" w:hAnsi="Arial Narrow" w:cs="Arial Narrow"/>
                <w:i/>
                <w:iCs/>
                <w:spacing w:val="-1"/>
                <w:sz w:val="18"/>
                <w:szCs w:val="18"/>
                <w:lang w:val="fr-FR"/>
              </w:rPr>
              <w:t>a</w:t>
            </w:r>
            <w:r w:rsidRPr="00FA22D2">
              <w:rPr>
                <w:rFonts w:ascii="Arial Narrow" w:eastAsia="Times New Roman" w:hAnsi="Arial Narrow" w:cs="Arial Narrow"/>
                <w:i/>
                <w:iCs/>
                <w:spacing w:val="1"/>
                <w:sz w:val="18"/>
                <w:szCs w:val="18"/>
                <w:lang w:val="fr-FR"/>
              </w:rPr>
              <w:t>lc</w:t>
            </w:r>
            <w:r w:rsidRPr="00FA22D2">
              <w:rPr>
                <w:rFonts w:ascii="Arial Narrow" w:eastAsia="Times New Roman" w:hAnsi="Arial Narrow" w:cs="Arial Narrow"/>
                <w:i/>
                <w:iCs/>
                <w:spacing w:val="-1"/>
                <w:sz w:val="18"/>
                <w:szCs w:val="18"/>
                <w:lang w:val="fr-FR"/>
              </w:rPr>
              <w:t>u</w:t>
            </w:r>
            <w:r w:rsidRPr="00FA22D2">
              <w:rPr>
                <w:rFonts w:ascii="Arial Narrow" w:eastAsia="Times New Roman" w:hAnsi="Arial Narrow" w:cs="Arial Narrow"/>
                <w:i/>
                <w:iCs/>
                <w:spacing w:val="1"/>
                <w:sz w:val="18"/>
                <w:szCs w:val="18"/>
                <w:lang w:val="fr-FR"/>
              </w:rPr>
              <w:t>l</w:t>
            </w:r>
            <w:r w:rsidRPr="00FA22D2">
              <w:rPr>
                <w:rFonts w:ascii="Arial Narrow" w:eastAsia="Times New Roman" w:hAnsi="Arial Narrow" w:cs="Arial Narrow"/>
                <w:i/>
                <w:iCs/>
                <w:sz w:val="18"/>
                <w:szCs w:val="18"/>
                <w:lang w:val="fr-FR"/>
              </w:rPr>
              <w:t>é</w:t>
            </w:r>
          </w:p>
          <w:p w14:paraId="026AF1B4" w14:textId="77777777" w:rsidR="00600DA3" w:rsidRPr="00FA22D2" w:rsidRDefault="00600DA3" w:rsidP="00D04A0C">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z w:val="18"/>
                <w:szCs w:val="18"/>
                <w:lang w:val="fr-FR"/>
              </w:rPr>
              <w:t>≥</w:t>
            </w:r>
            <w:r w:rsidRPr="00FA22D2">
              <w:rPr>
                <w:rFonts w:ascii="Arial Narrow" w:eastAsia="Times New Roman" w:hAnsi="Arial Narrow" w:cs="Arial Narrow"/>
                <w:spacing w:val="-1"/>
                <w:sz w:val="18"/>
                <w:szCs w:val="18"/>
                <w:lang w:val="fr-FR"/>
              </w:rPr>
              <w:t xml:space="preserve"> 7</w:t>
            </w:r>
            <w:r w:rsidRPr="00FA22D2">
              <w:rPr>
                <w:rFonts w:ascii="Arial Narrow" w:eastAsia="Times New Roman" w:hAnsi="Arial Narrow" w:cs="Arial Narrow"/>
                <w:sz w:val="18"/>
                <w:szCs w:val="18"/>
                <w:lang w:val="fr-FR"/>
              </w:rPr>
              <w:t>0</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i/>
                <w:iCs/>
                <w:sz w:val="18"/>
                <w:szCs w:val="18"/>
                <w:lang w:val="fr-FR"/>
              </w:rPr>
              <w:t>)</w:t>
            </w:r>
          </w:p>
        </w:tc>
        <w:tc>
          <w:tcPr>
            <w:tcW w:w="613" w:type="dxa"/>
            <w:tcBorders>
              <w:top w:val="single" w:sz="4" w:space="0" w:color="000000"/>
              <w:left w:val="single" w:sz="4" w:space="0" w:color="000000"/>
              <w:bottom w:val="single" w:sz="4" w:space="0" w:color="000000"/>
              <w:right w:val="single" w:sz="4" w:space="0" w:color="000000"/>
            </w:tcBorders>
          </w:tcPr>
          <w:p w14:paraId="5BC72C01"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02F00341"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4CB97369" w14:textId="77777777" w:rsidR="00600DA3" w:rsidRPr="00FA22D2" w:rsidRDefault="00600DA3" w:rsidP="00D04A0C">
            <w:pPr>
              <w:widowControl w:val="0"/>
              <w:autoSpaceDE w:val="0"/>
              <w:autoSpaceDN w:val="0"/>
              <w:adjustRightInd w:val="0"/>
              <w:spacing w:before="14" w:after="0" w:line="240" w:lineRule="auto"/>
              <w:jc w:val="center"/>
              <w:rPr>
                <w:rFonts w:ascii="Times New Roman" w:eastAsia="Times New Roman" w:hAnsi="Times New Roman"/>
                <w:lang w:val="fr-FR"/>
              </w:rPr>
            </w:pPr>
          </w:p>
          <w:p w14:paraId="018D4FBA"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6F18B173" wp14:editId="215C8742">
                  <wp:extent cx="247650" cy="2730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25384F1D"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7C3FDC61" w14:textId="479D98D0"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03FC31CB" w14:textId="77777777" w:rsidR="0068797B" w:rsidRPr="00FA22D2" w:rsidRDefault="0068797B"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38F68091"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63AF1E8E" w14:textId="43D8D175" w:rsidR="00600DA3" w:rsidRPr="00FA22D2" w:rsidRDefault="00A94EAE"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6FE83B8F" wp14:editId="3B41D6C9">
                  <wp:extent cx="247650" cy="273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50340C4B" w14:textId="20595AD1"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77C889DC"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635DBD59"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1E35E610"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2705CBFE" wp14:editId="246F86DF">
                  <wp:extent cx="241300" cy="241300"/>
                  <wp:effectExtent l="0" t="0" r="635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14:paraId="14C7A86A"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4A94B19D"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456EBC56" w14:textId="77777777" w:rsidR="00600DA3" w:rsidRPr="00FA22D2" w:rsidRDefault="00600DA3" w:rsidP="00D04A0C">
            <w:pPr>
              <w:widowControl w:val="0"/>
              <w:autoSpaceDE w:val="0"/>
              <w:autoSpaceDN w:val="0"/>
              <w:adjustRightInd w:val="0"/>
              <w:spacing w:before="7" w:after="0" w:line="240" w:lineRule="auto"/>
              <w:jc w:val="center"/>
              <w:rPr>
                <w:rFonts w:ascii="Times New Roman" w:eastAsia="Times New Roman" w:hAnsi="Times New Roman"/>
                <w:sz w:val="24"/>
                <w:szCs w:val="24"/>
                <w:lang w:val="fr-FR"/>
              </w:rPr>
            </w:pPr>
          </w:p>
        </w:tc>
      </w:tr>
      <w:tr w:rsidR="00600DA3" w:rsidRPr="001F7198" w14:paraId="5A954BD8" w14:textId="77777777" w:rsidTr="006D594D">
        <w:trPr>
          <w:trHeight w:hRule="exact" w:val="1258"/>
        </w:trPr>
        <w:tc>
          <w:tcPr>
            <w:tcW w:w="3113" w:type="dxa"/>
            <w:tcBorders>
              <w:top w:val="single" w:sz="4" w:space="0" w:color="000000"/>
              <w:left w:val="single" w:sz="4" w:space="0" w:color="000000"/>
              <w:bottom w:val="single" w:sz="4" w:space="0" w:color="000000"/>
              <w:right w:val="single" w:sz="4" w:space="0" w:color="000000"/>
            </w:tcBorders>
          </w:tcPr>
          <w:p w14:paraId="4D4F46A5" w14:textId="59273320" w:rsidR="00600DA3" w:rsidRPr="00FA22D2" w:rsidRDefault="00600DA3" w:rsidP="00D04A0C">
            <w:pPr>
              <w:widowControl w:val="0"/>
              <w:autoSpaceDE w:val="0"/>
              <w:autoSpaceDN w:val="0"/>
              <w:adjustRightInd w:val="0"/>
              <w:spacing w:before="56" w:after="0" w:line="240" w:lineRule="auto"/>
              <w:ind w:right="146"/>
              <w:jc w:val="both"/>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3</w:t>
            </w:r>
            <w:r w:rsidRPr="00FA22D2">
              <w:rPr>
                <w:rFonts w:ascii="Arial Narrow" w:eastAsia="Times New Roman" w:hAnsi="Arial Narrow" w:cs="Arial Narrow"/>
                <w:sz w:val="18"/>
                <w:szCs w:val="18"/>
                <w:lang w:val="fr-FR"/>
              </w:rPr>
              <w:t xml:space="preserve">. </w:t>
            </w:r>
            <w:r w:rsidRPr="00FA22D2">
              <w:rPr>
                <w:rFonts w:ascii="Arial Narrow" w:eastAsia="Times New Roman" w:hAnsi="Arial Narrow" w:cs="Arial Narrow"/>
                <w:spacing w:val="-1"/>
                <w:sz w:val="18"/>
                <w:szCs w:val="18"/>
                <w:lang w:val="fr-FR"/>
              </w:rPr>
              <w:t>Nom</w:t>
            </w:r>
            <w:r w:rsidRPr="00FA22D2">
              <w:rPr>
                <w:rFonts w:ascii="Arial Narrow" w:eastAsia="Times New Roman" w:hAnsi="Arial Narrow" w:cs="Arial Narrow"/>
                <w:spacing w:val="2"/>
                <w:sz w:val="18"/>
                <w:szCs w:val="18"/>
                <w:lang w:val="fr-FR"/>
              </w:rPr>
              <w:t>b</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pacing w:val="2"/>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appu</w:t>
            </w:r>
            <w:r w:rsidRPr="00FA22D2">
              <w:rPr>
                <w:rFonts w:ascii="Arial Narrow" w:eastAsia="Times New Roman" w:hAnsi="Arial Narrow" w:cs="Arial Narrow"/>
                <w:spacing w:val="1"/>
                <w:sz w:val="18"/>
                <w:szCs w:val="18"/>
                <w:lang w:val="fr-FR"/>
              </w:rPr>
              <w:t>y</w:t>
            </w:r>
            <w:r w:rsidRPr="00FA22D2">
              <w:rPr>
                <w:rFonts w:ascii="Arial Narrow" w:eastAsia="Times New Roman" w:hAnsi="Arial Narrow" w:cs="Arial Narrow"/>
                <w:spacing w:val="-1"/>
                <w:sz w:val="18"/>
                <w:szCs w:val="18"/>
                <w:lang w:val="fr-FR"/>
              </w:rPr>
              <w:t>é</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2"/>
                <w:sz w:val="18"/>
                <w:szCs w:val="18"/>
                <w:lang w:val="fr-FR"/>
              </w:rPr>
              <w:t>q</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i</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m</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tt</w:t>
            </w:r>
            <w:r w:rsidRPr="00FA22D2">
              <w:rPr>
                <w:rFonts w:ascii="Arial Narrow" w:eastAsia="Times New Roman" w:hAnsi="Arial Narrow" w:cs="Arial Narrow"/>
                <w:spacing w:val="-1"/>
                <w:sz w:val="18"/>
                <w:szCs w:val="18"/>
                <w:lang w:val="fr-FR"/>
              </w:rPr>
              <w:t>ent e</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œ</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v</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s f</w:t>
            </w:r>
            <w:r w:rsidRPr="00FA22D2">
              <w:rPr>
                <w:rFonts w:ascii="Arial Narrow" w:eastAsia="Times New Roman" w:hAnsi="Arial Narrow" w:cs="Arial Narrow"/>
                <w:spacing w:val="2"/>
                <w:sz w:val="18"/>
                <w:szCs w:val="18"/>
                <w:lang w:val="fr-FR"/>
              </w:rPr>
              <w:t>o</w:t>
            </w:r>
            <w:r w:rsidRPr="00FA22D2">
              <w:rPr>
                <w:rFonts w:ascii="Arial Narrow" w:eastAsia="Times New Roman" w:hAnsi="Arial Narrow" w:cs="Arial Narrow"/>
                <w:spacing w:val="-1"/>
                <w:sz w:val="18"/>
                <w:szCs w:val="18"/>
                <w:lang w:val="fr-FR"/>
              </w:rPr>
              <w:t>rma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3"/>
                <w:sz w:val="18"/>
                <w:szCs w:val="18"/>
                <w:lang w:val="fr-FR"/>
              </w:rPr>
              <w:t xml:space="preserve"> </w:t>
            </w:r>
            <w:r w:rsidRPr="00FA22D2">
              <w:rPr>
                <w:rFonts w:ascii="Arial Narrow" w:eastAsia="Times New Roman" w:hAnsi="Arial Narrow" w:cs="Arial Narrow"/>
                <w:spacing w:val="-1"/>
                <w:sz w:val="18"/>
                <w:szCs w:val="18"/>
                <w:lang w:val="fr-FR"/>
              </w:rPr>
              <w:t>pro</w:t>
            </w:r>
            <w:r w:rsidRPr="00FA22D2">
              <w:rPr>
                <w:rFonts w:ascii="Arial Narrow" w:eastAsia="Times New Roman" w:hAnsi="Arial Narrow" w:cs="Arial Narrow"/>
                <w:spacing w:val="2"/>
                <w:sz w:val="18"/>
                <w:szCs w:val="18"/>
                <w:lang w:val="fr-FR"/>
              </w:rPr>
              <w:t>f</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ssi</w:t>
            </w:r>
            <w:r w:rsidRPr="00FA22D2">
              <w:rPr>
                <w:rFonts w:ascii="Arial Narrow" w:eastAsia="Times New Roman" w:hAnsi="Arial Narrow" w:cs="Arial Narrow"/>
                <w:spacing w:val="-1"/>
                <w:sz w:val="18"/>
                <w:szCs w:val="18"/>
                <w:lang w:val="fr-FR"/>
              </w:rPr>
              <w:t>onne</w:t>
            </w:r>
            <w:r w:rsidRPr="00FA22D2">
              <w:rPr>
                <w:rFonts w:ascii="Arial Narrow" w:eastAsia="Times New Roman" w:hAnsi="Arial Narrow" w:cs="Arial Narrow"/>
                <w:spacing w:val="1"/>
                <w:sz w:val="18"/>
                <w:szCs w:val="18"/>
                <w:lang w:val="fr-FR"/>
              </w:rPr>
              <w:t>ll</w:t>
            </w:r>
            <w:r w:rsidRPr="00FA22D2">
              <w:rPr>
                <w:rFonts w:ascii="Arial Narrow" w:eastAsia="Times New Roman" w:hAnsi="Arial Narrow" w:cs="Arial Narrow"/>
                <w:spacing w:val="-1"/>
                <w:sz w:val="18"/>
                <w:szCs w:val="18"/>
                <w:lang w:val="fr-FR"/>
              </w:rPr>
              <w:t>es n</w:t>
            </w:r>
            <w:r w:rsidRPr="00FA22D2">
              <w:rPr>
                <w:rFonts w:ascii="Arial Narrow" w:eastAsia="Times New Roman" w:hAnsi="Arial Narrow" w:cs="Arial Narrow"/>
                <w:spacing w:val="1"/>
                <w:sz w:val="18"/>
                <w:szCs w:val="18"/>
                <w:lang w:val="fr-FR"/>
              </w:rPr>
              <w:t>iv</w:t>
            </w:r>
            <w:r w:rsidRPr="00FA22D2">
              <w:rPr>
                <w:rFonts w:ascii="Arial Narrow" w:eastAsia="Times New Roman" w:hAnsi="Arial Narrow" w:cs="Arial Narrow"/>
                <w:spacing w:val="-1"/>
                <w:sz w:val="18"/>
                <w:szCs w:val="18"/>
                <w:lang w:val="fr-FR"/>
              </w:rPr>
              <w:t>ea</w:t>
            </w:r>
            <w:r w:rsidRPr="00FA22D2">
              <w:rPr>
                <w:rFonts w:ascii="Arial Narrow" w:eastAsia="Times New Roman" w:hAnsi="Arial Narrow" w:cs="Arial Narrow"/>
                <w:sz w:val="18"/>
                <w:szCs w:val="18"/>
                <w:lang w:val="fr-FR"/>
              </w:rPr>
              <w:t>u</w:t>
            </w:r>
            <w:r w:rsidRPr="00FA22D2">
              <w:rPr>
                <w:rFonts w:ascii="Arial Narrow" w:eastAsia="Times New Roman" w:hAnsi="Arial Narrow" w:cs="Arial Narrow"/>
                <w:spacing w:val="-1"/>
                <w:sz w:val="18"/>
                <w:szCs w:val="18"/>
                <w:lang w:val="fr-FR"/>
              </w:rPr>
              <w:t xml:space="preserve"> C</w:t>
            </w:r>
            <w:r w:rsidRPr="00FA22D2">
              <w:rPr>
                <w:rFonts w:ascii="Arial Narrow" w:eastAsia="Times New Roman" w:hAnsi="Arial Narrow" w:cs="Arial Narrow"/>
                <w:sz w:val="18"/>
                <w:szCs w:val="18"/>
                <w:lang w:val="fr-FR"/>
              </w:rPr>
              <w:t>EM</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2"/>
                <w:sz w:val="18"/>
                <w:szCs w:val="18"/>
                <w:lang w:val="fr-FR"/>
              </w:rPr>
              <w:t>u</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ba</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urr</w:t>
            </w:r>
            <w:r w:rsidRPr="00FA22D2">
              <w:rPr>
                <w:rFonts w:ascii="Arial Narrow" w:eastAsia="Times New Roman" w:hAnsi="Arial Narrow" w:cs="Arial Narrow"/>
                <w:spacing w:val="1"/>
                <w:sz w:val="18"/>
                <w:szCs w:val="18"/>
                <w:lang w:val="fr-FR"/>
              </w:rPr>
              <w:t>ic</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a</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pacing w:val="-1"/>
                <w:sz w:val="18"/>
                <w:szCs w:val="18"/>
                <w:lang w:val="fr-FR"/>
              </w:rPr>
              <w:t xml:space="preserve">es </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ili</w:t>
            </w:r>
            <w:r w:rsidRPr="00FA22D2">
              <w:rPr>
                <w:rFonts w:ascii="Arial Narrow" w:eastAsia="Times New Roman" w:hAnsi="Arial Narrow" w:cs="Arial Narrow"/>
                <w:spacing w:val="-1"/>
                <w:sz w:val="18"/>
                <w:szCs w:val="18"/>
                <w:lang w:val="fr-FR"/>
              </w:rPr>
              <w:t>ère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pr</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or</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3"/>
                <w:sz w:val="18"/>
                <w:szCs w:val="18"/>
                <w:lang w:val="fr-FR"/>
              </w:rPr>
              <w:t xml:space="preserve"> </w:t>
            </w:r>
            <w:r w:rsidRPr="00FA22D2">
              <w:rPr>
                <w:rFonts w:ascii="Arial Narrow" w:eastAsia="Times New Roman" w:hAnsi="Arial Narrow" w:cs="Arial Narrow"/>
                <w:spacing w:val="-1"/>
                <w:sz w:val="18"/>
                <w:szCs w:val="18"/>
                <w:lang w:val="fr-FR"/>
              </w:rPr>
              <w:t>ré</w:t>
            </w:r>
            <w:r w:rsidRPr="00FA22D2">
              <w:rPr>
                <w:rFonts w:ascii="Arial Narrow" w:eastAsia="Times New Roman" w:hAnsi="Arial Narrow" w:cs="Arial Narrow"/>
                <w:spacing w:val="1"/>
                <w:sz w:val="18"/>
                <w:szCs w:val="18"/>
                <w:lang w:val="fr-FR"/>
              </w:rPr>
              <w:t>vis</w:t>
            </w:r>
            <w:r w:rsidRPr="00FA22D2">
              <w:rPr>
                <w:rFonts w:ascii="Arial Narrow" w:eastAsia="Times New Roman" w:hAnsi="Arial Narrow" w:cs="Arial Narrow"/>
                <w:spacing w:val="-1"/>
                <w:sz w:val="18"/>
                <w:szCs w:val="18"/>
                <w:lang w:val="fr-FR"/>
              </w:rPr>
              <w:t>ée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ap</w:t>
            </w:r>
            <w:r w:rsidRPr="00FA22D2">
              <w:rPr>
                <w:rFonts w:ascii="Arial Narrow" w:eastAsia="Times New Roman" w:hAnsi="Arial Narrow" w:cs="Arial Narrow"/>
                <w:spacing w:val="2"/>
                <w:sz w:val="18"/>
                <w:szCs w:val="18"/>
                <w:lang w:val="fr-FR"/>
              </w:rPr>
              <w:t>p</w:t>
            </w:r>
            <w:r w:rsidRPr="00FA22D2">
              <w:rPr>
                <w:rFonts w:ascii="Arial Narrow" w:eastAsia="Times New Roman" w:hAnsi="Arial Narrow" w:cs="Arial Narrow"/>
                <w:spacing w:val="-1"/>
                <w:sz w:val="18"/>
                <w:szCs w:val="18"/>
                <w:lang w:val="fr-FR"/>
              </w:rPr>
              <w:t>ro</w:t>
            </w:r>
            <w:r w:rsidRPr="00FA22D2">
              <w:rPr>
                <w:rFonts w:ascii="Arial Narrow" w:eastAsia="Times New Roman" w:hAnsi="Arial Narrow" w:cs="Arial Narrow"/>
                <w:spacing w:val="3"/>
                <w:sz w:val="18"/>
                <w:szCs w:val="18"/>
                <w:lang w:val="fr-FR"/>
              </w:rPr>
              <w:t>c</w:t>
            </w:r>
            <w:r w:rsidRPr="00FA22D2">
              <w:rPr>
                <w:rFonts w:ascii="Arial Narrow" w:eastAsia="Times New Roman" w:hAnsi="Arial Narrow" w:cs="Arial Narrow"/>
                <w:spacing w:val="-1"/>
                <w:sz w:val="18"/>
                <w:szCs w:val="18"/>
                <w:lang w:val="fr-FR"/>
              </w:rPr>
              <w:t>h</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par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ompé</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s / OIF</w:t>
            </w:r>
            <w:r w:rsidR="007D5A95" w:rsidRPr="00FA22D2">
              <w:rPr>
                <w:rFonts w:ascii="Arial Narrow" w:eastAsia="Times New Roman" w:hAnsi="Arial Narrow" w:cs="Arial Narrow"/>
                <w:sz w:val="18"/>
                <w:szCs w:val="18"/>
                <w:lang w:val="fr-FR"/>
              </w:rPr>
              <w:t>.</w:t>
            </w:r>
          </w:p>
        </w:tc>
        <w:tc>
          <w:tcPr>
            <w:tcW w:w="1126" w:type="dxa"/>
            <w:tcBorders>
              <w:top w:val="single" w:sz="4" w:space="0" w:color="000000"/>
              <w:left w:val="single" w:sz="4" w:space="0" w:color="000000"/>
              <w:bottom w:val="single" w:sz="4" w:space="0" w:color="000000"/>
              <w:right w:val="single" w:sz="4" w:space="0" w:color="000000"/>
            </w:tcBorders>
          </w:tcPr>
          <w:p w14:paraId="7556181B" w14:textId="77777777" w:rsidR="00600DA3" w:rsidRPr="00FA22D2" w:rsidRDefault="00600DA3" w:rsidP="00D04A0C">
            <w:pPr>
              <w:widowControl w:val="0"/>
              <w:autoSpaceDE w:val="0"/>
              <w:autoSpaceDN w:val="0"/>
              <w:adjustRightInd w:val="0"/>
              <w:spacing w:before="1" w:after="0" w:line="240" w:lineRule="auto"/>
              <w:rPr>
                <w:rFonts w:ascii="Times New Roman" w:eastAsia="Times New Roman" w:hAnsi="Times New Roman"/>
                <w:sz w:val="13"/>
                <w:szCs w:val="13"/>
                <w:lang w:val="fr-FR"/>
              </w:rPr>
            </w:pPr>
          </w:p>
          <w:p w14:paraId="02E7C0CB" w14:textId="77777777" w:rsidR="00600DA3" w:rsidRPr="00FA22D2" w:rsidRDefault="00600DA3" w:rsidP="00D04A0C">
            <w:pPr>
              <w:widowControl w:val="0"/>
              <w:autoSpaceDE w:val="0"/>
              <w:autoSpaceDN w:val="0"/>
              <w:adjustRightInd w:val="0"/>
              <w:spacing w:after="0" w:line="240" w:lineRule="auto"/>
              <w:rPr>
                <w:rFonts w:ascii="Times New Roman" w:eastAsia="Times New Roman" w:hAnsi="Times New Roman"/>
                <w:sz w:val="20"/>
                <w:szCs w:val="20"/>
                <w:lang w:val="fr-FR"/>
              </w:rPr>
            </w:pPr>
          </w:p>
          <w:p w14:paraId="0FDBDE53" w14:textId="77777777" w:rsidR="00600DA3" w:rsidRPr="00FA22D2" w:rsidRDefault="00600DA3" w:rsidP="00D04A0C">
            <w:pPr>
              <w:widowControl w:val="0"/>
              <w:autoSpaceDE w:val="0"/>
              <w:autoSpaceDN w:val="0"/>
              <w:adjustRightInd w:val="0"/>
              <w:spacing w:after="0" w:line="240" w:lineRule="auto"/>
              <w:rPr>
                <w:rFonts w:ascii="Times New Roman" w:eastAsia="Times New Roman" w:hAnsi="Times New Roman"/>
                <w:sz w:val="20"/>
                <w:szCs w:val="20"/>
                <w:lang w:val="fr-FR"/>
              </w:rPr>
            </w:pPr>
          </w:p>
          <w:p w14:paraId="00ECE0F0"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z w:val="18"/>
                <w:szCs w:val="18"/>
                <w:lang w:val="fr-FR"/>
              </w:rPr>
              <w:t>0</w:t>
            </w:r>
          </w:p>
        </w:tc>
        <w:tc>
          <w:tcPr>
            <w:tcW w:w="1337" w:type="dxa"/>
            <w:tcBorders>
              <w:top w:val="single" w:sz="4" w:space="0" w:color="000000"/>
              <w:left w:val="single" w:sz="4" w:space="0" w:color="000000"/>
              <w:bottom w:val="single" w:sz="4" w:space="0" w:color="000000"/>
              <w:right w:val="single" w:sz="4" w:space="0" w:color="000000"/>
            </w:tcBorders>
          </w:tcPr>
          <w:p w14:paraId="1A098104"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p>
          <w:p w14:paraId="12EB8BC6" w14:textId="77777777" w:rsidR="007639D6" w:rsidRPr="00FA22D2" w:rsidRDefault="007639D6" w:rsidP="007639D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3</w:t>
            </w:r>
            <w:r w:rsidRPr="00FA22D2">
              <w:rPr>
                <w:rFonts w:ascii="Arial Narrow" w:eastAsia="Times New Roman" w:hAnsi="Arial Narrow" w:cs="Arial Narrow"/>
                <w:spacing w:val="-1"/>
                <w:sz w:val="18"/>
                <w:szCs w:val="18"/>
                <w:lang w:val="fr-FR"/>
              </w:rPr>
              <w:t xml:space="preserve"> C</w:t>
            </w:r>
            <w:r w:rsidRPr="00FA22D2">
              <w:rPr>
                <w:rFonts w:ascii="Arial Narrow" w:eastAsia="Times New Roman" w:hAnsi="Arial Narrow" w:cs="Arial Narrow"/>
                <w:sz w:val="18"/>
                <w:szCs w:val="18"/>
                <w:lang w:val="fr-FR"/>
              </w:rPr>
              <w:t>EM</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p</w:t>
            </w:r>
            <w:r w:rsidRPr="00FA22D2">
              <w:rPr>
                <w:rFonts w:ascii="Arial Narrow" w:eastAsia="Times New Roman" w:hAnsi="Arial Narrow" w:cs="Arial Narrow"/>
                <w:spacing w:val="-1"/>
                <w:sz w:val="18"/>
                <w:szCs w:val="18"/>
                <w:lang w:val="fr-FR"/>
              </w:rPr>
              <w:t>ou</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2</w:t>
            </w:r>
            <w:r w:rsidRPr="00FA22D2">
              <w:rPr>
                <w:rFonts w:ascii="Arial Narrow" w:eastAsia="Times New Roman" w:hAnsi="Arial Narrow" w:cs="Arial Narrow"/>
                <w:sz w:val="18"/>
                <w:szCs w:val="18"/>
                <w:lang w:val="fr-FR"/>
              </w:rPr>
              <w:t>0</w:t>
            </w:r>
            <w:r w:rsidRPr="00FA22D2">
              <w:rPr>
                <w:rFonts w:ascii="Arial Narrow" w:eastAsia="Times New Roman" w:hAnsi="Arial Narrow" w:cs="Arial Narrow"/>
                <w:spacing w:val="-1"/>
                <w:sz w:val="18"/>
                <w:szCs w:val="18"/>
                <w:lang w:val="fr-FR"/>
              </w:rPr>
              <w:t xml:space="preserve"> m</w:t>
            </w:r>
            <w:r w:rsidRPr="00FA22D2">
              <w:rPr>
                <w:rFonts w:ascii="Arial Narrow" w:eastAsia="Times New Roman" w:hAnsi="Arial Narrow" w:cs="Arial Narrow"/>
                <w:spacing w:val="2"/>
                <w:sz w:val="18"/>
                <w:szCs w:val="18"/>
                <w:lang w:val="fr-FR"/>
              </w:rPr>
              <w:t>é</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z w:val="18"/>
                <w:szCs w:val="18"/>
                <w:lang w:val="fr-FR"/>
              </w:rPr>
              <w:t>s +</w:t>
            </w:r>
          </w:p>
          <w:p w14:paraId="542C6ABD" w14:textId="59B9C9A0" w:rsidR="007639D6" w:rsidRPr="00FA22D2" w:rsidRDefault="007639D6" w:rsidP="007639D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modu</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an</w:t>
            </w:r>
            <w:r w:rsidRPr="00FA22D2">
              <w:rPr>
                <w:rFonts w:ascii="Arial Narrow" w:eastAsia="Times New Roman" w:hAnsi="Arial Narrow" w:cs="Arial Narrow"/>
                <w:spacing w:val="1"/>
                <w:sz w:val="18"/>
                <w:szCs w:val="18"/>
                <w:lang w:val="fr-FR"/>
              </w:rPr>
              <w:t>sv</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l</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h</w:t>
            </w:r>
            <w:r w:rsidRPr="00FA22D2">
              <w:rPr>
                <w:rFonts w:ascii="Arial Narrow" w:eastAsia="Times New Roman" w:hAnsi="Arial Narrow" w:cs="Arial Narrow"/>
                <w:spacing w:val="1"/>
                <w:sz w:val="18"/>
                <w:szCs w:val="18"/>
                <w:lang w:val="fr-FR"/>
              </w:rPr>
              <w:t>y</w:t>
            </w:r>
            <w:r w:rsidRPr="00FA22D2">
              <w:rPr>
                <w:rFonts w:ascii="Arial Narrow" w:eastAsia="Times New Roman" w:hAnsi="Arial Narrow" w:cs="Arial Narrow"/>
                <w:spacing w:val="-1"/>
                <w:sz w:val="18"/>
                <w:szCs w:val="18"/>
                <w:lang w:val="fr-FR"/>
              </w:rPr>
              <w:t>g</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èn</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2"/>
                <w:sz w:val="18"/>
                <w:szCs w:val="18"/>
                <w:lang w:val="fr-FR"/>
              </w:rPr>
              <w:t xml:space="preserve"> </w:t>
            </w:r>
            <w:r w:rsidRPr="00FA22D2">
              <w:rPr>
                <w:rFonts w:ascii="Arial Narrow" w:eastAsia="Times New Roman" w:hAnsi="Arial Narrow" w:cs="Arial Narrow"/>
                <w:spacing w:val="-1"/>
                <w:sz w:val="18"/>
                <w:szCs w:val="18"/>
                <w:lang w:val="fr-FR"/>
              </w:rPr>
              <w:t xml:space="preserve">et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é</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ur</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té</w:t>
            </w:r>
          </w:p>
        </w:tc>
        <w:tc>
          <w:tcPr>
            <w:tcW w:w="2419" w:type="dxa"/>
            <w:gridSpan w:val="2"/>
            <w:tcBorders>
              <w:top w:val="nil"/>
              <w:left w:val="single" w:sz="4" w:space="0" w:color="000000"/>
              <w:bottom w:val="single" w:sz="4" w:space="0" w:color="000000"/>
              <w:right w:val="single" w:sz="4" w:space="0" w:color="000000"/>
            </w:tcBorders>
          </w:tcPr>
          <w:p w14:paraId="4707C055" w14:textId="77777777" w:rsidR="00600DA3" w:rsidRPr="00FA22D2" w:rsidRDefault="00600DA3" w:rsidP="007D49A2">
            <w:pPr>
              <w:widowControl w:val="0"/>
              <w:autoSpaceDE w:val="0"/>
              <w:autoSpaceDN w:val="0"/>
              <w:adjustRightInd w:val="0"/>
              <w:spacing w:before="55" w:after="0" w:line="240" w:lineRule="auto"/>
              <w:jc w:val="center"/>
              <w:rPr>
                <w:rFonts w:ascii="Arial Narrow" w:eastAsia="Times New Roman" w:hAnsi="Arial Narrow" w:cs="Arial Narrow"/>
                <w:spacing w:val="-1"/>
                <w:sz w:val="18"/>
                <w:szCs w:val="18"/>
                <w:lang w:val="fr-FR"/>
              </w:rPr>
            </w:pPr>
          </w:p>
          <w:p w14:paraId="6949662C" w14:textId="77777777" w:rsidR="007D49A2" w:rsidRPr="00FA22D2" w:rsidRDefault="007D49A2" w:rsidP="007D49A2">
            <w:pPr>
              <w:widowControl w:val="0"/>
              <w:autoSpaceDE w:val="0"/>
              <w:autoSpaceDN w:val="0"/>
              <w:adjustRightInd w:val="0"/>
              <w:spacing w:before="55"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18 CEM pour 20 métiers, 1 module transversal hygiène et</w:t>
            </w:r>
          </w:p>
          <w:p w14:paraId="7DA78159" w14:textId="54683EFC" w:rsidR="00600DA3" w:rsidRPr="00FA22D2" w:rsidRDefault="007D49A2" w:rsidP="007D49A2">
            <w:pPr>
              <w:widowControl w:val="0"/>
              <w:autoSpaceDE w:val="0"/>
              <w:autoSpaceDN w:val="0"/>
              <w:adjustRightInd w:val="0"/>
              <w:spacing w:before="55"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sécurité</w:t>
            </w:r>
          </w:p>
        </w:tc>
        <w:tc>
          <w:tcPr>
            <w:tcW w:w="1563" w:type="dxa"/>
            <w:tcBorders>
              <w:top w:val="single" w:sz="4" w:space="0" w:color="000000"/>
              <w:left w:val="single" w:sz="4" w:space="0" w:color="000000"/>
              <w:bottom w:val="single" w:sz="4" w:space="0" w:color="000000"/>
              <w:right w:val="single" w:sz="4" w:space="0" w:color="000000"/>
            </w:tcBorders>
          </w:tcPr>
          <w:p w14:paraId="1E1A345C" w14:textId="3D057C30" w:rsidR="00600DA3" w:rsidRPr="00FA22D2" w:rsidRDefault="00600DA3" w:rsidP="00D04A0C">
            <w:pPr>
              <w:widowControl w:val="0"/>
              <w:autoSpaceDE w:val="0"/>
              <w:autoSpaceDN w:val="0"/>
              <w:adjustRightInd w:val="0"/>
              <w:spacing w:before="55"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00694AA4" w:rsidRPr="00FA22D2">
              <w:rPr>
                <w:rFonts w:ascii="Arial Narrow" w:eastAsia="Times New Roman" w:hAnsi="Arial Narrow" w:cs="Arial Narrow"/>
                <w:sz w:val="18"/>
                <w:szCs w:val="18"/>
                <w:lang w:val="fr-FR"/>
              </w:rPr>
              <w:t>8</w:t>
            </w:r>
            <w:r w:rsidRPr="00FA22D2">
              <w:rPr>
                <w:rFonts w:ascii="Arial Narrow" w:eastAsia="Times New Roman" w:hAnsi="Arial Narrow" w:cs="Arial Narrow"/>
                <w:spacing w:val="-1"/>
                <w:sz w:val="18"/>
                <w:szCs w:val="18"/>
                <w:lang w:val="fr-FR"/>
              </w:rPr>
              <w:t xml:space="preserve"> C</w:t>
            </w:r>
            <w:r w:rsidRPr="00FA22D2">
              <w:rPr>
                <w:rFonts w:ascii="Arial Narrow" w:eastAsia="Times New Roman" w:hAnsi="Arial Narrow" w:cs="Arial Narrow"/>
                <w:sz w:val="18"/>
                <w:szCs w:val="18"/>
                <w:lang w:val="fr-FR"/>
              </w:rPr>
              <w:t>EM</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p</w:t>
            </w:r>
            <w:r w:rsidRPr="00FA22D2">
              <w:rPr>
                <w:rFonts w:ascii="Arial Narrow" w:eastAsia="Times New Roman" w:hAnsi="Arial Narrow" w:cs="Arial Narrow"/>
                <w:spacing w:val="-1"/>
                <w:sz w:val="18"/>
                <w:szCs w:val="18"/>
                <w:lang w:val="fr-FR"/>
              </w:rPr>
              <w:t>ou</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20 mé</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z w:val="18"/>
                <w:szCs w:val="18"/>
                <w:lang w:val="fr-FR"/>
              </w:rPr>
              <w:t>, 1</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2"/>
                <w:sz w:val="18"/>
                <w:szCs w:val="18"/>
                <w:lang w:val="fr-FR"/>
              </w:rPr>
              <w:t>m</w:t>
            </w:r>
            <w:r w:rsidRPr="00FA22D2">
              <w:rPr>
                <w:rFonts w:ascii="Arial Narrow" w:eastAsia="Times New Roman" w:hAnsi="Arial Narrow" w:cs="Arial Narrow"/>
                <w:spacing w:val="-1"/>
                <w:sz w:val="18"/>
                <w:szCs w:val="18"/>
                <w:lang w:val="fr-FR"/>
              </w:rPr>
              <w:t>odu</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e t</w:t>
            </w:r>
            <w:r w:rsidRPr="00FA22D2">
              <w:rPr>
                <w:rFonts w:ascii="Arial Narrow" w:eastAsia="Times New Roman" w:hAnsi="Arial Narrow" w:cs="Arial Narrow"/>
                <w:spacing w:val="-1"/>
                <w:sz w:val="18"/>
                <w:szCs w:val="18"/>
                <w:lang w:val="fr-FR"/>
              </w:rPr>
              <w:t>ran</w:t>
            </w:r>
            <w:r w:rsidRPr="00FA22D2">
              <w:rPr>
                <w:rFonts w:ascii="Arial Narrow" w:eastAsia="Times New Roman" w:hAnsi="Arial Narrow" w:cs="Arial Narrow"/>
                <w:spacing w:val="1"/>
                <w:sz w:val="18"/>
                <w:szCs w:val="18"/>
                <w:lang w:val="fr-FR"/>
              </w:rPr>
              <w:t>sv</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al h</w:t>
            </w:r>
            <w:r w:rsidRPr="00FA22D2">
              <w:rPr>
                <w:rFonts w:ascii="Arial Narrow" w:eastAsia="Times New Roman" w:hAnsi="Arial Narrow" w:cs="Arial Narrow"/>
                <w:spacing w:val="1"/>
                <w:sz w:val="18"/>
                <w:szCs w:val="18"/>
                <w:lang w:val="fr-FR"/>
              </w:rPr>
              <w:t>y</w:t>
            </w:r>
            <w:r w:rsidRPr="00FA22D2">
              <w:rPr>
                <w:rFonts w:ascii="Arial Narrow" w:eastAsia="Times New Roman" w:hAnsi="Arial Narrow" w:cs="Arial Narrow"/>
                <w:spacing w:val="-1"/>
                <w:sz w:val="18"/>
                <w:szCs w:val="18"/>
                <w:lang w:val="fr-FR"/>
              </w:rPr>
              <w:t>g</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èn</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et</w:t>
            </w:r>
          </w:p>
          <w:p w14:paraId="6E577F2B" w14:textId="0C6B348E" w:rsidR="00600DA3" w:rsidRPr="00FA22D2" w:rsidRDefault="007618F4"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7618F4">
              <w:rPr>
                <w:rFonts w:ascii="Arial Narrow" w:eastAsia="Times New Roman" w:hAnsi="Arial Narrow" w:cs="Arial Narrow"/>
                <w:spacing w:val="1"/>
                <w:sz w:val="18"/>
                <w:szCs w:val="18"/>
                <w:lang w:val="fr-FR"/>
              </w:rPr>
              <w:t>S</w:t>
            </w:r>
            <w:r w:rsidR="00600DA3" w:rsidRPr="00FA22D2">
              <w:rPr>
                <w:rFonts w:ascii="Arial Narrow" w:eastAsia="Times New Roman" w:hAnsi="Arial Narrow" w:cs="Arial Narrow"/>
                <w:spacing w:val="-1"/>
                <w:sz w:val="18"/>
                <w:szCs w:val="18"/>
                <w:lang w:val="fr-FR"/>
              </w:rPr>
              <w:t>é</w:t>
            </w:r>
            <w:r w:rsidR="00600DA3" w:rsidRPr="00FA22D2">
              <w:rPr>
                <w:rFonts w:ascii="Arial Narrow" w:eastAsia="Times New Roman" w:hAnsi="Arial Narrow" w:cs="Arial Narrow"/>
                <w:spacing w:val="1"/>
                <w:sz w:val="18"/>
                <w:szCs w:val="18"/>
                <w:lang w:val="fr-FR"/>
              </w:rPr>
              <w:t>c</w:t>
            </w:r>
            <w:r w:rsidR="00600DA3" w:rsidRPr="00FA22D2">
              <w:rPr>
                <w:rFonts w:ascii="Arial Narrow" w:eastAsia="Times New Roman" w:hAnsi="Arial Narrow" w:cs="Arial Narrow"/>
                <w:spacing w:val="-1"/>
                <w:sz w:val="18"/>
                <w:szCs w:val="18"/>
                <w:lang w:val="fr-FR"/>
              </w:rPr>
              <w:t>ur</w:t>
            </w:r>
            <w:r w:rsidR="00600DA3" w:rsidRPr="00FA22D2">
              <w:rPr>
                <w:rFonts w:ascii="Arial Narrow" w:eastAsia="Times New Roman" w:hAnsi="Arial Narrow" w:cs="Arial Narrow"/>
                <w:spacing w:val="1"/>
                <w:sz w:val="18"/>
                <w:szCs w:val="18"/>
                <w:lang w:val="fr-FR"/>
              </w:rPr>
              <w:t>i</w:t>
            </w:r>
            <w:r w:rsidR="00600DA3" w:rsidRPr="00FA22D2">
              <w:rPr>
                <w:rFonts w:ascii="Arial Narrow" w:eastAsia="Times New Roman" w:hAnsi="Arial Narrow" w:cs="Arial Narrow"/>
                <w:sz w:val="18"/>
                <w:szCs w:val="18"/>
                <w:lang w:val="fr-FR"/>
              </w:rPr>
              <w:t>té</w:t>
            </w:r>
            <w:r>
              <w:rPr>
                <w:rFonts w:ascii="Arial Narrow" w:eastAsia="Times New Roman" w:hAnsi="Arial Narrow" w:cs="Arial Narrow"/>
                <w:spacing w:val="1"/>
                <w:sz w:val="18"/>
                <w:szCs w:val="18"/>
                <w:lang w:val="fr-FR"/>
              </w:rPr>
              <w:t xml:space="preserve"> </w:t>
            </w:r>
          </w:p>
        </w:tc>
        <w:tc>
          <w:tcPr>
            <w:tcW w:w="613" w:type="dxa"/>
            <w:tcBorders>
              <w:top w:val="single" w:sz="4" w:space="0" w:color="000000"/>
              <w:left w:val="single" w:sz="4" w:space="0" w:color="000000"/>
              <w:bottom w:val="single" w:sz="4" w:space="0" w:color="000000"/>
              <w:right w:val="single" w:sz="4" w:space="0" w:color="000000"/>
            </w:tcBorders>
          </w:tcPr>
          <w:p w14:paraId="2DB674FB"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4BB28B70" w14:textId="77777777" w:rsidR="00600DA3" w:rsidRPr="00FA22D2" w:rsidRDefault="00600DA3" w:rsidP="00D04A0C">
            <w:pPr>
              <w:widowControl w:val="0"/>
              <w:autoSpaceDE w:val="0"/>
              <w:autoSpaceDN w:val="0"/>
              <w:adjustRightInd w:val="0"/>
              <w:spacing w:before="6" w:after="0" w:line="240" w:lineRule="auto"/>
              <w:jc w:val="center"/>
              <w:rPr>
                <w:rFonts w:ascii="Times New Roman" w:eastAsia="Times New Roman" w:hAnsi="Times New Roman"/>
                <w:lang w:val="fr-FR"/>
              </w:rPr>
            </w:pPr>
          </w:p>
          <w:p w14:paraId="1B9C21C1"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6595EA4F" wp14:editId="434AB59C">
                  <wp:extent cx="266700" cy="2730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266700" cy="273050"/>
                          </a:xfrm>
                          <a:prstGeom prst="rect">
                            <a:avLst/>
                          </a:prstGeom>
                          <a:noFill/>
                          <a:ln>
                            <a:noFill/>
                          </a:ln>
                        </pic:spPr>
                      </pic:pic>
                    </a:graphicData>
                  </a:graphic>
                </wp:inline>
              </w:drawing>
            </w:r>
          </w:p>
          <w:p w14:paraId="4FC7A954" w14:textId="77777777" w:rsidR="00600DA3" w:rsidRPr="00FA22D2" w:rsidRDefault="00600DA3" w:rsidP="00D04A0C">
            <w:pPr>
              <w:widowControl w:val="0"/>
              <w:autoSpaceDE w:val="0"/>
              <w:autoSpaceDN w:val="0"/>
              <w:adjustRightInd w:val="0"/>
              <w:spacing w:before="5" w:after="0" w:line="240" w:lineRule="auto"/>
              <w:jc w:val="center"/>
              <w:rPr>
                <w:rFonts w:ascii="Times New Roman" w:eastAsia="Times New Roman" w:hAnsi="Times New Roman"/>
                <w:sz w:val="19"/>
                <w:szCs w:val="19"/>
                <w:lang w:val="fr-FR"/>
              </w:rPr>
            </w:pPr>
          </w:p>
          <w:p w14:paraId="39B7C88B"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p>
        </w:tc>
      </w:tr>
      <w:tr w:rsidR="00600DA3" w:rsidRPr="001F7198" w14:paraId="1139EC08" w14:textId="77777777" w:rsidTr="006D594D">
        <w:trPr>
          <w:trHeight w:hRule="exact" w:val="1098"/>
        </w:trPr>
        <w:tc>
          <w:tcPr>
            <w:tcW w:w="3113" w:type="dxa"/>
            <w:tcBorders>
              <w:top w:val="single" w:sz="4" w:space="0" w:color="000000"/>
              <w:left w:val="single" w:sz="4" w:space="0" w:color="000000"/>
              <w:bottom w:val="single" w:sz="4" w:space="0" w:color="000000"/>
              <w:right w:val="single" w:sz="4" w:space="0" w:color="000000"/>
            </w:tcBorders>
          </w:tcPr>
          <w:p w14:paraId="2C8B8505" w14:textId="4FE14770" w:rsidR="00600DA3" w:rsidRPr="00FA22D2" w:rsidRDefault="00600DA3" w:rsidP="00D04A0C">
            <w:pPr>
              <w:widowControl w:val="0"/>
              <w:autoSpaceDE w:val="0"/>
              <w:autoSpaceDN w:val="0"/>
              <w:adjustRightInd w:val="0"/>
              <w:spacing w:before="56" w:after="0" w:line="240" w:lineRule="auto"/>
              <w:ind w:right="106"/>
              <w:jc w:val="both"/>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4</w:t>
            </w:r>
            <w:r w:rsidRPr="00FA22D2">
              <w:rPr>
                <w:rFonts w:ascii="Arial Narrow" w:eastAsia="Times New Roman" w:hAnsi="Arial Narrow" w:cs="Arial Narrow"/>
                <w:sz w:val="18"/>
                <w:szCs w:val="18"/>
                <w:lang w:val="fr-FR"/>
              </w:rPr>
              <w:t xml:space="preserve">. </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b</w:t>
            </w:r>
            <w:r w:rsidRPr="00FA22D2">
              <w:rPr>
                <w:rFonts w:ascii="Arial Narrow" w:eastAsia="Times New Roman" w:hAnsi="Arial Narrow" w:cs="Arial Narrow"/>
                <w:spacing w:val="-1"/>
                <w:sz w:val="18"/>
                <w:szCs w:val="18"/>
                <w:lang w:val="fr-FR"/>
              </w:rPr>
              <w:t xml:space="preserve"> 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li</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3"/>
                <w:sz w:val="18"/>
                <w:szCs w:val="18"/>
                <w:lang w:val="fr-FR"/>
              </w:rPr>
              <w:t xml:space="preserve"> </w:t>
            </w:r>
            <w:r w:rsidRPr="00FA22D2">
              <w:rPr>
                <w:rFonts w:ascii="Arial Narrow" w:eastAsia="Times New Roman" w:hAnsi="Arial Narrow" w:cs="Arial Narrow"/>
                <w:spacing w:val="-1"/>
                <w:sz w:val="18"/>
                <w:szCs w:val="18"/>
                <w:lang w:val="fr-FR"/>
              </w:rPr>
              <w:t>qu</w:t>
            </w:r>
            <w:r w:rsidRPr="00FA22D2">
              <w:rPr>
                <w:rFonts w:ascii="Arial Narrow" w:eastAsia="Times New Roman" w:hAnsi="Arial Narrow" w:cs="Arial Narrow"/>
                <w:sz w:val="18"/>
                <w:szCs w:val="18"/>
                <w:lang w:val="fr-FR"/>
              </w:rPr>
              <w:t>i</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2"/>
                <w:sz w:val="18"/>
                <w:szCs w:val="18"/>
                <w:lang w:val="fr-FR"/>
              </w:rPr>
              <w:t>u</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au</w:t>
            </w:r>
            <w:r w:rsidRPr="00FA22D2">
              <w:rPr>
                <w:rFonts w:ascii="Arial Narrow" w:eastAsia="Times New Roman" w:hAnsi="Arial Narrow" w:cs="Arial Narrow"/>
                <w:sz w:val="18"/>
                <w:szCs w:val="18"/>
                <w:lang w:val="fr-FR"/>
              </w:rPr>
              <w:t xml:space="preserve">x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3"/>
                <w:sz w:val="18"/>
                <w:szCs w:val="18"/>
                <w:lang w:val="fr-FR"/>
              </w:rPr>
              <w:t>c</w:t>
            </w:r>
            <w:r w:rsidRPr="00FA22D2">
              <w:rPr>
                <w:rFonts w:ascii="Arial Narrow" w:eastAsia="Times New Roman" w:hAnsi="Arial Narrow" w:cs="Arial Narrow"/>
                <w:spacing w:val="-1"/>
                <w:sz w:val="18"/>
                <w:szCs w:val="18"/>
                <w:lang w:val="fr-FR"/>
              </w:rPr>
              <w:t>upa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 d</w:t>
            </w:r>
            <w:r w:rsidRPr="00FA22D2">
              <w:rPr>
                <w:rFonts w:ascii="Arial Narrow" w:eastAsia="Times New Roman" w:hAnsi="Arial Narrow" w:cs="Arial Narrow"/>
                <w:spacing w:val="1"/>
                <w:sz w:val="18"/>
                <w:szCs w:val="18"/>
                <w:lang w:val="fr-FR"/>
              </w:rPr>
              <w:t>’</w:t>
            </w:r>
            <w:r w:rsidRPr="00FA22D2">
              <w:rPr>
                <w:rFonts w:ascii="Arial Narrow" w:eastAsia="Times New Roman" w:hAnsi="Arial Narrow" w:cs="Arial Narrow"/>
                <w:spacing w:val="-1"/>
                <w:sz w:val="18"/>
                <w:szCs w:val="18"/>
                <w:lang w:val="fr-FR"/>
              </w:rPr>
              <w:t>appre</w:t>
            </w:r>
            <w:r w:rsidRPr="00FA22D2">
              <w:rPr>
                <w:rFonts w:ascii="Arial Narrow" w:eastAsia="Times New Roman" w:hAnsi="Arial Narrow" w:cs="Arial Narrow"/>
                <w:spacing w:val="2"/>
                <w:sz w:val="18"/>
                <w:szCs w:val="18"/>
                <w:lang w:val="fr-FR"/>
              </w:rPr>
              <w:t>n</w:t>
            </w:r>
            <w:r w:rsidRPr="00FA22D2">
              <w:rPr>
                <w:rFonts w:ascii="Arial Narrow" w:eastAsia="Times New Roman" w:hAnsi="Arial Narrow" w:cs="Arial Narrow"/>
                <w:spacing w:val="-1"/>
                <w:sz w:val="18"/>
                <w:szCs w:val="18"/>
                <w:lang w:val="fr-FR"/>
              </w:rPr>
              <w:t>an</w:t>
            </w:r>
            <w:r w:rsidRPr="00FA22D2">
              <w:rPr>
                <w:rFonts w:ascii="Arial Narrow" w:eastAsia="Times New Roman" w:hAnsi="Arial Narrow" w:cs="Arial Narrow"/>
                <w:sz w:val="18"/>
                <w:szCs w:val="18"/>
                <w:lang w:val="fr-FR"/>
              </w:rPr>
              <w:t>ts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1"/>
                <w:sz w:val="18"/>
                <w:szCs w:val="18"/>
                <w:lang w:val="fr-FR"/>
              </w:rPr>
              <w:t>cc</w:t>
            </w:r>
            <w:r w:rsidRPr="00FA22D2">
              <w:rPr>
                <w:rFonts w:ascii="Arial Narrow" w:eastAsia="Times New Roman" w:hAnsi="Arial Narrow" w:cs="Arial Narrow"/>
                <w:spacing w:val="-1"/>
                <w:sz w:val="18"/>
                <w:szCs w:val="18"/>
                <w:lang w:val="fr-FR"/>
              </w:rPr>
              <w:t>ep</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ab</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 </w:t>
            </w:r>
            <w:r w:rsidRPr="00FA22D2">
              <w:rPr>
                <w:rFonts w:ascii="Arial Narrow" w:eastAsia="Times New Roman" w:hAnsi="Arial Narrow" w:cs="Arial Narrow"/>
                <w:i/>
                <w:iCs/>
                <w:spacing w:val="-1"/>
                <w:sz w:val="18"/>
                <w:szCs w:val="18"/>
                <w:lang w:val="fr-FR"/>
              </w:rPr>
              <w:t>(</w:t>
            </w:r>
            <w:r w:rsidRPr="00FA22D2">
              <w:rPr>
                <w:rFonts w:ascii="Arial Narrow" w:eastAsia="Times New Roman" w:hAnsi="Arial Narrow" w:cs="Arial Narrow"/>
                <w:i/>
                <w:iCs/>
                <w:spacing w:val="1"/>
                <w:sz w:val="18"/>
                <w:szCs w:val="18"/>
                <w:lang w:val="fr-FR"/>
              </w:rPr>
              <w:t>c</w:t>
            </w:r>
            <w:r w:rsidRPr="00FA22D2">
              <w:rPr>
                <w:rFonts w:ascii="Arial Narrow" w:eastAsia="Times New Roman" w:hAnsi="Arial Narrow" w:cs="Arial Narrow"/>
                <w:i/>
                <w:iCs/>
                <w:sz w:val="18"/>
                <w:szCs w:val="18"/>
                <w:lang w:val="fr-FR"/>
              </w:rPr>
              <w:t xml:space="preserve">f. </w:t>
            </w:r>
            <w:r w:rsidRPr="00FA22D2">
              <w:rPr>
                <w:rFonts w:ascii="Arial Narrow" w:eastAsia="Times New Roman" w:hAnsi="Arial Narrow" w:cs="Arial Narrow"/>
                <w:i/>
                <w:iCs/>
                <w:spacing w:val="2"/>
                <w:sz w:val="18"/>
                <w:szCs w:val="18"/>
                <w:lang w:val="fr-FR"/>
              </w:rPr>
              <w:t>ta</w:t>
            </w:r>
            <w:r w:rsidRPr="00FA22D2">
              <w:rPr>
                <w:rFonts w:ascii="Arial Narrow" w:eastAsia="Times New Roman" w:hAnsi="Arial Narrow" w:cs="Arial Narrow"/>
                <w:i/>
                <w:iCs/>
                <w:spacing w:val="-1"/>
                <w:sz w:val="18"/>
                <w:szCs w:val="18"/>
                <w:lang w:val="fr-FR"/>
              </w:rPr>
              <w:t>b</w:t>
            </w:r>
            <w:r w:rsidRPr="00FA22D2">
              <w:rPr>
                <w:rFonts w:ascii="Arial Narrow" w:eastAsia="Times New Roman" w:hAnsi="Arial Narrow" w:cs="Arial Narrow"/>
                <w:i/>
                <w:iCs/>
                <w:spacing w:val="1"/>
                <w:sz w:val="18"/>
                <w:szCs w:val="18"/>
                <w:lang w:val="fr-FR"/>
              </w:rPr>
              <w:t>l</w:t>
            </w:r>
            <w:r w:rsidRPr="00FA22D2">
              <w:rPr>
                <w:rFonts w:ascii="Arial Narrow" w:eastAsia="Times New Roman" w:hAnsi="Arial Narrow" w:cs="Arial Narrow"/>
                <w:i/>
                <w:iCs/>
                <w:spacing w:val="-1"/>
                <w:sz w:val="18"/>
                <w:szCs w:val="18"/>
                <w:lang w:val="fr-FR"/>
              </w:rPr>
              <w:t xml:space="preserve">eau </w:t>
            </w:r>
            <w:r w:rsidRPr="00FA22D2">
              <w:rPr>
                <w:rFonts w:ascii="Arial Narrow" w:eastAsia="Times New Roman" w:hAnsi="Arial Narrow" w:cs="Arial Narrow"/>
                <w:i/>
                <w:iCs/>
                <w:spacing w:val="1"/>
                <w:sz w:val="18"/>
                <w:szCs w:val="18"/>
                <w:lang w:val="fr-FR"/>
              </w:rPr>
              <w:t>sy</w:t>
            </w:r>
            <w:r w:rsidRPr="00FA22D2">
              <w:rPr>
                <w:rFonts w:ascii="Arial Narrow" w:eastAsia="Times New Roman" w:hAnsi="Arial Narrow" w:cs="Arial Narrow"/>
                <w:i/>
                <w:iCs/>
                <w:spacing w:val="-1"/>
                <w:sz w:val="18"/>
                <w:szCs w:val="18"/>
                <w:lang w:val="fr-FR"/>
              </w:rPr>
              <w:t>n</w:t>
            </w:r>
            <w:r w:rsidRPr="00FA22D2">
              <w:rPr>
                <w:rFonts w:ascii="Arial Narrow" w:eastAsia="Times New Roman" w:hAnsi="Arial Narrow" w:cs="Arial Narrow"/>
                <w:i/>
                <w:iCs/>
                <w:sz w:val="18"/>
                <w:szCs w:val="18"/>
                <w:lang w:val="fr-FR"/>
              </w:rPr>
              <w:t>t</w:t>
            </w:r>
            <w:r w:rsidRPr="00FA22D2">
              <w:rPr>
                <w:rFonts w:ascii="Arial Narrow" w:eastAsia="Times New Roman" w:hAnsi="Arial Narrow" w:cs="Arial Narrow"/>
                <w:i/>
                <w:iCs/>
                <w:spacing w:val="-1"/>
                <w:sz w:val="18"/>
                <w:szCs w:val="18"/>
                <w:lang w:val="fr-FR"/>
              </w:rPr>
              <w:t>hè</w:t>
            </w:r>
            <w:r w:rsidRPr="00FA22D2">
              <w:rPr>
                <w:rFonts w:ascii="Arial Narrow" w:eastAsia="Times New Roman" w:hAnsi="Arial Narrow" w:cs="Arial Narrow"/>
                <w:i/>
                <w:iCs/>
                <w:spacing w:val="1"/>
                <w:sz w:val="18"/>
                <w:szCs w:val="18"/>
                <w:lang w:val="fr-FR"/>
              </w:rPr>
              <w:t>s</w:t>
            </w:r>
            <w:r w:rsidRPr="00FA22D2">
              <w:rPr>
                <w:rFonts w:ascii="Arial Narrow" w:eastAsia="Times New Roman" w:hAnsi="Arial Narrow" w:cs="Arial Narrow"/>
                <w:i/>
                <w:iCs/>
                <w:sz w:val="18"/>
                <w:szCs w:val="18"/>
                <w:lang w:val="fr-FR"/>
              </w:rPr>
              <w:t>e</w:t>
            </w:r>
            <w:r w:rsidRPr="00FA22D2">
              <w:rPr>
                <w:rFonts w:ascii="Arial Narrow" w:eastAsia="Times New Roman" w:hAnsi="Arial Narrow" w:cs="Arial Narrow"/>
                <w:i/>
                <w:iCs/>
                <w:spacing w:val="-1"/>
                <w:sz w:val="18"/>
                <w:szCs w:val="18"/>
                <w:lang w:val="fr-FR"/>
              </w:rPr>
              <w:t xml:space="preserve"> d</w:t>
            </w:r>
            <w:r w:rsidRPr="00FA22D2">
              <w:rPr>
                <w:rFonts w:ascii="Arial Narrow" w:eastAsia="Times New Roman" w:hAnsi="Arial Narrow" w:cs="Arial Narrow"/>
                <w:i/>
                <w:iCs/>
                <w:sz w:val="18"/>
                <w:szCs w:val="18"/>
                <w:lang w:val="fr-FR"/>
              </w:rPr>
              <w:t>e</w:t>
            </w:r>
            <w:r w:rsidRPr="00FA22D2">
              <w:rPr>
                <w:rFonts w:ascii="Arial Narrow" w:eastAsia="Times New Roman" w:hAnsi="Arial Narrow" w:cs="Arial Narrow"/>
                <w:i/>
                <w:iCs/>
                <w:spacing w:val="-1"/>
                <w:sz w:val="18"/>
                <w:szCs w:val="18"/>
                <w:lang w:val="fr-FR"/>
              </w:rPr>
              <w:t xml:space="preserve"> </w:t>
            </w:r>
            <w:r w:rsidRPr="00FA22D2">
              <w:rPr>
                <w:rFonts w:ascii="Arial Narrow" w:eastAsia="Times New Roman" w:hAnsi="Arial Narrow" w:cs="Arial Narrow"/>
                <w:i/>
                <w:iCs/>
                <w:spacing w:val="1"/>
                <w:sz w:val="18"/>
                <w:szCs w:val="18"/>
                <w:u w:val="single"/>
                <w:lang w:val="fr-FR"/>
              </w:rPr>
              <w:t>l’</w:t>
            </w:r>
            <w:r w:rsidRPr="00FA22D2">
              <w:rPr>
                <w:rFonts w:ascii="Arial Narrow" w:eastAsia="Times New Roman" w:hAnsi="Arial Narrow" w:cs="Arial Narrow"/>
                <w:i/>
                <w:iCs/>
                <w:spacing w:val="-1"/>
                <w:sz w:val="18"/>
                <w:szCs w:val="18"/>
                <w:u w:val="single"/>
                <w:lang w:val="fr-FR"/>
              </w:rPr>
              <w:t>anne</w:t>
            </w:r>
            <w:r w:rsidRPr="00FA22D2">
              <w:rPr>
                <w:rFonts w:ascii="Arial Narrow" w:eastAsia="Times New Roman" w:hAnsi="Arial Narrow" w:cs="Arial Narrow"/>
                <w:i/>
                <w:iCs/>
                <w:spacing w:val="1"/>
                <w:sz w:val="18"/>
                <w:szCs w:val="18"/>
                <w:u w:val="single"/>
                <w:lang w:val="fr-FR"/>
              </w:rPr>
              <w:t>x</w:t>
            </w:r>
            <w:r w:rsidRPr="00FA22D2">
              <w:rPr>
                <w:rFonts w:ascii="Arial Narrow" w:eastAsia="Times New Roman" w:hAnsi="Arial Narrow" w:cs="Arial Narrow"/>
                <w:i/>
                <w:iCs/>
                <w:sz w:val="18"/>
                <w:szCs w:val="18"/>
                <w:u w:val="single"/>
                <w:lang w:val="fr-FR"/>
              </w:rPr>
              <w:t>e</w:t>
            </w:r>
            <w:r w:rsidRPr="00FA22D2">
              <w:rPr>
                <w:rFonts w:ascii="Arial Narrow" w:eastAsia="Times New Roman" w:hAnsi="Arial Narrow" w:cs="Arial Narrow"/>
                <w:i/>
                <w:iCs/>
                <w:spacing w:val="-1"/>
                <w:sz w:val="18"/>
                <w:szCs w:val="18"/>
                <w:u w:val="single"/>
                <w:lang w:val="fr-FR"/>
              </w:rPr>
              <w:t xml:space="preserve"> </w:t>
            </w:r>
            <w:r w:rsidR="00632296" w:rsidRPr="00FA22D2">
              <w:rPr>
                <w:rFonts w:ascii="Arial Narrow" w:eastAsia="Times New Roman" w:hAnsi="Arial Narrow" w:cs="Arial Narrow"/>
                <w:i/>
                <w:iCs/>
                <w:spacing w:val="-1"/>
                <w:sz w:val="18"/>
                <w:szCs w:val="18"/>
                <w:u w:val="single"/>
                <w:lang w:val="fr-FR"/>
              </w:rPr>
              <w:t>11.</w:t>
            </w:r>
            <w:r w:rsidRPr="00FA22D2">
              <w:rPr>
                <w:rFonts w:ascii="Arial Narrow" w:eastAsia="Times New Roman" w:hAnsi="Arial Narrow" w:cs="Arial Narrow"/>
                <w:i/>
                <w:iCs/>
                <w:spacing w:val="2"/>
                <w:sz w:val="18"/>
                <w:szCs w:val="18"/>
                <w:u w:val="single"/>
                <w:lang w:val="fr-FR"/>
              </w:rPr>
              <w:t>3</w:t>
            </w:r>
            <w:r w:rsidRPr="00FA22D2">
              <w:rPr>
                <w:rFonts w:ascii="Arial Narrow" w:eastAsia="Times New Roman" w:hAnsi="Arial Narrow" w:cs="Arial Narrow"/>
                <w:i/>
                <w:iCs/>
                <w:sz w:val="18"/>
                <w:szCs w:val="18"/>
                <w:lang w:val="fr-FR"/>
              </w:rPr>
              <w:t>)</w:t>
            </w:r>
            <w:r w:rsidR="007D5A95" w:rsidRPr="00FA22D2">
              <w:rPr>
                <w:rFonts w:ascii="Arial Narrow" w:eastAsia="Times New Roman" w:hAnsi="Arial Narrow" w:cs="Arial Narrow"/>
                <w:i/>
                <w:iCs/>
                <w:sz w:val="18"/>
                <w:szCs w:val="18"/>
                <w:lang w:val="fr-FR"/>
              </w:rPr>
              <w:t>.</w:t>
            </w:r>
          </w:p>
        </w:tc>
        <w:tc>
          <w:tcPr>
            <w:tcW w:w="1126" w:type="dxa"/>
            <w:tcBorders>
              <w:top w:val="single" w:sz="4" w:space="0" w:color="000000"/>
              <w:left w:val="single" w:sz="4" w:space="0" w:color="000000"/>
              <w:bottom w:val="single" w:sz="4" w:space="0" w:color="000000"/>
              <w:right w:val="single" w:sz="4" w:space="0" w:color="000000"/>
            </w:tcBorders>
          </w:tcPr>
          <w:p w14:paraId="7F7AEBB3" w14:textId="77777777" w:rsidR="00600DA3" w:rsidRPr="00FA22D2" w:rsidRDefault="00600DA3" w:rsidP="00D04A0C">
            <w:pPr>
              <w:widowControl w:val="0"/>
              <w:autoSpaceDE w:val="0"/>
              <w:autoSpaceDN w:val="0"/>
              <w:adjustRightInd w:val="0"/>
              <w:spacing w:before="14" w:after="0" w:line="240" w:lineRule="auto"/>
              <w:rPr>
                <w:rFonts w:ascii="Times New Roman" w:eastAsia="Times New Roman" w:hAnsi="Times New Roman"/>
                <w:sz w:val="28"/>
                <w:szCs w:val="28"/>
                <w:lang w:val="fr-FR"/>
              </w:rPr>
            </w:pPr>
          </w:p>
          <w:p w14:paraId="29B13EE5" w14:textId="77777777"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i/>
                <w:iCs/>
                <w:spacing w:val="-1"/>
                <w:sz w:val="18"/>
                <w:szCs w:val="18"/>
                <w:lang w:val="fr-FR"/>
              </w:rPr>
              <w:t>N</w:t>
            </w:r>
            <w:r w:rsidRPr="00FA22D2">
              <w:rPr>
                <w:rFonts w:ascii="Arial Narrow" w:eastAsia="Times New Roman" w:hAnsi="Arial Narrow" w:cs="Arial Narrow"/>
                <w:i/>
                <w:iCs/>
                <w:sz w:val="18"/>
                <w:szCs w:val="18"/>
                <w:lang w:val="fr-FR"/>
              </w:rPr>
              <w:t>/A</w:t>
            </w:r>
          </w:p>
        </w:tc>
        <w:tc>
          <w:tcPr>
            <w:tcW w:w="1337" w:type="dxa"/>
            <w:tcBorders>
              <w:top w:val="single" w:sz="4" w:space="0" w:color="000000"/>
              <w:left w:val="single" w:sz="4" w:space="0" w:color="000000"/>
              <w:bottom w:val="single" w:sz="4" w:space="0" w:color="000000"/>
              <w:right w:val="single" w:sz="4" w:space="0" w:color="000000"/>
            </w:tcBorders>
          </w:tcPr>
          <w:p w14:paraId="0FC69D41" w14:textId="77777777" w:rsidR="00600DA3" w:rsidRPr="00FA22D2" w:rsidRDefault="00600DA3" w:rsidP="00D04A0C">
            <w:pPr>
              <w:widowControl w:val="0"/>
              <w:autoSpaceDE w:val="0"/>
              <w:autoSpaceDN w:val="0"/>
              <w:adjustRightInd w:val="0"/>
              <w:spacing w:before="5" w:after="0" w:line="240" w:lineRule="auto"/>
              <w:jc w:val="center"/>
              <w:rPr>
                <w:rFonts w:ascii="Times New Roman" w:eastAsia="Times New Roman" w:hAnsi="Times New Roman"/>
                <w:sz w:val="14"/>
                <w:szCs w:val="14"/>
                <w:lang w:val="fr-FR"/>
              </w:rPr>
            </w:pPr>
          </w:p>
          <w:p w14:paraId="49B18124" w14:textId="453EB7F9" w:rsidR="00694AA4" w:rsidRPr="001F7198" w:rsidRDefault="00694AA4" w:rsidP="00694AA4">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i/>
                <w:iCs/>
                <w:spacing w:val="-1"/>
                <w:sz w:val="18"/>
                <w:szCs w:val="18"/>
                <w:lang w:val="fr-FR"/>
              </w:rPr>
              <w:t>3</w:t>
            </w:r>
            <w:r w:rsidR="00EC6081" w:rsidRPr="00FA22D2">
              <w:rPr>
                <w:rFonts w:ascii="Arial Narrow" w:eastAsia="Times New Roman" w:hAnsi="Arial Narrow" w:cs="Arial Narrow"/>
                <w:i/>
                <w:iCs/>
                <w:spacing w:val="-1"/>
                <w:sz w:val="18"/>
                <w:szCs w:val="18"/>
                <w:lang w:val="fr-FR"/>
              </w:rPr>
              <w:t>8</w:t>
            </w:r>
            <w:r w:rsidRPr="00FA22D2">
              <w:rPr>
                <w:rFonts w:ascii="Arial Narrow" w:eastAsia="Times New Roman" w:hAnsi="Arial Narrow" w:cs="Arial Narrow"/>
                <w:i/>
                <w:iCs/>
                <w:sz w:val="18"/>
                <w:szCs w:val="18"/>
                <w:lang w:val="fr-FR"/>
              </w:rPr>
              <w:t>/</w:t>
            </w:r>
            <w:r w:rsidRPr="001F7198">
              <w:rPr>
                <w:rFonts w:ascii="Arial Narrow" w:eastAsia="Times New Roman" w:hAnsi="Arial Narrow" w:cs="Arial Narrow"/>
                <w:i/>
                <w:iCs/>
                <w:spacing w:val="-1"/>
                <w:sz w:val="18"/>
                <w:szCs w:val="18"/>
                <w:lang w:val="fr-FR"/>
              </w:rPr>
              <w:t>73</w:t>
            </w:r>
          </w:p>
          <w:p w14:paraId="6DE34104" w14:textId="3B20A5EB" w:rsidR="00600DA3" w:rsidRPr="00FA22D2" w:rsidRDefault="00694AA4" w:rsidP="00694AA4">
            <w:pPr>
              <w:widowControl w:val="0"/>
              <w:autoSpaceDE w:val="0"/>
              <w:autoSpaceDN w:val="0"/>
              <w:adjustRightInd w:val="0"/>
              <w:spacing w:before="9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i/>
                <w:iCs/>
                <w:sz w:val="18"/>
                <w:szCs w:val="18"/>
                <w:lang w:val="fr-FR"/>
              </w:rPr>
              <w:t>S</w:t>
            </w:r>
            <w:r w:rsidRPr="00FA22D2">
              <w:rPr>
                <w:rFonts w:ascii="Arial Narrow" w:eastAsia="Times New Roman" w:hAnsi="Arial Narrow" w:cs="Arial Narrow"/>
                <w:i/>
                <w:iCs/>
                <w:spacing w:val="-1"/>
                <w:sz w:val="18"/>
                <w:szCs w:val="18"/>
                <w:lang w:val="fr-FR"/>
              </w:rPr>
              <w:t>o</w:t>
            </w:r>
            <w:r w:rsidRPr="00FA22D2">
              <w:rPr>
                <w:rFonts w:ascii="Arial Narrow" w:eastAsia="Times New Roman" w:hAnsi="Arial Narrow" w:cs="Arial Narrow"/>
                <w:i/>
                <w:iCs/>
                <w:spacing w:val="1"/>
                <w:sz w:val="18"/>
                <w:szCs w:val="18"/>
                <w:lang w:val="fr-FR"/>
              </w:rPr>
              <w:t>i</w:t>
            </w:r>
            <w:r w:rsidRPr="00FA22D2">
              <w:rPr>
                <w:rFonts w:ascii="Arial Narrow" w:eastAsia="Times New Roman" w:hAnsi="Arial Narrow" w:cs="Arial Narrow"/>
                <w:i/>
                <w:iCs/>
                <w:sz w:val="18"/>
                <w:szCs w:val="18"/>
                <w:lang w:val="fr-FR"/>
              </w:rPr>
              <w:t xml:space="preserve">t </w:t>
            </w:r>
            <w:r w:rsidRPr="00FA22D2">
              <w:rPr>
                <w:rFonts w:ascii="Arial Narrow" w:eastAsia="Times New Roman" w:hAnsi="Arial Narrow" w:cs="Arial Narrow"/>
                <w:i/>
                <w:iCs/>
                <w:spacing w:val="-1"/>
                <w:sz w:val="18"/>
                <w:szCs w:val="18"/>
                <w:lang w:val="fr-FR"/>
              </w:rPr>
              <w:t>5</w:t>
            </w:r>
            <w:r w:rsidR="007A5EB8" w:rsidRPr="00FA22D2">
              <w:rPr>
                <w:rFonts w:ascii="Arial Narrow" w:eastAsia="Times New Roman" w:hAnsi="Arial Narrow" w:cs="Arial Narrow"/>
                <w:i/>
                <w:iCs/>
                <w:spacing w:val="-1"/>
                <w:sz w:val="18"/>
                <w:szCs w:val="18"/>
                <w:lang w:val="fr-FR"/>
              </w:rPr>
              <w:t>2</w:t>
            </w:r>
            <w:r w:rsidRPr="00FA22D2">
              <w:rPr>
                <w:rFonts w:ascii="Arial Narrow" w:eastAsia="Times New Roman" w:hAnsi="Arial Narrow" w:cs="Arial Narrow"/>
                <w:i/>
                <w:iCs/>
                <w:sz w:val="18"/>
                <w:szCs w:val="18"/>
                <w:lang w:val="fr-FR"/>
              </w:rPr>
              <w:t>%</w:t>
            </w:r>
          </w:p>
        </w:tc>
        <w:tc>
          <w:tcPr>
            <w:tcW w:w="2419" w:type="dxa"/>
            <w:gridSpan w:val="2"/>
            <w:tcBorders>
              <w:top w:val="single" w:sz="4" w:space="0" w:color="000000"/>
              <w:left w:val="single" w:sz="4" w:space="0" w:color="000000"/>
              <w:bottom w:val="single" w:sz="4" w:space="0" w:color="000000"/>
              <w:right w:val="single" w:sz="4" w:space="0" w:color="000000"/>
            </w:tcBorders>
          </w:tcPr>
          <w:p w14:paraId="42423B3A" w14:textId="7422915E" w:rsidR="00600DA3" w:rsidRPr="00FA22D2" w:rsidRDefault="007A5EB8" w:rsidP="007D49A2">
            <w:pPr>
              <w:widowControl w:val="0"/>
              <w:autoSpaceDE w:val="0"/>
              <w:autoSpaceDN w:val="0"/>
              <w:adjustRightInd w:val="0"/>
              <w:spacing w:before="55"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45/87 soit 52% pour les 13 centres initiaux</w:t>
            </w:r>
          </w:p>
          <w:p w14:paraId="6D2FB81C" w14:textId="7C18FACF" w:rsidR="007A5EB8" w:rsidRPr="00FA22D2" w:rsidRDefault="007A5EB8" w:rsidP="007D49A2">
            <w:pPr>
              <w:widowControl w:val="0"/>
              <w:autoSpaceDE w:val="0"/>
              <w:autoSpaceDN w:val="0"/>
              <w:adjustRightInd w:val="0"/>
              <w:spacing w:before="55"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12/25 soit 48% pour les 5 centres additionnels</w:t>
            </w:r>
          </w:p>
          <w:p w14:paraId="144ABA1D" w14:textId="01B9A311" w:rsidR="00600DA3" w:rsidRPr="00FA22D2" w:rsidRDefault="00600DA3" w:rsidP="007A5EB8">
            <w:pPr>
              <w:widowControl w:val="0"/>
              <w:autoSpaceDE w:val="0"/>
              <w:autoSpaceDN w:val="0"/>
              <w:adjustRightInd w:val="0"/>
              <w:spacing w:before="55" w:after="0" w:line="240" w:lineRule="auto"/>
              <w:jc w:val="center"/>
              <w:rPr>
                <w:rFonts w:ascii="Arial Narrow" w:eastAsia="Times New Roman" w:hAnsi="Arial Narrow" w:cs="Arial Narrow"/>
                <w:spacing w:val="-1"/>
                <w:sz w:val="18"/>
                <w:szCs w:val="18"/>
                <w:lang w:val="fr-FR"/>
              </w:rPr>
            </w:pPr>
          </w:p>
        </w:tc>
        <w:tc>
          <w:tcPr>
            <w:tcW w:w="1563" w:type="dxa"/>
            <w:tcBorders>
              <w:top w:val="single" w:sz="4" w:space="0" w:color="000000"/>
              <w:left w:val="single" w:sz="4" w:space="0" w:color="000000"/>
              <w:bottom w:val="single" w:sz="4" w:space="0" w:color="000000"/>
              <w:right w:val="single" w:sz="4" w:space="0" w:color="000000"/>
            </w:tcBorders>
          </w:tcPr>
          <w:p w14:paraId="0B6AB6C4" w14:textId="77777777" w:rsidR="00694AA4" w:rsidRPr="00FA22D2" w:rsidRDefault="00694AA4" w:rsidP="00694AA4">
            <w:pPr>
              <w:widowControl w:val="0"/>
              <w:autoSpaceDE w:val="0"/>
              <w:autoSpaceDN w:val="0"/>
              <w:adjustRightInd w:val="0"/>
              <w:spacing w:before="55"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 xml:space="preserve">60/82 ; soit 73% </w:t>
            </w:r>
          </w:p>
          <w:p w14:paraId="59B3EE5D" w14:textId="17F246EF" w:rsidR="00600DA3" w:rsidRPr="00FA22D2" w:rsidRDefault="00694AA4" w:rsidP="00694AA4">
            <w:pPr>
              <w:widowControl w:val="0"/>
              <w:autoSpaceDE w:val="0"/>
              <w:autoSpaceDN w:val="0"/>
              <w:adjustRightInd w:val="0"/>
              <w:spacing w:before="55"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(75% pour les 13 centres et 66% pour 5 centres additionnels)</w:t>
            </w:r>
          </w:p>
        </w:tc>
        <w:tc>
          <w:tcPr>
            <w:tcW w:w="613" w:type="dxa"/>
            <w:tcBorders>
              <w:top w:val="single" w:sz="4" w:space="0" w:color="000000"/>
              <w:left w:val="single" w:sz="4" w:space="0" w:color="000000"/>
              <w:bottom w:val="single" w:sz="4" w:space="0" w:color="000000"/>
              <w:right w:val="single" w:sz="4" w:space="0" w:color="000000"/>
            </w:tcBorders>
          </w:tcPr>
          <w:p w14:paraId="66CC5820" w14:textId="0576402D" w:rsidR="00600DA3" w:rsidRPr="00FA22D2" w:rsidRDefault="000C7267" w:rsidP="00D04A0C">
            <w:pPr>
              <w:widowControl w:val="0"/>
              <w:autoSpaceDE w:val="0"/>
              <w:autoSpaceDN w:val="0"/>
              <w:adjustRightInd w:val="0"/>
              <w:spacing w:before="6" w:after="0" w:line="240" w:lineRule="auto"/>
              <w:jc w:val="center"/>
              <w:rPr>
                <w:rFonts w:ascii="Times New Roman" w:eastAsia="Times New Roman" w:hAnsi="Times New Roman"/>
                <w:color w:val="FF0000"/>
                <w:sz w:val="19"/>
                <w:szCs w:val="19"/>
                <w:lang w:val="fr-FR"/>
              </w:rPr>
            </w:pPr>
            <w:r w:rsidRPr="00FA22D2">
              <w:rPr>
                <w:rFonts w:ascii="Times New Roman" w:eastAsia="Times New Roman" w:hAnsi="Times New Roman"/>
                <w:noProof/>
                <w:sz w:val="20"/>
                <w:szCs w:val="20"/>
                <w:lang w:val="fr-FR"/>
              </w:rPr>
              <w:drawing>
                <wp:anchor distT="0" distB="0" distL="114300" distR="114300" simplePos="0" relativeHeight="251799552" behindDoc="1" locked="0" layoutInCell="1" allowOverlap="1" wp14:anchorId="04AD93F7" wp14:editId="51525075">
                  <wp:simplePos x="0" y="0"/>
                  <wp:positionH relativeFrom="column">
                    <wp:posOffset>50859</wp:posOffset>
                  </wp:positionH>
                  <wp:positionV relativeFrom="paragraph">
                    <wp:posOffset>176781</wp:posOffset>
                  </wp:positionV>
                  <wp:extent cx="277200" cy="270000"/>
                  <wp:effectExtent l="0" t="0" r="8890" b="0"/>
                  <wp:wrapTight wrapText="bothSides">
                    <wp:wrapPolygon edited="0">
                      <wp:start x="0" y="0"/>
                      <wp:lineTo x="0" y="19821"/>
                      <wp:lineTo x="20807" y="19821"/>
                      <wp:lineTo x="2080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772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DA482" w14:textId="538DE425" w:rsidR="00600DA3" w:rsidRPr="00FA22D2" w:rsidRDefault="00600DA3" w:rsidP="00D04A0C">
            <w:pPr>
              <w:widowControl w:val="0"/>
              <w:autoSpaceDE w:val="0"/>
              <w:autoSpaceDN w:val="0"/>
              <w:adjustRightInd w:val="0"/>
              <w:spacing w:after="0" w:line="240" w:lineRule="auto"/>
              <w:jc w:val="center"/>
              <w:rPr>
                <w:rFonts w:ascii="Times New Roman" w:eastAsia="Times New Roman" w:hAnsi="Times New Roman"/>
                <w:color w:val="FF0000"/>
                <w:sz w:val="20"/>
                <w:szCs w:val="20"/>
                <w:lang w:val="fr-FR"/>
              </w:rPr>
            </w:pPr>
          </w:p>
          <w:p w14:paraId="4B7CE3BF" w14:textId="77777777" w:rsidR="00600DA3" w:rsidRPr="00FA22D2" w:rsidRDefault="00600DA3" w:rsidP="00D04A0C">
            <w:pPr>
              <w:widowControl w:val="0"/>
              <w:autoSpaceDE w:val="0"/>
              <w:autoSpaceDN w:val="0"/>
              <w:adjustRightInd w:val="0"/>
              <w:spacing w:before="1" w:after="0" w:line="240" w:lineRule="auto"/>
              <w:jc w:val="center"/>
              <w:rPr>
                <w:rFonts w:ascii="Times New Roman" w:eastAsia="Times New Roman" w:hAnsi="Times New Roman"/>
                <w:color w:val="FF0000"/>
                <w:sz w:val="24"/>
                <w:szCs w:val="24"/>
                <w:lang w:val="fr-FR"/>
              </w:rPr>
            </w:pPr>
          </w:p>
        </w:tc>
      </w:tr>
      <w:tr w:rsidR="00694AA4" w:rsidRPr="001F7198" w14:paraId="7A084C2A" w14:textId="77777777" w:rsidTr="006D594D">
        <w:trPr>
          <w:trHeight w:hRule="exact" w:val="1987"/>
        </w:trPr>
        <w:tc>
          <w:tcPr>
            <w:tcW w:w="3113" w:type="dxa"/>
            <w:tcBorders>
              <w:top w:val="single" w:sz="4" w:space="0" w:color="000000"/>
              <w:left w:val="single" w:sz="4" w:space="0" w:color="000000"/>
              <w:bottom w:val="single" w:sz="4" w:space="0" w:color="000000"/>
              <w:right w:val="single" w:sz="4" w:space="0" w:color="000000"/>
            </w:tcBorders>
          </w:tcPr>
          <w:p w14:paraId="42158B63" w14:textId="0D60F2EF" w:rsidR="00694AA4" w:rsidRPr="00FA22D2" w:rsidRDefault="00694AA4" w:rsidP="00D04A0C">
            <w:pPr>
              <w:widowControl w:val="0"/>
              <w:autoSpaceDE w:val="0"/>
              <w:autoSpaceDN w:val="0"/>
              <w:adjustRightInd w:val="0"/>
              <w:spacing w:before="56" w:after="0" w:line="240" w:lineRule="auto"/>
              <w:ind w:right="106"/>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5. Etude qualitative et quantitative du taux d’insertion</w:t>
            </w:r>
          </w:p>
        </w:tc>
        <w:tc>
          <w:tcPr>
            <w:tcW w:w="1126" w:type="dxa"/>
            <w:tcBorders>
              <w:top w:val="single" w:sz="4" w:space="0" w:color="000000"/>
              <w:left w:val="single" w:sz="4" w:space="0" w:color="000000"/>
              <w:bottom w:val="single" w:sz="4" w:space="0" w:color="000000"/>
              <w:right w:val="single" w:sz="4" w:space="0" w:color="000000"/>
            </w:tcBorders>
          </w:tcPr>
          <w:p w14:paraId="6D38E8F7" w14:textId="77777777" w:rsidR="00694AA4" w:rsidRPr="00FA22D2" w:rsidRDefault="00694AA4" w:rsidP="00694AA4">
            <w:pPr>
              <w:widowControl w:val="0"/>
              <w:autoSpaceDE w:val="0"/>
              <w:autoSpaceDN w:val="0"/>
              <w:adjustRightInd w:val="0"/>
              <w:spacing w:before="14" w:after="0" w:line="240" w:lineRule="auto"/>
              <w:jc w:val="center"/>
              <w:rPr>
                <w:rFonts w:ascii="Arial Narrow" w:eastAsia="Times New Roman" w:hAnsi="Arial Narrow"/>
                <w:sz w:val="18"/>
                <w:szCs w:val="18"/>
                <w:lang w:val="fr-FR"/>
              </w:rPr>
            </w:pPr>
          </w:p>
          <w:p w14:paraId="4F912596" w14:textId="472B8FD0" w:rsidR="00694AA4" w:rsidRPr="00FA22D2" w:rsidRDefault="00694AA4" w:rsidP="00694AA4">
            <w:pPr>
              <w:widowControl w:val="0"/>
              <w:autoSpaceDE w:val="0"/>
              <w:autoSpaceDN w:val="0"/>
              <w:adjustRightInd w:val="0"/>
              <w:spacing w:before="14"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N/A</w:t>
            </w:r>
          </w:p>
        </w:tc>
        <w:tc>
          <w:tcPr>
            <w:tcW w:w="1337" w:type="dxa"/>
            <w:tcBorders>
              <w:top w:val="single" w:sz="4" w:space="0" w:color="000000"/>
              <w:left w:val="single" w:sz="4" w:space="0" w:color="000000"/>
              <w:bottom w:val="single" w:sz="4" w:space="0" w:color="000000"/>
              <w:right w:val="single" w:sz="4" w:space="0" w:color="000000"/>
            </w:tcBorders>
          </w:tcPr>
          <w:p w14:paraId="5AF0B0B0" w14:textId="77777777" w:rsidR="00694AA4" w:rsidRPr="00FA22D2" w:rsidRDefault="00694AA4" w:rsidP="00D04A0C">
            <w:pPr>
              <w:widowControl w:val="0"/>
              <w:autoSpaceDE w:val="0"/>
              <w:autoSpaceDN w:val="0"/>
              <w:adjustRightInd w:val="0"/>
              <w:spacing w:before="5" w:after="0" w:line="240" w:lineRule="auto"/>
              <w:jc w:val="center"/>
              <w:rPr>
                <w:rFonts w:ascii="Arial Narrow" w:eastAsia="Times New Roman" w:hAnsi="Arial Narrow"/>
                <w:sz w:val="18"/>
                <w:szCs w:val="18"/>
                <w:lang w:val="fr-FR"/>
              </w:rPr>
            </w:pPr>
          </w:p>
          <w:p w14:paraId="0E5BD66B" w14:textId="165DBB2A" w:rsidR="00694AA4" w:rsidRPr="00FA22D2" w:rsidRDefault="00694AA4" w:rsidP="00D04A0C">
            <w:pPr>
              <w:widowControl w:val="0"/>
              <w:autoSpaceDE w:val="0"/>
              <w:autoSpaceDN w:val="0"/>
              <w:adjustRightInd w:val="0"/>
              <w:spacing w:before="5"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Pas d’étude qualitative réalisée sur les ex-apprenants se trouvant sur le marché du travail</w:t>
            </w:r>
          </w:p>
        </w:tc>
        <w:tc>
          <w:tcPr>
            <w:tcW w:w="2419" w:type="dxa"/>
            <w:gridSpan w:val="2"/>
            <w:tcBorders>
              <w:top w:val="single" w:sz="4" w:space="0" w:color="000000"/>
              <w:left w:val="single" w:sz="4" w:space="0" w:color="000000"/>
              <w:bottom w:val="single" w:sz="4" w:space="0" w:color="000000"/>
              <w:right w:val="single" w:sz="4" w:space="0" w:color="000000"/>
            </w:tcBorders>
          </w:tcPr>
          <w:p w14:paraId="4209D40A" w14:textId="77777777" w:rsidR="00694AA4" w:rsidRPr="00FA22D2" w:rsidRDefault="00694AA4" w:rsidP="00D04A0C">
            <w:pPr>
              <w:widowControl w:val="0"/>
              <w:autoSpaceDE w:val="0"/>
              <w:autoSpaceDN w:val="0"/>
              <w:adjustRightInd w:val="0"/>
              <w:spacing w:before="5" w:after="0" w:line="240" w:lineRule="auto"/>
              <w:jc w:val="center"/>
              <w:rPr>
                <w:rFonts w:ascii="Arial Narrow" w:eastAsia="Times New Roman" w:hAnsi="Arial Narrow"/>
                <w:sz w:val="18"/>
                <w:szCs w:val="18"/>
                <w:lang w:val="fr-FR"/>
              </w:rPr>
            </w:pPr>
          </w:p>
          <w:p w14:paraId="762291AE" w14:textId="251CB7E7" w:rsidR="00694AA4" w:rsidRPr="00FA22D2" w:rsidRDefault="00694AA4" w:rsidP="00D04A0C">
            <w:pPr>
              <w:widowControl w:val="0"/>
              <w:autoSpaceDE w:val="0"/>
              <w:autoSpaceDN w:val="0"/>
              <w:adjustRightInd w:val="0"/>
              <w:spacing w:before="5"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Etude qualitative réalisée sur les lauréats </w:t>
            </w:r>
            <w:r w:rsidR="00EC7458" w:rsidRPr="00FA22D2">
              <w:rPr>
                <w:rFonts w:ascii="Arial Narrow" w:eastAsia="Times New Roman" w:hAnsi="Arial Narrow"/>
                <w:sz w:val="18"/>
                <w:szCs w:val="18"/>
                <w:lang w:val="fr-FR"/>
              </w:rPr>
              <w:t>de 2018-19</w:t>
            </w:r>
            <w:r w:rsidRPr="00FA22D2">
              <w:rPr>
                <w:rFonts w:ascii="Arial Narrow" w:eastAsia="Times New Roman" w:hAnsi="Arial Narrow"/>
                <w:sz w:val="18"/>
                <w:szCs w:val="18"/>
                <w:lang w:val="fr-FR"/>
              </w:rPr>
              <w:t xml:space="preserve"> et </w:t>
            </w:r>
            <w:r w:rsidR="002D7C96" w:rsidRPr="00FA22D2">
              <w:rPr>
                <w:rFonts w:ascii="Arial Narrow" w:eastAsia="Times New Roman" w:hAnsi="Arial Narrow"/>
                <w:sz w:val="18"/>
                <w:szCs w:val="18"/>
                <w:lang w:val="fr-FR"/>
              </w:rPr>
              <w:t>2019-20</w:t>
            </w:r>
          </w:p>
          <w:p w14:paraId="1C58D95F" w14:textId="77777777" w:rsidR="002D7C96" w:rsidRPr="00FA22D2" w:rsidRDefault="002D7C96" w:rsidP="00D04A0C">
            <w:pPr>
              <w:widowControl w:val="0"/>
              <w:autoSpaceDE w:val="0"/>
              <w:autoSpaceDN w:val="0"/>
              <w:adjustRightInd w:val="0"/>
              <w:spacing w:before="5" w:after="0" w:line="240" w:lineRule="auto"/>
              <w:jc w:val="center"/>
              <w:rPr>
                <w:rFonts w:ascii="Arial Narrow" w:eastAsia="Times New Roman" w:hAnsi="Arial Narrow"/>
                <w:sz w:val="18"/>
                <w:szCs w:val="18"/>
                <w:lang w:val="fr-FR"/>
              </w:rPr>
            </w:pPr>
          </w:p>
          <w:p w14:paraId="743D8210" w14:textId="0F5DCB9C" w:rsidR="00ED7EC5" w:rsidRPr="00FA22D2" w:rsidRDefault="00ED7EC5" w:rsidP="00D04A0C">
            <w:pPr>
              <w:widowControl w:val="0"/>
              <w:autoSpaceDE w:val="0"/>
              <w:autoSpaceDN w:val="0"/>
              <w:adjustRightInd w:val="0"/>
              <w:spacing w:before="5"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Taux d’insertion moyen de </w:t>
            </w:r>
            <w:r w:rsidR="002D7C96" w:rsidRPr="00FA22D2">
              <w:rPr>
                <w:rFonts w:ascii="Arial Narrow" w:eastAsia="Times New Roman" w:hAnsi="Arial Narrow"/>
                <w:sz w:val="18"/>
                <w:szCs w:val="18"/>
                <w:lang w:val="fr-FR"/>
              </w:rPr>
              <w:t>34% après 6 mois, de 40% après 12 mois et de 55% après 2 ans</w:t>
            </w:r>
          </w:p>
        </w:tc>
        <w:tc>
          <w:tcPr>
            <w:tcW w:w="1563" w:type="dxa"/>
            <w:tcBorders>
              <w:top w:val="single" w:sz="4" w:space="0" w:color="000000"/>
              <w:left w:val="single" w:sz="4" w:space="0" w:color="000000"/>
              <w:bottom w:val="single" w:sz="4" w:space="0" w:color="000000"/>
              <w:right w:val="single" w:sz="4" w:space="0" w:color="000000"/>
            </w:tcBorders>
          </w:tcPr>
          <w:p w14:paraId="76B38CAE" w14:textId="4FA152D1" w:rsidR="00694AA4" w:rsidRPr="00FA22D2" w:rsidRDefault="00694AA4" w:rsidP="00694AA4">
            <w:pPr>
              <w:widowControl w:val="0"/>
              <w:autoSpaceDE w:val="0"/>
              <w:autoSpaceDN w:val="0"/>
              <w:adjustRightInd w:val="0"/>
              <w:spacing w:before="55"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Etude qualitative réalisée en 2021 et 2023 donnant une rétro-information sur la qualité de l’offre et démontrant une progression du taux d’insertion entre les 2 enquêtes</w:t>
            </w:r>
          </w:p>
        </w:tc>
        <w:tc>
          <w:tcPr>
            <w:tcW w:w="613" w:type="dxa"/>
            <w:tcBorders>
              <w:top w:val="single" w:sz="4" w:space="0" w:color="000000"/>
              <w:left w:val="single" w:sz="4" w:space="0" w:color="000000"/>
              <w:bottom w:val="single" w:sz="4" w:space="0" w:color="000000"/>
              <w:right w:val="single" w:sz="4" w:space="0" w:color="000000"/>
            </w:tcBorders>
          </w:tcPr>
          <w:p w14:paraId="6128EC90" w14:textId="54045092" w:rsidR="00694AA4" w:rsidRPr="00FA22D2" w:rsidRDefault="007D49A2" w:rsidP="00D04A0C">
            <w:pPr>
              <w:widowControl w:val="0"/>
              <w:autoSpaceDE w:val="0"/>
              <w:autoSpaceDN w:val="0"/>
              <w:adjustRightInd w:val="0"/>
              <w:spacing w:before="6" w:after="0" w:line="240" w:lineRule="auto"/>
              <w:jc w:val="center"/>
              <w:rPr>
                <w:rFonts w:ascii="Times New Roman" w:eastAsia="Times New Roman" w:hAnsi="Times New Roman"/>
                <w:sz w:val="28"/>
                <w:szCs w:val="28"/>
                <w:lang w:val="fr-FR"/>
              </w:rPr>
            </w:pPr>
            <w:r w:rsidRPr="00FA22D2">
              <w:rPr>
                <w:rFonts w:ascii="Times New Roman" w:eastAsia="Times New Roman" w:hAnsi="Times New Roman"/>
                <w:noProof/>
                <w:sz w:val="20"/>
                <w:szCs w:val="20"/>
                <w:lang w:val="fr-FR"/>
              </w:rPr>
              <w:drawing>
                <wp:anchor distT="0" distB="0" distL="114300" distR="114300" simplePos="0" relativeHeight="251761664" behindDoc="1" locked="0" layoutInCell="1" allowOverlap="1" wp14:anchorId="4493CCE7" wp14:editId="7C93E722">
                  <wp:simplePos x="0" y="0"/>
                  <wp:positionH relativeFrom="column">
                    <wp:posOffset>72197</wp:posOffset>
                  </wp:positionH>
                  <wp:positionV relativeFrom="paragraph">
                    <wp:posOffset>339946</wp:posOffset>
                  </wp:positionV>
                  <wp:extent cx="277200" cy="270000"/>
                  <wp:effectExtent l="0" t="0" r="8890" b="0"/>
                  <wp:wrapTight wrapText="bothSides">
                    <wp:wrapPolygon edited="0">
                      <wp:start x="0" y="0"/>
                      <wp:lineTo x="0" y="19821"/>
                      <wp:lineTo x="20807" y="19821"/>
                      <wp:lineTo x="20807"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772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96DF636" w14:textId="77777777" w:rsidR="006D594D" w:rsidRPr="00FA22D2" w:rsidRDefault="006D594D" w:rsidP="00A94EAE">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val="fr-FR" w:eastAsia="fr-FR"/>
        </w:rPr>
      </w:pPr>
    </w:p>
    <w:p w14:paraId="5B186855" w14:textId="77777777" w:rsidR="006D594D" w:rsidRPr="00FA22D2" w:rsidRDefault="006D594D">
      <w:pPr>
        <w:spacing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br w:type="page"/>
      </w:r>
    </w:p>
    <w:p w14:paraId="636F74A0" w14:textId="1D28F5DF" w:rsidR="00A94EAE" w:rsidRPr="00FA22D2" w:rsidRDefault="006D594D" w:rsidP="006D594D">
      <w:pPr>
        <w:widowControl w:val="0"/>
        <w:autoSpaceDE w:val="0"/>
        <w:autoSpaceDN w:val="0"/>
        <w:adjustRightInd w:val="0"/>
        <w:spacing w:after="0" w:line="240" w:lineRule="auto"/>
        <w:ind w:left="142" w:right="771" w:firstLine="142"/>
        <w:jc w:val="both"/>
        <w:rPr>
          <w:rFonts w:ascii="Arial Narrow" w:eastAsia="Times New Roman" w:hAnsi="Arial Narrow" w:cs="Arial"/>
          <w:sz w:val="18"/>
          <w:szCs w:val="18"/>
          <w:lang w:val="fr-FR" w:eastAsia="fr-FR"/>
        </w:rPr>
      </w:pPr>
      <w:r w:rsidRPr="00FA22D2">
        <w:rPr>
          <w:rFonts w:ascii="Arial Narrow" w:eastAsia="Times New Roman" w:hAnsi="Arial Narrow" w:cs="Arial"/>
          <w:noProof/>
          <w:sz w:val="18"/>
          <w:szCs w:val="18"/>
          <w:lang w:val="fr-FR" w:eastAsia="fr-BE"/>
        </w:rPr>
        <w:lastRenderedPageBreak/>
        <w:drawing>
          <wp:anchor distT="0" distB="0" distL="114300" distR="114300" simplePos="0" relativeHeight="251650048" behindDoc="0" locked="0" layoutInCell="1" allowOverlap="1" wp14:anchorId="596BF862" wp14:editId="180FF830">
            <wp:simplePos x="0" y="0"/>
            <wp:positionH relativeFrom="column">
              <wp:posOffset>4388305</wp:posOffset>
            </wp:positionH>
            <wp:positionV relativeFrom="paragraph">
              <wp:posOffset>4337</wp:posOffset>
            </wp:positionV>
            <wp:extent cx="1884045" cy="1450975"/>
            <wp:effectExtent l="0" t="0" r="190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045" cy="1450975"/>
                    </a:xfrm>
                    <a:prstGeom prst="rect">
                      <a:avLst/>
                    </a:prstGeom>
                    <a:noFill/>
                  </pic:spPr>
                </pic:pic>
              </a:graphicData>
            </a:graphic>
            <wp14:sizeRelH relativeFrom="page">
              <wp14:pctWidth>0</wp14:pctWidth>
            </wp14:sizeRelH>
            <wp14:sizeRelV relativeFrom="page">
              <wp14:pctHeight>0</wp14:pctHeight>
            </wp14:sizeRelV>
          </wp:anchor>
        </w:drawing>
      </w:r>
      <w:r w:rsidR="00A94EAE" w:rsidRPr="00FA22D2">
        <w:rPr>
          <w:rFonts w:ascii="Arial Narrow" w:eastAsia="Times New Roman" w:hAnsi="Arial Narrow" w:cs="Arial"/>
          <w:sz w:val="18"/>
          <w:szCs w:val="18"/>
          <w:lang w:val="fr-FR" w:eastAsia="fr-FR"/>
        </w:rPr>
        <w:t xml:space="preserve">Niveau de signification : </w:t>
      </w:r>
    </w:p>
    <w:p w14:paraId="247CC2A4" w14:textId="0A028159" w:rsidR="00CC1EEF" w:rsidRPr="00FA22D2" w:rsidRDefault="00CC1EEF" w:rsidP="006D594D">
      <w:pPr>
        <w:widowControl w:val="0"/>
        <w:autoSpaceDE w:val="0"/>
        <w:autoSpaceDN w:val="0"/>
        <w:adjustRightInd w:val="0"/>
        <w:spacing w:after="0" w:line="240" w:lineRule="auto"/>
        <w:ind w:left="142" w:right="771" w:firstLine="142"/>
        <w:jc w:val="both"/>
        <w:rPr>
          <w:rFonts w:ascii="Arial Narrow" w:eastAsia="Times New Roman" w:hAnsi="Arial Narrow" w:cs="Arial"/>
          <w:sz w:val="18"/>
          <w:szCs w:val="18"/>
          <w:lang w:val="fr-FR" w:eastAsia="fr-FR"/>
        </w:rPr>
      </w:pPr>
      <w:r w:rsidRPr="00FA22D2">
        <w:rPr>
          <w:rFonts w:ascii="Arial Narrow" w:eastAsia="Times New Roman" w:hAnsi="Arial Narrow" w:cs="Arial"/>
          <w:sz w:val="24"/>
          <w:szCs w:val="18"/>
          <w:lang w:val="fr-FR" w:eastAsia="fr-FR"/>
        </w:rPr>
        <w:t>*</w:t>
      </w:r>
      <w:r w:rsidRPr="00FA22D2">
        <w:rPr>
          <w:rFonts w:ascii="Arial Narrow" w:eastAsia="Times New Roman" w:hAnsi="Arial Narrow" w:cs="Arial"/>
          <w:sz w:val="18"/>
          <w:szCs w:val="18"/>
          <w:lang w:val="fr-FR" w:eastAsia="fr-FR"/>
        </w:rPr>
        <w:t xml:space="preserve"> KPI = Indicateurs Clés de Performance (</w:t>
      </w:r>
      <w:r w:rsidRPr="00FA22D2">
        <w:rPr>
          <w:rFonts w:ascii="Arial Narrow" w:eastAsia="Times New Roman" w:hAnsi="Arial Narrow" w:cs="Arial"/>
          <w:i/>
          <w:sz w:val="18"/>
          <w:szCs w:val="18"/>
          <w:lang w:val="fr-FR" w:eastAsia="fr-FR"/>
        </w:rPr>
        <w:t>Key Performance Indicators</w:t>
      </w:r>
      <w:r w:rsidRPr="00FA22D2">
        <w:rPr>
          <w:rFonts w:ascii="Arial Narrow" w:eastAsia="Times New Roman" w:hAnsi="Arial Narrow" w:cs="Arial"/>
          <w:sz w:val="18"/>
          <w:szCs w:val="18"/>
          <w:lang w:val="fr-FR" w:eastAsia="fr-FR"/>
        </w:rPr>
        <w:t xml:space="preserve"> en anglais) : </w:t>
      </w:r>
    </w:p>
    <w:p w14:paraId="6143C82C" w14:textId="7AF8822E" w:rsidR="00CC1EEF" w:rsidRPr="00FA22D2" w:rsidRDefault="00754387" w:rsidP="006D594D">
      <w:pPr>
        <w:widowControl w:val="0"/>
        <w:autoSpaceDE w:val="0"/>
        <w:autoSpaceDN w:val="0"/>
        <w:adjustRightInd w:val="0"/>
        <w:spacing w:after="0" w:line="240" w:lineRule="auto"/>
        <w:ind w:left="142" w:right="771" w:firstLine="142"/>
        <w:jc w:val="both"/>
        <w:rPr>
          <w:rFonts w:ascii="Arial Narrow" w:eastAsia="Times New Roman" w:hAnsi="Arial Narrow" w:cs="Arial"/>
          <w:sz w:val="18"/>
          <w:szCs w:val="18"/>
          <w:lang w:val="fr-FR" w:eastAsia="fr-FR"/>
        </w:rPr>
      </w:pPr>
      <w:r w:rsidRPr="00754387">
        <w:rPr>
          <w:rFonts w:ascii="Arial Narrow" w:eastAsia="Times New Roman" w:hAnsi="Arial Narrow" w:cs="Arial"/>
          <w:sz w:val="18"/>
          <w:szCs w:val="18"/>
          <w:lang w:val="fr-FR" w:eastAsia="fr-FR"/>
        </w:rPr>
        <w:t>Jeu</w:t>
      </w:r>
      <w:r w:rsidR="00CC1EEF" w:rsidRPr="00FA22D2">
        <w:rPr>
          <w:rFonts w:ascii="Arial Narrow" w:eastAsia="Times New Roman" w:hAnsi="Arial Narrow" w:cs="Arial"/>
          <w:sz w:val="18"/>
          <w:szCs w:val="18"/>
          <w:lang w:val="fr-FR" w:eastAsia="fr-FR"/>
        </w:rPr>
        <w:t xml:space="preserve"> d’icônes qui permettent de visualiser facilement l’avancement des résultats par rapport </w:t>
      </w:r>
    </w:p>
    <w:p w14:paraId="00631B7A" w14:textId="77777777" w:rsidR="00CC1EEF" w:rsidRPr="00FA22D2" w:rsidRDefault="00CC1EEF" w:rsidP="006D594D">
      <w:pPr>
        <w:widowControl w:val="0"/>
        <w:autoSpaceDE w:val="0"/>
        <w:autoSpaceDN w:val="0"/>
        <w:adjustRightInd w:val="0"/>
        <w:spacing w:after="0" w:line="240" w:lineRule="auto"/>
        <w:ind w:left="142" w:right="771" w:firstLine="142"/>
        <w:jc w:val="both"/>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à l’objectif fixé (ici taux de réalisation par rapport aux valeurs cibles fixées pour ACFPT).</w:t>
      </w:r>
    </w:p>
    <w:p w14:paraId="68D8BC5A" w14:textId="77777777" w:rsidR="00D45764" w:rsidRPr="001F7198" w:rsidRDefault="00D45764" w:rsidP="00D45764">
      <w:pPr>
        <w:rPr>
          <w:lang w:val="fr-FR"/>
        </w:rPr>
      </w:pPr>
      <w:bookmarkStart w:id="102" w:name="_Toc370814201"/>
      <w:bookmarkStart w:id="103" w:name="_Toc370814277"/>
    </w:p>
    <w:p w14:paraId="769925FD" w14:textId="77777777" w:rsidR="00D45764" w:rsidRPr="001F7198" w:rsidRDefault="00D45764" w:rsidP="00D45764">
      <w:pPr>
        <w:rPr>
          <w:lang w:val="fr-FR"/>
        </w:rPr>
      </w:pPr>
    </w:p>
    <w:p w14:paraId="53CD0570" w14:textId="77777777" w:rsidR="00D45764" w:rsidRPr="001F7198" w:rsidRDefault="00D45764" w:rsidP="00D45764">
      <w:pPr>
        <w:rPr>
          <w:lang w:val="fr-FR"/>
        </w:rPr>
      </w:pPr>
    </w:p>
    <w:p w14:paraId="402781DE" w14:textId="77777777" w:rsidR="00D45764" w:rsidRPr="001F7198" w:rsidRDefault="00D45764" w:rsidP="00D45764">
      <w:pPr>
        <w:rPr>
          <w:lang w:val="fr-FR"/>
        </w:rPr>
      </w:pPr>
    </w:p>
    <w:p w14:paraId="3B761F47" w14:textId="19686088" w:rsidR="00866CDF" w:rsidRPr="00FA22D2" w:rsidRDefault="00866CDF" w:rsidP="00D04A0C">
      <w:pPr>
        <w:pStyle w:val="Titre3"/>
        <w:rPr>
          <w:rFonts w:ascii="Georgia" w:hAnsi="Georgia"/>
          <w:sz w:val="21"/>
          <w:szCs w:val="21"/>
          <w:lang w:val="fr-FR"/>
        </w:rPr>
      </w:pPr>
      <w:bookmarkStart w:id="104" w:name="_Toc129101125"/>
      <w:r w:rsidRPr="00FA22D2">
        <w:rPr>
          <w:rFonts w:ascii="Georgia" w:hAnsi="Georgia"/>
          <w:sz w:val="21"/>
          <w:szCs w:val="21"/>
          <w:lang w:val="fr-FR"/>
        </w:rPr>
        <w:t>Analyse des progrès réalisés</w:t>
      </w:r>
      <w:bookmarkEnd w:id="102"/>
      <w:bookmarkEnd w:id="103"/>
      <w:bookmarkEnd w:id="104"/>
    </w:p>
    <w:p w14:paraId="3AC722A8" w14:textId="77777777" w:rsidR="006559D2" w:rsidRPr="00FA22D2" w:rsidRDefault="006559D2" w:rsidP="00D04A0C">
      <w:pPr>
        <w:pStyle w:val="Corpsdetexte"/>
        <w:spacing w:line="240" w:lineRule="auto"/>
        <w:rPr>
          <w:rFonts w:eastAsia="Calibri"/>
          <w:i/>
          <w:kern w:val="0"/>
          <w:sz w:val="21"/>
          <w:szCs w:val="22"/>
          <w:lang w:val="fr-FR"/>
        </w:rPr>
      </w:pPr>
    </w:p>
    <w:p w14:paraId="1433C574" w14:textId="526BA505" w:rsidR="006C13FC" w:rsidRPr="00FA22D2" w:rsidRDefault="006C13FC" w:rsidP="00D04A0C">
      <w:pPr>
        <w:spacing w:after="0" w:line="240" w:lineRule="auto"/>
        <w:rPr>
          <w:rFonts w:eastAsia="Times New Roman" w:cs="Arial"/>
          <w:b/>
          <w:i/>
          <w:color w:val="000000"/>
          <w:szCs w:val="21"/>
          <w:lang w:val="fr-FR" w:eastAsia="fr-FR"/>
        </w:rPr>
      </w:pPr>
      <w:r w:rsidRPr="00FA22D2">
        <w:rPr>
          <w:rFonts w:eastAsia="Times New Roman" w:cs="Arial"/>
          <w:b/>
          <w:i/>
          <w:color w:val="000000"/>
          <w:szCs w:val="21"/>
          <w:lang w:val="fr-FR" w:eastAsia="fr-FR"/>
        </w:rPr>
        <w:t>Rentrée année scolaire 202</w:t>
      </w:r>
      <w:r w:rsidR="005A268A" w:rsidRPr="00FA22D2">
        <w:rPr>
          <w:rFonts w:eastAsia="Times New Roman" w:cs="Arial"/>
          <w:b/>
          <w:i/>
          <w:color w:val="000000"/>
          <w:szCs w:val="21"/>
          <w:lang w:val="fr-FR" w:eastAsia="fr-FR"/>
        </w:rPr>
        <w:t>2</w:t>
      </w:r>
      <w:r w:rsidRPr="00FA22D2">
        <w:rPr>
          <w:rFonts w:eastAsia="Times New Roman" w:cs="Arial"/>
          <w:b/>
          <w:i/>
          <w:color w:val="000000"/>
          <w:szCs w:val="21"/>
          <w:lang w:val="fr-FR" w:eastAsia="fr-FR"/>
        </w:rPr>
        <w:t>-202</w:t>
      </w:r>
      <w:r w:rsidR="005A268A" w:rsidRPr="00FA22D2">
        <w:rPr>
          <w:rFonts w:eastAsia="Times New Roman" w:cs="Arial"/>
          <w:b/>
          <w:i/>
          <w:color w:val="000000"/>
          <w:szCs w:val="21"/>
          <w:lang w:val="fr-FR" w:eastAsia="fr-FR"/>
        </w:rPr>
        <w:t>3</w:t>
      </w:r>
      <w:r w:rsidRPr="00FA22D2">
        <w:rPr>
          <w:rFonts w:eastAsia="Times New Roman" w:cs="Arial"/>
          <w:b/>
          <w:i/>
          <w:color w:val="000000"/>
          <w:szCs w:val="21"/>
          <w:lang w:val="fr-FR" w:eastAsia="fr-FR"/>
        </w:rPr>
        <w:t xml:space="preserve"> : </w:t>
      </w:r>
    </w:p>
    <w:p w14:paraId="212ABCF2" w14:textId="77777777" w:rsidR="006C13FC" w:rsidRPr="00FA22D2" w:rsidRDefault="006C13FC" w:rsidP="00D04A0C">
      <w:pPr>
        <w:pStyle w:val="Corpsdetexte"/>
        <w:spacing w:after="0" w:line="240" w:lineRule="auto"/>
        <w:rPr>
          <w:sz w:val="21"/>
          <w:szCs w:val="21"/>
          <w:lang w:val="fr-FR"/>
        </w:rPr>
      </w:pPr>
    </w:p>
    <w:p w14:paraId="254DCA07" w14:textId="4F58B1E6" w:rsidR="00AB7583" w:rsidRPr="001F7198" w:rsidRDefault="00AB7583" w:rsidP="00D04A0C">
      <w:pPr>
        <w:widowControl w:val="0"/>
        <w:autoSpaceDE w:val="0"/>
        <w:autoSpaceDN w:val="0"/>
        <w:adjustRightInd w:val="0"/>
        <w:spacing w:before="19" w:after="0" w:line="240" w:lineRule="auto"/>
        <w:jc w:val="both"/>
        <w:rPr>
          <w:rFonts w:eastAsia="Times New Roman" w:cs="Georgia"/>
          <w:szCs w:val="21"/>
          <w:lang w:val="fr-FR"/>
        </w:rPr>
      </w:pPr>
      <w:r w:rsidRPr="001F7198">
        <w:rPr>
          <w:rFonts w:eastAsia="Times New Roman" w:cs="Georgia"/>
          <w:szCs w:val="21"/>
          <w:lang w:val="fr-FR"/>
        </w:rPr>
        <w:t>Globalement, pour les 1</w:t>
      </w:r>
      <w:r w:rsidR="008327C4" w:rsidRPr="001F7198">
        <w:rPr>
          <w:rFonts w:eastAsia="Times New Roman" w:cs="Georgia"/>
          <w:szCs w:val="21"/>
          <w:lang w:val="fr-FR"/>
        </w:rPr>
        <w:t>8</w:t>
      </w:r>
      <w:r w:rsidRPr="001F7198">
        <w:rPr>
          <w:rFonts w:eastAsia="Times New Roman" w:cs="Georgia"/>
          <w:szCs w:val="21"/>
          <w:lang w:val="fr-FR"/>
        </w:rPr>
        <w:t xml:space="preserve"> centres accompagnés par le projet</w:t>
      </w:r>
      <w:r w:rsidR="00933ACF" w:rsidRPr="001F7198">
        <w:rPr>
          <w:rFonts w:eastAsia="Times New Roman" w:cs="Georgia"/>
          <w:szCs w:val="21"/>
          <w:lang w:val="fr-FR"/>
        </w:rPr>
        <w:t xml:space="preserve"> (niveau CEM + CFP)</w:t>
      </w:r>
      <w:r w:rsidRPr="001F7198">
        <w:rPr>
          <w:rFonts w:eastAsia="Times New Roman" w:cs="Georgia"/>
          <w:szCs w:val="21"/>
          <w:lang w:val="fr-FR"/>
        </w:rPr>
        <w:t xml:space="preserve">, il </w:t>
      </w:r>
      <w:r w:rsidR="008327C4" w:rsidRPr="001F7198">
        <w:rPr>
          <w:rFonts w:eastAsia="Times New Roman" w:cs="Georgia"/>
          <w:szCs w:val="21"/>
          <w:lang w:val="fr-FR"/>
        </w:rPr>
        <w:t>est</w:t>
      </w:r>
      <w:r w:rsidRPr="001F7198">
        <w:rPr>
          <w:rFonts w:eastAsia="Times New Roman" w:cs="Georgia"/>
          <w:szCs w:val="21"/>
          <w:lang w:val="fr-FR"/>
        </w:rPr>
        <w:t xml:space="preserve"> constaté une </w:t>
      </w:r>
      <w:r w:rsidR="008327C4" w:rsidRPr="001F7198">
        <w:rPr>
          <w:rFonts w:eastAsia="Times New Roman" w:cs="Georgia"/>
          <w:szCs w:val="21"/>
          <w:lang w:val="fr-FR"/>
        </w:rPr>
        <w:t xml:space="preserve">très forte </w:t>
      </w:r>
      <w:r w:rsidRPr="001F7198">
        <w:rPr>
          <w:rFonts w:eastAsia="Times New Roman" w:cs="Georgia"/>
          <w:szCs w:val="21"/>
          <w:lang w:val="fr-FR"/>
        </w:rPr>
        <w:t>augmentation du nombre d’élèves par rapport à l’année scolaire passée. En effet, s’il y avait 2</w:t>
      </w:r>
      <w:r w:rsidR="00933ACF" w:rsidRPr="001F7198">
        <w:rPr>
          <w:rFonts w:eastAsia="Times New Roman" w:cs="Georgia"/>
          <w:szCs w:val="21"/>
          <w:lang w:val="fr-FR"/>
        </w:rPr>
        <w:t>.</w:t>
      </w:r>
      <w:r w:rsidR="008327C4" w:rsidRPr="001F7198">
        <w:rPr>
          <w:rFonts w:eastAsia="Times New Roman" w:cs="Georgia"/>
          <w:szCs w:val="21"/>
          <w:lang w:val="fr-FR"/>
        </w:rPr>
        <w:t>8</w:t>
      </w:r>
      <w:r w:rsidR="000F7804" w:rsidRPr="001F7198">
        <w:rPr>
          <w:rFonts w:eastAsia="Times New Roman" w:cs="Georgia"/>
          <w:szCs w:val="21"/>
          <w:lang w:val="fr-FR"/>
        </w:rPr>
        <w:t>93</w:t>
      </w:r>
      <w:r w:rsidRPr="001F7198">
        <w:rPr>
          <w:rFonts w:eastAsia="Times New Roman" w:cs="Georgia"/>
          <w:szCs w:val="21"/>
          <w:lang w:val="fr-FR"/>
        </w:rPr>
        <w:t xml:space="preserve"> apprenants en 202</w:t>
      </w:r>
      <w:r w:rsidR="008327C4" w:rsidRPr="001F7198">
        <w:rPr>
          <w:rFonts w:eastAsia="Times New Roman" w:cs="Georgia"/>
          <w:szCs w:val="21"/>
          <w:lang w:val="fr-FR"/>
        </w:rPr>
        <w:t>1</w:t>
      </w:r>
      <w:r w:rsidRPr="001F7198">
        <w:rPr>
          <w:rFonts w:eastAsia="Times New Roman" w:cs="Georgia"/>
          <w:szCs w:val="21"/>
          <w:lang w:val="fr-FR"/>
        </w:rPr>
        <w:t>-202</w:t>
      </w:r>
      <w:r w:rsidR="008327C4" w:rsidRPr="001F7198">
        <w:rPr>
          <w:rFonts w:eastAsia="Times New Roman" w:cs="Georgia"/>
          <w:szCs w:val="21"/>
          <w:lang w:val="fr-FR"/>
        </w:rPr>
        <w:t>2</w:t>
      </w:r>
      <w:r w:rsidRPr="001F7198">
        <w:rPr>
          <w:rFonts w:eastAsia="Times New Roman" w:cs="Georgia"/>
          <w:szCs w:val="21"/>
          <w:lang w:val="fr-FR"/>
        </w:rPr>
        <w:t xml:space="preserve">, ce nombre a augmenté à </w:t>
      </w:r>
      <w:r w:rsidR="008327C4" w:rsidRPr="001F7198">
        <w:rPr>
          <w:rFonts w:eastAsia="Times New Roman" w:cs="Georgia"/>
          <w:szCs w:val="21"/>
          <w:lang w:val="fr-FR"/>
        </w:rPr>
        <w:t>3</w:t>
      </w:r>
      <w:r w:rsidR="00933ACF" w:rsidRPr="001F7198">
        <w:rPr>
          <w:rFonts w:eastAsia="Times New Roman" w:cs="Georgia"/>
          <w:szCs w:val="21"/>
          <w:lang w:val="fr-FR"/>
        </w:rPr>
        <w:t>.</w:t>
      </w:r>
      <w:r w:rsidR="008327C4" w:rsidRPr="001F7198">
        <w:rPr>
          <w:rFonts w:eastAsia="Times New Roman" w:cs="Georgia"/>
          <w:szCs w:val="21"/>
          <w:lang w:val="fr-FR"/>
        </w:rPr>
        <w:t>602</w:t>
      </w:r>
      <w:r w:rsidRPr="001F7198">
        <w:rPr>
          <w:rFonts w:eastAsia="Times New Roman" w:cs="Georgia"/>
          <w:szCs w:val="21"/>
          <w:lang w:val="fr-FR"/>
        </w:rPr>
        <w:t xml:space="preserve"> jeunes pour 202</w:t>
      </w:r>
      <w:r w:rsidR="008327C4" w:rsidRPr="001F7198">
        <w:rPr>
          <w:rFonts w:eastAsia="Times New Roman" w:cs="Georgia"/>
          <w:szCs w:val="21"/>
          <w:lang w:val="fr-FR"/>
        </w:rPr>
        <w:t>2</w:t>
      </w:r>
      <w:r w:rsidRPr="001F7198">
        <w:rPr>
          <w:rFonts w:eastAsia="Times New Roman" w:cs="Georgia"/>
          <w:szCs w:val="21"/>
          <w:lang w:val="fr-FR"/>
        </w:rPr>
        <w:t>-202</w:t>
      </w:r>
      <w:r w:rsidR="008327C4" w:rsidRPr="001F7198">
        <w:rPr>
          <w:rFonts w:eastAsia="Times New Roman" w:cs="Georgia"/>
          <w:szCs w:val="21"/>
          <w:lang w:val="fr-FR"/>
        </w:rPr>
        <w:t>3</w:t>
      </w:r>
      <w:r w:rsidRPr="001F7198">
        <w:rPr>
          <w:rFonts w:eastAsia="Times New Roman" w:cs="Georgia"/>
          <w:szCs w:val="21"/>
          <w:lang w:val="fr-FR"/>
        </w:rPr>
        <w:t xml:space="preserve">, soit une progression </w:t>
      </w:r>
      <w:r w:rsidR="008327C4" w:rsidRPr="001F7198">
        <w:rPr>
          <w:rFonts w:eastAsia="Times New Roman" w:cs="Georgia"/>
          <w:szCs w:val="21"/>
          <w:lang w:val="fr-FR"/>
        </w:rPr>
        <w:t xml:space="preserve">impressionnante </w:t>
      </w:r>
      <w:r w:rsidRPr="001F7198">
        <w:rPr>
          <w:rFonts w:eastAsia="Times New Roman" w:cs="Georgia"/>
          <w:szCs w:val="21"/>
          <w:lang w:val="fr-FR"/>
        </w:rPr>
        <w:t xml:space="preserve">de </w:t>
      </w:r>
      <w:r w:rsidR="008327C4" w:rsidRPr="001F7198">
        <w:rPr>
          <w:rFonts w:eastAsia="Times New Roman" w:cs="Georgia"/>
          <w:szCs w:val="21"/>
          <w:lang w:val="fr-FR"/>
        </w:rPr>
        <w:t>2</w:t>
      </w:r>
      <w:r w:rsidR="00703680" w:rsidRPr="001F7198">
        <w:rPr>
          <w:rFonts w:eastAsia="Times New Roman" w:cs="Georgia"/>
          <w:szCs w:val="21"/>
          <w:lang w:val="fr-FR"/>
        </w:rPr>
        <w:t>5</w:t>
      </w:r>
      <w:r w:rsidRPr="001F7198">
        <w:rPr>
          <w:rFonts w:eastAsia="Times New Roman" w:cs="Georgia"/>
          <w:szCs w:val="21"/>
          <w:lang w:val="fr-FR"/>
        </w:rPr>
        <w:t>%</w:t>
      </w:r>
      <w:r w:rsidR="00B965B0" w:rsidRPr="001F7198">
        <w:rPr>
          <w:rFonts w:eastAsia="Times New Roman" w:cs="Georgia"/>
          <w:szCs w:val="21"/>
          <w:lang w:val="fr-FR"/>
        </w:rPr>
        <w:t xml:space="preserve"> (</w:t>
      </w:r>
      <w:r w:rsidR="00442296" w:rsidRPr="001F7198">
        <w:rPr>
          <w:rFonts w:eastAsia="Times New Roman" w:cs="Georgia"/>
          <w:szCs w:val="21"/>
          <w:lang w:val="fr-FR"/>
        </w:rPr>
        <w:t>cf.</w:t>
      </w:r>
      <w:r w:rsidR="00933ACF" w:rsidRPr="001F7198">
        <w:rPr>
          <w:rFonts w:eastAsia="Times New Roman" w:cs="Georgia"/>
          <w:szCs w:val="21"/>
          <w:lang w:val="fr-FR"/>
        </w:rPr>
        <w:t xml:space="preserve"> </w:t>
      </w:r>
      <w:r w:rsidR="00933ACF" w:rsidRPr="001F7198">
        <w:rPr>
          <w:rFonts w:eastAsia="Times New Roman" w:cs="Georgia"/>
          <w:szCs w:val="21"/>
          <w:u w:val="single"/>
          <w:lang w:val="fr-FR"/>
        </w:rPr>
        <w:t>Annexe 11.1</w:t>
      </w:r>
      <w:r w:rsidR="00933ACF" w:rsidRPr="001F7198">
        <w:rPr>
          <w:rFonts w:eastAsia="Times New Roman" w:cs="Georgia"/>
          <w:szCs w:val="21"/>
          <w:lang w:val="fr-FR"/>
        </w:rPr>
        <w:t xml:space="preserve">). </w:t>
      </w:r>
      <w:r w:rsidR="008327C4" w:rsidRPr="001F7198">
        <w:rPr>
          <w:rFonts w:eastAsia="Times New Roman" w:cs="Georgia"/>
          <w:szCs w:val="21"/>
          <w:lang w:val="fr-FR"/>
        </w:rPr>
        <w:t>Les 13 centres accompagnés initialement ont vu leurs effectifs augmenter de 1</w:t>
      </w:r>
      <w:r w:rsidR="00703680" w:rsidRPr="001F7198">
        <w:rPr>
          <w:rFonts w:eastAsia="Times New Roman" w:cs="Georgia"/>
          <w:szCs w:val="21"/>
          <w:lang w:val="fr-FR"/>
        </w:rPr>
        <w:t>3</w:t>
      </w:r>
      <w:r w:rsidR="008327C4" w:rsidRPr="001F7198">
        <w:rPr>
          <w:rFonts w:eastAsia="Times New Roman" w:cs="Georgia"/>
          <w:szCs w:val="21"/>
          <w:lang w:val="fr-FR"/>
        </w:rPr>
        <w:t>% alors que les 5 centres additionnels ont plus que doublé leurs effectifs (passant de 3</w:t>
      </w:r>
      <w:r w:rsidR="00703680" w:rsidRPr="001F7198">
        <w:rPr>
          <w:rFonts w:eastAsia="Times New Roman" w:cs="Georgia"/>
          <w:szCs w:val="21"/>
          <w:lang w:val="fr-FR"/>
        </w:rPr>
        <w:t>07</w:t>
      </w:r>
      <w:r w:rsidR="008327C4" w:rsidRPr="001F7198">
        <w:rPr>
          <w:rFonts w:eastAsia="Times New Roman" w:cs="Georgia"/>
          <w:szCs w:val="21"/>
          <w:lang w:val="fr-FR"/>
        </w:rPr>
        <w:t xml:space="preserve"> à 674, soit une augmentation de </w:t>
      </w:r>
      <w:r w:rsidR="00745A05" w:rsidRPr="001F7198">
        <w:rPr>
          <w:rFonts w:eastAsia="Times New Roman" w:cs="Georgia"/>
          <w:szCs w:val="21"/>
          <w:lang w:val="fr-FR"/>
        </w:rPr>
        <w:t>1</w:t>
      </w:r>
      <w:r w:rsidR="00703680" w:rsidRPr="001F7198">
        <w:rPr>
          <w:rFonts w:eastAsia="Times New Roman" w:cs="Georgia"/>
          <w:szCs w:val="21"/>
          <w:lang w:val="fr-FR"/>
        </w:rPr>
        <w:t>20</w:t>
      </w:r>
      <w:r w:rsidR="008327C4" w:rsidRPr="001F7198">
        <w:rPr>
          <w:rFonts w:eastAsia="Times New Roman" w:cs="Georgia"/>
          <w:szCs w:val="21"/>
          <w:lang w:val="fr-FR"/>
        </w:rPr>
        <w:t xml:space="preserve">%). Ceci permet déjà de conclure : </w:t>
      </w:r>
    </w:p>
    <w:p w14:paraId="44E0D91E" w14:textId="77777777" w:rsidR="00972E3C" w:rsidRPr="001F7198" w:rsidRDefault="00972E3C" w:rsidP="00D04A0C">
      <w:pPr>
        <w:widowControl w:val="0"/>
        <w:autoSpaceDE w:val="0"/>
        <w:autoSpaceDN w:val="0"/>
        <w:adjustRightInd w:val="0"/>
        <w:spacing w:before="19" w:after="0" w:line="240" w:lineRule="auto"/>
        <w:jc w:val="both"/>
        <w:rPr>
          <w:rFonts w:eastAsia="Times New Roman" w:cs="Georgia"/>
          <w:szCs w:val="21"/>
          <w:lang w:val="fr-FR"/>
        </w:rPr>
      </w:pPr>
    </w:p>
    <w:p w14:paraId="07A87192" w14:textId="50CD2C23" w:rsidR="008327C4" w:rsidRPr="001F7198" w:rsidRDefault="008327C4" w:rsidP="007970EC">
      <w:pPr>
        <w:pStyle w:val="Paragraphedeliste"/>
        <w:widowControl w:val="0"/>
        <w:numPr>
          <w:ilvl w:val="0"/>
          <w:numId w:val="27"/>
        </w:numPr>
        <w:autoSpaceDE w:val="0"/>
        <w:autoSpaceDN w:val="0"/>
        <w:adjustRightInd w:val="0"/>
        <w:spacing w:before="19" w:after="0" w:line="240" w:lineRule="auto"/>
        <w:jc w:val="both"/>
        <w:rPr>
          <w:rFonts w:eastAsia="Times New Roman" w:cs="Georgia"/>
          <w:szCs w:val="21"/>
          <w:lang w:val="fr-FR"/>
        </w:rPr>
      </w:pPr>
      <w:r w:rsidRPr="001F7198">
        <w:rPr>
          <w:rFonts w:eastAsia="Times New Roman" w:cs="Georgia"/>
          <w:szCs w:val="21"/>
          <w:lang w:val="fr-FR"/>
        </w:rPr>
        <w:t>Que l’hypothèse prise dans le 2</w:t>
      </w:r>
      <w:r w:rsidRPr="001F7198">
        <w:rPr>
          <w:rFonts w:eastAsia="Times New Roman" w:cs="Georgia"/>
          <w:szCs w:val="21"/>
          <w:vertAlign w:val="superscript"/>
          <w:lang w:val="fr-FR"/>
        </w:rPr>
        <w:t>e</w:t>
      </w:r>
      <w:r w:rsidRPr="001F7198">
        <w:rPr>
          <w:rFonts w:eastAsia="Times New Roman" w:cs="Georgia"/>
          <w:szCs w:val="21"/>
          <w:lang w:val="fr-FR"/>
        </w:rPr>
        <w:t xml:space="preserve"> DTF additionnel de pouvoir avoir un effet rapide sur </w:t>
      </w:r>
      <w:r w:rsidR="00972E3C" w:rsidRPr="001F7198">
        <w:rPr>
          <w:rFonts w:eastAsia="Times New Roman" w:cs="Georgia"/>
          <w:szCs w:val="21"/>
          <w:lang w:val="fr-FR"/>
        </w:rPr>
        <w:t xml:space="preserve">les centres additionnels </w:t>
      </w:r>
      <w:r w:rsidR="00CE46DC" w:rsidRPr="001F7198">
        <w:rPr>
          <w:rFonts w:eastAsia="Times New Roman" w:cs="Georgia"/>
          <w:szCs w:val="21"/>
          <w:lang w:val="fr-FR"/>
        </w:rPr>
        <w:t xml:space="preserve">compte tenu des mécanismes déjà acquis par le projet </w:t>
      </w:r>
      <w:r w:rsidR="00972E3C" w:rsidRPr="001F7198">
        <w:rPr>
          <w:rFonts w:eastAsia="Times New Roman" w:cs="Georgia"/>
          <w:szCs w:val="21"/>
          <w:lang w:val="fr-FR"/>
        </w:rPr>
        <w:t xml:space="preserve">est vérifiée, du moins dans l’aspect quantitatif ; </w:t>
      </w:r>
    </w:p>
    <w:p w14:paraId="691FCCA4" w14:textId="2D296398" w:rsidR="00972E3C" w:rsidRPr="001F7198" w:rsidRDefault="00972E3C" w:rsidP="007970EC">
      <w:pPr>
        <w:pStyle w:val="Paragraphedeliste"/>
        <w:widowControl w:val="0"/>
        <w:numPr>
          <w:ilvl w:val="0"/>
          <w:numId w:val="27"/>
        </w:numPr>
        <w:autoSpaceDE w:val="0"/>
        <w:autoSpaceDN w:val="0"/>
        <w:adjustRightInd w:val="0"/>
        <w:spacing w:before="19" w:after="0" w:line="240" w:lineRule="auto"/>
        <w:jc w:val="both"/>
        <w:rPr>
          <w:rFonts w:eastAsia="Times New Roman" w:cs="Georgia"/>
          <w:szCs w:val="21"/>
          <w:lang w:val="fr-FR"/>
        </w:rPr>
      </w:pPr>
      <w:r w:rsidRPr="001F7198">
        <w:rPr>
          <w:rFonts w:eastAsia="Times New Roman" w:cs="Georgia"/>
          <w:szCs w:val="21"/>
          <w:lang w:val="fr-FR"/>
        </w:rPr>
        <w:t xml:space="preserve">Que des activités clés réalisées juste avant la rentrée scolaire en étant encadrées et bien alignées produisent des effets. Ainsi, le projet a encadré et aligné les « Journées portes ouvertes » des centres dans tous les centres à la même période (fin août, début septembre) avec une même stratégie centrée sur l’intérêt des jeunes à s’inscrire dans l’enseignement des métiers. </w:t>
      </w:r>
      <w:r w:rsidR="00A1481D" w:rsidRPr="001F7198">
        <w:rPr>
          <w:rFonts w:eastAsia="Times New Roman" w:cs="Georgia"/>
          <w:szCs w:val="21"/>
          <w:lang w:val="fr-FR"/>
        </w:rPr>
        <w:t>Également</w:t>
      </w:r>
      <w:r w:rsidRPr="001F7198">
        <w:rPr>
          <w:rFonts w:eastAsia="Times New Roman" w:cs="Georgia"/>
          <w:szCs w:val="21"/>
          <w:lang w:val="fr-FR"/>
        </w:rPr>
        <w:t xml:space="preserve"> une activité sur l’orientation a été organisée à la même période pour mieux encadrer les jeunes à faire le bon choix de filière-métier. </w:t>
      </w:r>
    </w:p>
    <w:p w14:paraId="1715CC86" w14:textId="3A53E967" w:rsidR="008327C4" w:rsidRPr="001F7198" w:rsidRDefault="008327C4" w:rsidP="00D04A0C">
      <w:pPr>
        <w:widowControl w:val="0"/>
        <w:autoSpaceDE w:val="0"/>
        <w:autoSpaceDN w:val="0"/>
        <w:adjustRightInd w:val="0"/>
        <w:spacing w:before="19" w:after="0" w:line="240" w:lineRule="auto"/>
        <w:jc w:val="both"/>
        <w:rPr>
          <w:rFonts w:eastAsia="Times New Roman" w:cs="Georgia"/>
          <w:szCs w:val="21"/>
          <w:lang w:val="fr-FR"/>
        </w:rPr>
      </w:pPr>
    </w:p>
    <w:p w14:paraId="1BDC6F44" w14:textId="5337E413" w:rsidR="008D56FD" w:rsidRPr="001F7198" w:rsidRDefault="00D002A9" w:rsidP="00D04A0C">
      <w:pPr>
        <w:widowControl w:val="0"/>
        <w:autoSpaceDE w:val="0"/>
        <w:autoSpaceDN w:val="0"/>
        <w:adjustRightInd w:val="0"/>
        <w:spacing w:before="19" w:after="0" w:line="240" w:lineRule="auto"/>
        <w:jc w:val="both"/>
        <w:rPr>
          <w:rFonts w:eastAsia="Times New Roman" w:cs="Georgia"/>
          <w:szCs w:val="21"/>
          <w:lang w:val="fr-FR"/>
        </w:rPr>
      </w:pPr>
      <w:r w:rsidRPr="001F7198">
        <w:rPr>
          <w:rFonts w:eastAsia="Times New Roman" w:cs="Georgia"/>
          <w:szCs w:val="21"/>
          <w:lang w:val="fr-FR"/>
        </w:rPr>
        <w:t xml:space="preserve">Toutefois cette augmentation massive peut masquer des cas particuliers, et peut également faire courir certains risques concernant la qualité de l’enseignement. </w:t>
      </w:r>
      <w:bookmarkStart w:id="105" w:name="_Hlk129098987"/>
      <w:r w:rsidRPr="001F7198">
        <w:rPr>
          <w:rFonts w:eastAsia="Times New Roman" w:cs="Georgia"/>
          <w:szCs w:val="21"/>
          <w:lang w:val="fr-FR"/>
        </w:rPr>
        <w:t xml:space="preserve">Ainsi, si les augmentations d’effectifs ont eu lieu dans les filières-métiers qui étaient en sous-effectifs, c’est une bonne chose au niveau de l’efficience du centre en </w:t>
      </w:r>
      <w:r w:rsidR="00754387" w:rsidRPr="001F7198">
        <w:rPr>
          <w:rFonts w:eastAsia="Times New Roman" w:cs="Georgia"/>
          <w:szCs w:val="21"/>
          <w:lang w:val="fr-FR"/>
        </w:rPr>
        <w:t>tant</w:t>
      </w:r>
      <w:r w:rsidRPr="001F7198">
        <w:rPr>
          <w:rFonts w:eastAsia="Times New Roman" w:cs="Georgia"/>
          <w:szCs w:val="21"/>
          <w:lang w:val="fr-FR"/>
        </w:rPr>
        <w:t xml:space="preserve"> qu’opérateur de formation, alors que si cela concerne les filières déjà fort peuplées, il y a un risque de surpopulation dans les ateliers concernés, au détriment de la qualité. </w:t>
      </w:r>
      <w:bookmarkEnd w:id="105"/>
      <w:r w:rsidRPr="001F7198">
        <w:rPr>
          <w:rFonts w:eastAsia="Times New Roman" w:cs="Georgia"/>
          <w:szCs w:val="21"/>
          <w:lang w:val="fr-FR"/>
        </w:rPr>
        <w:t xml:space="preserve">Le mécanisme de subsides développé par ACFPT est toutefois un instrument qui incite à une efficience </w:t>
      </w:r>
      <w:r w:rsidR="00754387" w:rsidRPr="001F7198">
        <w:rPr>
          <w:rFonts w:eastAsia="Times New Roman" w:cs="Georgia"/>
          <w:szCs w:val="21"/>
          <w:lang w:val="fr-FR"/>
        </w:rPr>
        <w:t>quant</w:t>
      </w:r>
      <w:r w:rsidRPr="001F7198">
        <w:rPr>
          <w:rFonts w:eastAsia="Times New Roman" w:cs="Georgia"/>
          <w:szCs w:val="21"/>
          <w:lang w:val="fr-FR"/>
        </w:rPr>
        <w:t xml:space="preserve"> au nombre raisonnable d’élèves par filières. En effet, les financements de consommables sont calculés par filière et par nombre d’apprenants avec un minimum et un maximum : si une filière est en sous-effectif (moins de 10 apprenants) les consommables ne sont pas financés ; de l’autre côté un nombre maximum </w:t>
      </w:r>
      <w:r w:rsidR="000B0C99" w:rsidRPr="001F7198">
        <w:rPr>
          <w:rFonts w:eastAsia="Times New Roman" w:cs="Georgia"/>
          <w:szCs w:val="21"/>
          <w:lang w:val="fr-FR"/>
        </w:rPr>
        <w:t xml:space="preserve">d’effectifs (et donc de budget en consommables) est fixé. Si le centre veut augmenter ce poste, il doit justifier et argumenter la manière dont seront pris en charge ces effectifs supplémentaires </w:t>
      </w:r>
      <w:r w:rsidR="008D56FD" w:rsidRPr="001F7198">
        <w:rPr>
          <w:rFonts w:eastAsia="Times New Roman" w:cs="Georgia"/>
          <w:szCs w:val="21"/>
          <w:lang w:val="fr-FR"/>
        </w:rPr>
        <w:t xml:space="preserve">(au niveau ressources humaines, équipements, modalités opérationnelles). C’est ainsi que certains centres, en dialoguant avec le projet, ont mis en place des mécanismes de double vacation pour absorber le surplus d’apprenants dans certaines filières. </w:t>
      </w:r>
    </w:p>
    <w:p w14:paraId="4A9E2AB7" w14:textId="77777777" w:rsidR="008D56FD" w:rsidRPr="001F7198" w:rsidRDefault="008D56FD" w:rsidP="00D04A0C">
      <w:pPr>
        <w:widowControl w:val="0"/>
        <w:autoSpaceDE w:val="0"/>
        <w:autoSpaceDN w:val="0"/>
        <w:adjustRightInd w:val="0"/>
        <w:spacing w:before="19" w:after="0" w:line="240" w:lineRule="auto"/>
        <w:jc w:val="both"/>
        <w:rPr>
          <w:rFonts w:eastAsia="Times New Roman" w:cs="Georgia"/>
          <w:szCs w:val="21"/>
          <w:lang w:val="fr-FR"/>
        </w:rPr>
      </w:pPr>
    </w:p>
    <w:p w14:paraId="671AF196" w14:textId="4DBF8E0E" w:rsidR="00972E3C" w:rsidRPr="001F7198" w:rsidRDefault="00DE1D38" w:rsidP="00D04A0C">
      <w:pPr>
        <w:widowControl w:val="0"/>
        <w:autoSpaceDE w:val="0"/>
        <w:autoSpaceDN w:val="0"/>
        <w:adjustRightInd w:val="0"/>
        <w:spacing w:before="19" w:after="0" w:line="240" w:lineRule="auto"/>
        <w:jc w:val="both"/>
        <w:rPr>
          <w:rFonts w:eastAsia="Times New Roman" w:cs="Georgia"/>
          <w:szCs w:val="21"/>
          <w:lang w:val="fr-FR"/>
        </w:rPr>
      </w:pPr>
      <w:r w:rsidRPr="001F7198">
        <w:rPr>
          <w:rFonts w:eastAsia="Times New Roman" w:cs="Georgia"/>
          <w:szCs w:val="21"/>
          <w:lang w:val="fr-FR"/>
        </w:rPr>
        <w:t>Le cas particulier du CEM Bwoga doit être ici évoqué</w:t>
      </w:r>
      <w:r w:rsidR="008C72FE" w:rsidRPr="001F7198">
        <w:rPr>
          <w:rFonts w:eastAsia="Times New Roman" w:cs="Georgia"/>
          <w:szCs w:val="21"/>
          <w:lang w:val="fr-FR"/>
        </w:rPr>
        <w:t>. A partir du mois d’avril 2022, alors que le projet avait attribué des travaux de construction complémentaires au CEM Bwoga, il a été informé de l’interdiction de construire par les autorités</w:t>
      </w:r>
      <w:r w:rsidR="00DF0834" w:rsidRPr="001F7198">
        <w:rPr>
          <w:rFonts w:eastAsia="Times New Roman" w:cs="Georgia"/>
          <w:szCs w:val="21"/>
          <w:lang w:val="fr-FR"/>
        </w:rPr>
        <w:t xml:space="preserve"> de la province</w:t>
      </w:r>
      <w:r w:rsidR="008C72FE" w:rsidRPr="001F7198">
        <w:rPr>
          <w:rFonts w:eastAsia="Times New Roman" w:cs="Georgia"/>
          <w:szCs w:val="21"/>
          <w:lang w:val="fr-FR"/>
        </w:rPr>
        <w:t xml:space="preserve"> en raison du projet d’extension du palais présidentiel de Gitega étant le voisin direct du CEM Bwoga. De nombreuses démarches ont été entreprises (cf. </w:t>
      </w:r>
      <w:r w:rsidR="00AE238B" w:rsidRPr="001F7198">
        <w:rPr>
          <w:rFonts w:eastAsia="Times New Roman" w:cs="Georgia"/>
          <w:szCs w:val="21"/>
          <w:lang w:val="fr-FR"/>
        </w:rPr>
        <w:t xml:space="preserve">Chap. 5 - </w:t>
      </w:r>
      <w:r w:rsidR="008C72FE" w:rsidRPr="001F7198">
        <w:rPr>
          <w:rFonts w:eastAsia="Times New Roman" w:cs="Georgia"/>
          <w:szCs w:val="21"/>
          <w:lang w:val="fr-FR"/>
        </w:rPr>
        <w:t xml:space="preserve">Gestion des problèmes infra) pour comprendre le timing et les effets d’une future expropriation du CEM. Brusquement, alors que les informations allaient dans le sens d’un processus progressif, le déménagement a été forcé quelques semaines avant la rentrée de septembre 2022. </w:t>
      </w:r>
      <w:r w:rsidR="00B016DF" w:rsidRPr="001F7198">
        <w:rPr>
          <w:rFonts w:eastAsia="Times New Roman" w:cs="Georgia"/>
          <w:szCs w:val="21"/>
          <w:lang w:val="fr-FR"/>
        </w:rPr>
        <w:t xml:space="preserve">Ceci a eu un effet inattendu sur les effectifs de la rentrée : alors qu’au niveau du projet l’avenir du centre était très incertain, les autorités ont </w:t>
      </w:r>
      <w:r w:rsidR="002A005F" w:rsidRPr="001F7198">
        <w:rPr>
          <w:rFonts w:eastAsia="Times New Roman" w:cs="Georgia"/>
          <w:szCs w:val="21"/>
          <w:lang w:val="fr-FR"/>
        </w:rPr>
        <w:t>d’une part décidé</w:t>
      </w:r>
      <w:r w:rsidR="00B016DF" w:rsidRPr="001F7198">
        <w:rPr>
          <w:rFonts w:eastAsia="Times New Roman" w:cs="Georgia"/>
          <w:szCs w:val="21"/>
          <w:lang w:val="fr-FR"/>
        </w:rPr>
        <w:t xml:space="preserve"> du déménagement vers le Centre de Formation Artisanale (CFA) Gitega, qui était moribond au niveau de son fonctionnement mais disposait d’infrastructures (certes vétustes), et d’autre part ont entrepris une campagne de recrutement active dans l’environnement de ce nouveau site. L’effet de cette campagne a fait </w:t>
      </w:r>
      <w:r w:rsidR="00B016DF" w:rsidRPr="001F7198">
        <w:rPr>
          <w:rFonts w:eastAsia="Times New Roman" w:cs="Georgia"/>
          <w:szCs w:val="21"/>
          <w:lang w:val="fr-FR"/>
        </w:rPr>
        <w:lastRenderedPageBreak/>
        <w:t>passer les effectifs CEM de 228 à 350 (soit une augmentation de 53%), devenant le 1</w:t>
      </w:r>
      <w:r w:rsidR="00B016DF" w:rsidRPr="001F7198">
        <w:rPr>
          <w:rFonts w:eastAsia="Times New Roman" w:cs="Georgia"/>
          <w:szCs w:val="21"/>
          <w:vertAlign w:val="superscript"/>
          <w:lang w:val="fr-FR"/>
        </w:rPr>
        <w:t>er</w:t>
      </w:r>
      <w:r w:rsidR="00B016DF" w:rsidRPr="001F7198">
        <w:rPr>
          <w:rFonts w:eastAsia="Times New Roman" w:cs="Georgia"/>
          <w:szCs w:val="21"/>
          <w:lang w:val="fr-FR"/>
        </w:rPr>
        <w:t xml:space="preserve"> centre en nombre d’apprenants de niveau CEM. On pourrait se réjouir de cette situation inédite, si ce n’est que les problèmes de qualité de l’enseignement sont devenus cumulés, de par le déménagement vers un site </w:t>
      </w:r>
      <w:r w:rsidR="002A005F" w:rsidRPr="001F7198">
        <w:rPr>
          <w:rFonts w:eastAsia="Times New Roman" w:cs="Georgia"/>
          <w:szCs w:val="21"/>
          <w:lang w:val="fr-FR"/>
        </w:rPr>
        <w:t xml:space="preserve">moins adapté (et la perte des infrastructures précédemment construites réhabilitées par le projet) et </w:t>
      </w:r>
      <w:r w:rsidR="00DF0834" w:rsidRPr="001F7198">
        <w:rPr>
          <w:rFonts w:eastAsia="Times New Roman" w:cs="Georgia"/>
          <w:szCs w:val="21"/>
          <w:lang w:val="fr-FR"/>
        </w:rPr>
        <w:t xml:space="preserve">par </w:t>
      </w:r>
      <w:r w:rsidR="002A005F" w:rsidRPr="001F7198">
        <w:rPr>
          <w:rFonts w:eastAsia="Times New Roman" w:cs="Georgia"/>
          <w:szCs w:val="21"/>
          <w:lang w:val="fr-FR"/>
        </w:rPr>
        <w:t xml:space="preserve">la gestion d’effectifs excédentaires dans plusieurs filières. </w:t>
      </w:r>
    </w:p>
    <w:p w14:paraId="6D81C627" w14:textId="269BC04E" w:rsidR="00DE1D38" w:rsidRPr="001F7198" w:rsidRDefault="00DE1D38" w:rsidP="00D04A0C">
      <w:pPr>
        <w:widowControl w:val="0"/>
        <w:autoSpaceDE w:val="0"/>
        <w:autoSpaceDN w:val="0"/>
        <w:adjustRightInd w:val="0"/>
        <w:spacing w:before="19" w:after="0" w:line="240" w:lineRule="auto"/>
        <w:jc w:val="both"/>
        <w:rPr>
          <w:rFonts w:eastAsia="Times New Roman" w:cs="Georgia"/>
          <w:szCs w:val="21"/>
          <w:lang w:val="fr-FR"/>
        </w:rPr>
      </w:pPr>
    </w:p>
    <w:p w14:paraId="402D26CF" w14:textId="43D121EC" w:rsidR="00DE1D38" w:rsidRPr="001F7198" w:rsidRDefault="00DE1D38" w:rsidP="00D04A0C">
      <w:pPr>
        <w:widowControl w:val="0"/>
        <w:autoSpaceDE w:val="0"/>
        <w:autoSpaceDN w:val="0"/>
        <w:adjustRightInd w:val="0"/>
        <w:spacing w:before="19" w:after="0" w:line="240" w:lineRule="auto"/>
        <w:jc w:val="both"/>
        <w:rPr>
          <w:rFonts w:eastAsia="Times New Roman" w:cs="Georgia"/>
          <w:szCs w:val="21"/>
          <w:lang w:val="fr-FR"/>
        </w:rPr>
      </w:pPr>
      <w:r w:rsidRPr="001F7198">
        <w:rPr>
          <w:rFonts w:eastAsia="Times New Roman" w:cs="Georgia"/>
          <w:szCs w:val="21"/>
          <w:lang w:val="fr-FR"/>
        </w:rPr>
        <w:t xml:space="preserve">De manière générale, avec cette situation assez inédite par rapport aux années précédentes, de forte augmentation des effectifs, une première leçon doit être tirée sur la gestion de cette augmentation pour ne pas avoir d’effets négatifs sur la qualité. Une sensibilisation renforcée des centres et des autres autorités impliquées (niveau déconcentré et central) sur la question d’effectifs maximum par filière doit être abordée, même s’il s’agit d’une question délicate (la priorité étant mise avant tout sur le quantitatif vu le nombre massif de jeunes de cette tranche d’âge à occuper/orienter/trouver une voie d’avenir). </w:t>
      </w:r>
    </w:p>
    <w:p w14:paraId="5F4FAAF6" w14:textId="77777777" w:rsidR="00972E3C" w:rsidRPr="001F7198" w:rsidRDefault="00972E3C" w:rsidP="00D04A0C">
      <w:pPr>
        <w:widowControl w:val="0"/>
        <w:autoSpaceDE w:val="0"/>
        <w:autoSpaceDN w:val="0"/>
        <w:adjustRightInd w:val="0"/>
        <w:spacing w:before="19" w:after="0" w:line="240" w:lineRule="auto"/>
        <w:jc w:val="both"/>
        <w:rPr>
          <w:rFonts w:eastAsia="Times New Roman" w:cs="Georgia"/>
          <w:color w:val="FF0000"/>
          <w:szCs w:val="21"/>
          <w:lang w:val="fr-FR"/>
        </w:rPr>
      </w:pPr>
    </w:p>
    <w:p w14:paraId="2EB4DDFC" w14:textId="39355A3D" w:rsidR="00F0604F" w:rsidRPr="001F7198" w:rsidRDefault="00F0604F" w:rsidP="00D04A0C">
      <w:pPr>
        <w:widowControl w:val="0"/>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En regardant plus spécifiquement le niveau CEM, sur l’ensemble des 1</w:t>
      </w:r>
      <w:r w:rsidR="00D8029F" w:rsidRPr="001F7198">
        <w:rPr>
          <w:rFonts w:eastAsia="Times New Roman" w:cs="Georgia"/>
          <w:szCs w:val="21"/>
          <w:lang w:val="fr-FR"/>
        </w:rPr>
        <w:t>8</w:t>
      </w:r>
      <w:r w:rsidRPr="001F7198">
        <w:rPr>
          <w:rFonts w:eastAsia="Times New Roman" w:cs="Georgia"/>
          <w:szCs w:val="21"/>
          <w:lang w:val="fr-FR"/>
        </w:rPr>
        <w:t xml:space="preserve"> centres appuyés</w:t>
      </w:r>
      <w:r w:rsidR="00A85C45" w:rsidRPr="001F7198">
        <w:rPr>
          <w:rFonts w:eastAsia="Times New Roman" w:cs="Georgia"/>
          <w:szCs w:val="21"/>
          <w:lang w:val="fr-FR"/>
        </w:rPr>
        <w:t xml:space="preserve">, le nombre d’apprenants </w:t>
      </w:r>
      <w:r w:rsidR="00D8029F" w:rsidRPr="001F7198">
        <w:rPr>
          <w:rFonts w:eastAsia="Times New Roman" w:cs="Georgia"/>
          <w:szCs w:val="21"/>
          <w:lang w:val="fr-FR"/>
        </w:rPr>
        <w:t>augmente de 46%</w:t>
      </w:r>
      <w:r w:rsidR="00A85C45" w:rsidRPr="001F7198">
        <w:rPr>
          <w:rFonts w:eastAsia="Times New Roman" w:cs="Georgia"/>
          <w:szCs w:val="21"/>
          <w:lang w:val="fr-FR"/>
        </w:rPr>
        <w:t xml:space="preserve"> (</w:t>
      </w:r>
      <w:r w:rsidR="00D8029F" w:rsidRPr="001F7198">
        <w:rPr>
          <w:rFonts w:eastAsia="Times New Roman" w:cs="Georgia"/>
          <w:szCs w:val="21"/>
          <w:lang w:val="fr-FR"/>
        </w:rPr>
        <w:t>2627</w:t>
      </w:r>
      <w:r w:rsidR="00A85C45" w:rsidRPr="001F7198">
        <w:rPr>
          <w:rFonts w:eastAsia="Times New Roman" w:cs="Georgia"/>
          <w:szCs w:val="21"/>
          <w:lang w:val="fr-FR"/>
        </w:rPr>
        <w:t xml:space="preserve"> contre </w:t>
      </w:r>
      <w:r w:rsidR="00D8029F" w:rsidRPr="001F7198">
        <w:rPr>
          <w:rFonts w:eastAsia="Times New Roman" w:cs="Georgia"/>
          <w:szCs w:val="21"/>
          <w:lang w:val="fr-FR"/>
        </w:rPr>
        <w:t>1803</w:t>
      </w:r>
      <w:r w:rsidR="00A85C45" w:rsidRPr="001F7198">
        <w:rPr>
          <w:rFonts w:eastAsia="Times New Roman" w:cs="Georgia"/>
          <w:szCs w:val="21"/>
          <w:lang w:val="fr-FR"/>
        </w:rPr>
        <w:t xml:space="preserve"> l’année précédente)</w:t>
      </w:r>
      <w:r w:rsidR="00D8029F" w:rsidRPr="001F7198">
        <w:rPr>
          <w:rFonts w:eastAsia="Times New Roman" w:cs="Georgia"/>
          <w:szCs w:val="21"/>
          <w:lang w:val="fr-FR"/>
        </w:rPr>
        <w:t xml:space="preserve">, la différence étant massive pour les centres additionnels qui font plus que doubler leurs effectifs depuis l’appui du projet, mais est également forte pour les 13 centres initiaux (+31%).  </w:t>
      </w:r>
    </w:p>
    <w:p w14:paraId="21F25647" w14:textId="77777777" w:rsidR="00D8029F" w:rsidRPr="001F7198" w:rsidRDefault="00D8029F" w:rsidP="00D04A0C">
      <w:pPr>
        <w:widowControl w:val="0"/>
        <w:autoSpaceDE w:val="0"/>
        <w:autoSpaceDN w:val="0"/>
        <w:adjustRightInd w:val="0"/>
        <w:spacing w:before="2" w:after="0" w:line="240" w:lineRule="auto"/>
        <w:jc w:val="both"/>
        <w:rPr>
          <w:rFonts w:eastAsia="Times New Roman" w:cs="Georgia"/>
          <w:szCs w:val="21"/>
          <w:lang w:val="fr-FR"/>
        </w:rPr>
      </w:pPr>
    </w:p>
    <w:p w14:paraId="18F353B5" w14:textId="77777777" w:rsidR="005247F1" w:rsidRPr="001F7198" w:rsidRDefault="00D8029F" w:rsidP="00D04A0C">
      <w:pPr>
        <w:widowControl w:val="0"/>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 xml:space="preserve">L’augmentation des effectifs en CEM </w:t>
      </w:r>
      <w:r w:rsidR="005247F1" w:rsidRPr="001F7198">
        <w:rPr>
          <w:rFonts w:eastAsia="Times New Roman" w:cs="Georgia"/>
          <w:szCs w:val="21"/>
          <w:lang w:val="fr-FR"/>
        </w:rPr>
        <w:t xml:space="preserve">peut signifier soit une augmentation d’apprenants dans les filières existantes, soit </w:t>
      </w:r>
      <w:r w:rsidR="005247F1" w:rsidRPr="001F7198">
        <w:rPr>
          <w:rFonts w:eastAsia="Times New Roman" w:cs="Georgia"/>
          <w:b/>
          <w:szCs w:val="21"/>
          <w:lang w:val="fr-FR"/>
        </w:rPr>
        <w:t>l’ouverture de nouvelles filières de formation</w:t>
      </w:r>
      <w:r w:rsidR="005247F1" w:rsidRPr="001F7198">
        <w:rPr>
          <w:rFonts w:eastAsia="Times New Roman" w:cs="Georgia"/>
          <w:szCs w:val="21"/>
          <w:lang w:val="fr-FR"/>
        </w:rPr>
        <w:t xml:space="preserve">. A la rentrée 2022-23, pas moins de 17 nouvelles filières de formation CEM ont été ouvertes parmi l’ensemble des centres appuyés, mais : </w:t>
      </w:r>
    </w:p>
    <w:p w14:paraId="1A223992" w14:textId="249C48C6" w:rsidR="00D8029F" w:rsidRPr="001F7198" w:rsidRDefault="005247F1" w:rsidP="007970EC">
      <w:pPr>
        <w:pStyle w:val="Paragraphedeliste"/>
        <w:widowControl w:val="0"/>
        <w:numPr>
          <w:ilvl w:val="0"/>
          <w:numId w:val="27"/>
        </w:numPr>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 xml:space="preserve">10 d’entre elles l’ont été avec l’appui du projet, c’est-à-dire qu’elles étaient retenues lors du dialogue de planification entre le centre et le projet, et donc prises en compte dans les conventions de subsides (permettant notamment le financement des consommables) et dans les autres appuis du projet en terme d’infrastructures, équipements, renforcement de capacités ; </w:t>
      </w:r>
    </w:p>
    <w:p w14:paraId="1AA0A2AF" w14:textId="0B2E7E0C" w:rsidR="005247F1" w:rsidRPr="001F7198" w:rsidRDefault="005247F1" w:rsidP="007970EC">
      <w:pPr>
        <w:pStyle w:val="Paragraphedeliste"/>
        <w:widowControl w:val="0"/>
        <w:numPr>
          <w:ilvl w:val="0"/>
          <w:numId w:val="27"/>
        </w:numPr>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 xml:space="preserve">les 7 autres l’ont été par décision administrative des autorités (toutefois sous proposition du centre validée par les DCE et DPE) sans soutien du projet. </w:t>
      </w:r>
    </w:p>
    <w:p w14:paraId="11A651D4" w14:textId="3AF3D2DC" w:rsidR="005247F1" w:rsidRPr="001F7198" w:rsidRDefault="005247F1" w:rsidP="005247F1">
      <w:pPr>
        <w:widowControl w:val="0"/>
        <w:autoSpaceDE w:val="0"/>
        <w:autoSpaceDN w:val="0"/>
        <w:adjustRightInd w:val="0"/>
        <w:spacing w:before="2" w:after="0" w:line="240" w:lineRule="auto"/>
        <w:jc w:val="both"/>
        <w:rPr>
          <w:rFonts w:eastAsia="Times New Roman" w:cs="Georgia"/>
          <w:szCs w:val="21"/>
          <w:lang w:val="fr-FR"/>
        </w:rPr>
      </w:pPr>
    </w:p>
    <w:p w14:paraId="36ED05A8" w14:textId="6471507B" w:rsidR="005247F1" w:rsidRPr="001F7198" w:rsidRDefault="005247F1" w:rsidP="005247F1">
      <w:pPr>
        <w:widowControl w:val="0"/>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 xml:space="preserve">Ce dernier cas peut occasionner des distorsions et également des problèmes de qualité voire de réputation du centre de formation puisqu’il ouvre des filières sans avoir forcément tous les prérequis (en termes de </w:t>
      </w:r>
      <w:r w:rsidR="005D18B3" w:rsidRPr="001F7198">
        <w:rPr>
          <w:rFonts w:eastAsia="Times New Roman" w:cs="Georgia"/>
          <w:szCs w:val="21"/>
          <w:lang w:val="fr-FR"/>
        </w:rPr>
        <w:t>RH qualitative</w:t>
      </w:r>
      <w:r w:rsidRPr="001F7198">
        <w:rPr>
          <w:rFonts w:eastAsia="Times New Roman" w:cs="Georgia"/>
          <w:szCs w:val="21"/>
          <w:lang w:val="fr-FR"/>
        </w:rPr>
        <w:t>, d</w:t>
      </w:r>
      <w:r w:rsidR="005D18B3" w:rsidRPr="001F7198">
        <w:rPr>
          <w:rFonts w:eastAsia="Times New Roman" w:cs="Georgia"/>
          <w:szCs w:val="21"/>
          <w:lang w:val="fr-FR"/>
        </w:rPr>
        <w:t>’infrastructures et équipements)</w:t>
      </w:r>
      <w:r w:rsidR="002A7FC3" w:rsidRPr="001F7198">
        <w:rPr>
          <w:rFonts w:eastAsia="Times New Roman" w:cs="Georgia"/>
          <w:szCs w:val="21"/>
          <w:lang w:val="fr-FR"/>
        </w:rPr>
        <w:t xml:space="preserve"> et ne peut donc assurer une formation de qualité dans ces métiers contrairement aux autres filières</w:t>
      </w:r>
      <w:r w:rsidR="005D18B3" w:rsidRPr="001F7198">
        <w:rPr>
          <w:rFonts w:eastAsia="Times New Roman" w:cs="Georgia"/>
          <w:szCs w:val="21"/>
          <w:lang w:val="fr-FR"/>
        </w:rPr>
        <w:t xml:space="preserve">. Cette situation peut aussi amener le centre à tenter de diluer l’effet du subside sur l’ensemble des filières dont il dispose alors que les budgets étaient alloués spécifiquement. </w:t>
      </w:r>
    </w:p>
    <w:p w14:paraId="6D0EB607" w14:textId="77777777" w:rsidR="00D8029F" w:rsidRPr="001F7198" w:rsidRDefault="00D8029F" w:rsidP="00D04A0C">
      <w:pPr>
        <w:widowControl w:val="0"/>
        <w:autoSpaceDE w:val="0"/>
        <w:autoSpaceDN w:val="0"/>
        <w:adjustRightInd w:val="0"/>
        <w:spacing w:before="2" w:after="0" w:line="240" w:lineRule="auto"/>
        <w:jc w:val="both"/>
        <w:rPr>
          <w:rFonts w:eastAsia="Times New Roman" w:cs="Georgia"/>
          <w:szCs w:val="21"/>
          <w:lang w:val="fr-FR"/>
        </w:rPr>
      </w:pPr>
    </w:p>
    <w:p w14:paraId="67D5D99C" w14:textId="41357C68" w:rsidR="00D8029F" w:rsidRPr="001F7198" w:rsidRDefault="00D8029F" w:rsidP="00D04A0C">
      <w:pPr>
        <w:widowControl w:val="0"/>
        <w:autoSpaceDE w:val="0"/>
        <w:autoSpaceDN w:val="0"/>
        <w:adjustRightInd w:val="0"/>
        <w:spacing w:before="2" w:after="0" w:line="240" w:lineRule="auto"/>
        <w:jc w:val="both"/>
        <w:rPr>
          <w:rFonts w:eastAsia="Times New Roman" w:cs="Georgia"/>
          <w:szCs w:val="21"/>
          <w:lang w:val="fr-FR"/>
        </w:rPr>
      </w:pPr>
      <w:bookmarkStart w:id="106" w:name="_Hlk129097273"/>
      <w:r w:rsidRPr="001F7198">
        <w:rPr>
          <w:rFonts w:eastAsia="Times New Roman" w:cs="Georgia"/>
          <w:szCs w:val="21"/>
          <w:lang w:val="fr-FR"/>
        </w:rPr>
        <w:t>Au niveau de l’analyse par filière, il faut noter que le projet</w:t>
      </w:r>
      <w:r w:rsidR="000A4D45" w:rsidRPr="001F7198">
        <w:rPr>
          <w:rFonts w:eastAsia="Times New Roman" w:cs="Georgia"/>
          <w:szCs w:val="21"/>
          <w:lang w:val="fr-FR"/>
        </w:rPr>
        <w:t xml:space="preserve"> a introduit au travers des nouvelles conventions de subside pour les centres</w:t>
      </w:r>
      <w:r w:rsidR="00D15DF9" w:rsidRPr="001F7198">
        <w:rPr>
          <w:rFonts w:eastAsia="Times New Roman" w:cs="Georgia"/>
          <w:szCs w:val="21"/>
          <w:lang w:val="fr-FR"/>
        </w:rPr>
        <w:t xml:space="preserve"> une possibilité de pouvoir pour un même groupe d’apprenants cumuler l’enseignement de 2 métiers au cours de l’année. Cette possibilité concerne spécifiquement les métiers pour lesquels le contenu de formation était faible par rapport au temps scolaire alloué, et donc pour ces métiers les apprenants avaient tendance à s’ennuyer une fois toute la matière enseignée et il en résultait logiquement des taux d’abandons plus élevés. En permettant de combiner deux métiers, il est attendu qu’à la fois le taux d’abandon diminue mais également que le lauréat soit mieux armé face au marché du travail et donc que le taux d’insertion s’améliore. </w:t>
      </w:r>
      <w:r w:rsidR="00EF1F4B" w:rsidRPr="001F7198">
        <w:rPr>
          <w:rFonts w:eastAsia="Times New Roman" w:cs="Georgia"/>
          <w:szCs w:val="21"/>
          <w:lang w:val="fr-FR"/>
        </w:rPr>
        <w:t>Ceci concerne </w:t>
      </w:r>
      <w:r w:rsidR="00E668B3" w:rsidRPr="001F7198">
        <w:rPr>
          <w:rFonts w:eastAsia="Times New Roman" w:cs="Georgia"/>
          <w:szCs w:val="21"/>
          <w:lang w:val="fr-FR"/>
        </w:rPr>
        <w:t xml:space="preserve">les combinaisons suivantes </w:t>
      </w:r>
      <w:r w:rsidR="00EF1F4B" w:rsidRPr="001F7198">
        <w:rPr>
          <w:rFonts w:eastAsia="Times New Roman" w:cs="Georgia"/>
          <w:szCs w:val="21"/>
          <w:lang w:val="fr-FR"/>
        </w:rPr>
        <w:t xml:space="preserve">: </w:t>
      </w:r>
    </w:p>
    <w:p w14:paraId="57C294D6" w14:textId="5ED4B38D" w:rsidR="00EF1F4B" w:rsidRPr="001F7198" w:rsidRDefault="00EF1F4B" w:rsidP="00D04A0C">
      <w:pPr>
        <w:widowControl w:val="0"/>
        <w:autoSpaceDE w:val="0"/>
        <w:autoSpaceDN w:val="0"/>
        <w:adjustRightInd w:val="0"/>
        <w:spacing w:before="2" w:after="0" w:line="240" w:lineRule="auto"/>
        <w:jc w:val="both"/>
        <w:rPr>
          <w:rFonts w:eastAsia="Times New Roman" w:cs="Georgia"/>
          <w:szCs w:val="21"/>
          <w:lang w:val="fr-FR"/>
        </w:rPr>
      </w:pPr>
    </w:p>
    <w:p w14:paraId="7E6467CA" w14:textId="3C3A6F4F" w:rsidR="00EF1F4B" w:rsidRPr="001F7198" w:rsidRDefault="00EF1F4B" w:rsidP="007970EC">
      <w:pPr>
        <w:pStyle w:val="Paragraphedeliste"/>
        <w:widowControl w:val="0"/>
        <w:numPr>
          <w:ilvl w:val="0"/>
          <w:numId w:val="31"/>
        </w:numPr>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Maçonnerie et plomberie</w:t>
      </w:r>
    </w:p>
    <w:p w14:paraId="6CEEAB0A" w14:textId="0480EBC7" w:rsidR="00EF1F4B" w:rsidRPr="001F7198" w:rsidRDefault="00EF1F4B" w:rsidP="007970EC">
      <w:pPr>
        <w:pStyle w:val="Paragraphedeliste"/>
        <w:widowControl w:val="0"/>
        <w:numPr>
          <w:ilvl w:val="0"/>
          <w:numId w:val="31"/>
        </w:numPr>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Agriculture et Elevage</w:t>
      </w:r>
    </w:p>
    <w:p w14:paraId="1B2485D0" w14:textId="657F262B" w:rsidR="00EF1F4B" w:rsidRPr="001F7198" w:rsidRDefault="00EF1F4B" w:rsidP="007970EC">
      <w:pPr>
        <w:pStyle w:val="Paragraphedeliste"/>
        <w:widowControl w:val="0"/>
        <w:numPr>
          <w:ilvl w:val="0"/>
          <w:numId w:val="31"/>
        </w:numPr>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Serveur et commis de cuisine</w:t>
      </w:r>
    </w:p>
    <w:p w14:paraId="20F911F3" w14:textId="22C46B87" w:rsidR="00EF1F4B" w:rsidRPr="001F7198" w:rsidRDefault="00EF1F4B" w:rsidP="007970EC">
      <w:pPr>
        <w:pStyle w:val="Paragraphedeliste"/>
        <w:widowControl w:val="0"/>
        <w:numPr>
          <w:ilvl w:val="0"/>
          <w:numId w:val="31"/>
        </w:numPr>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TAA boulangerie et TAA fruits et légumes</w:t>
      </w:r>
    </w:p>
    <w:p w14:paraId="2AFB787B" w14:textId="77777777" w:rsidR="00D8029F" w:rsidRPr="001F7198" w:rsidRDefault="00D8029F" w:rsidP="00D04A0C">
      <w:pPr>
        <w:widowControl w:val="0"/>
        <w:autoSpaceDE w:val="0"/>
        <w:autoSpaceDN w:val="0"/>
        <w:adjustRightInd w:val="0"/>
        <w:spacing w:before="2" w:after="0" w:line="240" w:lineRule="auto"/>
        <w:jc w:val="both"/>
        <w:rPr>
          <w:rFonts w:eastAsia="Times New Roman" w:cs="Georgia"/>
          <w:szCs w:val="21"/>
          <w:lang w:val="fr-FR"/>
        </w:rPr>
      </w:pPr>
    </w:p>
    <w:p w14:paraId="08FDC8F1" w14:textId="4AF109B3" w:rsidR="00D8029F" w:rsidRPr="001F7198" w:rsidRDefault="00E668B3" w:rsidP="00D04A0C">
      <w:pPr>
        <w:widowControl w:val="0"/>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Il faut noter que plusieurs centres pratiquaient déjà cet « enseignement combiné » et pour eux il s’agissait donc de régularisation, alors que d’autres ont profité de cette possibilité ; le cas le plus fréquent étant l’ajout de la formation en plomberie à la formation de base en maçonnerie qui était en déclin</w:t>
      </w:r>
      <w:r w:rsidRPr="001F7198">
        <w:rPr>
          <w:rStyle w:val="Appelnotedebasdep"/>
          <w:rFonts w:eastAsia="Times New Roman" w:cs="Georgia"/>
          <w:szCs w:val="21"/>
        </w:rPr>
        <w:footnoteReference w:id="4"/>
      </w:r>
      <w:r w:rsidRPr="001F7198">
        <w:rPr>
          <w:rFonts w:eastAsia="Times New Roman" w:cs="Georgia"/>
          <w:szCs w:val="21"/>
          <w:lang w:val="fr-FR"/>
        </w:rPr>
        <w:t xml:space="preserve">. Ceci a donc aussi contribué à permettre aux centres concernés d’atteindre le quota minimum de 10 apprenants fixé comme donc condition pour le financement des consommables (critère d’efficience). </w:t>
      </w:r>
    </w:p>
    <w:bookmarkEnd w:id="106"/>
    <w:p w14:paraId="039287EB" w14:textId="77777777" w:rsidR="00E668B3" w:rsidRPr="001F7198" w:rsidRDefault="00E668B3" w:rsidP="00D04A0C">
      <w:pPr>
        <w:widowControl w:val="0"/>
        <w:autoSpaceDE w:val="0"/>
        <w:autoSpaceDN w:val="0"/>
        <w:adjustRightInd w:val="0"/>
        <w:spacing w:before="2" w:after="0" w:line="240" w:lineRule="auto"/>
        <w:jc w:val="both"/>
        <w:rPr>
          <w:rFonts w:eastAsia="Times New Roman" w:cs="Georgia"/>
          <w:szCs w:val="21"/>
          <w:lang w:val="fr-FR"/>
        </w:rPr>
      </w:pPr>
    </w:p>
    <w:p w14:paraId="7E06ABF2" w14:textId="77777777" w:rsidR="002267A7" w:rsidRPr="001F7198" w:rsidRDefault="002267A7" w:rsidP="00D04A0C">
      <w:pPr>
        <w:widowControl w:val="0"/>
        <w:autoSpaceDE w:val="0"/>
        <w:autoSpaceDN w:val="0"/>
        <w:adjustRightInd w:val="0"/>
        <w:spacing w:before="2" w:after="0" w:line="240" w:lineRule="auto"/>
        <w:jc w:val="both"/>
        <w:rPr>
          <w:rFonts w:eastAsia="Times New Roman" w:cs="Georgia"/>
          <w:szCs w:val="21"/>
          <w:lang w:val="fr-FR"/>
        </w:rPr>
      </w:pPr>
    </w:p>
    <w:p w14:paraId="1C6E92EE" w14:textId="4BA41BAF" w:rsidR="00552AA9" w:rsidRPr="00FA22D2" w:rsidRDefault="00552AA9" w:rsidP="00D04A0C">
      <w:pPr>
        <w:spacing w:after="0" w:line="240" w:lineRule="auto"/>
        <w:rPr>
          <w:rFonts w:eastAsia="Times New Roman" w:cs="Arial"/>
          <w:i/>
          <w:color w:val="000000"/>
          <w:szCs w:val="21"/>
          <w:u w:val="single"/>
          <w:lang w:val="fr-FR" w:eastAsia="fr-FR"/>
        </w:rPr>
      </w:pPr>
      <w:r w:rsidRPr="00FA22D2">
        <w:rPr>
          <w:rFonts w:eastAsia="Times New Roman" w:cs="Arial"/>
          <w:i/>
          <w:color w:val="000000"/>
          <w:szCs w:val="21"/>
          <w:u w:val="single"/>
          <w:lang w:val="fr-FR" w:eastAsia="fr-FR"/>
        </w:rPr>
        <w:lastRenderedPageBreak/>
        <w:t>Graphique</w:t>
      </w:r>
      <w:r w:rsidR="00E668B3" w:rsidRPr="00FA22D2">
        <w:rPr>
          <w:rFonts w:eastAsia="Times New Roman" w:cs="Arial"/>
          <w:i/>
          <w:color w:val="000000"/>
          <w:szCs w:val="21"/>
          <w:u w:val="single"/>
          <w:lang w:val="fr-FR" w:eastAsia="fr-FR"/>
        </w:rPr>
        <w:t xml:space="preserve"> </w:t>
      </w:r>
      <w:r w:rsidR="003E6B30">
        <w:rPr>
          <w:rFonts w:eastAsia="Times New Roman" w:cs="Arial"/>
          <w:i/>
          <w:color w:val="000000"/>
          <w:szCs w:val="21"/>
          <w:u w:val="single"/>
          <w:lang w:val="fr-FR" w:eastAsia="fr-FR"/>
        </w:rPr>
        <w:t>1</w:t>
      </w:r>
      <w:r w:rsidRPr="00FA22D2">
        <w:rPr>
          <w:rFonts w:eastAsia="Times New Roman" w:cs="Arial"/>
          <w:i/>
          <w:color w:val="000000"/>
          <w:szCs w:val="21"/>
          <w:u w:val="single"/>
          <w:lang w:val="fr-FR" w:eastAsia="fr-FR"/>
        </w:rPr>
        <w:t>: Part relative des différentes filières selon le nombre d’apprenants CEM à la rentrée 202</w:t>
      </w:r>
      <w:r w:rsidR="00D74196" w:rsidRPr="00FA22D2">
        <w:rPr>
          <w:rFonts w:eastAsia="Times New Roman" w:cs="Arial"/>
          <w:i/>
          <w:color w:val="000000"/>
          <w:szCs w:val="21"/>
          <w:u w:val="single"/>
          <w:lang w:val="fr-FR" w:eastAsia="fr-FR"/>
        </w:rPr>
        <w:t>2</w:t>
      </w:r>
      <w:r w:rsidRPr="00FA22D2">
        <w:rPr>
          <w:rFonts w:eastAsia="Times New Roman" w:cs="Arial"/>
          <w:i/>
          <w:color w:val="000000"/>
          <w:szCs w:val="21"/>
          <w:u w:val="single"/>
          <w:lang w:val="fr-FR" w:eastAsia="fr-FR"/>
        </w:rPr>
        <w:t>-202</w:t>
      </w:r>
      <w:r w:rsidR="00D74196" w:rsidRPr="00FA22D2">
        <w:rPr>
          <w:rFonts w:eastAsia="Times New Roman" w:cs="Arial"/>
          <w:i/>
          <w:color w:val="000000"/>
          <w:szCs w:val="21"/>
          <w:u w:val="single"/>
          <w:lang w:val="fr-FR" w:eastAsia="fr-FR"/>
        </w:rPr>
        <w:t>3</w:t>
      </w:r>
      <w:r w:rsidRPr="00FA22D2">
        <w:rPr>
          <w:rFonts w:eastAsia="Times New Roman" w:cs="Arial"/>
          <w:i/>
          <w:color w:val="000000"/>
          <w:szCs w:val="21"/>
          <w:u w:val="single"/>
          <w:lang w:val="fr-FR" w:eastAsia="fr-FR"/>
        </w:rPr>
        <w:t xml:space="preserve"> (sur un total de </w:t>
      </w:r>
      <w:r w:rsidR="00D74196" w:rsidRPr="00FA22D2">
        <w:rPr>
          <w:rFonts w:eastAsia="Times New Roman" w:cs="Arial"/>
          <w:i/>
          <w:color w:val="000000"/>
          <w:szCs w:val="21"/>
          <w:u w:val="single"/>
          <w:lang w:val="fr-FR" w:eastAsia="fr-FR"/>
        </w:rPr>
        <w:t>2.627</w:t>
      </w:r>
      <w:r w:rsidRPr="00FA22D2">
        <w:rPr>
          <w:rFonts w:eastAsia="Times New Roman" w:cs="Arial"/>
          <w:i/>
          <w:color w:val="000000"/>
          <w:szCs w:val="21"/>
          <w:u w:val="single"/>
          <w:lang w:val="fr-FR" w:eastAsia="fr-FR"/>
        </w:rPr>
        <w:t xml:space="preserve"> apprenants)</w:t>
      </w:r>
    </w:p>
    <w:p w14:paraId="59077FEA" w14:textId="77777777" w:rsidR="00552AA9" w:rsidRPr="00FA22D2" w:rsidRDefault="00552AA9" w:rsidP="00D04A0C">
      <w:pPr>
        <w:spacing w:after="0" w:line="240" w:lineRule="auto"/>
        <w:rPr>
          <w:rFonts w:eastAsia="Times New Roman" w:cs="Arial"/>
          <w:color w:val="000000"/>
          <w:szCs w:val="21"/>
          <w:lang w:val="fr-FR" w:eastAsia="fr-FR"/>
        </w:rPr>
      </w:pPr>
    </w:p>
    <w:p w14:paraId="0FC30A7A" w14:textId="74E7A1B6" w:rsidR="00552AA9" w:rsidRPr="00FA22D2" w:rsidRDefault="00D74196" w:rsidP="00D04A0C">
      <w:pPr>
        <w:spacing w:after="0" w:line="240" w:lineRule="auto"/>
        <w:jc w:val="center"/>
        <w:rPr>
          <w:rFonts w:eastAsia="Times New Roman" w:cs="Arial"/>
          <w:color w:val="000000"/>
          <w:szCs w:val="21"/>
          <w:lang w:val="fr-FR" w:eastAsia="fr-FR"/>
        </w:rPr>
      </w:pPr>
      <w:r w:rsidRPr="00FA22D2">
        <w:rPr>
          <w:rFonts w:eastAsia="Times New Roman" w:cs="Arial"/>
          <w:noProof/>
          <w:color w:val="000000"/>
          <w:szCs w:val="21"/>
          <w:lang w:val="fr-FR" w:eastAsia="fr-FR"/>
        </w:rPr>
        <w:drawing>
          <wp:inline distT="0" distB="0" distL="0" distR="0" wp14:anchorId="4DC63681" wp14:editId="2046D1DF">
            <wp:extent cx="3890513" cy="318259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3920640" cy="3207237"/>
                    </a:xfrm>
                    <a:prstGeom prst="rect">
                      <a:avLst/>
                    </a:prstGeom>
                    <a:noFill/>
                  </pic:spPr>
                </pic:pic>
              </a:graphicData>
            </a:graphic>
          </wp:inline>
        </w:drawing>
      </w:r>
    </w:p>
    <w:p w14:paraId="4805C761" w14:textId="20BEBCEA" w:rsidR="00AB7583" w:rsidRPr="00FA22D2" w:rsidRDefault="00AB7583" w:rsidP="00D04A0C">
      <w:pPr>
        <w:spacing w:after="0" w:line="240" w:lineRule="auto"/>
        <w:rPr>
          <w:rFonts w:eastAsia="Times New Roman" w:cs="Arial"/>
          <w:color w:val="000000"/>
          <w:szCs w:val="21"/>
          <w:lang w:val="fr-FR" w:eastAsia="fr-FR"/>
        </w:rPr>
      </w:pPr>
    </w:p>
    <w:p w14:paraId="30F7DC59" w14:textId="77777777" w:rsidR="00313B1F" w:rsidRPr="001F7198" w:rsidRDefault="00313B1F" w:rsidP="00313B1F">
      <w:pPr>
        <w:widowControl w:val="0"/>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 xml:space="preserve">Comme pour l’année dernière, la compilation des données montre que la filière couture, qui est la seule à être présente dans tous les centres représente toujours plus d’un tiers du nombre total d’apprenants (36%). Les autres filières à succès (soit supérieures à 10%) sont la Mécanique-auto (15 %), la soudure (13 %) et la filière TIC/Bureautique (11%). </w:t>
      </w:r>
    </w:p>
    <w:p w14:paraId="2FCD13A1" w14:textId="77777777" w:rsidR="00313B1F" w:rsidRPr="001F7198" w:rsidRDefault="00313B1F" w:rsidP="00313B1F">
      <w:pPr>
        <w:widowControl w:val="0"/>
        <w:autoSpaceDE w:val="0"/>
        <w:autoSpaceDN w:val="0"/>
        <w:adjustRightInd w:val="0"/>
        <w:spacing w:before="2" w:after="0" w:line="240" w:lineRule="auto"/>
        <w:jc w:val="both"/>
        <w:rPr>
          <w:rFonts w:eastAsia="Times New Roman" w:cs="Georgia"/>
          <w:szCs w:val="21"/>
          <w:lang w:val="fr-FR"/>
        </w:rPr>
      </w:pPr>
      <w:r w:rsidRPr="001F7198">
        <w:rPr>
          <w:rFonts w:eastAsia="Times New Roman" w:cs="Georgia"/>
          <w:szCs w:val="21"/>
          <w:lang w:val="fr-FR"/>
        </w:rPr>
        <w:t xml:space="preserve">Les filières les moins populaires (inférieures à 5%) sont la menuiserie, l’Agri-élevage, la TAA, l’hôtellerie-restauration et la plomberie. Cette situation est assez identique à l’année précédente, à l’exception de la filière maçonnerie, combinée avec la plomberie qui double sa part relative (passant de 3 à 6%) montrant que cette mesure a eu un effet bénéfique sur l’intérêt pour cette filière. </w:t>
      </w:r>
    </w:p>
    <w:p w14:paraId="0E8F2797" w14:textId="77777777" w:rsidR="00313B1F" w:rsidRPr="001F7198" w:rsidRDefault="00313B1F" w:rsidP="00D04A0C">
      <w:pPr>
        <w:widowControl w:val="0"/>
        <w:autoSpaceDE w:val="0"/>
        <w:autoSpaceDN w:val="0"/>
        <w:adjustRightInd w:val="0"/>
        <w:spacing w:after="0" w:line="240" w:lineRule="auto"/>
        <w:ind w:right="78"/>
        <w:jc w:val="both"/>
        <w:rPr>
          <w:rFonts w:eastAsia="Times New Roman" w:cs="Georgia"/>
          <w:szCs w:val="21"/>
          <w:lang w:val="fr-FR"/>
        </w:rPr>
      </w:pPr>
    </w:p>
    <w:p w14:paraId="76A49FA9" w14:textId="441871E9" w:rsidR="00552AA9" w:rsidRPr="00FA22D2" w:rsidRDefault="00552AA9" w:rsidP="00D04A0C">
      <w:pPr>
        <w:spacing w:after="0" w:line="240" w:lineRule="auto"/>
        <w:rPr>
          <w:rFonts w:eastAsia="Times New Roman" w:cs="Arial"/>
          <w:i/>
          <w:color w:val="000000"/>
          <w:szCs w:val="21"/>
          <w:u w:val="single"/>
          <w:lang w:val="fr-FR" w:eastAsia="fr-FR"/>
        </w:rPr>
      </w:pPr>
      <w:bookmarkStart w:id="107" w:name="_Hlk96677928"/>
      <w:r w:rsidRPr="00FA22D2">
        <w:rPr>
          <w:rFonts w:eastAsia="Times New Roman" w:cs="Arial"/>
          <w:i/>
          <w:color w:val="000000"/>
          <w:szCs w:val="21"/>
          <w:u w:val="single"/>
          <w:lang w:val="fr-FR" w:eastAsia="fr-FR"/>
        </w:rPr>
        <w:t xml:space="preserve">Graphique </w:t>
      </w:r>
      <w:r w:rsidR="003E6B30">
        <w:rPr>
          <w:rFonts w:eastAsia="Times New Roman" w:cs="Arial"/>
          <w:i/>
          <w:color w:val="000000"/>
          <w:szCs w:val="21"/>
          <w:u w:val="single"/>
          <w:lang w:val="fr-FR" w:eastAsia="fr-FR"/>
        </w:rPr>
        <w:t>2</w:t>
      </w:r>
      <w:r w:rsidRPr="00FA22D2">
        <w:rPr>
          <w:rFonts w:eastAsia="Times New Roman" w:cs="Arial"/>
          <w:i/>
          <w:color w:val="000000"/>
          <w:szCs w:val="21"/>
          <w:u w:val="single"/>
          <w:lang w:val="fr-FR" w:eastAsia="fr-FR"/>
        </w:rPr>
        <w:t>: Nombre d’apprenants (Filles/Garçons) par filière CEM (rentrée 202</w:t>
      </w:r>
      <w:r w:rsidR="0073665D" w:rsidRPr="00FA22D2">
        <w:rPr>
          <w:rFonts w:eastAsia="Times New Roman" w:cs="Arial"/>
          <w:i/>
          <w:color w:val="000000"/>
          <w:szCs w:val="21"/>
          <w:u w:val="single"/>
          <w:lang w:val="fr-FR" w:eastAsia="fr-FR"/>
        </w:rPr>
        <w:t>2</w:t>
      </w:r>
      <w:r w:rsidRPr="00FA22D2">
        <w:rPr>
          <w:rFonts w:eastAsia="Times New Roman" w:cs="Arial"/>
          <w:i/>
          <w:color w:val="000000"/>
          <w:szCs w:val="21"/>
          <w:u w:val="single"/>
          <w:lang w:val="fr-FR" w:eastAsia="fr-FR"/>
        </w:rPr>
        <w:t>-202</w:t>
      </w:r>
      <w:r w:rsidR="0073665D" w:rsidRPr="00FA22D2">
        <w:rPr>
          <w:rFonts w:eastAsia="Times New Roman" w:cs="Arial"/>
          <w:i/>
          <w:color w:val="000000"/>
          <w:szCs w:val="21"/>
          <w:u w:val="single"/>
          <w:lang w:val="fr-FR" w:eastAsia="fr-FR"/>
        </w:rPr>
        <w:t>3</w:t>
      </w:r>
      <w:r w:rsidRPr="00FA22D2">
        <w:rPr>
          <w:rFonts w:eastAsia="Times New Roman" w:cs="Arial"/>
          <w:i/>
          <w:color w:val="000000"/>
          <w:szCs w:val="21"/>
          <w:u w:val="single"/>
          <w:lang w:val="fr-FR" w:eastAsia="fr-FR"/>
        </w:rPr>
        <w:t>)</w:t>
      </w:r>
    </w:p>
    <w:bookmarkEnd w:id="107"/>
    <w:p w14:paraId="19C5ECF9" w14:textId="77777777" w:rsidR="00552AA9" w:rsidRPr="00FA22D2" w:rsidRDefault="00552AA9" w:rsidP="00D04A0C">
      <w:pPr>
        <w:spacing w:after="0" w:line="240" w:lineRule="auto"/>
        <w:rPr>
          <w:rFonts w:eastAsia="Times New Roman" w:cs="Arial"/>
          <w:color w:val="000000"/>
          <w:szCs w:val="21"/>
          <w:lang w:val="fr-FR" w:eastAsia="fr-FR"/>
        </w:rPr>
      </w:pPr>
    </w:p>
    <w:p w14:paraId="5920CB3F" w14:textId="6857C3CB" w:rsidR="00552AA9" w:rsidRPr="00FA22D2" w:rsidRDefault="009E6B20" w:rsidP="00D0047D">
      <w:pPr>
        <w:spacing w:after="0" w:line="240" w:lineRule="auto"/>
        <w:jc w:val="center"/>
        <w:rPr>
          <w:rFonts w:eastAsia="Times New Roman" w:cs="Arial"/>
          <w:color w:val="000000"/>
          <w:szCs w:val="21"/>
          <w:lang w:val="fr-FR" w:eastAsia="fr-FR"/>
        </w:rPr>
      </w:pPr>
      <w:r w:rsidRPr="00FA22D2">
        <w:rPr>
          <w:rFonts w:eastAsia="Times New Roman" w:cs="Arial"/>
          <w:noProof/>
          <w:color w:val="000000"/>
          <w:szCs w:val="21"/>
          <w:lang w:val="fr-FR" w:eastAsia="fr-FR"/>
        </w:rPr>
        <w:drawing>
          <wp:inline distT="0" distB="0" distL="0" distR="0" wp14:anchorId="05942173" wp14:editId="13BB0D23">
            <wp:extent cx="4946224" cy="3096883"/>
            <wp:effectExtent l="19050" t="19050" r="26035" b="279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screen">
                      <a:extLst>
                        <a:ext uri="{28A0092B-C50C-407E-A947-70E740481C1C}">
                          <a14:useLocalDpi xmlns:a14="http://schemas.microsoft.com/office/drawing/2010/main" val="0"/>
                        </a:ext>
                      </a:extLst>
                    </a:blip>
                    <a:srcRect r="10460"/>
                    <a:stretch/>
                  </pic:blipFill>
                  <pic:spPr bwMode="auto">
                    <a:xfrm>
                      <a:off x="0" y="0"/>
                      <a:ext cx="5032309" cy="3150782"/>
                    </a:xfrm>
                    <a:prstGeom prst="rect">
                      <a:avLst/>
                    </a:prstGeom>
                    <a:noFill/>
                    <a:ln w="3175">
                      <a:solidFill>
                        <a:schemeClr val="tx1">
                          <a:alpha val="34000"/>
                        </a:schemeClr>
                      </a:solidFill>
                    </a:ln>
                    <a:extLst>
                      <a:ext uri="{53640926-AAD7-44D8-BBD7-CCE9431645EC}">
                        <a14:shadowObscured xmlns:a14="http://schemas.microsoft.com/office/drawing/2010/main"/>
                      </a:ext>
                    </a:extLst>
                  </pic:spPr>
                </pic:pic>
              </a:graphicData>
            </a:graphic>
          </wp:inline>
        </w:drawing>
      </w:r>
    </w:p>
    <w:p w14:paraId="489DF9E9" w14:textId="383E8D55" w:rsidR="00552AA9" w:rsidRPr="00FA22D2" w:rsidRDefault="00552AA9" w:rsidP="00D04A0C">
      <w:pPr>
        <w:spacing w:after="0" w:line="240" w:lineRule="auto"/>
        <w:rPr>
          <w:rFonts w:eastAsia="Times New Roman" w:cs="Arial"/>
          <w:color w:val="000000"/>
          <w:szCs w:val="21"/>
          <w:lang w:val="fr-FR" w:eastAsia="fr-FR"/>
        </w:rPr>
      </w:pPr>
    </w:p>
    <w:p w14:paraId="52C0BCFC" w14:textId="471EF7D9" w:rsidR="0073665D" w:rsidRPr="00FA22D2" w:rsidRDefault="0073665D" w:rsidP="00D04A0C">
      <w:pPr>
        <w:spacing w:after="0" w:line="240" w:lineRule="auto"/>
        <w:rPr>
          <w:rFonts w:eastAsia="Times New Roman" w:cs="Arial"/>
          <w:color w:val="000000"/>
          <w:szCs w:val="21"/>
          <w:lang w:val="fr-FR" w:eastAsia="fr-FR"/>
        </w:rPr>
      </w:pPr>
    </w:p>
    <w:p w14:paraId="0454C1AC" w14:textId="20200493" w:rsidR="00AE09C5" w:rsidRPr="001F7198" w:rsidRDefault="0073665D" w:rsidP="0073665D">
      <w:pPr>
        <w:widowControl w:val="0"/>
        <w:autoSpaceDE w:val="0"/>
        <w:autoSpaceDN w:val="0"/>
        <w:adjustRightInd w:val="0"/>
        <w:spacing w:after="0" w:line="240" w:lineRule="auto"/>
        <w:ind w:right="78"/>
        <w:jc w:val="both"/>
        <w:rPr>
          <w:rFonts w:eastAsia="Times New Roman" w:cs="Georgia"/>
          <w:szCs w:val="21"/>
          <w:lang w:val="fr-FR"/>
        </w:rPr>
      </w:pPr>
      <w:r w:rsidRPr="001F7198">
        <w:rPr>
          <w:rFonts w:eastAsia="Times New Roman" w:cs="Georgia"/>
          <w:szCs w:val="21"/>
          <w:lang w:val="fr-FR"/>
        </w:rPr>
        <w:lastRenderedPageBreak/>
        <w:t>En termes de répartition par sexe</w:t>
      </w:r>
      <w:r w:rsidR="00AE09C5" w:rsidRPr="001F7198">
        <w:rPr>
          <w:rFonts w:eastAsia="Times New Roman" w:cs="Georgia"/>
          <w:szCs w:val="21"/>
          <w:lang w:val="fr-FR"/>
        </w:rPr>
        <w:t xml:space="preserve"> (niveau CEM)</w:t>
      </w:r>
      <w:r w:rsidRPr="001F7198">
        <w:rPr>
          <w:rFonts w:eastAsia="Times New Roman" w:cs="Georgia"/>
          <w:szCs w:val="21"/>
          <w:lang w:val="fr-FR"/>
        </w:rPr>
        <w:t xml:space="preserve">, on remarque qu’il y a globalement </w:t>
      </w:r>
      <w:r w:rsidR="00AE09C5" w:rsidRPr="001F7198">
        <w:rPr>
          <w:rFonts w:eastAsia="Times New Roman" w:cs="Georgia"/>
          <w:szCs w:val="21"/>
          <w:lang w:val="fr-FR"/>
        </w:rPr>
        <w:t>un recul de la part relative du nombre</w:t>
      </w:r>
      <w:r w:rsidR="001B5D73" w:rsidRPr="001F7198">
        <w:rPr>
          <w:rFonts w:eastAsia="Times New Roman" w:cs="Georgia"/>
          <w:szCs w:val="21"/>
          <w:lang w:val="fr-FR"/>
        </w:rPr>
        <w:t xml:space="preserve"> de filles passant de 46% l’année passée à 42% sur l’année scolaire 2022-23. Si le nombre de filles augmente dans l’absolu (1093 contre 824), il semble que l’augmentation massive d’apprenants en CEM cette année (cf. supra) ait concerné davantage de garçons. Si l’on examine la situation par filière, les filières où les filles sont majoritaires sont la couture, la TAA et l’hôtellerie restauration comme précédemment, mais elles ne sont plus majoritaires en TIC/bureautique contrairement à l’année passée, tout en restant bien représentées (42%). Du côté positif, il faut noter que cette année des filles sont présentes dans 4 filières dans lesquelles elles étaient totalement absentes l’année dernière (menuiserie, soudure, mais surtout électricité et maçonnerie (+ plomberie) où elles sont plus de 10. Au final, ceci confirme que les actions visant l’égalité de genre et dans le cas présent l’encouragement de la mixité dans les filières (notamment au travers du volet communication</w:t>
      </w:r>
      <w:r w:rsidR="000946B6" w:rsidRPr="001F7198">
        <w:rPr>
          <w:rFonts w:eastAsia="Times New Roman" w:cs="Georgia"/>
          <w:szCs w:val="21"/>
          <w:lang w:val="fr-FR"/>
        </w:rPr>
        <w:t xml:space="preserve"> mettant en valeur les cas de succès qui brisent les stéréotypes) restent nécessaires et pertinentes.  </w:t>
      </w:r>
    </w:p>
    <w:p w14:paraId="24E55BA8" w14:textId="77777777" w:rsidR="00AE09C5" w:rsidRPr="001F7198" w:rsidRDefault="00AE09C5" w:rsidP="0073665D">
      <w:pPr>
        <w:widowControl w:val="0"/>
        <w:autoSpaceDE w:val="0"/>
        <w:autoSpaceDN w:val="0"/>
        <w:adjustRightInd w:val="0"/>
        <w:spacing w:after="0" w:line="240" w:lineRule="auto"/>
        <w:ind w:right="78"/>
        <w:jc w:val="both"/>
        <w:rPr>
          <w:rFonts w:eastAsia="Times New Roman" w:cs="Georgia"/>
          <w:szCs w:val="21"/>
          <w:lang w:val="fr-FR"/>
        </w:rPr>
      </w:pPr>
    </w:p>
    <w:p w14:paraId="3D849E27" w14:textId="7D0897D0" w:rsidR="00705B3B" w:rsidRPr="00FA22D2" w:rsidRDefault="00705B3B" w:rsidP="00D04A0C">
      <w:pPr>
        <w:spacing w:after="0" w:line="240" w:lineRule="auto"/>
        <w:rPr>
          <w:rFonts w:eastAsia="Times New Roman" w:cs="Arial"/>
          <w:b/>
          <w:color w:val="000000"/>
          <w:szCs w:val="21"/>
          <w:lang w:val="fr-FR" w:eastAsia="fr-FR"/>
        </w:rPr>
      </w:pPr>
      <w:r w:rsidRPr="00FA22D2">
        <w:rPr>
          <w:rFonts w:eastAsia="Times New Roman" w:cs="Arial"/>
          <w:b/>
          <w:i/>
          <w:color w:val="000000"/>
          <w:szCs w:val="21"/>
          <w:lang w:val="fr-FR" w:eastAsia="fr-FR"/>
        </w:rPr>
        <w:t xml:space="preserve">Taux de réussite des sortants certifiés </w:t>
      </w:r>
      <w:r w:rsidR="00463F03" w:rsidRPr="00FA22D2">
        <w:rPr>
          <w:rFonts w:eastAsia="Times New Roman" w:cs="Arial"/>
          <w:b/>
          <w:i/>
          <w:color w:val="000000"/>
          <w:szCs w:val="21"/>
          <w:lang w:val="fr-FR" w:eastAsia="fr-FR"/>
        </w:rPr>
        <w:t>(année 20</w:t>
      </w:r>
      <w:r w:rsidR="00007BA5" w:rsidRPr="00FA22D2">
        <w:rPr>
          <w:rFonts w:eastAsia="Times New Roman" w:cs="Arial"/>
          <w:b/>
          <w:i/>
          <w:color w:val="000000"/>
          <w:szCs w:val="21"/>
          <w:lang w:val="fr-FR" w:eastAsia="fr-FR"/>
        </w:rPr>
        <w:t>2</w:t>
      </w:r>
      <w:r w:rsidR="00833998" w:rsidRPr="00FA22D2">
        <w:rPr>
          <w:rFonts w:eastAsia="Times New Roman" w:cs="Arial"/>
          <w:b/>
          <w:i/>
          <w:color w:val="000000"/>
          <w:szCs w:val="21"/>
          <w:lang w:val="fr-FR" w:eastAsia="fr-FR"/>
        </w:rPr>
        <w:t>1</w:t>
      </w:r>
      <w:r w:rsidR="00463F03" w:rsidRPr="00FA22D2">
        <w:rPr>
          <w:rFonts w:eastAsia="Times New Roman" w:cs="Arial"/>
          <w:b/>
          <w:i/>
          <w:color w:val="000000"/>
          <w:szCs w:val="21"/>
          <w:lang w:val="fr-FR" w:eastAsia="fr-FR"/>
        </w:rPr>
        <w:t>-202</w:t>
      </w:r>
      <w:r w:rsidR="00833998" w:rsidRPr="00FA22D2">
        <w:rPr>
          <w:rFonts w:eastAsia="Times New Roman" w:cs="Arial"/>
          <w:b/>
          <w:i/>
          <w:color w:val="000000"/>
          <w:szCs w:val="21"/>
          <w:lang w:val="fr-FR" w:eastAsia="fr-FR"/>
        </w:rPr>
        <w:t>2</w:t>
      </w:r>
      <w:r w:rsidR="00463F03" w:rsidRPr="00FA22D2">
        <w:rPr>
          <w:rFonts w:eastAsia="Times New Roman" w:cs="Arial"/>
          <w:b/>
          <w:i/>
          <w:color w:val="000000"/>
          <w:szCs w:val="21"/>
          <w:lang w:val="fr-FR" w:eastAsia="fr-FR"/>
        </w:rPr>
        <w:t>)</w:t>
      </w:r>
      <w:r w:rsidRPr="00FA22D2">
        <w:rPr>
          <w:rFonts w:eastAsia="Times New Roman" w:cs="Arial"/>
          <w:b/>
          <w:color w:val="000000"/>
          <w:szCs w:val="21"/>
          <w:lang w:val="fr-FR" w:eastAsia="fr-FR"/>
        </w:rPr>
        <w:t>:</w:t>
      </w:r>
    </w:p>
    <w:p w14:paraId="0F5D137C" w14:textId="77777777" w:rsidR="00007BA5" w:rsidRPr="00FA22D2" w:rsidRDefault="00007BA5" w:rsidP="00D04A0C">
      <w:pPr>
        <w:spacing w:after="0" w:line="240" w:lineRule="auto"/>
        <w:jc w:val="both"/>
        <w:rPr>
          <w:rFonts w:eastAsia="Times New Roman" w:cs="Arial"/>
          <w:color w:val="000000"/>
          <w:szCs w:val="21"/>
          <w:lang w:val="fr-FR" w:eastAsia="fr-FR"/>
        </w:rPr>
      </w:pPr>
    </w:p>
    <w:p w14:paraId="5EB4F63C" w14:textId="254209D2" w:rsidR="00833998" w:rsidRPr="001F7198" w:rsidRDefault="00007BA5" w:rsidP="00D04A0C">
      <w:pPr>
        <w:widowControl w:val="0"/>
        <w:autoSpaceDE w:val="0"/>
        <w:autoSpaceDN w:val="0"/>
        <w:adjustRightInd w:val="0"/>
        <w:spacing w:after="0" w:line="240" w:lineRule="auto"/>
        <w:ind w:right="78"/>
        <w:jc w:val="both"/>
        <w:rPr>
          <w:rFonts w:eastAsia="Times New Roman" w:cs="Georgia"/>
          <w:szCs w:val="21"/>
          <w:lang w:val="fr-FR"/>
        </w:rPr>
      </w:pPr>
      <w:r w:rsidRPr="001F7198">
        <w:rPr>
          <w:rFonts w:eastAsia="Times New Roman" w:cs="Georgia"/>
          <w:szCs w:val="21"/>
          <w:lang w:val="fr-FR"/>
        </w:rPr>
        <w:t xml:space="preserve">En comparaison </w:t>
      </w:r>
      <w:r w:rsidR="00833998" w:rsidRPr="001F7198">
        <w:rPr>
          <w:rFonts w:eastAsia="Times New Roman" w:cs="Georgia"/>
          <w:szCs w:val="21"/>
          <w:lang w:val="fr-FR"/>
        </w:rPr>
        <w:t>aux</w:t>
      </w:r>
      <w:r w:rsidR="00583288" w:rsidRPr="001F7198">
        <w:rPr>
          <w:rFonts w:eastAsia="Times New Roman" w:cs="Georgia"/>
          <w:szCs w:val="21"/>
          <w:lang w:val="fr-FR"/>
        </w:rPr>
        <w:t xml:space="preserve"> deux années scolaires </w:t>
      </w:r>
      <w:r w:rsidRPr="001F7198">
        <w:rPr>
          <w:rFonts w:eastAsia="Times New Roman" w:cs="Georgia"/>
          <w:szCs w:val="21"/>
          <w:lang w:val="fr-FR"/>
        </w:rPr>
        <w:t>précédente</w:t>
      </w:r>
      <w:r w:rsidR="00833998" w:rsidRPr="001F7198">
        <w:rPr>
          <w:rFonts w:eastAsia="Times New Roman" w:cs="Georgia"/>
          <w:szCs w:val="21"/>
          <w:lang w:val="fr-FR"/>
        </w:rPr>
        <w:t>s pour lesquelles le taux de réussite était resté stable à 71%</w:t>
      </w:r>
      <w:r w:rsidRPr="001F7198">
        <w:rPr>
          <w:rFonts w:eastAsia="Times New Roman" w:cs="Georgia"/>
          <w:szCs w:val="21"/>
          <w:lang w:val="fr-FR"/>
        </w:rPr>
        <w:t xml:space="preserve">, </w:t>
      </w:r>
      <w:r w:rsidR="00833998" w:rsidRPr="001F7198">
        <w:rPr>
          <w:rFonts w:eastAsia="Times New Roman" w:cs="Georgia"/>
          <w:szCs w:val="21"/>
          <w:lang w:val="fr-FR"/>
        </w:rPr>
        <w:t xml:space="preserve">le taux de réussite s’est sensiblement amélioré pour les apprenants de l’année scolaire 2021-2022 passant à 78% </w:t>
      </w:r>
      <w:r w:rsidR="00833998" w:rsidRPr="00FA22D2">
        <w:rPr>
          <w:rFonts w:eastAsia="Times New Roman" w:cs="Georgia"/>
          <w:spacing w:val="1"/>
          <w:szCs w:val="21"/>
          <w:lang w:val="fr-FR"/>
        </w:rPr>
        <w:t>(</w:t>
      </w:r>
      <w:r w:rsidR="00833998" w:rsidRPr="00FA22D2">
        <w:rPr>
          <w:rFonts w:eastAsia="Times New Roman" w:cs="Georgia"/>
          <w:spacing w:val="-2"/>
          <w:szCs w:val="21"/>
          <w:lang w:val="fr-FR"/>
        </w:rPr>
        <w:t>c</w:t>
      </w:r>
      <w:r w:rsidR="00833998" w:rsidRPr="00FA22D2">
        <w:rPr>
          <w:rFonts w:eastAsia="Times New Roman" w:cs="Georgia"/>
          <w:spacing w:val="1"/>
          <w:szCs w:val="21"/>
          <w:lang w:val="fr-FR"/>
        </w:rPr>
        <w:t>f</w:t>
      </w:r>
      <w:r w:rsidR="00833998" w:rsidRPr="00FA22D2">
        <w:rPr>
          <w:rFonts w:eastAsia="Times New Roman" w:cs="Georgia"/>
          <w:szCs w:val="21"/>
          <w:lang w:val="fr-FR"/>
        </w:rPr>
        <w:t>.</w:t>
      </w:r>
      <w:r w:rsidR="00833998" w:rsidRPr="00FA22D2">
        <w:rPr>
          <w:rFonts w:eastAsia="Times New Roman" w:cs="Georgia"/>
          <w:spacing w:val="-2"/>
          <w:szCs w:val="21"/>
          <w:lang w:val="fr-FR"/>
        </w:rPr>
        <w:t xml:space="preserve"> </w:t>
      </w:r>
      <w:r w:rsidR="00833998" w:rsidRPr="00FA22D2">
        <w:rPr>
          <w:rFonts w:eastAsia="Times New Roman" w:cs="Georgia"/>
          <w:szCs w:val="21"/>
          <w:u w:val="single"/>
          <w:lang w:val="fr-FR"/>
        </w:rPr>
        <w:t>An</w:t>
      </w:r>
      <w:r w:rsidR="00833998" w:rsidRPr="00FA22D2">
        <w:rPr>
          <w:rFonts w:eastAsia="Times New Roman" w:cs="Georgia"/>
          <w:spacing w:val="-2"/>
          <w:szCs w:val="21"/>
          <w:u w:val="single"/>
          <w:lang w:val="fr-FR"/>
        </w:rPr>
        <w:t>n</w:t>
      </w:r>
      <w:r w:rsidR="00833998" w:rsidRPr="00FA22D2">
        <w:rPr>
          <w:rFonts w:eastAsia="Times New Roman" w:cs="Georgia"/>
          <w:spacing w:val="-1"/>
          <w:szCs w:val="21"/>
          <w:u w:val="single"/>
          <w:lang w:val="fr-FR"/>
        </w:rPr>
        <w:t>ex</w:t>
      </w:r>
      <w:r w:rsidR="00833998" w:rsidRPr="00FA22D2">
        <w:rPr>
          <w:rFonts w:eastAsia="Times New Roman" w:cs="Georgia"/>
          <w:szCs w:val="21"/>
          <w:u w:val="single"/>
          <w:lang w:val="fr-FR"/>
        </w:rPr>
        <w:t>e</w:t>
      </w:r>
      <w:r w:rsidR="00833998" w:rsidRPr="00FA22D2">
        <w:rPr>
          <w:rFonts w:eastAsia="Times New Roman" w:cs="Georgia"/>
          <w:spacing w:val="1"/>
          <w:szCs w:val="21"/>
          <w:u w:val="single"/>
          <w:lang w:val="fr-FR"/>
        </w:rPr>
        <w:t xml:space="preserve"> </w:t>
      </w:r>
      <w:r w:rsidR="00833998" w:rsidRPr="00FA22D2">
        <w:rPr>
          <w:rFonts w:eastAsia="Times New Roman" w:cs="Georgia"/>
          <w:szCs w:val="21"/>
          <w:u w:val="single"/>
          <w:lang w:val="fr-FR"/>
        </w:rPr>
        <w:t>1</w:t>
      </w:r>
      <w:r w:rsidR="00833998" w:rsidRPr="00FA22D2">
        <w:rPr>
          <w:rFonts w:eastAsia="Times New Roman" w:cs="Georgia"/>
          <w:spacing w:val="-2"/>
          <w:szCs w:val="21"/>
          <w:u w:val="single"/>
          <w:lang w:val="fr-FR"/>
        </w:rPr>
        <w:t>1</w:t>
      </w:r>
      <w:r w:rsidR="00833998" w:rsidRPr="00FA22D2">
        <w:rPr>
          <w:rFonts w:eastAsia="Times New Roman" w:cs="Georgia"/>
          <w:spacing w:val="1"/>
          <w:szCs w:val="21"/>
          <w:u w:val="single"/>
          <w:lang w:val="fr-FR"/>
        </w:rPr>
        <w:t>.</w:t>
      </w:r>
      <w:r w:rsidR="00833998" w:rsidRPr="00FA22D2">
        <w:rPr>
          <w:rFonts w:eastAsia="Times New Roman" w:cs="Georgia"/>
          <w:szCs w:val="21"/>
          <w:u w:val="single"/>
          <w:lang w:val="fr-FR"/>
        </w:rPr>
        <w:t>2</w:t>
      </w:r>
      <w:r w:rsidR="00833998" w:rsidRPr="00FA22D2">
        <w:rPr>
          <w:rFonts w:eastAsia="Times New Roman" w:cs="Georgia"/>
          <w:szCs w:val="21"/>
          <w:lang w:val="fr-FR"/>
        </w:rPr>
        <w:t>)</w:t>
      </w:r>
      <w:r w:rsidR="00833998" w:rsidRPr="001F7198">
        <w:rPr>
          <w:rFonts w:eastAsia="Times New Roman" w:cs="Georgia"/>
          <w:szCs w:val="21"/>
          <w:lang w:val="fr-FR"/>
        </w:rPr>
        <w:t xml:space="preserve">. </w:t>
      </w:r>
      <w:r w:rsidR="00D17883" w:rsidRPr="001F7198">
        <w:rPr>
          <w:rFonts w:eastAsia="Times New Roman" w:cs="Georgia"/>
          <w:szCs w:val="21"/>
          <w:lang w:val="fr-FR"/>
        </w:rPr>
        <w:t xml:space="preserve">Corollairement, le taux d’abandon </w:t>
      </w:r>
      <w:r w:rsidR="00BD775C" w:rsidRPr="001F7198">
        <w:rPr>
          <w:rFonts w:eastAsia="Times New Roman" w:cs="Georgia"/>
          <w:szCs w:val="21"/>
          <w:lang w:val="fr-FR"/>
        </w:rPr>
        <w:t xml:space="preserve">diminue de 29 à 22%. </w:t>
      </w:r>
    </w:p>
    <w:p w14:paraId="318EAA6B" w14:textId="03B47747" w:rsidR="00833998" w:rsidRPr="001F7198" w:rsidRDefault="00D17883" w:rsidP="00D04A0C">
      <w:pPr>
        <w:widowControl w:val="0"/>
        <w:autoSpaceDE w:val="0"/>
        <w:autoSpaceDN w:val="0"/>
        <w:adjustRightInd w:val="0"/>
        <w:spacing w:after="0" w:line="240" w:lineRule="auto"/>
        <w:ind w:right="78"/>
        <w:jc w:val="both"/>
        <w:rPr>
          <w:rFonts w:eastAsia="Times New Roman" w:cs="Georgia"/>
          <w:spacing w:val="4"/>
          <w:szCs w:val="21"/>
          <w:lang w:val="fr-FR"/>
        </w:rPr>
      </w:pPr>
      <w:r w:rsidRPr="001F7198">
        <w:rPr>
          <w:rFonts w:eastAsia="Times New Roman" w:cs="Georgia"/>
          <w:spacing w:val="4"/>
          <w:szCs w:val="21"/>
          <w:lang w:val="fr-FR"/>
        </w:rPr>
        <w:t>Cette amélioration n’est pas due à l’ajout des centres additionnels puisque ce même taux de réussite de 78% est identique pour les 13 centres initiaux que pour les 5 centres additionnels</w:t>
      </w:r>
      <w:r w:rsidR="00BD775C" w:rsidRPr="001F7198">
        <w:rPr>
          <w:rFonts w:eastAsia="Times New Roman" w:cs="Georgia"/>
          <w:spacing w:val="4"/>
          <w:szCs w:val="21"/>
          <w:lang w:val="fr-FR"/>
        </w:rPr>
        <w:t>. Une explication plausible est qu</w:t>
      </w:r>
      <w:r w:rsidR="00CC409A" w:rsidRPr="001F7198">
        <w:rPr>
          <w:rFonts w:eastAsia="Times New Roman" w:cs="Georgia"/>
          <w:spacing w:val="4"/>
          <w:szCs w:val="21"/>
          <w:lang w:val="fr-FR"/>
        </w:rPr>
        <w:t>’</w:t>
      </w:r>
      <w:r w:rsidR="00BD775C" w:rsidRPr="001F7198">
        <w:rPr>
          <w:rFonts w:eastAsia="Times New Roman" w:cs="Georgia"/>
          <w:spacing w:val="4"/>
          <w:szCs w:val="21"/>
          <w:lang w:val="fr-FR"/>
        </w:rPr>
        <w:t>une des causes importante</w:t>
      </w:r>
      <w:r w:rsidR="00CC409A" w:rsidRPr="001F7198">
        <w:rPr>
          <w:rFonts w:eastAsia="Times New Roman" w:cs="Georgia"/>
          <w:spacing w:val="4"/>
          <w:szCs w:val="21"/>
          <w:lang w:val="fr-FR"/>
        </w:rPr>
        <w:t>s</w:t>
      </w:r>
      <w:r w:rsidR="00BD775C" w:rsidRPr="001F7198">
        <w:rPr>
          <w:rFonts w:eastAsia="Times New Roman" w:cs="Georgia"/>
          <w:spacing w:val="4"/>
          <w:szCs w:val="21"/>
          <w:lang w:val="fr-FR"/>
        </w:rPr>
        <w:t xml:space="preserve"> d’abandon des années précédentes ne s’est plus produite. En effet, il était constaté les années précédentes qu’un nombre important de jeunes s’inscrivaient au CEM non par vocation mais en attendant leurs résultats au concours national de fin de cycle fondamental. En cas de réussite à celui-ci, les apprenants préfèrent poursuivre leurs études dans le cycle post-fondamental. En cas d’échec, si les directives ministérielles leur en </w:t>
      </w:r>
      <w:r w:rsidR="00A02427" w:rsidRPr="001F7198">
        <w:rPr>
          <w:rFonts w:eastAsia="Times New Roman" w:cs="Georgia"/>
          <w:spacing w:val="4"/>
          <w:szCs w:val="21"/>
          <w:lang w:val="fr-FR"/>
        </w:rPr>
        <w:t>donnaient</w:t>
      </w:r>
      <w:r w:rsidR="00BD775C" w:rsidRPr="001F7198">
        <w:rPr>
          <w:rFonts w:eastAsia="Times New Roman" w:cs="Georgia"/>
          <w:spacing w:val="4"/>
          <w:szCs w:val="21"/>
          <w:lang w:val="fr-FR"/>
        </w:rPr>
        <w:t xml:space="preserve"> l’occasion (comme ce fut le cas pour l’année scolaire 2020-2021), les jeunes faisaient le choix de redoubler pour espérer ensuite pouvoir poursuivre leur scolarité dans l’enseignement général. Pour l’année scolaire 2021-2022 cette possibilité de redoubler en 9</w:t>
      </w:r>
      <w:r w:rsidR="00BD775C" w:rsidRPr="001F7198">
        <w:rPr>
          <w:rFonts w:eastAsia="Times New Roman" w:cs="Georgia"/>
          <w:spacing w:val="4"/>
          <w:szCs w:val="21"/>
          <w:vertAlign w:val="superscript"/>
          <w:lang w:val="fr-FR"/>
        </w:rPr>
        <w:t>e</w:t>
      </w:r>
      <w:r w:rsidR="00BD775C" w:rsidRPr="001F7198">
        <w:rPr>
          <w:rFonts w:eastAsia="Times New Roman" w:cs="Georgia"/>
          <w:spacing w:val="4"/>
          <w:szCs w:val="21"/>
          <w:lang w:val="fr-FR"/>
        </w:rPr>
        <w:t xml:space="preserve"> du fondamental </w:t>
      </w:r>
      <w:r w:rsidR="00E24FB5" w:rsidRPr="001F7198">
        <w:rPr>
          <w:rFonts w:eastAsia="Times New Roman" w:cs="Georgia"/>
          <w:spacing w:val="4"/>
          <w:szCs w:val="21"/>
          <w:lang w:val="fr-FR"/>
        </w:rPr>
        <w:t xml:space="preserve">a été davantage limitée </w:t>
      </w:r>
      <w:r w:rsidR="008F7E3E" w:rsidRPr="001F7198">
        <w:rPr>
          <w:rFonts w:eastAsia="Times New Roman" w:cs="Georgia"/>
          <w:spacing w:val="4"/>
          <w:szCs w:val="21"/>
          <w:lang w:val="fr-FR"/>
        </w:rPr>
        <w:t xml:space="preserve">que les années précédentes. </w:t>
      </w:r>
    </w:p>
    <w:p w14:paraId="54BC7C05" w14:textId="4F84BD25" w:rsidR="00BD775C" w:rsidRPr="001F7198" w:rsidRDefault="00BD775C" w:rsidP="00D04A0C">
      <w:pPr>
        <w:widowControl w:val="0"/>
        <w:autoSpaceDE w:val="0"/>
        <w:autoSpaceDN w:val="0"/>
        <w:adjustRightInd w:val="0"/>
        <w:spacing w:after="0" w:line="240" w:lineRule="auto"/>
        <w:ind w:right="78"/>
        <w:jc w:val="both"/>
        <w:rPr>
          <w:rFonts w:eastAsia="Times New Roman" w:cs="Georgia"/>
          <w:spacing w:val="4"/>
          <w:szCs w:val="21"/>
          <w:lang w:val="fr-FR"/>
        </w:rPr>
      </w:pPr>
    </w:p>
    <w:p w14:paraId="32591ADF" w14:textId="2548F229" w:rsidR="002A293E" w:rsidRPr="001F7198" w:rsidRDefault="002A293E" w:rsidP="00D04A0C">
      <w:pPr>
        <w:widowControl w:val="0"/>
        <w:autoSpaceDE w:val="0"/>
        <w:autoSpaceDN w:val="0"/>
        <w:adjustRightInd w:val="0"/>
        <w:spacing w:after="0" w:line="240" w:lineRule="auto"/>
        <w:ind w:right="78"/>
        <w:jc w:val="both"/>
        <w:rPr>
          <w:rFonts w:eastAsia="Times New Roman" w:cs="Georgia"/>
          <w:spacing w:val="4"/>
          <w:szCs w:val="21"/>
          <w:lang w:val="fr-FR"/>
        </w:rPr>
      </w:pPr>
      <w:r w:rsidRPr="001F7198">
        <w:rPr>
          <w:rFonts w:eastAsia="Times New Roman" w:cs="Georgia"/>
          <w:spacing w:val="4"/>
          <w:szCs w:val="21"/>
          <w:lang w:val="fr-FR"/>
        </w:rPr>
        <w:t>La baisse du taux d’abandons peut potentiellement s’expliquer également par l’amélioration de la qualité des enseignements dispensés</w:t>
      </w:r>
      <w:r w:rsidR="007B4EA8" w:rsidRPr="001F7198">
        <w:rPr>
          <w:rFonts w:eastAsia="Times New Roman" w:cs="Georgia"/>
          <w:spacing w:val="4"/>
          <w:szCs w:val="21"/>
          <w:lang w:val="fr-FR"/>
        </w:rPr>
        <w:t>, de par les renforcements pédagogiques et techniques effectués par le projet</w:t>
      </w:r>
      <w:r w:rsidRPr="001F7198">
        <w:rPr>
          <w:rFonts w:eastAsia="Times New Roman" w:cs="Georgia"/>
          <w:spacing w:val="4"/>
          <w:szCs w:val="21"/>
          <w:lang w:val="fr-FR"/>
        </w:rPr>
        <w:t>. En effet, le fait de mieux préparer les cours, d’assurer une meilleure transmission des contenus, d’organiser sa classe en prenant en compte les niveaux de</w:t>
      </w:r>
      <w:r w:rsidR="007B4EA8" w:rsidRPr="001F7198">
        <w:rPr>
          <w:rFonts w:eastAsia="Times New Roman" w:cs="Georgia"/>
          <w:spacing w:val="4"/>
          <w:szCs w:val="21"/>
          <w:lang w:val="fr-FR"/>
        </w:rPr>
        <w:t>s</w:t>
      </w:r>
      <w:r w:rsidRPr="001F7198">
        <w:rPr>
          <w:rFonts w:eastAsia="Times New Roman" w:cs="Georgia"/>
          <w:spacing w:val="4"/>
          <w:szCs w:val="21"/>
          <w:lang w:val="fr-FR"/>
        </w:rPr>
        <w:t xml:space="preserve"> élèves, de respecter une progression pédagogique sont autant d’éléments qui peuvent motiver les apprenants. Il en est de même avec la maitrise des compétences techniques par les formateurs qui les rendent plus légitimes aux yeux des élèves.</w:t>
      </w:r>
    </w:p>
    <w:p w14:paraId="53E6923B" w14:textId="77777777" w:rsidR="002A293E" w:rsidRPr="001F7198" w:rsidRDefault="002A293E" w:rsidP="00D04A0C">
      <w:pPr>
        <w:widowControl w:val="0"/>
        <w:autoSpaceDE w:val="0"/>
        <w:autoSpaceDN w:val="0"/>
        <w:adjustRightInd w:val="0"/>
        <w:spacing w:after="0" w:line="240" w:lineRule="auto"/>
        <w:ind w:right="78"/>
        <w:jc w:val="both"/>
        <w:rPr>
          <w:rFonts w:eastAsia="Times New Roman" w:cs="Georgia"/>
          <w:spacing w:val="4"/>
          <w:szCs w:val="21"/>
          <w:lang w:val="fr-FR"/>
        </w:rPr>
      </w:pPr>
    </w:p>
    <w:p w14:paraId="10462CEC" w14:textId="631C533D" w:rsidR="00B70E4E" w:rsidRPr="001F7198" w:rsidRDefault="00CC409A" w:rsidP="00D04A0C">
      <w:pPr>
        <w:widowControl w:val="0"/>
        <w:autoSpaceDE w:val="0"/>
        <w:autoSpaceDN w:val="0"/>
        <w:adjustRightInd w:val="0"/>
        <w:spacing w:after="0" w:line="240" w:lineRule="auto"/>
        <w:ind w:right="77"/>
        <w:jc w:val="both"/>
        <w:rPr>
          <w:rFonts w:eastAsia="Times New Roman" w:cs="Georgia"/>
          <w:spacing w:val="-1"/>
          <w:szCs w:val="21"/>
          <w:lang w:val="fr-FR"/>
        </w:rPr>
      </w:pPr>
      <w:r w:rsidRPr="001F7198">
        <w:rPr>
          <w:rFonts w:eastAsia="Times New Roman" w:cs="Georgia"/>
          <w:spacing w:val="-1"/>
          <w:szCs w:val="21"/>
          <w:lang w:val="fr-FR"/>
        </w:rPr>
        <w:t xml:space="preserve">Cependant en nombre absolu, </w:t>
      </w:r>
      <w:r w:rsidR="00007BA5" w:rsidRPr="001F7198">
        <w:rPr>
          <w:rFonts w:eastAsia="Times New Roman" w:cs="Georgia"/>
          <w:spacing w:val="-1"/>
          <w:szCs w:val="21"/>
          <w:lang w:val="fr-FR"/>
        </w:rPr>
        <w:t xml:space="preserve">le nombre d’abandons </w:t>
      </w:r>
      <w:r w:rsidRPr="001F7198">
        <w:rPr>
          <w:rFonts w:eastAsia="Times New Roman" w:cs="Georgia"/>
          <w:spacing w:val="-1"/>
          <w:szCs w:val="21"/>
          <w:lang w:val="fr-FR"/>
        </w:rPr>
        <w:t xml:space="preserve">reste important </w:t>
      </w:r>
      <w:r w:rsidR="00B70E4E" w:rsidRPr="001F7198">
        <w:rPr>
          <w:rFonts w:eastAsia="Times New Roman" w:cs="Georgia"/>
          <w:spacing w:val="-1"/>
          <w:szCs w:val="21"/>
          <w:lang w:val="fr-FR"/>
        </w:rPr>
        <w:t xml:space="preserve">et </w:t>
      </w:r>
      <w:r w:rsidRPr="001F7198">
        <w:rPr>
          <w:rFonts w:eastAsia="Times New Roman" w:cs="Georgia"/>
          <w:spacing w:val="-1"/>
          <w:szCs w:val="21"/>
          <w:lang w:val="fr-FR"/>
        </w:rPr>
        <w:t xml:space="preserve">s’élève à un total de 394 jeunes </w:t>
      </w:r>
      <w:r w:rsidR="00B70E4E" w:rsidRPr="001F7198">
        <w:rPr>
          <w:rFonts w:eastAsia="Times New Roman" w:cs="Georgia"/>
          <w:spacing w:val="-1"/>
          <w:szCs w:val="21"/>
          <w:lang w:val="fr-FR"/>
        </w:rPr>
        <w:t>pour</w:t>
      </w:r>
      <w:r w:rsidR="00007BA5" w:rsidRPr="001F7198">
        <w:rPr>
          <w:rFonts w:eastAsia="Times New Roman" w:cs="Georgia"/>
          <w:spacing w:val="-1"/>
          <w:szCs w:val="21"/>
          <w:lang w:val="fr-FR"/>
        </w:rPr>
        <w:t xml:space="preserve"> l’année scolaire 202</w:t>
      </w:r>
      <w:r w:rsidR="00B70E4E" w:rsidRPr="001F7198">
        <w:rPr>
          <w:rFonts w:eastAsia="Times New Roman" w:cs="Georgia"/>
          <w:spacing w:val="-1"/>
          <w:szCs w:val="21"/>
          <w:lang w:val="fr-FR"/>
        </w:rPr>
        <w:t>1</w:t>
      </w:r>
      <w:r w:rsidR="00007BA5" w:rsidRPr="001F7198">
        <w:rPr>
          <w:rFonts w:eastAsia="Times New Roman" w:cs="Georgia"/>
          <w:spacing w:val="-1"/>
          <w:szCs w:val="21"/>
          <w:lang w:val="fr-FR"/>
        </w:rPr>
        <w:t>-202</w:t>
      </w:r>
      <w:r w:rsidR="00B70E4E" w:rsidRPr="001F7198">
        <w:rPr>
          <w:rFonts w:eastAsia="Times New Roman" w:cs="Georgia"/>
          <w:spacing w:val="-1"/>
          <w:szCs w:val="21"/>
          <w:lang w:val="fr-FR"/>
        </w:rPr>
        <w:t>2</w:t>
      </w:r>
      <w:r w:rsidR="00007BA5" w:rsidRPr="001F7198">
        <w:rPr>
          <w:rFonts w:eastAsia="Times New Roman" w:cs="Georgia"/>
          <w:spacing w:val="-1"/>
          <w:szCs w:val="21"/>
          <w:lang w:val="fr-FR"/>
        </w:rPr>
        <w:t xml:space="preserve">. </w:t>
      </w:r>
      <w:r w:rsidR="00874BB9" w:rsidRPr="001F7198">
        <w:rPr>
          <w:rFonts w:eastAsia="Times New Roman" w:cs="Georgia"/>
          <w:spacing w:val="-1"/>
          <w:szCs w:val="21"/>
          <w:lang w:val="fr-FR"/>
        </w:rPr>
        <w:t xml:space="preserve">Par ailleurs, il est à redouter pour l’année prochaine, vu la forte augmentation des effectifs engendrant des cas de surpopulations dans certaines filières (cf. supra) que le taux d’abandon réaugmente en 2022-23. </w:t>
      </w:r>
    </w:p>
    <w:p w14:paraId="38D2238D" w14:textId="70AA9908" w:rsidR="00874BB9" w:rsidRPr="001F7198" w:rsidRDefault="00874BB9" w:rsidP="00D04A0C">
      <w:pPr>
        <w:widowControl w:val="0"/>
        <w:autoSpaceDE w:val="0"/>
        <w:autoSpaceDN w:val="0"/>
        <w:adjustRightInd w:val="0"/>
        <w:spacing w:after="0" w:line="240" w:lineRule="auto"/>
        <w:ind w:right="77"/>
        <w:jc w:val="both"/>
        <w:rPr>
          <w:rFonts w:eastAsia="Times New Roman" w:cs="Georgia"/>
          <w:spacing w:val="-1"/>
          <w:szCs w:val="21"/>
          <w:lang w:val="fr-FR"/>
        </w:rPr>
      </w:pPr>
    </w:p>
    <w:p w14:paraId="36052FA2" w14:textId="2F9A4F6C" w:rsidR="00705B3B" w:rsidRPr="00FA22D2" w:rsidRDefault="00705B3B" w:rsidP="00D04A0C">
      <w:pPr>
        <w:spacing w:after="0" w:line="240" w:lineRule="auto"/>
        <w:rPr>
          <w:rFonts w:ascii="Times New Roman" w:eastAsia="Times New Roman" w:hAnsi="Times New Roman"/>
          <w:szCs w:val="21"/>
          <w:lang w:val="fr-FR" w:eastAsia="fr-FR"/>
        </w:rPr>
      </w:pPr>
      <w:r w:rsidRPr="00FA22D2">
        <w:rPr>
          <w:rFonts w:eastAsia="Times New Roman"/>
          <w:b/>
          <w:i/>
          <w:szCs w:val="21"/>
          <w:lang w:val="fr-FR" w:eastAsia="fr-FR"/>
        </w:rPr>
        <w:t xml:space="preserve">Processus d’autonomisation </w:t>
      </w:r>
      <w:r w:rsidR="00193AB9" w:rsidRPr="00FA22D2">
        <w:rPr>
          <w:rFonts w:eastAsia="Times New Roman"/>
          <w:b/>
          <w:i/>
          <w:szCs w:val="21"/>
          <w:lang w:val="fr-FR" w:eastAsia="fr-FR"/>
        </w:rPr>
        <w:t>des centres</w:t>
      </w:r>
      <w:r w:rsidRPr="00FA22D2">
        <w:rPr>
          <w:rFonts w:eastAsia="Times New Roman"/>
          <w:b/>
          <w:szCs w:val="21"/>
          <w:lang w:val="fr-FR" w:eastAsia="fr-FR"/>
        </w:rPr>
        <w:t xml:space="preserve"> </w:t>
      </w:r>
    </w:p>
    <w:p w14:paraId="59FCC850" w14:textId="519D94B4" w:rsidR="004E336A" w:rsidRPr="00FA22D2" w:rsidRDefault="004E336A" w:rsidP="00D04A0C">
      <w:pPr>
        <w:spacing w:after="0" w:line="240" w:lineRule="auto"/>
        <w:rPr>
          <w:rFonts w:ascii="Times New Roman" w:eastAsia="Times New Roman" w:hAnsi="Times New Roman"/>
          <w:szCs w:val="21"/>
          <w:lang w:val="fr-FR" w:eastAsia="fr-FR"/>
        </w:rPr>
      </w:pPr>
    </w:p>
    <w:p w14:paraId="10ACEDC7" w14:textId="30B40585" w:rsidR="00132E49" w:rsidRPr="001F7198" w:rsidRDefault="00132E49" w:rsidP="00D04A0C">
      <w:pPr>
        <w:widowControl w:val="0"/>
        <w:autoSpaceDE w:val="0"/>
        <w:autoSpaceDN w:val="0"/>
        <w:adjustRightInd w:val="0"/>
        <w:spacing w:after="120" w:line="240" w:lineRule="auto"/>
        <w:ind w:right="85"/>
        <w:jc w:val="both"/>
        <w:rPr>
          <w:rFonts w:cs="Georgia"/>
          <w:szCs w:val="21"/>
          <w:u w:val="single"/>
          <w:lang w:val="fr-FR"/>
        </w:rPr>
      </w:pPr>
      <w:r w:rsidRPr="001F7198">
        <w:rPr>
          <w:rFonts w:cs="Georgia"/>
          <w:szCs w:val="21"/>
          <w:u w:val="single"/>
          <w:lang w:val="fr-FR"/>
        </w:rPr>
        <w:t>Performance globale de gestion :</w:t>
      </w:r>
    </w:p>
    <w:p w14:paraId="1AFD61EA" w14:textId="05447EB6" w:rsidR="004E336A" w:rsidRPr="001F7198" w:rsidRDefault="004E336A" w:rsidP="00D04A0C">
      <w:pPr>
        <w:widowControl w:val="0"/>
        <w:autoSpaceDE w:val="0"/>
        <w:autoSpaceDN w:val="0"/>
        <w:adjustRightInd w:val="0"/>
        <w:spacing w:after="120" w:line="240" w:lineRule="auto"/>
        <w:ind w:right="85"/>
        <w:jc w:val="both"/>
        <w:rPr>
          <w:rFonts w:cs="Georgia"/>
          <w:szCs w:val="21"/>
          <w:lang w:val="fr-FR"/>
        </w:rPr>
      </w:pPr>
      <w:r w:rsidRPr="001F7198">
        <w:rPr>
          <w:rFonts w:cs="Georgia"/>
          <w:szCs w:val="21"/>
          <w:lang w:val="fr-FR"/>
        </w:rPr>
        <w:t>Comme par le passé, un exercice d’auto-évaluation des 11 domaines de résultats comprenant eux-mêmes 57 thèmes a permis de mesurer la performance des centres.</w:t>
      </w:r>
    </w:p>
    <w:p w14:paraId="365E7E58" w14:textId="77777777" w:rsidR="004E336A" w:rsidRPr="001F7198" w:rsidRDefault="004E336A" w:rsidP="00576A31">
      <w:pPr>
        <w:widowControl w:val="0"/>
        <w:autoSpaceDE w:val="0"/>
        <w:autoSpaceDN w:val="0"/>
        <w:adjustRightInd w:val="0"/>
        <w:spacing w:after="0" w:line="240" w:lineRule="auto"/>
        <w:ind w:right="84"/>
        <w:jc w:val="both"/>
        <w:rPr>
          <w:rFonts w:cs="Georgia"/>
          <w:szCs w:val="21"/>
          <w:lang w:val="fr-FR"/>
        </w:rPr>
      </w:pPr>
      <w:r w:rsidRPr="001F7198">
        <w:rPr>
          <w:rFonts w:cs="Georgia"/>
          <w:szCs w:val="21"/>
          <w:lang w:val="fr-FR"/>
        </w:rPr>
        <w:t xml:space="preserve">Ces domaines de résultats sont les suivants : </w:t>
      </w:r>
    </w:p>
    <w:p w14:paraId="6221CDA2" w14:textId="77777777" w:rsidR="004E336A" w:rsidRPr="001F7198" w:rsidRDefault="004E336A" w:rsidP="00576A31">
      <w:pPr>
        <w:widowControl w:val="0"/>
        <w:autoSpaceDE w:val="0"/>
        <w:autoSpaceDN w:val="0"/>
        <w:adjustRightInd w:val="0"/>
        <w:spacing w:after="0" w:line="240" w:lineRule="auto"/>
        <w:rPr>
          <w:rFonts w:cs="Georgia"/>
          <w:szCs w:val="21"/>
          <w:lang w:val="fr-FR"/>
        </w:rPr>
      </w:pPr>
    </w:p>
    <w:p w14:paraId="45DAAD9F"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Organes de gestion et cadres de concertation</w:t>
      </w:r>
    </w:p>
    <w:p w14:paraId="71438A92"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Dispositif de planification et de pilotage</w:t>
      </w:r>
    </w:p>
    <w:p w14:paraId="4727ECC3"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Organisation interne</w:t>
      </w:r>
    </w:p>
    <w:p w14:paraId="61B2DA11"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Gestion financière</w:t>
      </w:r>
    </w:p>
    <w:p w14:paraId="2564A73A"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GRH</w:t>
      </w:r>
    </w:p>
    <w:p w14:paraId="217028E0"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Gestion administrative des élèves</w:t>
      </w:r>
    </w:p>
    <w:p w14:paraId="66DCD3D1"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Gestion pédagogique</w:t>
      </w:r>
    </w:p>
    <w:p w14:paraId="40B6ECD7"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lastRenderedPageBreak/>
        <w:t>Logistique et support</w:t>
      </w:r>
    </w:p>
    <w:p w14:paraId="44A8CDDF"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Insertion</w:t>
      </w:r>
    </w:p>
    <w:p w14:paraId="1AEEAEB8"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Gestion des UAP</w:t>
      </w:r>
    </w:p>
    <w:p w14:paraId="51B17FFD" w14:textId="77777777" w:rsidR="004E336A" w:rsidRPr="001F7198" w:rsidRDefault="004E336A" w:rsidP="007970EC">
      <w:pPr>
        <w:widowControl w:val="0"/>
        <w:numPr>
          <w:ilvl w:val="0"/>
          <w:numId w:val="16"/>
        </w:numPr>
        <w:autoSpaceDE w:val="0"/>
        <w:autoSpaceDN w:val="0"/>
        <w:adjustRightInd w:val="0"/>
        <w:spacing w:after="0" w:line="240" w:lineRule="auto"/>
        <w:ind w:right="4397"/>
        <w:contextualSpacing/>
        <w:jc w:val="both"/>
        <w:rPr>
          <w:rFonts w:cs="Georgia"/>
          <w:szCs w:val="21"/>
          <w:lang w:val="fr-FR"/>
        </w:rPr>
      </w:pPr>
      <w:r w:rsidRPr="001F7198">
        <w:rPr>
          <w:rFonts w:cs="Georgia"/>
          <w:szCs w:val="21"/>
          <w:lang w:val="fr-FR"/>
        </w:rPr>
        <w:t>Communication externe</w:t>
      </w:r>
    </w:p>
    <w:p w14:paraId="3CD69404" w14:textId="77777777" w:rsidR="00576A31" w:rsidRPr="001F7198" w:rsidRDefault="00576A31" w:rsidP="00576A31">
      <w:pPr>
        <w:spacing w:after="0" w:line="240" w:lineRule="auto"/>
        <w:jc w:val="both"/>
        <w:rPr>
          <w:rFonts w:ascii="Times New Roman" w:eastAsia="Times New Roman" w:hAnsi="Times New Roman"/>
          <w:szCs w:val="21"/>
          <w:lang w:val="fr-FR" w:eastAsia="fr-FR"/>
        </w:rPr>
      </w:pPr>
    </w:p>
    <w:p w14:paraId="0FCF7885" w14:textId="1C492329" w:rsidR="00773DB4" w:rsidRPr="00FA22D2" w:rsidRDefault="00773DB4" w:rsidP="00576A31">
      <w:pPr>
        <w:spacing w:after="0" w:line="240" w:lineRule="auto"/>
        <w:jc w:val="both"/>
        <w:rPr>
          <w:rFonts w:eastAsia="Times New Roman" w:cs="Arial"/>
          <w:color w:val="000000"/>
          <w:szCs w:val="21"/>
          <w:lang w:val="fr-FR" w:eastAsia="fr-FR"/>
        </w:rPr>
      </w:pPr>
      <w:r w:rsidRPr="00FA22D2">
        <w:rPr>
          <w:rFonts w:eastAsia="Times New Roman" w:cs="Arial"/>
          <w:color w:val="000000"/>
          <w:szCs w:val="21"/>
          <w:lang w:val="fr-FR" w:eastAsia="fr-FR"/>
        </w:rPr>
        <w:t xml:space="preserve">Avec le démarrage de la nouvelle phase, il est apparu pertinent de distinguer l’évaluation des performances des 13 centres appuyés depuis 2017 et ceux des 5 centres additionnels démarrant l’appui en cette année 2022. </w:t>
      </w:r>
    </w:p>
    <w:p w14:paraId="6C464875" w14:textId="77777777" w:rsidR="00773DB4" w:rsidRPr="00FA22D2" w:rsidRDefault="00773DB4" w:rsidP="00D04A0C">
      <w:pPr>
        <w:keepNext/>
        <w:spacing w:after="0" w:line="240" w:lineRule="auto"/>
        <w:rPr>
          <w:rFonts w:eastAsia="Times New Roman" w:cs="Arial"/>
          <w:i/>
          <w:color w:val="000000"/>
          <w:szCs w:val="21"/>
          <w:u w:val="single"/>
          <w:lang w:val="fr-FR" w:eastAsia="fr-FR"/>
        </w:rPr>
      </w:pPr>
    </w:p>
    <w:p w14:paraId="6FC692B5" w14:textId="219F4ABE" w:rsidR="00AA7856" w:rsidRPr="00FA22D2" w:rsidRDefault="00AA7856" w:rsidP="00D04A0C">
      <w:pPr>
        <w:keepNext/>
        <w:spacing w:after="0" w:line="240" w:lineRule="auto"/>
        <w:rPr>
          <w:rFonts w:eastAsia="Times New Roman" w:cs="Arial"/>
          <w:i/>
          <w:color w:val="000000"/>
          <w:szCs w:val="21"/>
          <w:u w:val="single"/>
          <w:lang w:val="fr-FR" w:eastAsia="fr-FR"/>
        </w:rPr>
      </w:pPr>
      <w:r w:rsidRPr="00FA22D2">
        <w:rPr>
          <w:rFonts w:eastAsia="Times New Roman" w:cs="Arial"/>
          <w:i/>
          <w:color w:val="000000"/>
          <w:szCs w:val="21"/>
          <w:u w:val="single"/>
          <w:lang w:val="fr-FR" w:eastAsia="fr-FR"/>
        </w:rPr>
        <w:t>Graphique </w:t>
      </w:r>
      <w:r w:rsidR="003E6B30">
        <w:rPr>
          <w:rFonts w:eastAsia="Times New Roman" w:cs="Arial"/>
          <w:i/>
          <w:color w:val="000000"/>
          <w:szCs w:val="21"/>
          <w:u w:val="single"/>
          <w:lang w:val="fr-FR" w:eastAsia="fr-FR"/>
        </w:rPr>
        <w:t>3</w:t>
      </w:r>
      <w:r w:rsidRPr="00FA22D2">
        <w:rPr>
          <w:rFonts w:eastAsia="Times New Roman" w:cs="Arial"/>
          <w:i/>
          <w:color w:val="000000"/>
          <w:szCs w:val="21"/>
          <w:u w:val="single"/>
          <w:lang w:val="fr-FR" w:eastAsia="fr-FR"/>
        </w:rPr>
        <w:t xml:space="preserve">: </w:t>
      </w:r>
      <w:r w:rsidR="001A55C4" w:rsidRPr="00FA22D2">
        <w:rPr>
          <w:rFonts w:eastAsia="Times New Roman" w:cs="Arial"/>
          <w:i/>
          <w:color w:val="000000"/>
          <w:szCs w:val="21"/>
          <w:u w:val="single"/>
          <w:lang w:val="fr-FR" w:eastAsia="fr-FR"/>
        </w:rPr>
        <w:t>Indice de performance des centres par domaine de résultats pour 202</w:t>
      </w:r>
      <w:r w:rsidR="00773DB4" w:rsidRPr="00FA22D2">
        <w:rPr>
          <w:rFonts w:eastAsia="Times New Roman" w:cs="Arial"/>
          <w:i/>
          <w:color w:val="000000"/>
          <w:szCs w:val="21"/>
          <w:u w:val="single"/>
          <w:lang w:val="fr-FR" w:eastAsia="fr-FR"/>
        </w:rPr>
        <w:t>2</w:t>
      </w:r>
      <w:r w:rsidR="00ED538E" w:rsidRPr="00FA22D2">
        <w:rPr>
          <w:rFonts w:eastAsia="Times New Roman" w:cs="Arial"/>
          <w:i/>
          <w:color w:val="000000"/>
          <w:szCs w:val="21"/>
          <w:u w:val="single"/>
          <w:lang w:val="fr-FR" w:eastAsia="fr-FR"/>
        </w:rPr>
        <w:t xml:space="preserve"> vs 202</w:t>
      </w:r>
      <w:r w:rsidR="00773DB4" w:rsidRPr="00FA22D2">
        <w:rPr>
          <w:rFonts w:eastAsia="Times New Roman" w:cs="Arial"/>
          <w:i/>
          <w:color w:val="000000"/>
          <w:szCs w:val="21"/>
          <w:u w:val="single"/>
          <w:lang w:val="fr-FR" w:eastAsia="fr-FR"/>
        </w:rPr>
        <w:t xml:space="preserve">1 pour les </w:t>
      </w:r>
      <w:r w:rsidR="00773DB4" w:rsidRPr="00FA22D2">
        <w:rPr>
          <w:rFonts w:eastAsia="Times New Roman" w:cs="Arial"/>
          <w:b/>
          <w:i/>
          <w:color w:val="000000"/>
          <w:szCs w:val="21"/>
          <w:u w:val="single"/>
          <w:lang w:val="fr-FR" w:eastAsia="fr-FR"/>
        </w:rPr>
        <w:t>13 centres initiaux</w:t>
      </w:r>
      <w:r w:rsidR="001A55C4" w:rsidRPr="00FA22D2">
        <w:rPr>
          <w:rFonts w:eastAsia="Times New Roman" w:cs="Arial"/>
          <w:i/>
          <w:color w:val="000000"/>
          <w:szCs w:val="21"/>
          <w:u w:val="single"/>
          <w:lang w:val="fr-FR" w:eastAsia="fr-FR"/>
        </w:rPr>
        <w:t xml:space="preserve"> </w:t>
      </w:r>
    </w:p>
    <w:p w14:paraId="2589591E" w14:textId="4AC08A39" w:rsidR="004E336A" w:rsidRPr="00FA22D2" w:rsidRDefault="004E336A" w:rsidP="00D04A0C">
      <w:pPr>
        <w:keepNext/>
        <w:spacing w:after="0" w:line="240" w:lineRule="auto"/>
        <w:rPr>
          <w:noProof/>
          <w:lang w:val="fr-FR"/>
        </w:rPr>
      </w:pPr>
    </w:p>
    <w:p w14:paraId="578391A2" w14:textId="3577609B" w:rsidR="00F75F78" w:rsidRPr="00FA22D2" w:rsidRDefault="00F75F78" w:rsidP="00F75F78">
      <w:pPr>
        <w:keepNext/>
        <w:spacing w:after="0" w:line="240" w:lineRule="auto"/>
        <w:jc w:val="center"/>
        <w:rPr>
          <w:rFonts w:ascii="Times New Roman" w:eastAsia="Times New Roman" w:hAnsi="Times New Roman"/>
          <w:szCs w:val="21"/>
          <w:lang w:val="fr-FR" w:eastAsia="fr-FR"/>
        </w:rPr>
      </w:pPr>
      <w:r w:rsidRPr="00FA22D2">
        <w:rPr>
          <w:rFonts w:ascii="Times New Roman" w:eastAsia="Times New Roman" w:hAnsi="Times New Roman"/>
          <w:noProof/>
          <w:szCs w:val="21"/>
          <w:lang w:val="fr-FR" w:eastAsia="fr-FR"/>
        </w:rPr>
        <w:drawing>
          <wp:inline distT="0" distB="0" distL="0" distR="0" wp14:anchorId="5D348CEE" wp14:editId="69516ACF">
            <wp:extent cx="4535488" cy="3652460"/>
            <wp:effectExtent l="0" t="0" r="0" b="571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558115" cy="3670682"/>
                    </a:xfrm>
                    <a:prstGeom prst="rect">
                      <a:avLst/>
                    </a:prstGeom>
                    <a:noFill/>
                  </pic:spPr>
                </pic:pic>
              </a:graphicData>
            </a:graphic>
          </wp:inline>
        </w:drawing>
      </w:r>
    </w:p>
    <w:p w14:paraId="0A56DD7B" w14:textId="417B6CA8" w:rsidR="00F75F78" w:rsidRPr="00FA22D2" w:rsidRDefault="00F75F78" w:rsidP="00D04A0C">
      <w:pPr>
        <w:keepNext/>
        <w:spacing w:after="0" w:line="240" w:lineRule="auto"/>
        <w:rPr>
          <w:rFonts w:ascii="Times New Roman" w:eastAsia="Times New Roman" w:hAnsi="Times New Roman"/>
          <w:szCs w:val="21"/>
          <w:lang w:val="fr-FR" w:eastAsia="fr-FR"/>
        </w:rPr>
      </w:pPr>
    </w:p>
    <w:p w14:paraId="370452FB" w14:textId="77777777" w:rsidR="00F75F78" w:rsidRPr="00FA22D2" w:rsidRDefault="00F75F78" w:rsidP="00D04A0C">
      <w:pPr>
        <w:keepNext/>
        <w:spacing w:after="0" w:line="240" w:lineRule="auto"/>
        <w:rPr>
          <w:rFonts w:ascii="Times New Roman" w:eastAsia="Times New Roman" w:hAnsi="Times New Roman"/>
          <w:szCs w:val="21"/>
          <w:lang w:val="fr-FR" w:eastAsia="fr-FR"/>
        </w:rPr>
      </w:pPr>
    </w:p>
    <w:p w14:paraId="16770689" w14:textId="6DDB6018" w:rsidR="002F39D5" w:rsidRPr="00FA22D2" w:rsidRDefault="004E336A" w:rsidP="00D04A0C">
      <w:pPr>
        <w:keepNext/>
        <w:widowControl w:val="0"/>
        <w:autoSpaceDE w:val="0"/>
        <w:autoSpaceDN w:val="0"/>
        <w:adjustRightInd w:val="0"/>
        <w:spacing w:before="16" w:after="0" w:line="240" w:lineRule="auto"/>
        <w:jc w:val="both"/>
        <w:rPr>
          <w:rFonts w:eastAsia="Times New Roman" w:cs="Georgia"/>
          <w:szCs w:val="21"/>
          <w:lang w:val="fr-FR"/>
        </w:rPr>
      </w:pPr>
      <w:r w:rsidRPr="00FA22D2">
        <w:rPr>
          <w:rFonts w:eastAsia="Times New Roman" w:cs="Georgia"/>
          <w:szCs w:val="21"/>
          <w:lang w:val="fr-FR"/>
        </w:rPr>
        <w:t xml:space="preserve">Le graphique ci-dessus fait apparaitre les résultats </w:t>
      </w:r>
      <w:r w:rsidR="00132E49" w:rsidRPr="00FA22D2">
        <w:rPr>
          <w:rFonts w:eastAsia="Times New Roman" w:cs="Georgia"/>
          <w:szCs w:val="21"/>
          <w:lang w:val="fr-FR"/>
        </w:rPr>
        <w:t xml:space="preserve">moyens </w:t>
      </w:r>
      <w:r w:rsidRPr="00FA22D2">
        <w:rPr>
          <w:rFonts w:eastAsia="Times New Roman" w:cs="Georgia"/>
          <w:szCs w:val="21"/>
          <w:lang w:val="fr-FR"/>
        </w:rPr>
        <w:t>de l’auto-évaluation des performances pour deux années : 202</w:t>
      </w:r>
      <w:r w:rsidR="00F75F78" w:rsidRPr="00FA22D2">
        <w:rPr>
          <w:rFonts w:eastAsia="Times New Roman" w:cs="Georgia"/>
          <w:szCs w:val="21"/>
          <w:lang w:val="fr-FR"/>
        </w:rPr>
        <w:t>1</w:t>
      </w:r>
      <w:r w:rsidRPr="00FA22D2">
        <w:rPr>
          <w:rFonts w:eastAsia="Times New Roman" w:cs="Georgia"/>
          <w:szCs w:val="21"/>
          <w:lang w:val="fr-FR"/>
        </w:rPr>
        <w:t xml:space="preserve"> et 202</w:t>
      </w:r>
      <w:r w:rsidR="00F75F78" w:rsidRPr="00FA22D2">
        <w:rPr>
          <w:rFonts w:eastAsia="Times New Roman" w:cs="Georgia"/>
          <w:szCs w:val="21"/>
          <w:lang w:val="fr-FR"/>
        </w:rPr>
        <w:t>2</w:t>
      </w:r>
      <w:r w:rsidRPr="00FA22D2">
        <w:rPr>
          <w:rFonts w:eastAsia="Times New Roman" w:cs="Georgia"/>
          <w:szCs w:val="21"/>
          <w:lang w:val="fr-FR"/>
        </w:rPr>
        <w:t xml:space="preserve">. </w:t>
      </w:r>
      <w:r w:rsidR="00132E49" w:rsidRPr="00FA22D2">
        <w:rPr>
          <w:rFonts w:eastAsia="Times New Roman" w:cs="Georgia"/>
          <w:szCs w:val="21"/>
          <w:lang w:val="fr-FR"/>
        </w:rPr>
        <w:t xml:space="preserve">Les résultats détaillés par centre et par domaine sont repris dans les tableaux de l’Annexe 11.4. </w:t>
      </w:r>
    </w:p>
    <w:p w14:paraId="624371C9" w14:textId="77777777" w:rsidR="00132E49" w:rsidRPr="00FA22D2" w:rsidRDefault="00132E49" w:rsidP="00D04A0C">
      <w:pPr>
        <w:keepNext/>
        <w:widowControl w:val="0"/>
        <w:autoSpaceDE w:val="0"/>
        <w:autoSpaceDN w:val="0"/>
        <w:adjustRightInd w:val="0"/>
        <w:spacing w:before="16" w:after="0" w:line="240" w:lineRule="auto"/>
        <w:jc w:val="both"/>
        <w:rPr>
          <w:rFonts w:eastAsia="Times New Roman" w:cs="Georgia"/>
          <w:szCs w:val="21"/>
          <w:lang w:val="fr-FR"/>
        </w:rPr>
      </w:pPr>
    </w:p>
    <w:p w14:paraId="11F7B783" w14:textId="6CBA6ABB" w:rsidR="00132E49" w:rsidRPr="00FA22D2" w:rsidRDefault="004E336A" w:rsidP="00D04A0C">
      <w:pPr>
        <w:keepNext/>
        <w:widowControl w:val="0"/>
        <w:autoSpaceDE w:val="0"/>
        <w:autoSpaceDN w:val="0"/>
        <w:adjustRightInd w:val="0"/>
        <w:spacing w:before="16" w:after="0" w:line="240" w:lineRule="auto"/>
        <w:jc w:val="both"/>
        <w:rPr>
          <w:rFonts w:eastAsia="Times New Roman" w:cs="Georgia"/>
          <w:szCs w:val="21"/>
          <w:lang w:val="fr-FR"/>
        </w:rPr>
      </w:pPr>
      <w:r w:rsidRPr="00FA22D2">
        <w:rPr>
          <w:rFonts w:eastAsia="Times New Roman" w:cs="Georgia"/>
          <w:szCs w:val="21"/>
          <w:lang w:val="fr-FR"/>
        </w:rPr>
        <w:t xml:space="preserve">La comparaison globale entre les données de ces deux années montre </w:t>
      </w:r>
      <w:r w:rsidR="00132E49" w:rsidRPr="00FA22D2">
        <w:rPr>
          <w:rFonts w:eastAsia="Times New Roman" w:cs="Georgia"/>
          <w:szCs w:val="21"/>
          <w:lang w:val="fr-FR"/>
        </w:rPr>
        <w:t>que la note moyenne continue de progresser</w:t>
      </w:r>
      <w:r w:rsidR="00F75F78" w:rsidRPr="00FA22D2">
        <w:rPr>
          <w:rFonts w:eastAsia="Times New Roman" w:cs="Georgia"/>
          <w:szCs w:val="21"/>
          <w:lang w:val="fr-FR"/>
        </w:rPr>
        <w:t xml:space="preserve"> légèrement</w:t>
      </w:r>
      <w:r w:rsidR="00132E49" w:rsidRPr="00FA22D2">
        <w:rPr>
          <w:rFonts w:eastAsia="Times New Roman" w:cs="Georgia"/>
          <w:szCs w:val="21"/>
          <w:lang w:val="fr-FR"/>
        </w:rPr>
        <w:t>, en passant de 3,</w:t>
      </w:r>
      <w:r w:rsidR="00F75F78" w:rsidRPr="00FA22D2">
        <w:rPr>
          <w:rFonts w:eastAsia="Times New Roman" w:cs="Georgia"/>
          <w:szCs w:val="21"/>
          <w:lang w:val="fr-FR"/>
        </w:rPr>
        <w:t>2</w:t>
      </w:r>
      <w:r w:rsidR="00132E49" w:rsidRPr="00FA22D2">
        <w:rPr>
          <w:rFonts w:eastAsia="Times New Roman" w:cs="Georgia"/>
          <w:szCs w:val="21"/>
          <w:lang w:val="fr-FR"/>
        </w:rPr>
        <w:t xml:space="preserve"> à 3,</w:t>
      </w:r>
      <w:r w:rsidR="00F75F78" w:rsidRPr="00FA22D2">
        <w:rPr>
          <w:rFonts w:eastAsia="Times New Roman" w:cs="Georgia"/>
          <w:szCs w:val="21"/>
          <w:lang w:val="fr-FR"/>
        </w:rPr>
        <w:t>3</w:t>
      </w:r>
      <w:r w:rsidR="00132E49" w:rsidRPr="00FA22D2">
        <w:rPr>
          <w:rFonts w:eastAsia="Times New Roman" w:cs="Georgia"/>
          <w:szCs w:val="21"/>
          <w:lang w:val="fr-FR"/>
        </w:rPr>
        <w:t xml:space="preserve"> (sur une échelle comprise entre 0 et 4).</w:t>
      </w:r>
      <w:r w:rsidR="00F75F78" w:rsidRPr="00FA22D2">
        <w:rPr>
          <w:rFonts w:eastAsia="Times New Roman" w:cs="Georgia"/>
          <w:szCs w:val="21"/>
          <w:lang w:val="fr-FR"/>
        </w:rPr>
        <w:t xml:space="preserve"> D’année en année il est logique que la progression soit moins sensible, étant à des niveaux déjà élevés. </w:t>
      </w:r>
    </w:p>
    <w:p w14:paraId="4859759B" w14:textId="77777777" w:rsidR="00132E49" w:rsidRPr="00FA22D2" w:rsidRDefault="00132E49" w:rsidP="00D04A0C">
      <w:pPr>
        <w:keepNext/>
        <w:widowControl w:val="0"/>
        <w:autoSpaceDE w:val="0"/>
        <w:autoSpaceDN w:val="0"/>
        <w:adjustRightInd w:val="0"/>
        <w:spacing w:before="16" w:after="0" w:line="240" w:lineRule="auto"/>
        <w:jc w:val="both"/>
        <w:rPr>
          <w:rFonts w:eastAsia="Times New Roman" w:cs="Georgia"/>
          <w:szCs w:val="21"/>
          <w:lang w:val="fr-FR"/>
        </w:rPr>
      </w:pPr>
    </w:p>
    <w:p w14:paraId="0C299CDC" w14:textId="305AAE7B" w:rsidR="00F75F78" w:rsidRPr="00FA22D2" w:rsidRDefault="007568AD" w:rsidP="00D04A0C">
      <w:pPr>
        <w:keepNext/>
        <w:widowControl w:val="0"/>
        <w:autoSpaceDE w:val="0"/>
        <w:autoSpaceDN w:val="0"/>
        <w:adjustRightInd w:val="0"/>
        <w:spacing w:before="16" w:after="0" w:line="240" w:lineRule="auto"/>
        <w:jc w:val="both"/>
        <w:rPr>
          <w:rFonts w:eastAsia="Times New Roman" w:cs="Georgia"/>
          <w:szCs w:val="21"/>
          <w:lang w:val="fr-FR"/>
        </w:rPr>
      </w:pPr>
      <w:r w:rsidRPr="00FA22D2">
        <w:rPr>
          <w:rFonts w:eastAsia="Times New Roman" w:cs="Georgia"/>
          <w:szCs w:val="21"/>
          <w:lang w:val="fr-FR"/>
        </w:rPr>
        <w:t xml:space="preserve">En analysant les données par centre, on constate que </w:t>
      </w:r>
      <w:r w:rsidR="00F75F78" w:rsidRPr="00FA22D2">
        <w:rPr>
          <w:rFonts w:eastAsia="Times New Roman" w:cs="Georgia"/>
          <w:szCs w:val="21"/>
          <w:lang w:val="fr-FR"/>
        </w:rPr>
        <w:t>7</w:t>
      </w:r>
      <w:r w:rsidR="00132E49" w:rsidRPr="00FA22D2">
        <w:rPr>
          <w:rFonts w:eastAsia="Times New Roman" w:cs="Georgia"/>
          <w:szCs w:val="21"/>
          <w:lang w:val="fr-FR"/>
        </w:rPr>
        <w:t xml:space="preserve"> centres de formation sur 13 continuent de progresser, </w:t>
      </w:r>
      <w:r w:rsidR="00F75F78" w:rsidRPr="00FA22D2">
        <w:rPr>
          <w:rFonts w:eastAsia="Times New Roman" w:cs="Georgia"/>
          <w:szCs w:val="21"/>
          <w:lang w:val="fr-FR"/>
        </w:rPr>
        <w:t xml:space="preserve">tandis que 6 centres restent au même niveau moyen de performance que l’année précédente. Tous les centres sont au-dessus de la note de 3, sauf le CEM Kirundo qui reste à la traîne. </w:t>
      </w:r>
    </w:p>
    <w:p w14:paraId="695A47D4" w14:textId="77777777" w:rsidR="00F75F78" w:rsidRPr="00FA22D2" w:rsidRDefault="00F75F78" w:rsidP="00D04A0C">
      <w:pPr>
        <w:keepNext/>
        <w:widowControl w:val="0"/>
        <w:autoSpaceDE w:val="0"/>
        <w:autoSpaceDN w:val="0"/>
        <w:adjustRightInd w:val="0"/>
        <w:spacing w:before="16" w:after="0" w:line="240" w:lineRule="auto"/>
        <w:jc w:val="both"/>
        <w:rPr>
          <w:rFonts w:eastAsia="Times New Roman" w:cs="Georgia"/>
          <w:szCs w:val="21"/>
          <w:lang w:val="fr-FR"/>
        </w:rPr>
      </w:pPr>
    </w:p>
    <w:p w14:paraId="310459ED" w14:textId="7155CCE1" w:rsidR="002C20D4" w:rsidRPr="00FA22D2" w:rsidRDefault="007568AD" w:rsidP="00D04A0C">
      <w:pPr>
        <w:keepNext/>
        <w:widowControl w:val="0"/>
        <w:autoSpaceDE w:val="0"/>
        <w:autoSpaceDN w:val="0"/>
        <w:adjustRightInd w:val="0"/>
        <w:spacing w:before="16" w:after="0" w:line="240" w:lineRule="auto"/>
        <w:jc w:val="both"/>
        <w:rPr>
          <w:rFonts w:eastAsia="Times New Roman" w:cs="Georgia"/>
          <w:szCs w:val="21"/>
          <w:lang w:val="fr-FR"/>
        </w:rPr>
      </w:pPr>
      <w:r w:rsidRPr="00FA22D2">
        <w:rPr>
          <w:rFonts w:eastAsia="Times New Roman" w:cs="Georgia"/>
          <w:szCs w:val="21"/>
          <w:lang w:val="fr-FR"/>
        </w:rPr>
        <w:t xml:space="preserve">En analysant les données consolidées par domaine, </w:t>
      </w:r>
      <w:r w:rsidR="002C20D4" w:rsidRPr="00FA22D2">
        <w:rPr>
          <w:rFonts w:eastAsia="Times New Roman" w:cs="Georgia"/>
          <w:szCs w:val="21"/>
          <w:lang w:val="fr-FR"/>
        </w:rPr>
        <w:t xml:space="preserve">6 domaines sur 11 continuent de progresser alors que d’autres stagnent (comme la gestion financière et la GRH). Seul le domaine « Logistique et support » reste inférieur à la note de 3,0. </w:t>
      </w:r>
    </w:p>
    <w:p w14:paraId="437B89AD" w14:textId="77777777" w:rsidR="002C20D4" w:rsidRPr="001F7198" w:rsidRDefault="002C20D4" w:rsidP="00D04A0C">
      <w:pPr>
        <w:keepNext/>
        <w:widowControl w:val="0"/>
        <w:autoSpaceDE w:val="0"/>
        <w:autoSpaceDN w:val="0"/>
        <w:adjustRightInd w:val="0"/>
        <w:spacing w:before="16" w:after="0" w:line="240" w:lineRule="auto"/>
        <w:jc w:val="both"/>
        <w:rPr>
          <w:rFonts w:eastAsia="Times New Roman" w:cs="Georgia"/>
          <w:szCs w:val="21"/>
          <w:lang w:val="fr-FR"/>
        </w:rPr>
      </w:pPr>
    </w:p>
    <w:p w14:paraId="007AE45D" w14:textId="05976D13" w:rsidR="004E336A" w:rsidRPr="00FA22D2" w:rsidRDefault="004E336A" w:rsidP="00D04A0C">
      <w:pPr>
        <w:spacing w:after="0" w:line="240" w:lineRule="auto"/>
        <w:jc w:val="both"/>
        <w:rPr>
          <w:rFonts w:eastAsia="Times New Roman" w:cs="Arial"/>
          <w:color w:val="000000"/>
          <w:szCs w:val="21"/>
          <w:lang w:val="fr-FR" w:eastAsia="fr-FR"/>
        </w:rPr>
      </w:pPr>
    </w:p>
    <w:p w14:paraId="519FCAB1" w14:textId="3E345D10" w:rsidR="00773DB4" w:rsidRPr="00FA22D2" w:rsidRDefault="00773DB4" w:rsidP="00773DB4">
      <w:pPr>
        <w:keepNext/>
        <w:spacing w:after="0" w:line="240" w:lineRule="auto"/>
        <w:rPr>
          <w:rFonts w:eastAsia="Times New Roman" w:cs="Arial"/>
          <w:i/>
          <w:color w:val="000000"/>
          <w:szCs w:val="21"/>
          <w:u w:val="single"/>
          <w:lang w:val="fr-FR" w:eastAsia="fr-FR"/>
        </w:rPr>
      </w:pPr>
      <w:r w:rsidRPr="00FA22D2">
        <w:rPr>
          <w:rFonts w:eastAsia="Times New Roman" w:cs="Arial"/>
          <w:i/>
          <w:color w:val="000000"/>
          <w:szCs w:val="21"/>
          <w:u w:val="single"/>
          <w:lang w:val="fr-FR" w:eastAsia="fr-FR"/>
        </w:rPr>
        <w:lastRenderedPageBreak/>
        <w:t>Graphique </w:t>
      </w:r>
      <w:r w:rsidR="003E6B30">
        <w:rPr>
          <w:rFonts w:eastAsia="Times New Roman" w:cs="Arial"/>
          <w:i/>
          <w:color w:val="000000"/>
          <w:szCs w:val="21"/>
          <w:u w:val="single"/>
          <w:lang w:val="fr-FR" w:eastAsia="fr-FR"/>
        </w:rPr>
        <w:t>4</w:t>
      </w:r>
      <w:r w:rsidRPr="00FA22D2">
        <w:rPr>
          <w:rFonts w:eastAsia="Times New Roman" w:cs="Arial"/>
          <w:i/>
          <w:color w:val="000000"/>
          <w:szCs w:val="21"/>
          <w:u w:val="single"/>
          <w:lang w:val="fr-FR" w:eastAsia="fr-FR"/>
        </w:rPr>
        <w:t xml:space="preserve">: Indice de performance des centres par domaine de résultats pour 2022 vs 2021 pour les </w:t>
      </w:r>
      <w:r w:rsidRPr="00FA22D2">
        <w:rPr>
          <w:rFonts w:eastAsia="Times New Roman" w:cs="Arial"/>
          <w:b/>
          <w:i/>
          <w:color w:val="000000"/>
          <w:szCs w:val="21"/>
          <w:u w:val="single"/>
          <w:lang w:val="fr-FR" w:eastAsia="fr-FR"/>
        </w:rPr>
        <w:t>5 centres additionnels</w:t>
      </w:r>
      <w:r w:rsidRPr="00FA22D2">
        <w:rPr>
          <w:rFonts w:eastAsia="Times New Roman" w:cs="Arial"/>
          <w:i/>
          <w:color w:val="000000"/>
          <w:szCs w:val="21"/>
          <w:u w:val="single"/>
          <w:lang w:val="fr-FR" w:eastAsia="fr-FR"/>
        </w:rPr>
        <w:t xml:space="preserve"> </w:t>
      </w:r>
    </w:p>
    <w:p w14:paraId="7445AF49" w14:textId="77777777" w:rsidR="00773DB4" w:rsidRPr="00FA22D2" w:rsidRDefault="00773DB4" w:rsidP="00D04A0C">
      <w:pPr>
        <w:keepNext/>
        <w:widowControl w:val="0"/>
        <w:autoSpaceDE w:val="0"/>
        <w:autoSpaceDN w:val="0"/>
        <w:adjustRightInd w:val="0"/>
        <w:spacing w:after="0" w:line="240" w:lineRule="auto"/>
        <w:ind w:right="79"/>
        <w:jc w:val="both"/>
        <w:rPr>
          <w:rFonts w:eastAsia="Times New Roman" w:cs="Georgia"/>
          <w:szCs w:val="21"/>
          <w:u w:val="single"/>
          <w:lang w:val="fr-FR"/>
        </w:rPr>
      </w:pPr>
    </w:p>
    <w:p w14:paraId="4D5BADDA" w14:textId="77777777" w:rsidR="00773DB4" w:rsidRPr="00FA22D2" w:rsidRDefault="00773DB4" w:rsidP="00D04A0C">
      <w:pPr>
        <w:keepNext/>
        <w:widowControl w:val="0"/>
        <w:autoSpaceDE w:val="0"/>
        <w:autoSpaceDN w:val="0"/>
        <w:adjustRightInd w:val="0"/>
        <w:spacing w:after="0" w:line="240" w:lineRule="auto"/>
        <w:ind w:right="79"/>
        <w:jc w:val="both"/>
        <w:rPr>
          <w:rFonts w:eastAsia="Times New Roman" w:cs="Georgia"/>
          <w:szCs w:val="21"/>
          <w:u w:val="single"/>
          <w:lang w:val="fr-FR"/>
        </w:rPr>
      </w:pPr>
    </w:p>
    <w:p w14:paraId="3B56ED73" w14:textId="59777133" w:rsidR="00773DB4" w:rsidRPr="00FA22D2" w:rsidRDefault="00633460" w:rsidP="00633460">
      <w:pPr>
        <w:keepNext/>
        <w:widowControl w:val="0"/>
        <w:autoSpaceDE w:val="0"/>
        <w:autoSpaceDN w:val="0"/>
        <w:adjustRightInd w:val="0"/>
        <w:spacing w:after="0" w:line="240" w:lineRule="auto"/>
        <w:ind w:right="79"/>
        <w:jc w:val="center"/>
        <w:rPr>
          <w:rFonts w:eastAsia="Times New Roman" w:cs="Georgia"/>
          <w:szCs w:val="21"/>
          <w:u w:val="single"/>
          <w:lang w:val="fr-FR"/>
        </w:rPr>
      </w:pPr>
      <w:r w:rsidRPr="00FA22D2">
        <w:rPr>
          <w:rFonts w:eastAsia="Times New Roman" w:cs="Georgia"/>
          <w:noProof/>
          <w:szCs w:val="21"/>
          <w:u w:val="single"/>
          <w:lang w:val="fr-FR"/>
        </w:rPr>
        <w:drawing>
          <wp:inline distT="0" distB="0" distL="0" distR="0" wp14:anchorId="1E3CFE17" wp14:editId="692E8E90">
            <wp:extent cx="4614160" cy="3687529"/>
            <wp:effectExtent l="0" t="0" r="0" b="825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4631829" cy="3701650"/>
                    </a:xfrm>
                    <a:prstGeom prst="rect">
                      <a:avLst/>
                    </a:prstGeom>
                    <a:noFill/>
                  </pic:spPr>
                </pic:pic>
              </a:graphicData>
            </a:graphic>
          </wp:inline>
        </w:drawing>
      </w:r>
    </w:p>
    <w:p w14:paraId="03EA8F41" w14:textId="77777777" w:rsidR="00773DB4" w:rsidRPr="00FA22D2" w:rsidRDefault="00773DB4" w:rsidP="00D04A0C">
      <w:pPr>
        <w:keepNext/>
        <w:widowControl w:val="0"/>
        <w:autoSpaceDE w:val="0"/>
        <w:autoSpaceDN w:val="0"/>
        <w:adjustRightInd w:val="0"/>
        <w:spacing w:after="0" w:line="240" w:lineRule="auto"/>
        <w:ind w:right="79"/>
        <w:jc w:val="both"/>
        <w:rPr>
          <w:rFonts w:eastAsia="Times New Roman" w:cs="Georgia"/>
          <w:szCs w:val="21"/>
          <w:u w:val="single"/>
          <w:lang w:val="fr-FR"/>
        </w:rPr>
      </w:pPr>
    </w:p>
    <w:p w14:paraId="379DADD0" w14:textId="08E4C984" w:rsidR="00773DB4" w:rsidRPr="00FA22D2" w:rsidRDefault="00633460" w:rsidP="00D04A0C">
      <w:pPr>
        <w:keepNext/>
        <w:widowControl w:val="0"/>
        <w:autoSpaceDE w:val="0"/>
        <w:autoSpaceDN w:val="0"/>
        <w:adjustRightInd w:val="0"/>
        <w:spacing w:after="0" w:line="240" w:lineRule="auto"/>
        <w:ind w:right="79"/>
        <w:jc w:val="both"/>
        <w:rPr>
          <w:rFonts w:eastAsia="Times New Roman" w:cs="Georgia"/>
          <w:szCs w:val="21"/>
          <w:lang w:val="fr-FR"/>
        </w:rPr>
      </w:pPr>
      <w:r w:rsidRPr="00FA22D2">
        <w:rPr>
          <w:rFonts w:eastAsia="Times New Roman" w:cs="Georgia"/>
          <w:szCs w:val="21"/>
          <w:lang w:val="fr-FR"/>
        </w:rPr>
        <w:t>Pour les 5 centres additionnels, l’exercice d’auto-évaluation des performances a été réalisé au démarrage de l’appui en juin 2022 (diagnostic initial) et en d’année (décembre 2022). Il est remarquable de constater (tableaux de l’</w:t>
      </w:r>
      <w:r w:rsidRPr="00FA22D2">
        <w:rPr>
          <w:rFonts w:eastAsia="Times New Roman" w:cs="Georgia"/>
          <w:szCs w:val="21"/>
          <w:u w:val="single"/>
          <w:lang w:val="fr-FR"/>
        </w:rPr>
        <w:t>Annexe 11.4)</w:t>
      </w:r>
      <w:r w:rsidRPr="00FA22D2">
        <w:rPr>
          <w:rFonts w:eastAsia="Times New Roman" w:cs="Georgia"/>
          <w:szCs w:val="21"/>
          <w:lang w:val="fr-FR"/>
        </w:rPr>
        <w:t xml:space="preserve"> qu’en l’espace de 6 mois l’indice moyen global est passé de 1,9 à 2,2. Cela confirme que les gains d’apprentissage des domaines de gestion sont rapides au début, et cela conforte l’hypothèse du DTF additionnel qu’au vu de l’expérience antérieure du projet, une progression relativement rapide est possible pour les 5 centres additionnels. </w:t>
      </w:r>
    </w:p>
    <w:p w14:paraId="4C138F7D" w14:textId="77777777" w:rsidR="0017554A" w:rsidRPr="00FA22D2" w:rsidRDefault="0017554A" w:rsidP="00D04A0C">
      <w:pPr>
        <w:keepNext/>
        <w:widowControl w:val="0"/>
        <w:autoSpaceDE w:val="0"/>
        <w:autoSpaceDN w:val="0"/>
        <w:adjustRightInd w:val="0"/>
        <w:spacing w:after="0" w:line="240" w:lineRule="auto"/>
        <w:ind w:right="79"/>
        <w:jc w:val="both"/>
        <w:rPr>
          <w:rFonts w:eastAsia="Times New Roman" w:cs="Georgia"/>
          <w:szCs w:val="21"/>
          <w:lang w:val="fr-FR"/>
        </w:rPr>
      </w:pPr>
    </w:p>
    <w:p w14:paraId="5A6395B0" w14:textId="39862E79" w:rsidR="00633460" w:rsidRPr="00FA22D2" w:rsidRDefault="00633460" w:rsidP="00D04A0C">
      <w:pPr>
        <w:keepNext/>
        <w:widowControl w:val="0"/>
        <w:autoSpaceDE w:val="0"/>
        <w:autoSpaceDN w:val="0"/>
        <w:adjustRightInd w:val="0"/>
        <w:spacing w:after="0" w:line="240" w:lineRule="auto"/>
        <w:ind w:right="79"/>
        <w:jc w:val="both"/>
        <w:rPr>
          <w:rFonts w:eastAsia="Times New Roman" w:cs="Georgia"/>
          <w:szCs w:val="21"/>
          <w:lang w:val="fr-FR"/>
        </w:rPr>
      </w:pPr>
      <w:r w:rsidRPr="00FA22D2">
        <w:rPr>
          <w:rFonts w:eastAsia="Times New Roman" w:cs="Georgia"/>
          <w:szCs w:val="21"/>
          <w:lang w:val="fr-FR"/>
        </w:rPr>
        <w:t xml:space="preserve">Ainsi, les 5 centres progressent tous sur cette même durée ainsi que chacun des 11 domaines de </w:t>
      </w:r>
      <w:r w:rsidR="00754387" w:rsidRPr="00754387">
        <w:rPr>
          <w:rFonts w:eastAsia="Times New Roman" w:cs="Georgia"/>
          <w:szCs w:val="21"/>
          <w:lang w:val="fr-FR"/>
        </w:rPr>
        <w:t>résultats</w:t>
      </w:r>
      <w:r w:rsidRPr="00FA22D2">
        <w:rPr>
          <w:rFonts w:eastAsia="Times New Roman" w:cs="Georgia"/>
          <w:szCs w:val="21"/>
          <w:lang w:val="fr-FR"/>
        </w:rPr>
        <w:t>. Les domaines les plus faibles concernent la « logistique et support » (comme pour les 13 centres initiaux</w:t>
      </w:r>
      <w:r w:rsidR="0017554A" w:rsidRPr="00FA22D2">
        <w:rPr>
          <w:rFonts w:eastAsia="Times New Roman" w:cs="Georgia"/>
          <w:szCs w:val="21"/>
          <w:lang w:val="fr-FR"/>
        </w:rPr>
        <w:t>)</w:t>
      </w:r>
      <w:r w:rsidRPr="00FA22D2">
        <w:rPr>
          <w:rFonts w:eastAsia="Times New Roman" w:cs="Georgia"/>
          <w:szCs w:val="21"/>
          <w:lang w:val="fr-FR"/>
        </w:rPr>
        <w:t>,</w:t>
      </w:r>
      <w:r w:rsidR="0017554A" w:rsidRPr="00FA22D2">
        <w:rPr>
          <w:rFonts w:eastAsia="Times New Roman" w:cs="Georgia"/>
          <w:szCs w:val="21"/>
          <w:lang w:val="fr-FR"/>
        </w:rPr>
        <w:t xml:space="preserve"> mais aussi le domaine de « Gestion des UA2P » ce qui est logique étant donné le temps qu’il faut pour mettre en place tous les prérequis et étant un domaine moins traditionnel/une démarche plus novatrice pour les centres de formation.  </w:t>
      </w:r>
      <w:r w:rsidRPr="00FA22D2">
        <w:rPr>
          <w:rFonts w:eastAsia="Times New Roman" w:cs="Georgia"/>
          <w:szCs w:val="21"/>
          <w:lang w:val="fr-FR"/>
        </w:rPr>
        <w:t xml:space="preserve"> </w:t>
      </w:r>
    </w:p>
    <w:p w14:paraId="2680E812" w14:textId="77777777" w:rsidR="00773DB4" w:rsidRPr="00FA22D2" w:rsidRDefault="00773DB4" w:rsidP="00D04A0C">
      <w:pPr>
        <w:keepNext/>
        <w:widowControl w:val="0"/>
        <w:autoSpaceDE w:val="0"/>
        <w:autoSpaceDN w:val="0"/>
        <w:adjustRightInd w:val="0"/>
        <w:spacing w:after="0" w:line="240" w:lineRule="auto"/>
        <w:ind w:right="79"/>
        <w:jc w:val="both"/>
        <w:rPr>
          <w:rFonts w:eastAsia="Times New Roman" w:cs="Georgia"/>
          <w:szCs w:val="21"/>
          <w:u w:val="single"/>
          <w:lang w:val="fr-FR"/>
        </w:rPr>
      </w:pPr>
    </w:p>
    <w:p w14:paraId="6F36A3D4" w14:textId="3A53BCA0" w:rsidR="00132E49" w:rsidRPr="00FA22D2" w:rsidRDefault="00132E49" w:rsidP="00D04A0C">
      <w:pPr>
        <w:keepNext/>
        <w:widowControl w:val="0"/>
        <w:autoSpaceDE w:val="0"/>
        <w:autoSpaceDN w:val="0"/>
        <w:adjustRightInd w:val="0"/>
        <w:spacing w:after="0" w:line="240" w:lineRule="auto"/>
        <w:ind w:right="79"/>
        <w:jc w:val="both"/>
        <w:rPr>
          <w:rFonts w:eastAsia="Times New Roman" w:cs="Georgia"/>
          <w:szCs w:val="21"/>
          <w:u w:val="single"/>
          <w:lang w:val="fr-FR"/>
        </w:rPr>
      </w:pPr>
      <w:r w:rsidRPr="00FA22D2">
        <w:rPr>
          <w:rFonts w:eastAsia="Times New Roman" w:cs="Georgia"/>
          <w:szCs w:val="21"/>
          <w:u w:val="single"/>
          <w:lang w:val="fr-FR"/>
        </w:rPr>
        <w:t>Développement des UA2P :</w:t>
      </w:r>
    </w:p>
    <w:p w14:paraId="642FE989" w14:textId="77777777" w:rsidR="00132E49" w:rsidRPr="00FA22D2" w:rsidRDefault="00132E49" w:rsidP="00D04A0C">
      <w:pPr>
        <w:keepNext/>
        <w:widowControl w:val="0"/>
        <w:autoSpaceDE w:val="0"/>
        <w:autoSpaceDN w:val="0"/>
        <w:adjustRightInd w:val="0"/>
        <w:spacing w:after="0" w:line="240" w:lineRule="auto"/>
        <w:ind w:right="79"/>
        <w:jc w:val="both"/>
        <w:rPr>
          <w:rFonts w:eastAsia="Times New Roman" w:cs="Georgia"/>
          <w:szCs w:val="21"/>
          <w:lang w:val="fr-FR"/>
        </w:rPr>
      </w:pPr>
    </w:p>
    <w:p w14:paraId="4472AB14" w14:textId="1487BD8B" w:rsidR="00D04A0C" w:rsidRPr="00FA22D2" w:rsidRDefault="00D04A0C" w:rsidP="006179AE">
      <w:pPr>
        <w:widowControl w:val="0"/>
        <w:autoSpaceDE w:val="0"/>
        <w:autoSpaceDN w:val="0"/>
        <w:adjustRightInd w:val="0"/>
        <w:spacing w:after="0" w:line="240" w:lineRule="auto"/>
        <w:ind w:right="79"/>
        <w:jc w:val="both"/>
        <w:rPr>
          <w:rFonts w:eastAsia="Times New Roman" w:cs="Georgia"/>
          <w:szCs w:val="21"/>
          <w:lang w:val="fr-FR"/>
        </w:rPr>
      </w:pPr>
      <w:r w:rsidRPr="00FA22D2">
        <w:rPr>
          <w:rFonts w:eastAsia="Times New Roman" w:cs="Georgia"/>
          <w:spacing w:val="1"/>
          <w:szCs w:val="21"/>
          <w:lang w:val="fr-FR"/>
        </w:rPr>
        <w:t>P</w:t>
      </w:r>
      <w:r w:rsidRPr="00FA22D2">
        <w:rPr>
          <w:rFonts w:eastAsia="Times New Roman" w:cs="Georgia"/>
          <w:spacing w:val="-3"/>
          <w:szCs w:val="21"/>
          <w:lang w:val="fr-FR"/>
        </w:rPr>
        <w:t>o</w:t>
      </w:r>
      <w:r w:rsidRPr="00FA22D2">
        <w:rPr>
          <w:rFonts w:eastAsia="Times New Roman" w:cs="Georgia"/>
          <w:spacing w:val="1"/>
          <w:szCs w:val="21"/>
          <w:lang w:val="fr-FR"/>
        </w:rPr>
        <w:t>u</w:t>
      </w:r>
      <w:r w:rsidRPr="00FA22D2">
        <w:rPr>
          <w:rFonts w:eastAsia="Times New Roman" w:cs="Georgia"/>
          <w:szCs w:val="21"/>
          <w:lang w:val="fr-FR"/>
        </w:rPr>
        <w:t>r</w:t>
      </w:r>
      <w:r w:rsidRPr="00FA22D2">
        <w:rPr>
          <w:rFonts w:eastAsia="Times New Roman" w:cs="Georgia"/>
          <w:spacing w:val="-8"/>
          <w:szCs w:val="21"/>
          <w:lang w:val="fr-FR"/>
        </w:rPr>
        <w:t xml:space="preserve"> </w:t>
      </w:r>
      <w:r w:rsidRPr="00FA22D2">
        <w:rPr>
          <w:rFonts w:eastAsia="Times New Roman" w:cs="Georgia"/>
          <w:szCs w:val="21"/>
          <w:lang w:val="fr-FR"/>
        </w:rPr>
        <w:t>r</w:t>
      </w:r>
      <w:r w:rsidRPr="00FA22D2">
        <w:rPr>
          <w:rFonts w:eastAsia="Times New Roman" w:cs="Georgia"/>
          <w:spacing w:val="-1"/>
          <w:szCs w:val="21"/>
          <w:lang w:val="fr-FR"/>
        </w:rPr>
        <w:t>app</w:t>
      </w:r>
      <w:r w:rsidRPr="00FA22D2">
        <w:rPr>
          <w:rFonts w:eastAsia="Times New Roman" w:cs="Georgia"/>
          <w:spacing w:val="1"/>
          <w:szCs w:val="21"/>
          <w:lang w:val="fr-FR"/>
        </w:rPr>
        <w:t>e</w:t>
      </w:r>
      <w:r w:rsidRPr="00FA22D2">
        <w:rPr>
          <w:rFonts w:eastAsia="Times New Roman" w:cs="Georgia"/>
          <w:spacing w:val="-3"/>
          <w:szCs w:val="21"/>
          <w:lang w:val="fr-FR"/>
        </w:rPr>
        <w:t>l</w:t>
      </w:r>
      <w:r w:rsidRPr="00FA22D2">
        <w:rPr>
          <w:rFonts w:eastAsia="Times New Roman" w:cs="Georgia"/>
          <w:szCs w:val="21"/>
          <w:lang w:val="fr-FR"/>
        </w:rPr>
        <w:t>,</w:t>
      </w:r>
      <w:r w:rsidRPr="00FA22D2">
        <w:rPr>
          <w:rFonts w:eastAsia="Times New Roman" w:cs="Georgia"/>
          <w:spacing w:val="-7"/>
          <w:szCs w:val="21"/>
          <w:lang w:val="fr-FR"/>
        </w:rPr>
        <w:t xml:space="preserve"> </w:t>
      </w:r>
      <w:r w:rsidRPr="00FA22D2">
        <w:rPr>
          <w:rFonts w:eastAsia="Times New Roman" w:cs="Georgia"/>
          <w:szCs w:val="21"/>
          <w:lang w:val="fr-FR"/>
        </w:rPr>
        <w:t>l</w:t>
      </w:r>
      <w:r w:rsidRPr="00FA22D2">
        <w:rPr>
          <w:rFonts w:eastAsia="Times New Roman" w:cs="Georgia"/>
          <w:spacing w:val="-1"/>
          <w:szCs w:val="21"/>
          <w:lang w:val="fr-FR"/>
        </w:rPr>
        <w:t>e</w:t>
      </w:r>
      <w:r w:rsidRPr="00FA22D2">
        <w:rPr>
          <w:rFonts w:eastAsia="Times New Roman" w:cs="Georgia"/>
          <w:szCs w:val="21"/>
          <w:lang w:val="fr-FR"/>
        </w:rPr>
        <w:t>s</w:t>
      </w:r>
      <w:r w:rsidRPr="00FA22D2">
        <w:rPr>
          <w:rFonts w:eastAsia="Times New Roman" w:cs="Georgia"/>
          <w:spacing w:val="-8"/>
          <w:szCs w:val="21"/>
          <w:lang w:val="fr-FR"/>
        </w:rPr>
        <w:t xml:space="preserve"> </w:t>
      </w:r>
      <w:r w:rsidRPr="00FA22D2">
        <w:rPr>
          <w:rFonts w:eastAsia="Times New Roman" w:cs="Georgia"/>
          <w:spacing w:val="-1"/>
          <w:szCs w:val="21"/>
          <w:lang w:val="fr-FR"/>
        </w:rPr>
        <w:t>U</w:t>
      </w:r>
      <w:r w:rsidRPr="00FA22D2">
        <w:rPr>
          <w:rFonts w:eastAsia="Times New Roman" w:cs="Georgia"/>
          <w:szCs w:val="21"/>
          <w:lang w:val="fr-FR"/>
        </w:rPr>
        <w:t>A2</w:t>
      </w:r>
      <w:r w:rsidRPr="00FA22D2">
        <w:rPr>
          <w:rFonts w:eastAsia="Times New Roman" w:cs="Georgia"/>
          <w:spacing w:val="1"/>
          <w:szCs w:val="21"/>
          <w:lang w:val="fr-FR"/>
        </w:rPr>
        <w:t>P</w:t>
      </w:r>
      <w:r w:rsidRPr="00FA22D2">
        <w:rPr>
          <w:rFonts w:eastAsia="Times New Roman" w:cs="Georgia"/>
          <w:szCs w:val="21"/>
          <w:lang w:val="fr-FR"/>
        </w:rPr>
        <w:t>,</w:t>
      </w:r>
      <w:r w:rsidRPr="00FA22D2">
        <w:rPr>
          <w:rFonts w:eastAsia="Times New Roman" w:cs="Georgia"/>
          <w:spacing w:val="-9"/>
          <w:szCs w:val="21"/>
          <w:lang w:val="fr-FR"/>
        </w:rPr>
        <w:t xml:space="preserve"> </w:t>
      </w:r>
      <w:r w:rsidRPr="00FA22D2">
        <w:rPr>
          <w:rFonts w:eastAsia="Times New Roman" w:cs="Georgia"/>
          <w:szCs w:val="21"/>
          <w:lang w:val="fr-FR"/>
        </w:rPr>
        <w:t>s</w:t>
      </w:r>
      <w:r w:rsidRPr="00FA22D2">
        <w:rPr>
          <w:rFonts w:eastAsia="Times New Roman" w:cs="Georgia"/>
          <w:spacing w:val="-1"/>
          <w:szCs w:val="21"/>
          <w:lang w:val="fr-FR"/>
        </w:rPr>
        <w:t>o</w:t>
      </w:r>
      <w:r w:rsidRPr="00FA22D2">
        <w:rPr>
          <w:rFonts w:eastAsia="Times New Roman" w:cs="Georgia"/>
          <w:szCs w:val="21"/>
          <w:lang w:val="fr-FR"/>
        </w:rPr>
        <w:t>nt</w:t>
      </w:r>
      <w:r w:rsidRPr="00FA22D2">
        <w:rPr>
          <w:rFonts w:eastAsia="Times New Roman" w:cs="Georgia"/>
          <w:spacing w:val="-8"/>
          <w:szCs w:val="21"/>
          <w:lang w:val="fr-FR"/>
        </w:rPr>
        <w:t xml:space="preserve"> </w:t>
      </w:r>
      <w:r w:rsidRPr="00FA22D2">
        <w:rPr>
          <w:rFonts w:eastAsia="Times New Roman" w:cs="Georgia"/>
          <w:spacing w:val="-1"/>
          <w:szCs w:val="21"/>
          <w:lang w:val="fr-FR"/>
        </w:rPr>
        <w:t>d</w:t>
      </w:r>
      <w:r w:rsidRPr="00FA22D2">
        <w:rPr>
          <w:rFonts w:eastAsia="Times New Roman" w:cs="Georgia"/>
          <w:spacing w:val="1"/>
          <w:szCs w:val="21"/>
          <w:lang w:val="fr-FR"/>
        </w:rPr>
        <w:t>e</w:t>
      </w:r>
      <w:r w:rsidRPr="00FA22D2">
        <w:rPr>
          <w:rFonts w:eastAsia="Times New Roman" w:cs="Georgia"/>
          <w:szCs w:val="21"/>
          <w:lang w:val="fr-FR"/>
        </w:rPr>
        <w:t>s</w:t>
      </w:r>
      <w:r w:rsidRPr="00FA22D2">
        <w:rPr>
          <w:rFonts w:eastAsia="Times New Roman" w:cs="Georgia"/>
          <w:spacing w:val="-10"/>
          <w:szCs w:val="21"/>
          <w:lang w:val="fr-FR"/>
        </w:rPr>
        <w:t xml:space="preserve"> </w:t>
      </w:r>
      <w:r w:rsidRPr="00FA22D2">
        <w:rPr>
          <w:rFonts w:eastAsia="Times New Roman" w:cs="Georgia"/>
          <w:spacing w:val="1"/>
          <w:szCs w:val="21"/>
          <w:lang w:val="fr-FR"/>
        </w:rPr>
        <w:t>u</w:t>
      </w:r>
      <w:r w:rsidRPr="00FA22D2">
        <w:rPr>
          <w:rFonts w:eastAsia="Times New Roman" w:cs="Georgia"/>
          <w:szCs w:val="21"/>
          <w:lang w:val="fr-FR"/>
        </w:rPr>
        <w:t>n</w:t>
      </w:r>
      <w:r w:rsidRPr="00FA22D2">
        <w:rPr>
          <w:rFonts w:eastAsia="Times New Roman" w:cs="Georgia"/>
          <w:spacing w:val="1"/>
          <w:szCs w:val="21"/>
          <w:lang w:val="fr-FR"/>
        </w:rPr>
        <w:t>i</w:t>
      </w:r>
      <w:r w:rsidRPr="00FA22D2">
        <w:rPr>
          <w:rFonts w:eastAsia="Times New Roman" w:cs="Georgia"/>
          <w:spacing w:val="-3"/>
          <w:szCs w:val="21"/>
          <w:lang w:val="fr-FR"/>
        </w:rPr>
        <w:t>t</w:t>
      </w:r>
      <w:r w:rsidRPr="00FA22D2">
        <w:rPr>
          <w:rFonts w:eastAsia="Times New Roman" w:cs="Georgia"/>
          <w:spacing w:val="1"/>
          <w:szCs w:val="21"/>
          <w:lang w:val="fr-FR"/>
        </w:rPr>
        <w:t>é</w:t>
      </w:r>
      <w:r w:rsidRPr="00FA22D2">
        <w:rPr>
          <w:rFonts w:eastAsia="Times New Roman" w:cs="Georgia"/>
          <w:szCs w:val="21"/>
          <w:lang w:val="fr-FR"/>
        </w:rPr>
        <w:t>s</w:t>
      </w:r>
      <w:r w:rsidRPr="00FA22D2">
        <w:rPr>
          <w:rFonts w:eastAsia="Times New Roman" w:cs="Georgia"/>
          <w:spacing w:val="-8"/>
          <w:szCs w:val="21"/>
          <w:lang w:val="fr-FR"/>
        </w:rPr>
        <w:t xml:space="preserve"> </w:t>
      </w:r>
      <w:r w:rsidRPr="00FA22D2">
        <w:rPr>
          <w:rFonts w:eastAsia="Times New Roman" w:cs="Georgia"/>
          <w:spacing w:val="-1"/>
          <w:szCs w:val="21"/>
          <w:lang w:val="fr-FR"/>
        </w:rPr>
        <w:t>de production</w:t>
      </w:r>
      <w:r w:rsidRPr="00FA22D2">
        <w:rPr>
          <w:rFonts w:eastAsia="Times New Roman" w:cs="Georgia"/>
          <w:spacing w:val="-8"/>
          <w:szCs w:val="21"/>
          <w:lang w:val="fr-FR"/>
        </w:rPr>
        <w:t xml:space="preserve"> </w:t>
      </w:r>
      <w:r w:rsidRPr="00FA22D2">
        <w:rPr>
          <w:rFonts w:eastAsia="Times New Roman" w:cs="Georgia"/>
          <w:spacing w:val="-1"/>
          <w:szCs w:val="21"/>
          <w:lang w:val="fr-FR"/>
        </w:rPr>
        <w:t xml:space="preserve">présentes dans les centres et ayant un double objectif : </w:t>
      </w:r>
      <w:r w:rsidRPr="00FA22D2">
        <w:rPr>
          <w:rFonts w:eastAsia="Times New Roman" w:cs="Georgia"/>
          <w:spacing w:val="-6"/>
          <w:szCs w:val="21"/>
          <w:lang w:val="fr-FR"/>
        </w:rPr>
        <w:t xml:space="preserve"> </w:t>
      </w:r>
      <w:r w:rsidRPr="00FA22D2">
        <w:rPr>
          <w:rFonts w:eastAsia="Times New Roman" w:cs="Georgia"/>
          <w:spacing w:val="-3"/>
          <w:szCs w:val="21"/>
          <w:lang w:val="fr-FR"/>
        </w:rPr>
        <w:t xml:space="preserve">d’une part, </w:t>
      </w:r>
      <w:r w:rsidRPr="00FA22D2">
        <w:rPr>
          <w:rFonts w:eastAsia="Times New Roman" w:cs="Georgia"/>
          <w:szCs w:val="21"/>
          <w:lang w:val="fr-FR"/>
        </w:rPr>
        <w:t>offrir</w:t>
      </w:r>
      <w:r w:rsidRPr="00FA22D2">
        <w:rPr>
          <w:rFonts w:eastAsia="Times New Roman" w:cs="Georgia"/>
          <w:spacing w:val="-1"/>
          <w:szCs w:val="21"/>
          <w:lang w:val="fr-FR"/>
        </w:rPr>
        <w:t xml:space="preserve"> a</w:t>
      </w:r>
      <w:r w:rsidRPr="00FA22D2">
        <w:rPr>
          <w:rFonts w:eastAsia="Times New Roman" w:cs="Georgia"/>
          <w:spacing w:val="1"/>
          <w:szCs w:val="21"/>
          <w:lang w:val="fr-FR"/>
        </w:rPr>
        <w:t>u</w:t>
      </w:r>
      <w:r w:rsidRPr="00FA22D2">
        <w:rPr>
          <w:rFonts w:eastAsia="Times New Roman" w:cs="Georgia"/>
          <w:szCs w:val="21"/>
          <w:lang w:val="fr-FR"/>
        </w:rPr>
        <w:t>x</w:t>
      </w:r>
      <w:r w:rsidRPr="00FA22D2">
        <w:rPr>
          <w:rFonts w:eastAsia="Times New Roman" w:cs="Georgia"/>
          <w:spacing w:val="1"/>
          <w:szCs w:val="21"/>
          <w:lang w:val="fr-FR"/>
        </w:rPr>
        <w:t xml:space="preserve"> </w:t>
      </w:r>
      <w:r w:rsidRPr="00FA22D2">
        <w:rPr>
          <w:rFonts w:eastAsia="Times New Roman" w:cs="Georgia"/>
          <w:szCs w:val="21"/>
          <w:lang w:val="fr-FR"/>
        </w:rPr>
        <w:t>l</w:t>
      </w:r>
      <w:r w:rsidRPr="00FA22D2">
        <w:rPr>
          <w:rFonts w:eastAsia="Times New Roman" w:cs="Georgia"/>
          <w:spacing w:val="-1"/>
          <w:szCs w:val="21"/>
          <w:lang w:val="fr-FR"/>
        </w:rPr>
        <w:t>a</w:t>
      </w:r>
      <w:r w:rsidRPr="00FA22D2">
        <w:rPr>
          <w:rFonts w:eastAsia="Times New Roman" w:cs="Georgia"/>
          <w:spacing w:val="1"/>
          <w:szCs w:val="21"/>
          <w:lang w:val="fr-FR"/>
        </w:rPr>
        <w:t>u</w:t>
      </w:r>
      <w:r w:rsidRPr="00FA22D2">
        <w:rPr>
          <w:rFonts w:eastAsia="Times New Roman" w:cs="Georgia"/>
          <w:spacing w:val="-3"/>
          <w:szCs w:val="21"/>
          <w:lang w:val="fr-FR"/>
        </w:rPr>
        <w:t>r</w:t>
      </w:r>
      <w:r w:rsidRPr="00FA22D2">
        <w:rPr>
          <w:rFonts w:eastAsia="Times New Roman" w:cs="Georgia"/>
          <w:spacing w:val="1"/>
          <w:szCs w:val="21"/>
          <w:lang w:val="fr-FR"/>
        </w:rPr>
        <w:t>é</w:t>
      </w:r>
      <w:r w:rsidRPr="00FA22D2">
        <w:rPr>
          <w:rFonts w:eastAsia="Times New Roman" w:cs="Georgia"/>
          <w:spacing w:val="-1"/>
          <w:szCs w:val="21"/>
          <w:lang w:val="fr-FR"/>
        </w:rPr>
        <w:t>at</w:t>
      </w:r>
      <w:r w:rsidRPr="00FA22D2">
        <w:rPr>
          <w:rFonts w:eastAsia="Times New Roman" w:cs="Georgia"/>
          <w:szCs w:val="21"/>
          <w:lang w:val="fr-FR"/>
        </w:rPr>
        <w:t xml:space="preserve">s </w:t>
      </w:r>
      <w:r w:rsidRPr="00FA22D2">
        <w:rPr>
          <w:rFonts w:eastAsia="Times New Roman" w:cs="Georgia"/>
          <w:spacing w:val="1"/>
          <w:szCs w:val="21"/>
          <w:lang w:val="fr-FR"/>
        </w:rPr>
        <w:t>u</w:t>
      </w:r>
      <w:r w:rsidRPr="00FA22D2">
        <w:rPr>
          <w:rFonts w:eastAsia="Times New Roman" w:cs="Georgia"/>
          <w:szCs w:val="21"/>
          <w:lang w:val="fr-FR"/>
        </w:rPr>
        <w:t xml:space="preserve">n </w:t>
      </w:r>
      <w:r w:rsidRPr="00FA22D2">
        <w:rPr>
          <w:rFonts w:eastAsia="Times New Roman" w:cs="Georgia"/>
          <w:spacing w:val="-1"/>
          <w:szCs w:val="21"/>
          <w:lang w:val="fr-FR"/>
        </w:rPr>
        <w:t>p</w:t>
      </w:r>
      <w:r w:rsidRPr="00FA22D2">
        <w:rPr>
          <w:rFonts w:eastAsia="Times New Roman" w:cs="Georgia"/>
          <w:szCs w:val="21"/>
          <w:lang w:val="fr-FR"/>
        </w:rPr>
        <w:t>r</w:t>
      </w:r>
      <w:r w:rsidRPr="00FA22D2">
        <w:rPr>
          <w:rFonts w:eastAsia="Times New Roman" w:cs="Georgia"/>
          <w:spacing w:val="-1"/>
          <w:szCs w:val="21"/>
          <w:lang w:val="fr-FR"/>
        </w:rPr>
        <w:t>em</w:t>
      </w:r>
      <w:r w:rsidRPr="00FA22D2">
        <w:rPr>
          <w:rFonts w:eastAsia="Times New Roman" w:cs="Georgia"/>
          <w:spacing w:val="1"/>
          <w:szCs w:val="21"/>
          <w:lang w:val="fr-FR"/>
        </w:rPr>
        <w:t>i</w:t>
      </w:r>
      <w:r w:rsidRPr="00FA22D2">
        <w:rPr>
          <w:rFonts w:eastAsia="Times New Roman" w:cs="Georgia"/>
          <w:spacing w:val="-1"/>
          <w:szCs w:val="21"/>
          <w:lang w:val="fr-FR"/>
        </w:rPr>
        <w:t>e</w:t>
      </w:r>
      <w:r w:rsidRPr="00FA22D2">
        <w:rPr>
          <w:rFonts w:eastAsia="Times New Roman" w:cs="Georgia"/>
          <w:szCs w:val="21"/>
          <w:lang w:val="fr-FR"/>
        </w:rPr>
        <w:t>r</w:t>
      </w:r>
      <w:r w:rsidRPr="00FA22D2">
        <w:rPr>
          <w:rFonts w:eastAsia="Times New Roman" w:cs="Georgia"/>
          <w:spacing w:val="2"/>
          <w:szCs w:val="21"/>
          <w:lang w:val="fr-FR"/>
        </w:rPr>
        <w:t xml:space="preserve"> </w:t>
      </w:r>
      <w:r w:rsidRPr="00FA22D2">
        <w:rPr>
          <w:rFonts w:eastAsia="Times New Roman" w:cs="Georgia"/>
          <w:szCs w:val="21"/>
          <w:lang w:val="fr-FR"/>
        </w:rPr>
        <w:t>l</w:t>
      </w:r>
      <w:r w:rsidRPr="00FA22D2">
        <w:rPr>
          <w:rFonts w:eastAsia="Times New Roman" w:cs="Georgia"/>
          <w:spacing w:val="-2"/>
          <w:szCs w:val="21"/>
          <w:lang w:val="fr-FR"/>
        </w:rPr>
        <w:t>i</w:t>
      </w:r>
      <w:r w:rsidRPr="00FA22D2">
        <w:rPr>
          <w:rFonts w:eastAsia="Times New Roman" w:cs="Georgia"/>
          <w:spacing w:val="1"/>
          <w:szCs w:val="21"/>
          <w:lang w:val="fr-FR"/>
        </w:rPr>
        <w:t>e</w:t>
      </w:r>
      <w:r w:rsidRPr="00FA22D2">
        <w:rPr>
          <w:rFonts w:eastAsia="Times New Roman" w:cs="Georgia"/>
          <w:szCs w:val="21"/>
          <w:lang w:val="fr-FR"/>
        </w:rPr>
        <w:t>u/expérience</w:t>
      </w:r>
      <w:r w:rsidRPr="00FA22D2">
        <w:rPr>
          <w:rFonts w:eastAsia="Times New Roman" w:cs="Georgia"/>
          <w:spacing w:val="1"/>
          <w:szCs w:val="21"/>
          <w:lang w:val="fr-FR"/>
        </w:rPr>
        <w:t xml:space="preserve"> </w:t>
      </w:r>
      <w:r w:rsidRPr="00FA22D2">
        <w:rPr>
          <w:rFonts w:eastAsia="Times New Roman" w:cs="Georgia"/>
          <w:spacing w:val="-1"/>
          <w:szCs w:val="21"/>
          <w:lang w:val="fr-FR"/>
        </w:rPr>
        <w:t>d</w:t>
      </w:r>
      <w:r w:rsidRPr="00FA22D2">
        <w:rPr>
          <w:rFonts w:eastAsia="Times New Roman" w:cs="Georgia"/>
          <w:szCs w:val="21"/>
          <w:lang w:val="fr-FR"/>
        </w:rPr>
        <w:t>e</w:t>
      </w:r>
      <w:r w:rsidRPr="00FA22D2">
        <w:rPr>
          <w:rFonts w:eastAsia="Times New Roman" w:cs="Georgia"/>
          <w:spacing w:val="3"/>
          <w:szCs w:val="21"/>
          <w:lang w:val="fr-FR"/>
        </w:rPr>
        <w:t xml:space="preserve"> </w:t>
      </w:r>
      <w:r w:rsidRPr="00FA22D2">
        <w:rPr>
          <w:rFonts w:eastAsia="Times New Roman" w:cs="Georgia"/>
          <w:spacing w:val="-1"/>
          <w:szCs w:val="21"/>
          <w:lang w:val="fr-FR"/>
        </w:rPr>
        <w:t>t</w:t>
      </w:r>
      <w:r w:rsidRPr="00FA22D2">
        <w:rPr>
          <w:rFonts w:eastAsia="Times New Roman" w:cs="Georgia"/>
          <w:szCs w:val="21"/>
          <w:lang w:val="fr-FR"/>
        </w:rPr>
        <w:t>r</w:t>
      </w:r>
      <w:r w:rsidRPr="00FA22D2">
        <w:rPr>
          <w:rFonts w:eastAsia="Times New Roman" w:cs="Georgia"/>
          <w:spacing w:val="-3"/>
          <w:szCs w:val="21"/>
          <w:lang w:val="fr-FR"/>
        </w:rPr>
        <w:t>a</w:t>
      </w:r>
      <w:r w:rsidRPr="00FA22D2">
        <w:rPr>
          <w:rFonts w:eastAsia="Times New Roman" w:cs="Georgia"/>
          <w:spacing w:val="1"/>
          <w:szCs w:val="21"/>
          <w:lang w:val="fr-FR"/>
        </w:rPr>
        <w:t>v</w:t>
      </w:r>
      <w:r w:rsidRPr="00FA22D2">
        <w:rPr>
          <w:rFonts w:eastAsia="Times New Roman" w:cs="Georgia"/>
          <w:spacing w:val="-1"/>
          <w:szCs w:val="21"/>
          <w:lang w:val="fr-FR"/>
        </w:rPr>
        <w:t>a</w:t>
      </w:r>
      <w:r w:rsidRPr="00FA22D2">
        <w:rPr>
          <w:rFonts w:eastAsia="Times New Roman" w:cs="Georgia"/>
          <w:spacing w:val="1"/>
          <w:szCs w:val="21"/>
          <w:lang w:val="fr-FR"/>
        </w:rPr>
        <w:t>i</w:t>
      </w:r>
      <w:r w:rsidRPr="00FA22D2">
        <w:rPr>
          <w:rFonts w:eastAsia="Times New Roman" w:cs="Georgia"/>
          <w:szCs w:val="21"/>
          <w:lang w:val="fr-FR"/>
        </w:rPr>
        <w:t>l</w:t>
      </w:r>
      <w:r w:rsidRPr="00FA22D2">
        <w:rPr>
          <w:rFonts w:eastAsia="Times New Roman" w:cs="Georgia"/>
          <w:spacing w:val="-1"/>
          <w:szCs w:val="21"/>
          <w:lang w:val="fr-FR"/>
        </w:rPr>
        <w:t xml:space="preserve"> e</w:t>
      </w:r>
      <w:r w:rsidRPr="00FA22D2">
        <w:rPr>
          <w:rFonts w:eastAsia="Times New Roman" w:cs="Georgia"/>
          <w:szCs w:val="21"/>
          <w:lang w:val="fr-FR"/>
        </w:rPr>
        <w:t>n l</w:t>
      </w:r>
      <w:r w:rsidRPr="00FA22D2">
        <w:rPr>
          <w:rFonts w:eastAsia="Times New Roman" w:cs="Georgia"/>
          <w:spacing w:val="1"/>
          <w:szCs w:val="21"/>
          <w:lang w:val="fr-FR"/>
        </w:rPr>
        <w:t>ie</w:t>
      </w:r>
      <w:r w:rsidRPr="00FA22D2">
        <w:rPr>
          <w:rFonts w:eastAsia="Times New Roman" w:cs="Georgia"/>
          <w:szCs w:val="21"/>
          <w:lang w:val="fr-FR"/>
        </w:rPr>
        <w:t>n</w:t>
      </w:r>
      <w:r w:rsidRPr="00FA22D2">
        <w:rPr>
          <w:rFonts w:eastAsia="Times New Roman" w:cs="Georgia"/>
          <w:spacing w:val="1"/>
          <w:szCs w:val="21"/>
          <w:lang w:val="fr-FR"/>
        </w:rPr>
        <w:t xml:space="preserve"> </w:t>
      </w:r>
      <w:r w:rsidRPr="00FA22D2">
        <w:rPr>
          <w:rFonts w:eastAsia="Times New Roman" w:cs="Georgia"/>
          <w:spacing w:val="-1"/>
          <w:szCs w:val="21"/>
          <w:lang w:val="fr-FR"/>
        </w:rPr>
        <w:t>a</w:t>
      </w:r>
      <w:r w:rsidRPr="00FA22D2">
        <w:rPr>
          <w:rFonts w:eastAsia="Times New Roman" w:cs="Georgia"/>
          <w:spacing w:val="-2"/>
          <w:szCs w:val="21"/>
          <w:lang w:val="fr-FR"/>
        </w:rPr>
        <w:t>v</w:t>
      </w:r>
      <w:r w:rsidRPr="00FA22D2">
        <w:rPr>
          <w:rFonts w:eastAsia="Times New Roman" w:cs="Georgia"/>
          <w:spacing w:val="1"/>
          <w:szCs w:val="21"/>
          <w:lang w:val="fr-FR"/>
        </w:rPr>
        <w:t>e</w:t>
      </w:r>
      <w:r w:rsidRPr="00FA22D2">
        <w:rPr>
          <w:rFonts w:eastAsia="Times New Roman" w:cs="Georgia"/>
          <w:szCs w:val="21"/>
          <w:lang w:val="fr-FR"/>
        </w:rPr>
        <w:t>c</w:t>
      </w:r>
      <w:r w:rsidRPr="00FA22D2">
        <w:rPr>
          <w:rFonts w:eastAsia="Times New Roman" w:cs="Georgia"/>
          <w:spacing w:val="4"/>
          <w:szCs w:val="21"/>
          <w:lang w:val="fr-FR"/>
        </w:rPr>
        <w:t xml:space="preserve"> </w:t>
      </w:r>
      <w:r w:rsidRPr="00FA22D2">
        <w:rPr>
          <w:rFonts w:eastAsia="Times New Roman" w:cs="Georgia"/>
          <w:szCs w:val="21"/>
          <w:lang w:val="fr-FR"/>
        </w:rPr>
        <w:t>le métier appris </w:t>
      </w:r>
      <w:r w:rsidRPr="00FA22D2">
        <w:rPr>
          <w:rFonts w:eastAsia="Times New Roman" w:cs="Georgia"/>
          <w:spacing w:val="2"/>
          <w:szCs w:val="21"/>
          <w:lang w:val="fr-FR"/>
        </w:rPr>
        <w:t xml:space="preserve">; d’autre part, </w:t>
      </w:r>
      <w:r w:rsidRPr="00FA22D2">
        <w:rPr>
          <w:rFonts w:eastAsia="Times New Roman" w:cs="Georgia"/>
          <w:spacing w:val="-1"/>
          <w:szCs w:val="21"/>
          <w:lang w:val="fr-FR"/>
        </w:rPr>
        <w:t>p</w:t>
      </w:r>
      <w:r w:rsidRPr="00FA22D2">
        <w:rPr>
          <w:rFonts w:eastAsia="Times New Roman" w:cs="Georgia"/>
          <w:spacing w:val="1"/>
          <w:szCs w:val="21"/>
          <w:lang w:val="fr-FR"/>
        </w:rPr>
        <w:t>e</w:t>
      </w:r>
      <w:r w:rsidRPr="00FA22D2">
        <w:rPr>
          <w:rFonts w:eastAsia="Times New Roman" w:cs="Georgia"/>
          <w:spacing w:val="-3"/>
          <w:szCs w:val="21"/>
          <w:lang w:val="fr-FR"/>
        </w:rPr>
        <w:t>r</w:t>
      </w:r>
      <w:r w:rsidRPr="00FA22D2">
        <w:rPr>
          <w:rFonts w:eastAsia="Times New Roman" w:cs="Georgia"/>
          <w:spacing w:val="-1"/>
          <w:szCs w:val="21"/>
          <w:lang w:val="fr-FR"/>
        </w:rPr>
        <w:t>m</w:t>
      </w:r>
      <w:r w:rsidRPr="00FA22D2">
        <w:rPr>
          <w:rFonts w:eastAsia="Times New Roman" w:cs="Georgia"/>
          <w:spacing w:val="1"/>
          <w:szCs w:val="21"/>
          <w:lang w:val="fr-FR"/>
        </w:rPr>
        <w:t>e</w:t>
      </w:r>
      <w:r w:rsidRPr="00FA22D2">
        <w:rPr>
          <w:rFonts w:eastAsia="Times New Roman" w:cs="Georgia"/>
          <w:spacing w:val="-1"/>
          <w:szCs w:val="21"/>
          <w:lang w:val="fr-FR"/>
        </w:rPr>
        <w:t>ttre au centre</w:t>
      </w:r>
      <w:r w:rsidRPr="00FA22D2">
        <w:rPr>
          <w:rFonts w:eastAsia="Times New Roman" w:cs="Georgia"/>
          <w:spacing w:val="2"/>
          <w:szCs w:val="21"/>
          <w:lang w:val="fr-FR"/>
        </w:rPr>
        <w:t xml:space="preserve"> </w:t>
      </w:r>
      <w:r w:rsidRPr="00FA22D2">
        <w:rPr>
          <w:rFonts w:eastAsia="Times New Roman" w:cs="Georgia"/>
          <w:spacing w:val="-1"/>
          <w:szCs w:val="21"/>
          <w:lang w:val="fr-FR"/>
        </w:rPr>
        <w:t>d</w:t>
      </w:r>
      <w:r w:rsidRPr="00FA22D2">
        <w:rPr>
          <w:rFonts w:eastAsia="Times New Roman" w:cs="Georgia"/>
          <w:szCs w:val="21"/>
          <w:lang w:val="fr-FR"/>
        </w:rPr>
        <w:t>e</w:t>
      </w:r>
      <w:r w:rsidRPr="00FA22D2">
        <w:rPr>
          <w:rFonts w:eastAsia="Times New Roman" w:cs="Georgia"/>
          <w:spacing w:val="2"/>
          <w:szCs w:val="21"/>
          <w:lang w:val="fr-FR"/>
        </w:rPr>
        <w:t xml:space="preserve"> </w:t>
      </w:r>
      <w:r w:rsidRPr="00FA22D2">
        <w:rPr>
          <w:rFonts w:eastAsia="Times New Roman" w:cs="Georgia"/>
          <w:spacing w:val="1"/>
          <w:szCs w:val="21"/>
          <w:lang w:val="fr-FR"/>
        </w:rPr>
        <w:t>d</w:t>
      </w:r>
      <w:r w:rsidRPr="00FA22D2">
        <w:rPr>
          <w:rFonts w:eastAsia="Times New Roman" w:cs="Georgia"/>
          <w:spacing w:val="-1"/>
          <w:szCs w:val="21"/>
          <w:lang w:val="fr-FR"/>
        </w:rPr>
        <w:t>é</w:t>
      </w:r>
      <w:r w:rsidRPr="00FA22D2">
        <w:rPr>
          <w:rFonts w:eastAsia="Times New Roman" w:cs="Georgia"/>
          <w:spacing w:val="-2"/>
          <w:szCs w:val="21"/>
          <w:lang w:val="fr-FR"/>
        </w:rPr>
        <w:t>v</w:t>
      </w:r>
      <w:r w:rsidRPr="00FA22D2">
        <w:rPr>
          <w:rFonts w:eastAsia="Times New Roman" w:cs="Georgia"/>
          <w:spacing w:val="1"/>
          <w:szCs w:val="21"/>
          <w:lang w:val="fr-FR"/>
        </w:rPr>
        <w:t>e</w:t>
      </w:r>
      <w:r w:rsidRPr="00FA22D2">
        <w:rPr>
          <w:rFonts w:eastAsia="Times New Roman" w:cs="Georgia"/>
          <w:szCs w:val="21"/>
          <w:lang w:val="fr-FR"/>
        </w:rPr>
        <w:t>l</w:t>
      </w:r>
      <w:r w:rsidRPr="00FA22D2">
        <w:rPr>
          <w:rFonts w:eastAsia="Times New Roman" w:cs="Georgia"/>
          <w:spacing w:val="-1"/>
          <w:szCs w:val="21"/>
          <w:lang w:val="fr-FR"/>
        </w:rPr>
        <w:t>opp</w:t>
      </w:r>
      <w:r w:rsidRPr="00FA22D2">
        <w:rPr>
          <w:rFonts w:eastAsia="Times New Roman" w:cs="Georgia"/>
          <w:spacing w:val="1"/>
          <w:szCs w:val="21"/>
          <w:lang w:val="fr-FR"/>
        </w:rPr>
        <w:t>e</w:t>
      </w:r>
      <w:r w:rsidRPr="00FA22D2">
        <w:rPr>
          <w:rFonts w:eastAsia="Times New Roman" w:cs="Georgia"/>
          <w:szCs w:val="21"/>
          <w:lang w:val="fr-FR"/>
        </w:rPr>
        <w:t xml:space="preserve">r </w:t>
      </w:r>
      <w:r w:rsidRPr="00FA22D2">
        <w:rPr>
          <w:rFonts w:eastAsia="Times New Roman" w:cs="Georgia"/>
          <w:spacing w:val="-1"/>
          <w:szCs w:val="21"/>
          <w:lang w:val="fr-FR"/>
        </w:rPr>
        <w:t>d</w:t>
      </w:r>
      <w:r w:rsidRPr="00FA22D2">
        <w:rPr>
          <w:rFonts w:eastAsia="Times New Roman" w:cs="Georgia"/>
          <w:spacing w:val="1"/>
          <w:szCs w:val="21"/>
          <w:lang w:val="fr-FR"/>
        </w:rPr>
        <w:t>e</w:t>
      </w:r>
      <w:r w:rsidRPr="00FA22D2">
        <w:rPr>
          <w:rFonts w:eastAsia="Times New Roman" w:cs="Georgia"/>
          <w:szCs w:val="21"/>
          <w:lang w:val="fr-FR"/>
        </w:rPr>
        <w:t>s</w:t>
      </w:r>
      <w:r w:rsidRPr="00FA22D2">
        <w:rPr>
          <w:rFonts w:eastAsia="Times New Roman" w:cs="Georgia"/>
          <w:spacing w:val="3"/>
          <w:szCs w:val="21"/>
          <w:lang w:val="fr-FR"/>
        </w:rPr>
        <w:t xml:space="preserve"> </w:t>
      </w:r>
      <w:r w:rsidRPr="00FA22D2">
        <w:rPr>
          <w:rFonts w:eastAsia="Times New Roman" w:cs="Georgia"/>
          <w:spacing w:val="-3"/>
          <w:szCs w:val="21"/>
          <w:lang w:val="fr-FR"/>
        </w:rPr>
        <w:t>r</w:t>
      </w:r>
      <w:r w:rsidRPr="00FA22D2">
        <w:rPr>
          <w:rFonts w:eastAsia="Times New Roman" w:cs="Georgia"/>
          <w:spacing w:val="1"/>
          <w:szCs w:val="21"/>
          <w:lang w:val="fr-FR"/>
        </w:rPr>
        <w:t>e</w:t>
      </w:r>
      <w:r w:rsidRPr="00FA22D2">
        <w:rPr>
          <w:rFonts w:eastAsia="Times New Roman" w:cs="Georgia"/>
          <w:spacing w:val="-2"/>
          <w:szCs w:val="21"/>
          <w:lang w:val="fr-FR"/>
        </w:rPr>
        <w:t>c</w:t>
      </w:r>
      <w:r w:rsidRPr="00FA22D2">
        <w:rPr>
          <w:rFonts w:eastAsia="Times New Roman" w:cs="Georgia"/>
          <w:spacing w:val="1"/>
          <w:szCs w:val="21"/>
          <w:lang w:val="fr-FR"/>
        </w:rPr>
        <w:t>e</w:t>
      </w:r>
      <w:r w:rsidRPr="00FA22D2">
        <w:rPr>
          <w:rFonts w:eastAsia="Times New Roman" w:cs="Georgia"/>
          <w:spacing w:val="-1"/>
          <w:szCs w:val="21"/>
          <w:lang w:val="fr-FR"/>
        </w:rPr>
        <w:t>tte</w:t>
      </w:r>
      <w:r w:rsidRPr="00FA22D2">
        <w:rPr>
          <w:rFonts w:eastAsia="Times New Roman" w:cs="Georgia"/>
          <w:szCs w:val="21"/>
          <w:lang w:val="fr-FR"/>
        </w:rPr>
        <w:t>s</w:t>
      </w:r>
      <w:r w:rsidRPr="00FA22D2">
        <w:rPr>
          <w:rFonts w:eastAsia="Times New Roman" w:cs="Georgia"/>
          <w:spacing w:val="3"/>
          <w:szCs w:val="21"/>
          <w:lang w:val="fr-FR"/>
        </w:rPr>
        <w:t xml:space="preserve"> </w:t>
      </w:r>
      <w:r w:rsidRPr="00FA22D2">
        <w:rPr>
          <w:rFonts w:eastAsia="Times New Roman" w:cs="Georgia"/>
          <w:spacing w:val="-3"/>
          <w:szCs w:val="21"/>
          <w:lang w:val="fr-FR"/>
        </w:rPr>
        <w:t>p</w:t>
      </w:r>
      <w:r w:rsidRPr="00FA22D2">
        <w:rPr>
          <w:rFonts w:eastAsia="Times New Roman" w:cs="Georgia"/>
          <w:szCs w:val="21"/>
          <w:lang w:val="fr-FR"/>
        </w:rPr>
        <w:t>r</w:t>
      </w:r>
      <w:r w:rsidRPr="00FA22D2">
        <w:rPr>
          <w:rFonts w:eastAsia="Times New Roman" w:cs="Georgia"/>
          <w:spacing w:val="-1"/>
          <w:szCs w:val="21"/>
          <w:lang w:val="fr-FR"/>
        </w:rPr>
        <w:t>op</w:t>
      </w:r>
      <w:r w:rsidRPr="00FA22D2">
        <w:rPr>
          <w:rFonts w:eastAsia="Times New Roman" w:cs="Georgia"/>
          <w:szCs w:val="21"/>
          <w:lang w:val="fr-FR"/>
        </w:rPr>
        <w:t>r</w:t>
      </w:r>
      <w:r w:rsidRPr="00FA22D2">
        <w:rPr>
          <w:rFonts w:eastAsia="Times New Roman" w:cs="Georgia"/>
          <w:spacing w:val="1"/>
          <w:szCs w:val="21"/>
          <w:lang w:val="fr-FR"/>
        </w:rPr>
        <w:t>e</w:t>
      </w:r>
      <w:r w:rsidRPr="00FA22D2">
        <w:rPr>
          <w:rFonts w:eastAsia="Times New Roman" w:cs="Georgia"/>
          <w:szCs w:val="21"/>
          <w:lang w:val="fr-FR"/>
        </w:rPr>
        <w:t>s</w:t>
      </w:r>
      <w:r w:rsidRPr="00FA22D2">
        <w:rPr>
          <w:rFonts w:eastAsia="Times New Roman" w:cs="Georgia"/>
          <w:spacing w:val="3"/>
          <w:szCs w:val="21"/>
          <w:lang w:val="fr-FR"/>
        </w:rPr>
        <w:t xml:space="preserve"> </w:t>
      </w:r>
      <w:r w:rsidRPr="00FA22D2">
        <w:rPr>
          <w:rFonts w:eastAsia="Times New Roman" w:cs="Georgia"/>
          <w:spacing w:val="-1"/>
          <w:szCs w:val="21"/>
          <w:lang w:val="fr-FR"/>
        </w:rPr>
        <w:t>p</w:t>
      </w:r>
      <w:r w:rsidRPr="00FA22D2">
        <w:rPr>
          <w:rFonts w:eastAsia="Times New Roman" w:cs="Georgia"/>
          <w:spacing w:val="-3"/>
          <w:szCs w:val="21"/>
          <w:lang w:val="fr-FR"/>
        </w:rPr>
        <w:t>o</w:t>
      </w:r>
      <w:r w:rsidRPr="00FA22D2">
        <w:rPr>
          <w:rFonts w:eastAsia="Times New Roman" w:cs="Georgia"/>
          <w:spacing w:val="1"/>
          <w:szCs w:val="21"/>
          <w:lang w:val="fr-FR"/>
        </w:rPr>
        <w:t>uv</w:t>
      </w:r>
      <w:r w:rsidRPr="00FA22D2">
        <w:rPr>
          <w:rFonts w:eastAsia="Times New Roman" w:cs="Georgia"/>
          <w:spacing w:val="-1"/>
          <w:szCs w:val="21"/>
          <w:lang w:val="fr-FR"/>
        </w:rPr>
        <w:t>a</w:t>
      </w:r>
      <w:r w:rsidRPr="00FA22D2">
        <w:rPr>
          <w:rFonts w:eastAsia="Times New Roman" w:cs="Georgia"/>
          <w:szCs w:val="21"/>
          <w:lang w:val="fr-FR"/>
        </w:rPr>
        <w:t xml:space="preserve">nt contribuer à son auto-financement. </w:t>
      </w:r>
    </w:p>
    <w:p w14:paraId="42C092F8" w14:textId="77777777" w:rsidR="00D04A0C" w:rsidRPr="00FA22D2" w:rsidRDefault="00D04A0C" w:rsidP="006179AE">
      <w:pPr>
        <w:widowControl w:val="0"/>
        <w:autoSpaceDE w:val="0"/>
        <w:autoSpaceDN w:val="0"/>
        <w:adjustRightInd w:val="0"/>
        <w:spacing w:after="0" w:line="240" w:lineRule="auto"/>
        <w:ind w:right="79"/>
        <w:jc w:val="both"/>
        <w:rPr>
          <w:rFonts w:eastAsia="Times New Roman" w:cs="Georgia"/>
          <w:color w:val="FF0000"/>
          <w:szCs w:val="21"/>
          <w:lang w:val="fr-FR"/>
        </w:rPr>
      </w:pPr>
    </w:p>
    <w:p w14:paraId="5FFB804F" w14:textId="1DD0F913" w:rsidR="006179AE" w:rsidRPr="00FA22D2" w:rsidRDefault="00D404DF" w:rsidP="006179AE">
      <w:pPr>
        <w:widowControl w:val="0"/>
        <w:autoSpaceDE w:val="0"/>
        <w:autoSpaceDN w:val="0"/>
        <w:adjustRightInd w:val="0"/>
        <w:spacing w:after="0" w:line="240" w:lineRule="auto"/>
        <w:ind w:right="79"/>
        <w:jc w:val="both"/>
        <w:rPr>
          <w:rFonts w:eastAsia="Times New Roman" w:cs="Georgia"/>
          <w:szCs w:val="21"/>
          <w:lang w:val="fr-FR"/>
        </w:rPr>
      </w:pPr>
      <w:r w:rsidRPr="00FA22D2">
        <w:rPr>
          <w:rFonts w:eastAsia="Times New Roman" w:cs="Georgia"/>
          <w:szCs w:val="21"/>
          <w:lang w:val="fr-FR"/>
        </w:rPr>
        <w:t xml:space="preserve">Le bilan des UA2Ps à fin 2022 (cf. infra, Output 1) fait état de 60 UAPs au total : aux 51 de l’année précédente, 5 ont été abandonnées mais 14 nouvelles (dont 9 dans les 5 centres additionnels) ont démarré </w:t>
      </w:r>
      <w:r w:rsidR="00A675E9" w:rsidRPr="00FA22D2">
        <w:rPr>
          <w:rFonts w:eastAsia="Times New Roman" w:cs="Georgia"/>
          <w:szCs w:val="21"/>
          <w:lang w:val="fr-FR"/>
        </w:rPr>
        <w:t>concomitamment</w:t>
      </w:r>
      <w:r w:rsidRPr="00FA22D2">
        <w:rPr>
          <w:rFonts w:eastAsia="Times New Roman" w:cs="Georgia"/>
          <w:szCs w:val="21"/>
          <w:lang w:val="fr-FR"/>
        </w:rPr>
        <w:t xml:space="preserve"> aux nouvelles conventions de subsides</w:t>
      </w:r>
      <w:r w:rsidR="00A675E9" w:rsidRPr="00FA22D2">
        <w:rPr>
          <w:rFonts w:eastAsia="Times New Roman" w:cs="Georgia"/>
          <w:szCs w:val="21"/>
          <w:lang w:val="fr-FR"/>
        </w:rPr>
        <w:t xml:space="preserve"> des centres. </w:t>
      </w:r>
    </w:p>
    <w:p w14:paraId="298F7485" w14:textId="77777777" w:rsidR="006179AE" w:rsidRPr="00FA22D2" w:rsidRDefault="006179AE" w:rsidP="006179AE">
      <w:pPr>
        <w:widowControl w:val="0"/>
        <w:autoSpaceDE w:val="0"/>
        <w:autoSpaceDN w:val="0"/>
        <w:adjustRightInd w:val="0"/>
        <w:spacing w:after="0" w:line="240" w:lineRule="auto"/>
        <w:ind w:right="79"/>
        <w:jc w:val="both"/>
        <w:rPr>
          <w:rFonts w:eastAsia="Times New Roman" w:cs="Georgia"/>
          <w:color w:val="FF0000"/>
          <w:szCs w:val="21"/>
          <w:lang w:val="fr-FR"/>
        </w:rPr>
      </w:pPr>
    </w:p>
    <w:p w14:paraId="2A67DFF8" w14:textId="7D1E4F68" w:rsidR="00A675E9" w:rsidRPr="00FA22D2" w:rsidRDefault="006179AE" w:rsidP="006179AE">
      <w:pPr>
        <w:keepNext/>
        <w:widowControl w:val="0"/>
        <w:shd w:val="clear" w:color="auto" w:fill="FFFFFF" w:themeFill="background1"/>
        <w:autoSpaceDE w:val="0"/>
        <w:autoSpaceDN w:val="0"/>
        <w:adjustRightInd w:val="0"/>
        <w:spacing w:after="0" w:line="240" w:lineRule="auto"/>
        <w:ind w:right="79"/>
        <w:jc w:val="both"/>
        <w:rPr>
          <w:rFonts w:eastAsia="Times New Roman" w:cs="Georgia"/>
          <w:spacing w:val="1"/>
          <w:szCs w:val="21"/>
          <w:lang w:val="fr-FR"/>
        </w:rPr>
      </w:pPr>
      <w:bookmarkStart w:id="108" w:name="_Hlk126917770"/>
      <w:r w:rsidRPr="00FA22D2">
        <w:rPr>
          <w:rFonts w:eastAsia="Times New Roman" w:cs="Georgia"/>
          <w:spacing w:val="1"/>
          <w:szCs w:val="21"/>
          <w:lang w:val="fr-FR"/>
        </w:rPr>
        <w:t xml:space="preserve">Sur </w:t>
      </w:r>
      <w:r w:rsidR="00A675E9" w:rsidRPr="00FA22D2">
        <w:rPr>
          <w:rFonts w:eastAsia="Times New Roman" w:cs="Georgia"/>
          <w:spacing w:val="1"/>
          <w:szCs w:val="21"/>
          <w:lang w:val="fr-FR"/>
        </w:rPr>
        <w:t>60</w:t>
      </w:r>
      <w:r w:rsidRPr="00FA22D2">
        <w:rPr>
          <w:rFonts w:eastAsia="Times New Roman" w:cs="Georgia"/>
          <w:spacing w:val="1"/>
          <w:szCs w:val="21"/>
          <w:lang w:val="fr-FR"/>
        </w:rPr>
        <w:t xml:space="preserve"> UAPs </w:t>
      </w:r>
      <w:r w:rsidR="00A675E9" w:rsidRPr="00FA22D2">
        <w:rPr>
          <w:rFonts w:eastAsia="Times New Roman" w:cs="Georgia"/>
          <w:spacing w:val="1"/>
          <w:szCs w:val="21"/>
          <w:lang w:val="fr-FR"/>
        </w:rPr>
        <w:t>suivies</w:t>
      </w:r>
      <w:r w:rsidRPr="00FA22D2">
        <w:rPr>
          <w:rFonts w:eastAsia="Times New Roman" w:cs="Georgia"/>
          <w:spacing w:val="1"/>
          <w:szCs w:val="21"/>
          <w:lang w:val="fr-FR"/>
        </w:rPr>
        <w:t xml:space="preserve">, les résultats d’exploitation à fin août 2022, montrent que </w:t>
      </w:r>
      <w:r w:rsidR="00A675E9" w:rsidRPr="00FA22D2">
        <w:rPr>
          <w:rFonts w:eastAsia="Times New Roman" w:cs="Georgia"/>
          <w:spacing w:val="1"/>
          <w:szCs w:val="21"/>
          <w:lang w:val="fr-FR"/>
        </w:rPr>
        <w:t>57</w:t>
      </w:r>
      <w:r w:rsidRPr="00FA22D2">
        <w:rPr>
          <w:rFonts w:eastAsia="Times New Roman" w:cs="Georgia"/>
          <w:spacing w:val="1"/>
          <w:szCs w:val="21"/>
          <w:lang w:val="fr-FR"/>
        </w:rPr>
        <w:t xml:space="preserve">% d’entre elles ont dégagé un bénéfice net, </w:t>
      </w:r>
      <w:r w:rsidR="00A675E9" w:rsidRPr="00FA22D2">
        <w:rPr>
          <w:rFonts w:eastAsia="Times New Roman" w:cs="Georgia"/>
          <w:spacing w:val="1"/>
          <w:szCs w:val="21"/>
          <w:lang w:val="fr-FR"/>
        </w:rPr>
        <w:t xml:space="preserve">20% avaient un résultat négatif et 23% étaient encore en démarrage. Le suivi financier de l’ensemble des UA2Ps et certaines activités de renforcement technique doivent encore se poursuivre en 2023. </w:t>
      </w:r>
    </w:p>
    <w:bookmarkEnd w:id="108"/>
    <w:p w14:paraId="5AEAC97C" w14:textId="77777777" w:rsidR="006179AE" w:rsidRPr="00FA22D2" w:rsidRDefault="006179AE" w:rsidP="006179AE">
      <w:pPr>
        <w:widowControl w:val="0"/>
        <w:autoSpaceDE w:val="0"/>
        <w:autoSpaceDN w:val="0"/>
        <w:adjustRightInd w:val="0"/>
        <w:spacing w:after="0" w:line="240" w:lineRule="auto"/>
        <w:ind w:right="79"/>
        <w:jc w:val="both"/>
        <w:rPr>
          <w:rFonts w:eastAsia="Times New Roman" w:cs="Georgia"/>
          <w:color w:val="FF0000"/>
          <w:szCs w:val="21"/>
          <w:lang w:val="fr-FR"/>
        </w:rPr>
      </w:pPr>
    </w:p>
    <w:p w14:paraId="26161609" w14:textId="77777777" w:rsidR="00274589" w:rsidRPr="00FA22D2" w:rsidRDefault="00274589" w:rsidP="00D04A0C">
      <w:pPr>
        <w:widowControl w:val="0"/>
        <w:autoSpaceDE w:val="0"/>
        <w:autoSpaceDN w:val="0"/>
        <w:adjustRightInd w:val="0"/>
        <w:spacing w:after="0" w:line="240" w:lineRule="auto"/>
        <w:ind w:right="77"/>
        <w:jc w:val="both"/>
        <w:rPr>
          <w:rFonts w:eastAsia="Times New Roman" w:cs="Georgia"/>
          <w:szCs w:val="21"/>
          <w:highlight w:val="yellow"/>
          <w:lang w:val="fr-FR"/>
        </w:rPr>
      </w:pPr>
    </w:p>
    <w:p w14:paraId="69065F31" w14:textId="77777777" w:rsidR="00D71635" w:rsidRPr="00FA22D2" w:rsidRDefault="00D71635" w:rsidP="00D04A0C">
      <w:pPr>
        <w:spacing w:after="0" w:line="240" w:lineRule="auto"/>
        <w:jc w:val="both"/>
        <w:rPr>
          <w:rFonts w:eastAsia="Times New Roman" w:cs="Arial"/>
          <w:color w:val="000000"/>
          <w:szCs w:val="21"/>
          <w:lang w:val="fr-FR" w:eastAsia="fr-FR"/>
        </w:rPr>
      </w:pPr>
    </w:p>
    <w:p w14:paraId="172C3E02" w14:textId="77777777" w:rsidR="00705B3B" w:rsidRPr="001F7198" w:rsidRDefault="00705B3B" w:rsidP="00D04A0C">
      <w:pPr>
        <w:spacing w:after="0" w:line="240" w:lineRule="auto"/>
        <w:rPr>
          <w:rFonts w:eastAsia="Times New Roman"/>
          <w:b/>
          <w:bCs/>
          <w:i/>
          <w:iCs/>
          <w:snapToGrid w:val="0"/>
          <w:kern w:val="1"/>
          <w:szCs w:val="21"/>
          <w:lang w:val="fr-FR" w:eastAsia="fr-FR"/>
        </w:rPr>
      </w:pPr>
      <w:r w:rsidRPr="001F7198">
        <w:rPr>
          <w:rFonts w:eastAsia="Times New Roman"/>
          <w:b/>
          <w:bCs/>
          <w:i/>
          <w:iCs/>
          <w:snapToGrid w:val="0"/>
          <w:kern w:val="1"/>
          <w:szCs w:val="21"/>
          <w:lang w:val="fr-FR" w:eastAsia="fr-FR"/>
        </w:rPr>
        <w:t>La qualité et la performance des formations :</w:t>
      </w:r>
    </w:p>
    <w:p w14:paraId="1729AEB0" w14:textId="77777777" w:rsidR="00705B3B" w:rsidRPr="00FA22D2" w:rsidRDefault="00705B3B" w:rsidP="00D04A0C">
      <w:pPr>
        <w:spacing w:after="0" w:line="240" w:lineRule="auto"/>
        <w:rPr>
          <w:rFonts w:ascii="Times New Roman" w:eastAsia="Times New Roman" w:hAnsi="Times New Roman"/>
          <w:szCs w:val="21"/>
          <w:lang w:val="fr-FR" w:eastAsia="fr-FR"/>
        </w:rPr>
      </w:pPr>
    </w:p>
    <w:p w14:paraId="734AAA43" w14:textId="0205F4BF" w:rsidR="007A123F" w:rsidRPr="001F7198" w:rsidRDefault="007A123F" w:rsidP="007A123F">
      <w:pPr>
        <w:widowControl w:val="0"/>
        <w:autoSpaceDE w:val="0"/>
        <w:autoSpaceDN w:val="0"/>
        <w:adjustRightInd w:val="0"/>
        <w:spacing w:after="0" w:line="240" w:lineRule="auto"/>
        <w:ind w:right="77"/>
        <w:jc w:val="both"/>
        <w:rPr>
          <w:rFonts w:eastAsia="Times New Roman" w:cs="Georgia"/>
          <w:szCs w:val="21"/>
          <w:lang w:val="fr-FR"/>
        </w:rPr>
      </w:pPr>
      <w:r w:rsidRPr="001F7198">
        <w:rPr>
          <w:rFonts w:eastAsia="Times New Roman" w:cs="Georgia"/>
          <w:szCs w:val="21"/>
          <w:lang w:val="fr-FR"/>
        </w:rPr>
        <w:t xml:space="preserve">Afin d’accroître le niveau des enseignements dispensés par les formateurs – souvent lacunaires en termes de compétences aussi bien pédagogiques que techniques - le projet a actionné différents leviers. Le premier est l’organisation atelier de renforcements des capacités pédagogiques à destination des équipes enseignantes, ateliers coanimés par des coachs de Ministère de tutelle.  Ces coachs, dit « pédagogiques » constituent le deuxième levier activé par le projet car ils sont présents au sein des centres 2 semaines par mois afin de favoriser la mise en application des contenus dispensés au </w:t>
      </w:r>
      <w:r w:rsidR="00754387" w:rsidRPr="001F7198">
        <w:rPr>
          <w:rFonts w:eastAsia="Times New Roman" w:cs="Georgia"/>
          <w:szCs w:val="21"/>
          <w:lang w:val="fr-FR"/>
        </w:rPr>
        <w:t>cours</w:t>
      </w:r>
      <w:r w:rsidRPr="001F7198">
        <w:rPr>
          <w:rFonts w:eastAsia="Times New Roman" w:cs="Georgia"/>
          <w:szCs w:val="21"/>
          <w:lang w:val="fr-FR"/>
        </w:rPr>
        <w:t xml:space="preserve"> de ces ateliers. Le troisième levier consiste en des formations techniques données sur base du diagnostic des besoins de renforcements des compétences liées au métier. Celles-ci peuvent être animées par différents types de formateurs (consultant, conseillers du Ministère, opérateur économique…) et peuvent également prendre la forme de renforcement à l’utilisation d’équipements présents dans les centres mais dont les enseignants n’ont pas une bonne maitrise. Un quatrième levier est le renforcement des Directeurs Techniques – qui sont les responsables des équipes pédagogiques – à l’accompagnement pédagogique qui consiste à, comme son nom l’indique, accompagner les formateurs dans leurs enseignements via notamment des temps d’observation et de coaching individuel. Enfin, le levier numéro cinq est l’utilisation du numérique dans les enseignements, aussi bien au niveau de la préparation des cours par les enseignants que lors des temps de classes avec les élèves. Tous ces leviers permettent, chemin faisant, d’augmenter les qualités des enseignements et donc obtenir les effets positifs liés (employabilité, attractivité, baisse des abandons…). </w:t>
      </w:r>
    </w:p>
    <w:p w14:paraId="582F2CE7" w14:textId="77777777" w:rsidR="007A123F" w:rsidRPr="001F7198" w:rsidRDefault="007A123F" w:rsidP="00D04A0C">
      <w:pPr>
        <w:widowControl w:val="0"/>
        <w:autoSpaceDE w:val="0"/>
        <w:autoSpaceDN w:val="0"/>
        <w:adjustRightInd w:val="0"/>
        <w:spacing w:after="0" w:line="240" w:lineRule="auto"/>
        <w:ind w:right="77"/>
        <w:jc w:val="both"/>
        <w:rPr>
          <w:rFonts w:eastAsia="Times New Roman" w:cs="Georgia"/>
          <w:color w:val="FF0000"/>
          <w:szCs w:val="21"/>
          <w:lang w:val="fr-FR"/>
        </w:rPr>
      </w:pPr>
    </w:p>
    <w:p w14:paraId="17538E86" w14:textId="77777777" w:rsidR="00705B3B" w:rsidRPr="001F7198" w:rsidRDefault="00705B3B" w:rsidP="00D04A0C">
      <w:pPr>
        <w:spacing w:after="0" w:line="240" w:lineRule="auto"/>
        <w:rPr>
          <w:rFonts w:eastAsia="Times New Roman"/>
          <w:color w:val="000000"/>
          <w:szCs w:val="21"/>
          <w:lang w:val="fr-FR" w:eastAsia="fr-FR"/>
        </w:rPr>
      </w:pPr>
      <w:r w:rsidRPr="001F7198">
        <w:rPr>
          <w:rFonts w:eastAsia="Times New Roman"/>
          <w:b/>
          <w:i/>
          <w:color w:val="000000"/>
          <w:szCs w:val="21"/>
          <w:lang w:val="fr-FR" w:eastAsia="fr-FR"/>
        </w:rPr>
        <w:t>Capacité d’accueil des ateliers :</w:t>
      </w:r>
      <w:r w:rsidRPr="001F7198">
        <w:rPr>
          <w:rFonts w:eastAsia="Times New Roman"/>
          <w:color w:val="000000"/>
          <w:szCs w:val="21"/>
          <w:lang w:val="fr-FR" w:eastAsia="fr-FR"/>
        </w:rPr>
        <w:t xml:space="preserve"> </w:t>
      </w:r>
    </w:p>
    <w:p w14:paraId="001C6C04" w14:textId="77777777" w:rsidR="00320A6E" w:rsidRPr="00FA22D2" w:rsidRDefault="00320A6E" w:rsidP="00D04A0C">
      <w:pPr>
        <w:spacing w:after="0" w:line="240" w:lineRule="auto"/>
        <w:jc w:val="both"/>
        <w:rPr>
          <w:rFonts w:eastAsia="Times New Roman" w:cs="Arial"/>
          <w:color w:val="000000"/>
          <w:szCs w:val="21"/>
          <w:highlight w:val="yellow"/>
          <w:lang w:val="fr-FR" w:eastAsia="fr-FR"/>
        </w:rPr>
      </w:pPr>
    </w:p>
    <w:p w14:paraId="4A9B2A9D" w14:textId="1864D1B5" w:rsidR="002F120B" w:rsidRPr="001F7198" w:rsidRDefault="002F120B" w:rsidP="00D04A0C">
      <w:pPr>
        <w:spacing w:after="0" w:line="240" w:lineRule="auto"/>
        <w:jc w:val="both"/>
        <w:rPr>
          <w:rFonts w:eastAsia="Times New Roman" w:cs="Georgia"/>
          <w:spacing w:val="1"/>
          <w:szCs w:val="21"/>
          <w:lang w:val="fr-FR"/>
        </w:rPr>
      </w:pPr>
      <w:r w:rsidRPr="001F7198">
        <w:rPr>
          <w:rFonts w:eastAsia="Times New Roman" w:cs="Georgia"/>
          <w:spacing w:val="1"/>
          <w:szCs w:val="21"/>
          <w:lang w:val="fr-FR"/>
        </w:rPr>
        <w:t xml:space="preserve">Le tableau présent en </w:t>
      </w:r>
      <w:r w:rsidRPr="001F7198">
        <w:rPr>
          <w:rFonts w:eastAsia="Times New Roman" w:cs="Georgia"/>
          <w:spacing w:val="1"/>
          <w:szCs w:val="21"/>
          <w:u w:val="single"/>
          <w:lang w:val="fr-FR"/>
        </w:rPr>
        <w:t>Annexe</w:t>
      </w:r>
      <w:r w:rsidR="005708C8" w:rsidRPr="001F7198">
        <w:rPr>
          <w:rFonts w:eastAsia="Times New Roman" w:cs="Georgia"/>
          <w:spacing w:val="1"/>
          <w:szCs w:val="21"/>
          <w:u w:val="single"/>
          <w:lang w:val="fr-FR"/>
        </w:rPr>
        <w:t xml:space="preserve"> 11.</w:t>
      </w:r>
      <w:r w:rsidR="0008436E" w:rsidRPr="001F7198">
        <w:rPr>
          <w:rFonts w:eastAsia="Times New Roman" w:cs="Georgia"/>
          <w:spacing w:val="1"/>
          <w:szCs w:val="21"/>
          <w:u w:val="single"/>
          <w:lang w:val="fr-FR"/>
        </w:rPr>
        <w:t>3</w:t>
      </w:r>
      <w:r w:rsidRPr="001F7198">
        <w:rPr>
          <w:rFonts w:eastAsia="Times New Roman" w:cs="Georgia"/>
          <w:spacing w:val="1"/>
          <w:szCs w:val="21"/>
          <w:lang w:val="fr-FR"/>
        </w:rPr>
        <w:t xml:space="preserve"> met en évidence l’évaluation des capacités d’accueil par atelier et permet ainsi de savoir si elles sont jugées comme adaptées ou non. Autrement dit, en fonction </w:t>
      </w:r>
      <w:r w:rsidR="00727FA8" w:rsidRPr="001F7198">
        <w:rPr>
          <w:rFonts w:eastAsia="Times New Roman" w:cs="Georgia"/>
          <w:spacing w:val="1"/>
          <w:szCs w:val="21"/>
          <w:lang w:val="fr-FR"/>
        </w:rPr>
        <w:t xml:space="preserve">de l’infrastructure et </w:t>
      </w:r>
      <w:r w:rsidRPr="001F7198">
        <w:rPr>
          <w:rFonts w:eastAsia="Times New Roman" w:cs="Georgia"/>
          <w:spacing w:val="1"/>
          <w:szCs w:val="21"/>
          <w:lang w:val="fr-FR"/>
        </w:rPr>
        <w:t>du nombre d’équipements disponibles et de l’effectif d’apprenants, il peut être estimé le degré d’adaptation des capacités d’accueil, degré pouvant aller d’«Insuffisant » - s’il y a trop peu d’apprenants- à « Excessif » - si à l’inverse il y a surnombre d’élèves-.</w:t>
      </w:r>
    </w:p>
    <w:p w14:paraId="282075F6" w14:textId="77777777" w:rsidR="002F120B" w:rsidRPr="001F7198" w:rsidRDefault="002F120B" w:rsidP="00D04A0C">
      <w:pPr>
        <w:spacing w:after="0" w:line="240" w:lineRule="auto"/>
        <w:jc w:val="both"/>
        <w:rPr>
          <w:rFonts w:eastAsia="Times New Roman" w:cs="Georgia"/>
          <w:color w:val="FF0000"/>
          <w:spacing w:val="1"/>
          <w:szCs w:val="21"/>
          <w:lang w:val="fr-FR"/>
        </w:rPr>
      </w:pPr>
    </w:p>
    <w:p w14:paraId="32F6DD8A" w14:textId="2A402164" w:rsidR="006E4F5B" w:rsidRPr="001F7198" w:rsidRDefault="006E4F5B" w:rsidP="00D04A0C">
      <w:pPr>
        <w:spacing w:after="0" w:line="240" w:lineRule="auto"/>
        <w:jc w:val="both"/>
        <w:rPr>
          <w:rFonts w:eastAsia="Times New Roman" w:cs="Georgia"/>
          <w:spacing w:val="1"/>
          <w:szCs w:val="21"/>
          <w:lang w:val="fr-FR"/>
        </w:rPr>
      </w:pPr>
      <w:r w:rsidRPr="001F7198">
        <w:rPr>
          <w:rFonts w:eastAsia="Times New Roman" w:cs="Georgia"/>
          <w:spacing w:val="1"/>
          <w:szCs w:val="21"/>
          <w:lang w:val="fr-FR"/>
        </w:rPr>
        <w:t>Pour les 13 centres initiaux, c</w:t>
      </w:r>
      <w:r w:rsidR="002F120B" w:rsidRPr="001F7198">
        <w:rPr>
          <w:rFonts w:eastAsia="Times New Roman" w:cs="Georgia"/>
          <w:spacing w:val="1"/>
          <w:szCs w:val="21"/>
          <w:lang w:val="fr-FR"/>
        </w:rPr>
        <w:t xml:space="preserve">e sont ainsi </w:t>
      </w:r>
      <w:r w:rsidRPr="001F7198">
        <w:rPr>
          <w:rFonts w:eastAsia="Times New Roman" w:cs="Georgia"/>
          <w:spacing w:val="1"/>
          <w:szCs w:val="21"/>
          <w:lang w:val="fr-FR"/>
        </w:rPr>
        <w:t>45</w:t>
      </w:r>
      <w:r w:rsidR="002F120B" w:rsidRPr="001F7198">
        <w:rPr>
          <w:rFonts w:eastAsia="Times New Roman" w:cs="Georgia"/>
          <w:spacing w:val="1"/>
          <w:szCs w:val="21"/>
          <w:lang w:val="fr-FR"/>
        </w:rPr>
        <w:t xml:space="preserve"> ateliers sur </w:t>
      </w:r>
      <w:r w:rsidRPr="001F7198">
        <w:rPr>
          <w:rFonts w:eastAsia="Times New Roman" w:cs="Georgia"/>
          <w:spacing w:val="1"/>
          <w:szCs w:val="21"/>
          <w:lang w:val="fr-FR"/>
        </w:rPr>
        <w:t>87</w:t>
      </w:r>
      <w:r w:rsidR="002F120B" w:rsidRPr="001F7198">
        <w:rPr>
          <w:rFonts w:eastAsia="Times New Roman" w:cs="Georgia"/>
          <w:spacing w:val="1"/>
          <w:szCs w:val="21"/>
          <w:lang w:val="fr-FR"/>
        </w:rPr>
        <w:t xml:space="preserve"> qui sont considérés comme bien rentabilisés, soit 5</w:t>
      </w:r>
      <w:r w:rsidRPr="001F7198">
        <w:rPr>
          <w:rFonts w:eastAsia="Times New Roman" w:cs="Georgia"/>
          <w:spacing w:val="1"/>
          <w:szCs w:val="21"/>
          <w:lang w:val="fr-FR"/>
        </w:rPr>
        <w:t>2</w:t>
      </w:r>
      <w:r w:rsidR="002F120B" w:rsidRPr="001F7198">
        <w:rPr>
          <w:rFonts w:eastAsia="Times New Roman" w:cs="Georgia"/>
          <w:spacing w:val="1"/>
          <w:szCs w:val="21"/>
          <w:lang w:val="fr-FR"/>
        </w:rPr>
        <w:t>% pour l’année 20</w:t>
      </w:r>
      <w:r w:rsidRPr="001F7198">
        <w:rPr>
          <w:rFonts w:eastAsia="Times New Roman" w:cs="Georgia"/>
          <w:spacing w:val="1"/>
          <w:szCs w:val="21"/>
          <w:lang w:val="fr-FR"/>
        </w:rPr>
        <w:t>22-23</w:t>
      </w:r>
      <w:r w:rsidR="002F120B" w:rsidRPr="001F7198">
        <w:rPr>
          <w:rFonts w:eastAsia="Times New Roman" w:cs="Georgia"/>
          <w:spacing w:val="1"/>
          <w:szCs w:val="21"/>
          <w:lang w:val="fr-FR"/>
        </w:rPr>
        <w:t xml:space="preserve">, ce qui est </w:t>
      </w:r>
      <w:r w:rsidR="00034B72" w:rsidRPr="001F7198">
        <w:rPr>
          <w:rFonts w:eastAsia="Times New Roman" w:cs="Georgia"/>
          <w:spacing w:val="1"/>
          <w:szCs w:val="21"/>
          <w:lang w:val="fr-FR"/>
        </w:rPr>
        <w:t>identique</w:t>
      </w:r>
      <w:r w:rsidR="002F120B" w:rsidRPr="001F7198">
        <w:rPr>
          <w:rFonts w:eastAsia="Times New Roman" w:cs="Georgia"/>
          <w:spacing w:val="1"/>
          <w:szCs w:val="21"/>
          <w:lang w:val="fr-FR"/>
        </w:rPr>
        <w:t xml:space="preserve"> </w:t>
      </w:r>
      <w:r w:rsidRPr="001F7198">
        <w:rPr>
          <w:rFonts w:eastAsia="Times New Roman" w:cs="Georgia"/>
          <w:spacing w:val="1"/>
          <w:szCs w:val="21"/>
          <w:lang w:val="fr-FR"/>
        </w:rPr>
        <w:t xml:space="preserve">en pourcentage </w:t>
      </w:r>
      <w:r w:rsidR="002F120B" w:rsidRPr="001F7198">
        <w:rPr>
          <w:rFonts w:eastAsia="Times New Roman" w:cs="Georgia"/>
          <w:spacing w:val="1"/>
          <w:szCs w:val="21"/>
          <w:lang w:val="fr-FR"/>
        </w:rPr>
        <w:t xml:space="preserve">à l’année </w:t>
      </w:r>
      <w:r w:rsidRPr="001F7198">
        <w:rPr>
          <w:rFonts w:eastAsia="Times New Roman" w:cs="Georgia"/>
          <w:spacing w:val="1"/>
          <w:szCs w:val="21"/>
          <w:lang w:val="fr-FR"/>
        </w:rPr>
        <w:t xml:space="preserve">précédente mais sur des valeurs fort différentes (38/73). Au total sur les 13 centres il y a donc eu 14 nouveaux ateliers/ou filières de formations ouvertes/créées. 7 ateliers sont devenus bien rentabilisés, soit par l’action en termes d’infrastructures/équipements du projet (constructions, réhabilitations, équipements) soit par le fait qu’en raison d’une bonne campagne de recrutement à la rentrée 2022-23 certaines filières de formation précédemment en sous-effectif ont atteint un nombre d’apprenants « moyen » ou « satisfaisant ». A l’inverse </w:t>
      </w:r>
      <w:r w:rsidR="00AC5019" w:rsidRPr="001F7198">
        <w:rPr>
          <w:rFonts w:eastAsia="Times New Roman" w:cs="Georgia"/>
          <w:spacing w:val="1"/>
          <w:szCs w:val="21"/>
          <w:lang w:val="fr-FR"/>
        </w:rPr>
        <w:t xml:space="preserve">certains recrutements d’effectifs démesurés ont fait passer des ateliers précédemment dans la norme acceptable à « excessif ». Ceci pose la question du plafonnement des inscriptions par filière (cf. </w:t>
      </w:r>
      <w:r w:rsidR="002C5D7D" w:rsidRPr="001F7198">
        <w:rPr>
          <w:rFonts w:eastAsia="Times New Roman" w:cs="Georgia"/>
          <w:spacing w:val="1"/>
          <w:szCs w:val="21"/>
          <w:lang w:val="fr-FR"/>
        </w:rPr>
        <w:t xml:space="preserve">chap.8, </w:t>
      </w:r>
      <w:r w:rsidR="004A7C55" w:rsidRPr="001F7198">
        <w:rPr>
          <w:rFonts w:eastAsia="Times New Roman" w:cs="Georgia"/>
          <w:spacing w:val="1"/>
          <w:szCs w:val="21"/>
          <w:lang w:val="fr-FR"/>
        </w:rPr>
        <w:t>l</w:t>
      </w:r>
      <w:r w:rsidR="002C5D7D" w:rsidRPr="001F7198">
        <w:rPr>
          <w:rFonts w:eastAsia="Times New Roman" w:cs="Georgia"/>
          <w:spacing w:val="1"/>
          <w:szCs w:val="21"/>
          <w:lang w:val="fr-FR"/>
        </w:rPr>
        <w:t xml:space="preserve">eçons apprises). </w:t>
      </w:r>
    </w:p>
    <w:p w14:paraId="14088471" w14:textId="77777777" w:rsidR="006E4F5B" w:rsidRPr="001F7198" w:rsidRDefault="006E4F5B" w:rsidP="00D04A0C">
      <w:pPr>
        <w:spacing w:after="0" w:line="240" w:lineRule="auto"/>
        <w:jc w:val="both"/>
        <w:rPr>
          <w:rFonts w:eastAsia="Times New Roman" w:cs="Georgia"/>
          <w:spacing w:val="1"/>
          <w:szCs w:val="21"/>
          <w:lang w:val="fr-FR"/>
        </w:rPr>
      </w:pPr>
    </w:p>
    <w:p w14:paraId="5BAAB3BC" w14:textId="2C6469B8" w:rsidR="006E4F5B" w:rsidRPr="001F7198" w:rsidRDefault="002C5D7D" w:rsidP="00D04A0C">
      <w:pPr>
        <w:spacing w:after="0" w:line="240" w:lineRule="auto"/>
        <w:jc w:val="both"/>
        <w:rPr>
          <w:rFonts w:eastAsia="Times New Roman" w:cs="Georgia"/>
          <w:spacing w:val="1"/>
          <w:szCs w:val="21"/>
          <w:lang w:val="fr-FR"/>
        </w:rPr>
      </w:pPr>
      <w:r w:rsidRPr="001F7198">
        <w:rPr>
          <w:rFonts w:eastAsia="Times New Roman" w:cs="Georgia"/>
          <w:spacing w:val="1"/>
          <w:szCs w:val="21"/>
          <w:lang w:val="fr-FR"/>
        </w:rPr>
        <w:t xml:space="preserve">En ce qui concerne les 5 centres additionnels, il faut noter que la seule action de financement du projet et d’appui dans la campagne de recrutement, en faisant plus que doubler les effectifs entre les 2 années scolaires permet directement une progression impressionnante de 13% à 48% du nombre d’ateliers avec un effectif raisonnable. Les efforts sur les infrastructures, équipements et qualités des formations à mener en 2023 seront cruciaux pour pouvoir maintenir ce bon résultat dans le temps. </w:t>
      </w:r>
    </w:p>
    <w:p w14:paraId="23388459" w14:textId="4A3A0F44" w:rsidR="002C5D7D" w:rsidRPr="001F7198" w:rsidRDefault="002C5D7D" w:rsidP="00D04A0C">
      <w:pPr>
        <w:spacing w:after="0" w:line="240" w:lineRule="auto"/>
        <w:jc w:val="both"/>
        <w:rPr>
          <w:rFonts w:eastAsia="Times New Roman" w:cs="Georgia"/>
          <w:spacing w:val="1"/>
          <w:szCs w:val="21"/>
          <w:lang w:val="fr-FR"/>
        </w:rPr>
      </w:pPr>
    </w:p>
    <w:p w14:paraId="306881BD" w14:textId="6825333F" w:rsidR="002C5D7D" w:rsidRPr="001F7198" w:rsidRDefault="002C5D7D" w:rsidP="00D04A0C">
      <w:pPr>
        <w:spacing w:after="0" w:line="240" w:lineRule="auto"/>
        <w:jc w:val="both"/>
        <w:rPr>
          <w:rFonts w:eastAsia="Times New Roman" w:cs="Georgia"/>
          <w:spacing w:val="1"/>
          <w:szCs w:val="21"/>
          <w:lang w:val="fr-FR"/>
        </w:rPr>
      </w:pPr>
      <w:r w:rsidRPr="001F7198">
        <w:rPr>
          <w:rFonts w:eastAsia="Times New Roman" w:cs="Georgia"/>
          <w:spacing w:val="1"/>
          <w:szCs w:val="21"/>
          <w:lang w:val="fr-FR"/>
        </w:rPr>
        <w:t>Au total la cible globale de 73% semble toutefois difficile à atteindre étant donné que le projet ne maîtrise</w:t>
      </w:r>
      <w:r w:rsidR="002B78E2" w:rsidRPr="001F7198">
        <w:rPr>
          <w:rFonts w:eastAsia="Times New Roman" w:cs="Georgia"/>
          <w:spacing w:val="1"/>
          <w:szCs w:val="21"/>
          <w:lang w:val="fr-FR"/>
        </w:rPr>
        <w:t xml:space="preserve"> pas</w:t>
      </w:r>
      <w:r w:rsidRPr="001F7198">
        <w:rPr>
          <w:rFonts w:eastAsia="Times New Roman" w:cs="Georgia"/>
          <w:spacing w:val="1"/>
          <w:szCs w:val="21"/>
          <w:lang w:val="fr-FR"/>
        </w:rPr>
        <w:t xml:space="preserve"> l’ouverture de filières additionnelles par les centres et le Ministère à chaque rentrée scolaire et donc les progrès obtenus dans les filières existantes peuvent être contre-carrés par l’ouverture non-préparée de nouvelles filières ne disposant pas des conditions de base. </w:t>
      </w:r>
    </w:p>
    <w:p w14:paraId="1D6F395A" w14:textId="77777777" w:rsidR="006E4F5B" w:rsidRPr="001F7198" w:rsidRDefault="006E4F5B" w:rsidP="00D04A0C">
      <w:pPr>
        <w:spacing w:after="0" w:line="240" w:lineRule="auto"/>
        <w:jc w:val="both"/>
        <w:rPr>
          <w:rFonts w:eastAsia="Times New Roman" w:cs="Georgia"/>
          <w:color w:val="FF0000"/>
          <w:spacing w:val="1"/>
          <w:szCs w:val="21"/>
          <w:lang w:val="fr-FR"/>
        </w:rPr>
      </w:pPr>
    </w:p>
    <w:p w14:paraId="106B2536" w14:textId="77777777" w:rsidR="00DF256F" w:rsidRPr="00FA22D2" w:rsidRDefault="00C73478" w:rsidP="00DF256F">
      <w:pPr>
        <w:keepNext/>
        <w:spacing w:after="0" w:line="240" w:lineRule="auto"/>
        <w:rPr>
          <w:i/>
          <w:lang w:val="fr-FR"/>
        </w:rPr>
      </w:pPr>
      <w:bookmarkStart w:id="109" w:name="_Toc305765861"/>
      <w:bookmarkStart w:id="110" w:name="_Toc370814203"/>
      <w:bookmarkStart w:id="111" w:name="_Toc370814279"/>
      <w:r w:rsidRPr="001F7198">
        <w:rPr>
          <w:rFonts w:eastAsia="Times New Roman"/>
          <w:b/>
          <w:i/>
          <w:color w:val="000000"/>
          <w:szCs w:val="21"/>
          <w:lang w:val="fr-FR" w:eastAsia="fr-FR"/>
        </w:rPr>
        <w:t>Etude qualitative et quantitative du taux d’insertion</w:t>
      </w:r>
      <w:r w:rsidR="000206BB" w:rsidRPr="001F7198">
        <w:rPr>
          <w:rFonts w:eastAsia="Times New Roman"/>
          <w:b/>
          <w:i/>
          <w:color w:val="000000"/>
          <w:szCs w:val="21"/>
          <w:lang w:val="fr-FR" w:eastAsia="fr-FR"/>
        </w:rPr>
        <w:t> </w:t>
      </w:r>
      <w:r w:rsidR="000206BB" w:rsidRPr="00FA22D2">
        <w:rPr>
          <w:i/>
          <w:lang w:val="fr-FR"/>
        </w:rPr>
        <w:t>:</w:t>
      </w:r>
    </w:p>
    <w:p w14:paraId="21C98F8A" w14:textId="77777777" w:rsidR="00DF256F" w:rsidRPr="00FA22D2" w:rsidRDefault="00DF256F" w:rsidP="00DF256F">
      <w:pPr>
        <w:keepNext/>
        <w:spacing w:after="0" w:line="240" w:lineRule="auto"/>
        <w:rPr>
          <w:lang w:val="fr-FR"/>
        </w:rPr>
      </w:pPr>
    </w:p>
    <w:p w14:paraId="22BBFE64" w14:textId="65D68E39" w:rsidR="00FD7B1D" w:rsidRPr="00FA22D2" w:rsidRDefault="00FD7B1D" w:rsidP="00FD7B1D">
      <w:pPr>
        <w:keepNext/>
        <w:spacing w:after="0" w:line="240" w:lineRule="auto"/>
        <w:jc w:val="both"/>
        <w:rPr>
          <w:color w:val="000000" w:themeColor="text1"/>
          <w:lang w:val="fr-FR"/>
        </w:rPr>
      </w:pPr>
      <w:r w:rsidRPr="00FA22D2">
        <w:rPr>
          <w:color w:val="000000" w:themeColor="text1"/>
          <w:lang w:val="fr-FR"/>
        </w:rPr>
        <w:t xml:space="preserve">Comme spécifié au DTF additionnel revu, le taux d’insertion des lauréats passés par les CEM appuyés par le projet ACFPT n’avait pas été suivi de façon continue et uniforme. </w:t>
      </w:r>
      <w:r w:rsidR="00940B6B" w:rsidRPr="00FA22D2">
        <w:rPr>
          <w:color w:val="000000" w:themeColor="text1"/>
          <w:lang w:val="fr-FR"/>
        </w:rPr>
        <w:t xml:space="preserve">Dès lors une étude s’avérait non seulement nécessaire pour mesurer les aspects quantitatifs (taux d’insertion) mais également pour en tirer des leçons qualitatives. Cette étude a donc été commanditée pour </w:t>
      </w:r>
      <w:r w:rsidRPr="00FA22D2">
        <w:rPr>
          <w:color w:val="000000" w:themeColor="text1"/>
          <w:lang w:val="fr-FR"/>
        </w:rPr>
        <w:t>aborder non seulement la situation d’emploi des lauréats, mais</w:t>
      </w:r>
      <w:r w:rsidR="00940B6B" w:rsidRPr="00FA22D2">
        <w:rPr>
          <w:color w:val="000000" w:themeColor="text1"/>
          <w:lang w:val="fr-FR"/>
        </w:rPr>
        <w:t xml:space="preserve"> </w:t>
      </w:r>
      <w:r w:rsidRPr="00FA22D2">
        <w:rPr>
          <w:color w:val="000000" w:themeColor="text1"/>
          <w:lang w:val="fr-FR"/>
        </w:rPr>
        <w:t>aussi de fournir une rétro-information sur la qualité de l’offre de formation, basée sur</w:t>
      </w:r>
      <w:r w:rsidR="00940B6B" w:rsidRPr="00FA22D2">
        <w:rPr>
          <w:color w:val="000000" w:themeColor="text1"/>
          <w:lang w:val="fr-FR"/>
        </w:rPr>
        <w:t xml:space="preserve"> </w:t>
      </w:r>
      <w:r w:rsidRPr="00FA22D2">
        <w:rPr>
          <w:color w:val="000000" w:themeColor="text1"/>
          <w:lang w:val="fr-FR"/>
        </w:rPr>
        <w:t xml:space="preserve">la réalité </w:t>
      </w:r>
      <w:r w:rsidRPr="00FA22D2">
        <w:rPr>
          <w:color w:val="000000" w:themeColor="text1"/>
          <w:lang w:val="fr-FR"/>
        </w:rPr>
        <w:lastRenderedPageBreak/>
        <w:t>du marché du travail ; et fournissant donc des informations clés pour</w:t>
      </w:r>
      <w:r w:rsidR="00940B6B" w:rsidRPr="00FA22D2">
        <w:rPr>
          <w:color w:val="000000" w:themeColor="text1"/>
          <w:lang w:val="fr-FR"/>
        </w:rPr>
        <w:t xml:space="preserve"> </w:t>
      </w:r>
      <w:r w:rsidRPr="00FA22D2">
        <w:rPr>
          <w:color w:val="000000" w:themeColor="text1"/>
          <w:lang w:val="fr-FR"/>
        </w:rPr>
        <w:t>l’amélioration des formations en vue de l’emploi, ainsi qu’une analyse comparative des</w:t>
      </w:r>
      <w:r w:rsidR="00940B6B" w:rsidRPr="00FA22D2">
        <w:rPr>
          <w:color w:val="000000" w:themeColor="text1"/>
          <w:lang w:val="fr-FR"/>
        </w:rPr>
        <w:t xml:space="preserve"> </w:t>
      </w:r>
      <w:r w:rsidRPr="00FA22D2">
        <w:rPr>
          <w:color w:val="000000" w:themeColor="text1"/>
          <w:lang w:val="fr-FR"/>
        </w:rPr>
        <w:t>résultats d’emploi des différentes filières.</w:t>
      </w:r>
    </w:p>
    <w:p w14:paraId="5777A7F9" w14:textId="2473D500" w:rsidR="00FD7B1D" w:rsidRPr="00FA22D2" w:rsidRDefault="00FD7B1D" w:rsidP="00DF256F">
      <w:pPr>
        <w:keepNext/>
        <w:spacing w:after="0" w:line="240" w:lineRule="auto"/>
        <w:jc w:val="both"/>
        <w:rPr>
          <w:color w:val="000000" w:themeColor="text1"/>
          <w:lang w:val="fr-FR"/>
        </w:rPr>
      </w:pPr>
    </w:p>
    <w:p w14:paraId="0ABF16CD" w14:textId="5A045586" w:rsidR="00FD7B1D" w:rsidRPr="00FA22D2" w:rsidRDefault="00940B6B" w:rsidP="005516AB">
      <w:pPr>
        <w:spacing w:after="0" w:line="240" w:lineRule="auto"/>
        <w:jc w:val="both"/>
        <w:rPr>
          <w:color w:val="000000" w:themeColor="text1"/>
          <w:lang w:val="fr-FR"/>
        </w:rPr>
      </w:pPr>
      <w:r w:rsidRPr="00FA22D2">
        <w:rPr>
          <w:color w:val="000000" w:themeColor="text1"/>
          <w:lang w:val="fr-FR"/>
        </w:rPr>
        <w:t>L’étude quantitative et qualitative du taux d’insertion a été réalisée entre novembre 2021 et juin 2022. L’étude a porté sur les lauréats des années scolaires 2018-19 et 2019-20 de 1</w:t>
      </w:r>
      <w:r w:rsidR="00D03774" w:rsidRPr="00FA22D2">
        <w:rPr>
          <w:color w:val="000000" w:themeColor="text1"/>
          <w:lang w:val="fr-FR"/>
        </w:rPr>
        <w:t>3 + 2</w:t>
      </w:r>
      <w:r w:rsidRPr="00FA22D2">
        <w:rPr>
          <w:color w:val="000000" w:themeColor="text1"/>
          <w:lang w:val="fr-FR"/>
        </w:rPr>
        <w:t xml:space="preserve"> CEM appuyés par ACFPT. Ces lauréats étaient au nombre total de 1955, toutefois 1276 ont pu être pré-localisés pour les enquêtes, et au final 1193 ont été interrogés (soit </w:t>
      </w:r>
      <w:r w:rsidR="00D513E4" w:rsidRPr="00FA22D2">
        <w:rPr>
          <w:color w:val="000000" w:themeColor="text1"/>
          <w:lang w:val="fr-FR"/>
        </w:rPr>
        <w:t xml:space="preserve">un échantillon de </w:t>
      </w:r>
      <w:r w:rsidR="00797108" w:rsidRPr="00FA22D2">
        <w:rPr>
          <w:color w:val="000000" w:themeColor="text1"/>
          <w:lang w:val="fr-FR"/>
        </w:rPr>
        <w:t xml:space="preserve">61% de la population ciblée). L’encadré suivant met en évidence certains résultats clés de cette étude. </w:t>
      </w:r>
    </w:p>
    <w:p w14:paraId="37E1F7D3" w14:textId="72ED348A" w:rsidR="00797108" w:rsidRPr="00FA22D2" w:rsidRDefault="00797108" w:rsidP="005516AB">
      <w:pPr>
        <w:spacing w:after="0" w:line="240" w:lineRule="auto"/>
        <w:jc w:val="both"/>
        <w:rPr>
          <w:color w:val="0070C0"/>
          <w:lang w:val="fr-FR"/>
        </w:rPr>
      </w:pPr>
    </w:p>
    <w:p w14:paraId="110578A3" w14:textId="780DC002" w:rsidR="00797108" w:rsidRPr="00FA22D2" w:rsidRDefault="000847C6" w:rsidP="005516AB">
      <w:pPr>
        <w:spacing w:after="0" w:line="240" w:lineRule="auto"/>
        <w:jc w:val="both"/>
        <w:rPr>
          <w:rFonts w:eastAsia="Times New Roman" w:cs="Arial"/>
          <w:i/>
          <w:color w:val="000000"/>
          <w:szCs w:val="21"/>
          <w:u w:val="single"/>
          <w:lang w:val="fr-FR" w:eastAsia="fr-FR"/>
        </w:rPr>
      </w:pPr>
      <w:bookmarkStart w:id="112" w:name="_Hlk126767229"/>
      <w:r w:rsidRPr="00FA22D2">
        <w:rPr>
          <w:rFonts w:eastAsia="Times New Roman" w:cs="Arial"/>
          <w:i/>
          <w:color w:val="000000"/>
          <w:szCs w:val="21"/>
          <w:u w:val="single"/>
          <w:lang w:val="fr-FR" w:eastAsia="fr-FR"/>
        </w:rPr>
        <w:t>Encadré : Principaux résultats clés de l’Etude quantitative et qualitative du taux d’insertion (juin 2022) :</w:t>
      </w:r>
    </w:p>
    <w:bookmarkEnd w:id="112"/>
    <w:p w14:paraId="428BFFF7" w14:textId="1D910984" w:rsidR="000847C6" w:rsidRPr="00FA22D2" w:rsidRDefault="000847C6" w:rsidP="00DF256F">
      <w:pPr>
        <w:keepNext/>
        <w:spacing w:after="0" w:line="240" w:lineRule="auto"/>
        <w:jc w:val="both"/>
        <w:rPr>
          <w:i/>
          <w:color w:val="000000" w:themeColor="text1"/>
          <w:sz w:val="20"/>
          <w:lang w:val="fr-FR"/>
        </w:rPr>
      </w:pPr>
    </w:p>
    <w:p w14:paraId="03F4E021" w14:textId="7C662264" w:rsidR="00F01391" w:rsidRPr="00FA22D2" w:rsidRDefault="00F01391" w:rsidP="00DF256F">
      <w:pPr>
        <w:keepNext/>
        <w:spacing w:after="0" w:line="240" w:lineRule="auto"/>
        <w:jc w:val="both"/>
        <w:rPr>
          <w:color w:val="0070C0"/>
          <w:lang w:val="fr-FR"/>
        </w:rPr>
      </w:pPr>
      <w:r w:rsidRPr="00FA22D2">
        <w:rPr>
          <w:noProof/>
          <w:color w:val="0070C0"/>
          <w:lang w:val="fr-FR"/>
        </w:rPr>
        <mc:AlternateContent>
          <mc:Choice Requires="wps">
            <w:drawing>
              <wp:inline distT="0" distB="0" distL="0" distR="0" wp14:anchorId="75425122" wp14:editId="1B864ED0">
                <wp:extent cx="5488940" cy="6728604"/>
                <wp:effectExtent l="0" t="0" r="16510" b="1524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6728604"/>
                        </a:xfrm>
                        <a:prstGeom prst="rect">
                          <a:avLst/>
                        </a:prstGeom>
                        <a:solidFill>
                          <a:sysClr val="window" lastClr="FFFFFF">
                            <a:lumMod val="85000"/>
                          </a:sysClr>
                        </a:solidFill>
                        <a:ln w="9525">
                          <a:solidFill>
                            <a:srgbClr val="000000"/>
                          </a:solidFill>
                          <a:miter lim="800000"/>
                          <a:headEnd/>
                          <a:tailEnd/>
                        </a:ln>
                      </wps:spPr>
                      <wps:txbx>
                        <w:txbxContent>
                          <w:p w14:paraId="6026BBDB"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Etant donné que dans l’échantillon de 1193 jeunes, les filles représentaient plus de 65% alors que dans la population de départ les filles étaient à 57%, il y a donc au travers de l’étude une certaine sur-représentation des filles et donc aussi des métiers où les filles sont fortement majoritaires (comme la couture). </w:t>
                            </w:r>
                          </w:p>
                          <w:p w14:paraId="4901B585"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faisant la moyenne des 2 cohortes de lauréats (2018-19 et 2019-20), les taux d’insertion professionnelle s’élevaient à : </w:t>
                            </w:r>
                          </w:p>
                          <w:p w14:paraId="619D9DE9"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34% dans un délai de 6 mois après la fin de la formation, </w:t>
                            </w:r>
                          </w:p>
                          <w:p w14:paraId="76BFD160"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40% dans un délai de 12 mois après la fin de la formation,</w:t>
                            </w:r>
                          </w:p>
                          <w:p w14:paraId="37D058FF" w14:textId="77777777" w:rsidR="00FA22D2" w:rsidRPr="005516AB" w:rsidRDefault="00FA22D2" w:rsidP="00F01391">
                            <w:pPr>
                              <w:pStyle w:val="Paragraphedeliste"/>
                              <w:numPr>
                                <w:ilvl w:val="1"/>
                                <w:numId w:val="9"/>
                              </w:numPr>
                              <w:rPr>
                                <w:i/>
                                <w:color w:val="000000" w:themeColor="text1"/>
                                <w:sz w:val="20"/>
                              </w:rPr>
                            </w:pPr>
                            <w:r w:rsidRPr="005516AB">
                              <w:rPr>
                                <w:i/>
                                <w:color w:val="000000" w:themeColor="text1"/>
                                <w:sz w:val="20"/>
                              </w:rPr>
                              <w:t xml:space="preserve">55% dans un délai de 2 ans après la fin de la formation. </w:t>
                            </w:r>
                          </w:p>
                          <w:p w14:paraId="4EF2F1B2" w14:textId="77777777" w:rsidR="00FA22D2" w:rsidRPr="005516AB" w:rsidRDefault="00FA22D2" w:rsidP="00F01391">
                            <w:pPr>
                              <w:keepNext/>
                              <w:spacing w:after="120" w:line="240" w:lineRule="auto"/>
                              <w:ind w:left="709"/>
                              <w:jc w:val="both"/>
                              <w:rPr>
                                <w:i/>
                                <w:color w:val="000000" w:themeColor="text1"/>
                                <w:sz w:val="20"/>
                              </w:rPr>
                            </w:pPr>
                            <w:r w:rsidRPr="005516AB">
                              <w:rPr>
                                <w:i/>
                                <w:color w:val="000000" w:themeColor="text1"/>
                                <w:sz w:val="20"/>
                              </w:rPr>
                              <w:t xml:space="preserve">Au sein de « l’insertion », 5 catégories ont été définies et distinguées, soit employé comme journalier, employé temporaire, employé en période d’essai, employé définitif, et propre employeur. Dans toutes les périodes c’est le statut de « propre employeur » qui concernait la plus grande partie des lauréats insérés (de 40 à 50%), suivi des employés journaliers et temporaires. </w:t>
                            </w:r>
                          </w:p>
                          <w:p w14:paraId="592F294E"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La comparaison des taux d’insertion par centre de formation d’origine n’a pas permis d’en tirer des enseignements particuliers. </w:t>
                            </w:r>
                          </w:p>
                          <w:p w14:paraId="015087E8" w14:textId="77777777" w:rsidR="00FA22D2" w:rsidRPr="005516AB" w:rsidRDefault="00FA22D2" w:rsidP="00F01391">
                            <w:pPr>
                              <w:pStyle w:val="Paragraphedeliste"/>
                              <w:numPr>
                                <w:ilvl w:val="0"/>
                                <w:numId w:val="9"/>
                              </w:numPr>
                              <w:spacing w:after="120" w:line="240" w:lineRule="auto"/>
                              <w:ind w:hanging="357"/>
                              <w:jc w:val="both"/>
                              <w:rPr>
                                <w:i/>
                                <w:color w:val="000000" w:themeColor="text1"/>
                                <w:sz w:val="20"/>
                              </w:rPr>
                            </w:pPr>
                            <w:r w:rsidRPr="005516AB">
                              <w:rPr>
                                <w:i/>
                                <w:color w:val="000000" w:themeColor="text1"/>
                                <w:sz w:val="20"/>
                              </w:rPr>
                              <w:t xml:space="preserve">La comparaison des taux d’insertion par métier de formation a permis d’établir un classement, ainsi : </w:t>
                            </w:r>
                          </w:p>
                          <w:p w14:paraId="097A7858"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 xml:space="preserve">Les métiers ayant eu le meilleur taux d’insertion (supérieur à 80%) étaient (du plus haut au plus bas) : Myciculteur, Agriculteur, Serveur, Eleveur, Maçon et Menuisier. Même si au-delà du taux, le nombre absolu de jeunes insérés doit être pris en compte (et peut être faible pour ces métiers), il convient de noter que ces métiers sont en général moins prisés dans les centres mais qu’ils ont de bons taux d’insertion, et donc il y a un intérêt à maintenir une diversité dans l’offre de formations. </w:t>
                            </w:r>
                          </w:p>
                          <w:p w14:paraId="3A679020"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 xml:space="preserve">Les métiers ayant un taux d’insertion moyen (entre 55 et 45%) sont respectivement : Soudeur, Electricien, Couturier, Commis de cuisine et plombier. </w:t>
                            </w:r>
                          </w:p>
                          <w:p w14:paraId="3210FDE5"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 xml:space="preserve">Les métiers avec un taux d’insertion plus faible (entre 40 et 20%) sont respectivement : Boulanger-pâtissier, Mécanicien, Opérateur en bureautique, ouvrier en TAA. </w:t>
                            </w:r>
                          </w:p>
                          <w:p w14:paraId="50E90951"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Il est à noter que 12% des lauréats insérés l’ont été dans un métier non-enseigné en CEM (comme le commerce, le transport, gardiennage, commissionnaire,…)</w:t>
                            </w:r>
                          </w:p>
                          <w:p w14:paraId="17173B13" w14:textId="77777777" w:rsidR="00FA22D2" w:rsidRPr="005516AB" w:rsidRDefault="00FA22D2" w:rsidP="00F01391">
                            <w:pPr>
                              <w:pStyle w:val="Paragraphedeliste"/>
                              <w:keepNext/>
                              <w:numPr>
                                <w:ilvl w:val="0"/>
                                <w:numId w:val="9"/>
                              </w:numPr>
                              <w:spacing w:before="120" w:after="120" w:line="240" w:lineRule="auto"/>
                              <w:ind w:left="714" w:hanging="357"/>
                              <w:jc w:val="both"/>
                              <w:rPr>
                                <w:i/>
                                <w:color w:val="000000" w:themeColor="text1"/>
                                <w:sz w:val="20"/>
                              </w:rPr>
                            </w:pPr>
                            <w:r w:rsidRPr="005516AB">
                              <w:rPr>
                                <w:i/>
                                <w:color w:val="000000" w:themeColor="text1"/>
                                <w:sz w:val="20"/>
                              </w:rPr>
                              <w:t xml:space="preserve">Concernant la satisfaction par rapport au niveau de rémunération des lauréats insérés, les métiers offrant le plus de satisfaction sont (du plus haut au plus bas) : Serveur, Maçon, Eleveur, Menuisier et Soudeur. </w:t>
                            </w:r>
                          </w:p>
                          <w:p w14:paraId="714208CA"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prenant la situation des lauréats après 2 ans, il est intéressant de constater que plus de 8% d’entre eux ont à leur tour créé des emplois (pour un total de 225 emplois indirects créés). </w:t>
                            </w:r>
                          </w:p>
                          <w:p w14:paraId="0D5812C4"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ce qui concerne les mécanismes d’insertion soutenus par le projet ACFPT : </w:t>
                            </w:r>
                          </w:p>
                          <w:p w14:paraId="06D4938B"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Plus de 43% des lauréats déclarent que leur stage d’insertion leur a permis soit d’avoir un emploi, soit de créer leur propre emploi ; </w:t>
                            </w:r>
                          </w:p>
                          <w:p w14:paraId="242CE0AA"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Environ 20% des lauréats déclarent avoir reçu un équipement en leasing d’Enabel, 25% d’entre eux affirment que ceci a eu un impact décisif pour avoir de l’emploi et 54% que ça a eu une contribution positive pour avoir un emploi. </w:t>
                            </w:r>
                          </w:p>
                          <w:p w14:paraId="68B390D4" w14:textId="77777777" w:rsidR="00FA22D2" w:rsidRPr="005516AB" w:rsidRDefault="00FA22D2" w:rsidP="00F01391">
                            <w:pPr>
                              <w:pStyle w:val="Paragraphedeliste"/>
                              <w:keepNext/>
                              <w:numPr>
                                <w:ilvl w:val="0"/>
                                <w:numId w:val="9"/>
                              </w:numPr>
                              <w:spacing w:before="120" w:after="120" w:line="240" w:lineRule="auto"/>
                              <w:ind w:left="714" w:hanging="357"/>
                              <w:jc w:val="both"/>
                              <w:rPr>
                                <w:i/>
                                <w:color w:val="000000" w:themeColor="text1"/>
                                <w:sz w:val="20"/>
                              </w:rPr>
                            </w:pPr>
                            <w:r w:rsidRPr="005516AB">
                              <w:rPr>
                                <w:i/>
                                <w:color w:val="000000" w:themeColor="text1"/>
                                <w:sz w:val="20"/>
                              </w:rPr>
                              <w:t xml:space="preserve">Concernant l’évaluation par les lauréats de la formation qu’ils ont reçue en CEM : </w:t>
                            </w:r>
                          </w:p>
                          <w:p w14:paraId="4BC80243"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plus apprécié au cours de leur formation concernent (du plus haut au plus bas) : la qualité des cours techniques, la quantité de pratique, le niveau des formateurs des cours techniques, la qualité des équipements. </w:t>
                            </w:r>
                          </w:p>
                          <w:p w14:paraId="530B97BC"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moins apprécié au cours de leur formation concernent (du plus haut au plus bas) : l’absentéisme et les retards des enseignants/formateurs, la quantité d’équipements, la qualité des cours généraux, la trop grande quantité de théorie. </w:t>
                            </w:r>
                          </w:p>
                          <w:p w14:paraId="7EC8E780" w14:textId="77777777" w:rsidR="00FA22D2" w:rsidRPr="005516AB" w:rsidRDefault="00FA22D2" w:rsidP="00F01391">
                            <w:pPr>
                              <w:rPr>
                                <w:i/>
                                <w:sz w:val="20"/>
                              </w:rPr>
                            </w:pPr>
                          </w:p>
                        </w:txbxContent>
                      </wps:txbx>
                      <wps:bodyPr rot="0" vert="horz" wrap="square" lIns="0" tIns="144000" rIns="252000" bIns="45720" anchor="t" anchorCtr="0">
                        <a:noAutofit/>
                      </wps:bodyPr>
                    </wps:wsp>
                  </a:graphicData>
                </a:graphic>
              </wp:inline>
            </w:drawing>
          </mc:Choice>
          <mc:Fallback>
            <w:pict>
              <v:shape w14:anchorId="75425122" id="Zone de texte 2" o:spid="_x0000_s1028" type="#_x0000_t202" style="width:432.2pt;height:5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" fillcolor="#d9d9d9">
                <v:textbox inset="0,4mm,7mm">
                  <w:txbxContent>
                    <w:p w14:paraId="6026BBDB"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Etant donné que dans l’échantillon de 1193 jeunes, les filles représentaient plus de 65% alors que dans la population de départ les filles étaient à 57%, il y a donc au travers de l’étude une certaine sur-représentation des filles et donc aussi des métiers où les filles sont fortement majoritaires (comme la couture). </w:t>
                      </w:r>
                    </w:p>
                    <w:p w14:paraId="4901B585"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faisant la moyenne des 2 cohortes de lauréats (2018-19 et 2019-20), les taux d’insertion professionnelle s’élevaient à : </w:t>
                      </w:r>
                    </w:p>
                    <w:p w14:paraId="619D9DE9"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34% dans un délai de 6 mois après la fin de la formation, </w:t>
                      </w:r>
                    </w:p>
                    <w:p w14:paraId="76BFD160"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40% dans un délai de 12 mois après la fin de la formation,</w:t>
                      </w:r>
                    </w:p>
                    <w:p w14:paraId="37D058FF" w14:textId="77777777" w:rsidR="00FA22D2" w:rsidRPr="005516AB" w:rsidRDefault="00FA22D2" w:rsidP="00F01391">
                      <w:pPr>
                        <w:pStyle w:val="Paragraphedeliste"/>
                        <w:numPr>
                          <w:ilvl w:val="1"/>
                          <w:numId w:val="9"/>
                        </w:numPr>
                        <w:rPr>
                          <w:i/>
                          <w:color w:val="000000" w:themeColor="text1"/>
                          <w:sz w:val="20"/>
                        </w:rPr>
                      </w:pPr>
                      <w:r w:rsidRPr="005516AB">
                        <w:rPr>
                          <w:i/>
                          <w:color w:val="000000" w:themeColor="text1"/>
                          <w:sz w:val="20"/>
                        </w:rPr>
                        <w:t xml:space="preserve">55% dans un délai de 2 ans après la fin de la formation. </w:t>
                      </w:r>
                    </w:p>
                    <w:p w14:paraId="4EF2F1B2" w14:textId="77777777" w:rsidR="00FA22D2" w:rsidRPr="005516AB" w:rsidRDefault="00FA22D2" w:rsidP="00F01391">
                      <w:pPr>
                        <w:keepNext/>
                        <w:spacing w:after="120" w:line="240" w:lineRule="auto"/>
                        <w:ind w:left="709"/>
                        <w:jc w:val="both"/>
                        <w:rPr>
                          <w:i/>
                          <w:color w:val="000000" w:themeColor="text1"/>
                          <w:sz w:val="20"/>
                        </w:rPr>
                      </w:pPr>
                      <w:r w:rsidRPr="005516AB">
                        <w:rPr>
                          <w:i/>
                          <w:color w:val="000000" w:themeColor="text1"/>
                          <w:sz w:val="20"/>
                        </w:rPr>
                        <w:t xml:space="preserve">Au sein de « l’insertion », 5 catégories ont été définies et distinguées, soit employé comme journalier, employé temporaire, employé en période d’essai, employé définitif, et propre employeur. Dans toutes les périodes c’est le statut de « propre employeur » qui concernait la plus grande partie des lauréats insérés (de 40 à 50%), suivi des employés journaliers et temporaires. </w:t>
                      </w:r>
                    </w:p>
                    <w:p w14:paraId="592F294E"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La comparaison des taux d’insertion par centre de formation d’origine n’a pas permis d’en tirer des enseignements particuliers. </w:t>
                      </w:r>
                    </w:p>
                    <w:p w14:paraId="015087E8" w14:textId="77777777" w:rsidR="00FA22D2" w:rsidRPr="005516AB" w:rsidRDefault="00FA22D2" w:rsidP="00F01391">
                      <w:pPr>
                        <w:pStyle w:val="Paragraphedeliste"/>
                        <w:numPr>
                          <w:ilvl w:val="0"/>
                          <w:numId w:val="9"/>
                        </w:numPr>
                        <w:spacing w:after="120" w:line="240" w:lineRule="auto"/>
                        <w:ind w:hanging="357"/>
                        <w:jc w:val="both"/>
                        <w:rPr>
                          <w:i/>
                          <w:color w:val="000000" w:themeColor="text1"/>
                          <w:sz w:val="20"/>
                        </w:rPr>
                      </w:pPr>
                      <w:r w:rsidRPr="005516AB">
                        <w:rPr>
                          <w:i/>
                          <w:color w:val="000000" w:themeColor="text1"/>
                          <w:sz w:val="20"/>
                        </w:rPr>
                        <w:t xml:space="preserve">La comparaison des taux d’insertion par métier de formation a permis d’établir un classement, ainsi : </w:t>
                      </w:r>
                    </w:p>
                    <w:p w14:paraId="097A7858"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 xml:space="preserve">Les métiers ayant eu le meilleur taux d’insertion (supérieur à 80%) étaient (du plus haut au plus bas) : </w:t>
                      </w:r>
                      <w:proofErr w:type="spellStart"/>
                      <w:r w:rsidRPr="005516AB">
                        <w:rPr>
                          <w:i/>
                          <w:color w:val="000000" w:themeColor="text1"/>
                          <w:sz w:val="20"/>
                        </w:rPr>
                        <w:t>Myciculteur</w:t>
                      </w:r>
                      <w:proofErr w:type="spellEnd"/>
                      <w:r w:rsidRPr="005516AB">
                        <w:rPr>
                          <w:i/>
                          <w:color w:val="000000" w:themeColor="text1"/>
                          <w:sz w:val="20"/>
                        </w:rPr>
                        <w:t xml:space="preserve">, Agriculteur, Serveur, Eleveur, Maçon et Menuisier. Même si au-delà du taux, le nombre absolu de jeunes insérés doit être pris en compte (et peut être faible pour ces métiers), il convient de noter que ces métiers sont en général moins prisés dans les centres mais qu’ils ont de bons taux d’insertion, et donc il y a un intérêt à maintenir une diversité dans l’offre de formations. </w:t>
                      </w:r>
                    </w:p>
                    <w:p w14:paraId="3A679020"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 xml:space="preserve">Les métiers ayant un taux d’insertion moyen (entre 55 et 45%) sont respectivement : Soudeur, Electricien, Couturier, Commis de cuisine et plombier. </w:t>
                      </w:r>
                    </w:p>
                    <w:p w14:paraId="3210FDE5"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 xml:space="preserve">Les métiers avec un taux d’insertion plus faible (entre 40 et 20%) sont respectivement : Boulanger-pâtissier, Mécanicien, Opérateur en bureautique, ouvrier en TAA. </w:t>
                      </w:r>
                    </w:p>
                    <w:p w14:paraId="50E90951" w14:textId="77777777" w:rsidR="00FA22D2" w:rsidRPr="005516AB" w:rsidRDefault="00FA22D2" w:rsidP="00F01391">
                      <w:pPr>
                        <w:pStyle w:val="Paragraphedeliste"/>
                        <w:numPr>
                          <w:ilvl w:val="1"/>
                          <w:numId w:val="9"/>
                        </w:numPr>
                        <w:spacing w:after="0" w:line="240" w:lineRule="auto"/>
                        <w:ind w:hanging="357"/>
                        <w:jc w:val="both"/>
                        <w:rPr>
                          <w:i/>
                          <w:color w:val="000000" w:themeColor="text1"/>
                          <w:sz w:val="20"/>
                        </w:rPr>
                      </w:pPr>
                      <w:r w:rsidRPr="005516AB">
                        <w:rPr>
                          <w:i/>
                          <w:color w:val="000000" w:themeColor="text1"/>
                          <w:sz w:val="20"/>
                        </w:rPr>
                        <w:t>Il est à noter que 12% des lauréats insérés l’ont été dans un métier non-enseigné en CEM (comme le commerce, le transport, gardiennage, commissionnaire,…)</w:t>
                      </w:r>
                    </w:p>
                    <w:p w14:paraId="17173B13" w14:textId="77777777" w:rsidR="00FA22D2" w:rsidRPr="005516AB" w:rsidRDefault="00FA22D2" w:rsidP="00F01391">
                      <w:pPr>
                        <w:pStyle w:val="Paragraphedeliste"/>
                        <w:keepNext/>
                        <w:numPr>
                          <w:ilvl w:val="0"/>
                          <w:numId w:val="9"/>
                        </w:numPr>
                        <w:spacing w:before="120" w:after="120" w:line="240" w:lineRule="auto"/>
                        <w:ind w:left="714" w:hanging="357"/>
                        <w:jc w:val="both"/>
                        <w:rPr>
                          <w:i/>
                          <w:color w:val="000000" w:themeColor="text1"/>
                          <w:sz w:val="20"/>
                        </w:rPr>
                      </w:pPr>
                      <w:r w:rsidRPr="005516AB">
                        <w:rPr>
                          <w:i/>
                          <w:color w:val="000000" w:themeColor="text1"/>
                          <w:sz w:val="20"/>
                        </w:rPr>
                        <w:t xml:space="preserve">Concernant la satisfaction par rapport au niveau de rémunération des lauréats insérés, les métiers offrant le plus de satisfaction sont (du plus haut au plus bas) : Serveur, Maçon, Eleveur, Menuisier et Soudeur. </w:t>
                      </w:r>
                    </w:p>
                    <w:p w14:paraId="714208CA"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prenant la situation des lauréats après 2 ans, il est intéressant de constater que plus de 8% d’entre eux ont à leur tour créé des emplois (pour un total de 225 emplois indirects créés). </w:t>
                      </w:r>
                    </w:p>
                    <w:p w14:paraId="0D5812C4"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ce qui concerne les mécanismes d’insertion soutenus par le projet ACFPT : </w:t>
                      </w:r>
                    </w:p>
                    <w:p w14:paraId="06D4938B"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Plus de 43% des lauréats déclarent que leur stage d’insertion leur a permis soit d’avoir un emploi, soit de créer leur propre emploi ; </w:t>
                      </w:r>
                    </w:p>
                    <w:p w14:paraId="242CE0AA"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Environ 20% des lauréats déclarent avoir reçu un équipement en leasing d’</w:t>
                      </w:r>
                      <w:proofErr w:type="spellStart"/>
                      <w:r w:rsidRPr="005516AB">
                        <w:rPr>
                          <w:i/>
                          <w:color w:val="000000" w:themeColor="text1"/>
                          <w:sz w:val="20"/>
                        </w:rPr>
                        <w:t>Enabel</w:t>
                      </w:r>
                      <w:proofErr w:type="spellEnd"/>
                      <w:r w:rsidRPr="005516AB">
                        <w:rPr>
                          <w:i/>
                          <w:color w:val="000000" w:themeColor="text1"/>
                          <w:sz w:val="20"/>
                        </w:rPr>
                        <w:t xml:space="preserve">, 25% d’entre eux affirment que ceci a eu un impact décisif pour avoir de l’emploi et 54% que ça a eu une contribution positive pour avoir un emploi. </w:t>
                      </w:r>
                    </w:p>
                    <w:p w14:paraId="68B390D4" w14:textId="77777777" w:rsidR="00FA22D2" w:rsidRPr="005516AB" w:rsidRDefault="00FA22D2" w:rsidP="00F01391">
                      <w:pPr>
                        <w:pStyle w:val="Paragraphedeliste"/>
                        <w:keepNext/>
                        <w:numPr>
                          <w:ilvl w:val="0"/>
                          <w:numId w:val="9"/>
                        </w:numPr>
                        <w:spacing w:before="120" w:after="120" w:line="240" w:lineRule="auto"/>
                        <w:ind w:left="714" w:hanging="357"/>
                        <w:jc w:val="both"/>
                        <w:rPr>
                          <w:i/>
                          <w:color w:val="000000" w:themeColor="text1"/>
                          <w:sz w:val="20"/>
                        </w:rPr>
                      </w:pPr>
                      <w:r w:rsidRPr="005516AB">
                        <w:rPr>
                          <w:i/>
                          <w:color w:val="000000" w:themeColor="text1"/>
                          <w:sz w:val="20"/>
                        </w:rPr>
                        <w:t xml:space="preserve">Concernant l’évaluation par les lauréats de la formation qu’ils ont reçue en CEM : </w:t>
                      </w:r>
                    </w:p>
                    <w:p w14:paraId="4BC80243"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plus apprécié au cours de leur formation concernent (du plus haut au plus bas) : la qualité des cours techniques, la quantité de pratique, le niveau des formateurs des cours techniques, la qualité des équipements. </w:t>
                      </w:r>
                    </w:p>
                    <w:p w14:paraId="530B97BC"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moins apprécié au cours de leur formation concernent (du plus haut au plus bas) : l’absentéisme et les retards des enseignants/formateurs, la quantité d’équipements, la qualité des cours généraux, la trop grande quantité de théorie. </w:t>
                      </w:r>
                    </w:p>
                    <w:p w14:paraId="7EC8E780" w14:textId="77777777" w:rsidR="00FA22D2" w:rsidRPr="005516AB" w:rsidRDefault="00FA22D2" w:rsidP="00F01391">
                      <w:pPr>
                        <w:rPr>
                          <w:i/>
                          <w:sz w:val="20"/>
                        </w:rPr>
                      </w:pPr>
                    </w:p>
                  </w:txbxContent>
                </v:textbox>
                <w10:anchorlock/>
              </v:shape>
            </w:pict>
          </mc:Fallback>
        </mc:AlternateContent>
      </w:r>
    </w:p>
    <w:p w14:paraId="6C52A8C9" w14:textId="3A220654" w:rsidR="00F01391" w:rsidRPr="00FA22D2" w:rsidRDefault="00F01391" w:rsidP="00DF256F">
      <w:pPr>
        <w:keepNext/>
        <w:spacing w:after="0" w:line="240" w:lineRule="auto"/>
        <w:jc w:val="both"/>
        <w:rPr>
          <w:color w:val="0070C0"/>
          <w:lang w:val="fr-FR"/>
        </w:rPr>
      </w:pPr>
    </w:p>
    <w:p w14:paraId="67AC47E1" w14:textId="77777777" w:rsidR="00F01391" w:rsidRPr="00FA22D2" w:rsidRDefault="00F01391">
      <w:pPr>
        <w:spacing w:after="0" w:line="240" w:lineRule="auto"/>
        <w:rPr>
          <w:i/>
          <w:color w:val="0070C0"/>
          <w:lang w:val="fr-FR"/>
        </w:rPr>
      </w:pPr>
      <w:r w:rsidRPr="00FA22D2">
        <w:rPr>
          <w:i/>
          <w:color w:val="0070C0"/>
          <w:lang w:val="fr-FR"/>
        </w:rPr>
        <w:br w:type="page"/>
      </w:r>
    </w:p>
    <w:p w14:paraId="7786E5CD" w14:textId="77777777" w:rsidR="00F01391" w:rsidRPr="00FA22D2" w:rsidRDefault="00F01391" w:rsidP="00DF256F">
      <w:pPr>
        <w:spacing w:after="0" w:line="240" w:lineRule="auto"/>
        <w:jc w:val="both"/>
        <w:rPr>
          <w:i/>
          <w:color w:val="0070C0"/>
          <w:lang w:val="fr-FR"/>
        </w:rPr>
      </w:pPr>
    </w:p>
    <w:p w14:paraId="40C3D57F" w14:textId="142F8E7F" w:rsidR="00F01391" w:rsidRPr="00FA22D2" w:rsidRDefault="00F01391" w:rsidP="00DF256F">
      <w:pPr>
        <w:spacing w:after="0" w:line="240" w:lineRule="auto"/>
        <w:jc w:val="both"/>
        <w:rPr>
          <w:color w:val="0070C0"/>
          <w:lang w:val="fr-FR"/>
        </w:rPr>
      </w:pPr>
      <w:r w:rsidRPr="00FA22D2">
        <w:rPr>
          <w:noProof/>
          <w:color w:val="0070C0"/>
          <w:lang w:val="fr-FR"/>
        </w:rPr>
        <mc:AlternateContent>
          <mc:Choice Requires="wps">
            <w:drawing>
              <wp:inline distT="0" distB="0" distL="0" distR="0" wp14:anchorId="7F7A6C22" wp14:editId="507B5A73">
                <wp:extent cx="5488940" cy="2734574"/>
                <wp:effectExtent l="0" t="0" r="16510" b="27940"/>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2734574"/>
                        </a:xfrm>
                        <a:prstGeom prst="rect">
                          <a:avLst/>
                        </a:prstGeom>
                        <a:solidFill>
                          <a:sysClr val="window" lastClr="FFFFFF">
                            <a:lumMod val="85000"/>
                          </a:sysClr>
                        </a:solidFill>
                        <a:ln w="9525">
                          <a:solidFill>
                            <a:srgbClr val="000000"/>
                          </a:solidFill>
                          <a:miter lim="800000"/>
                          <a:headEnd/>
                          <a:tailEnd/>
                        </a:ln>
                      </wps:spPr>
                      <wps:txbx>
                        <w:txbxContent>
                          <w:p w14:paraId="0CD3DCB1"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ce qui concerne les mécanismes d’insertion soutenus par le projet ACFPT : </w:t>
                            </w:r>
                          </w:p>
                          <w:p w14:paraId="36C61957"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Plus de 43% des lauréats déclarent que leur stage d’insertion leur a permis soit d’avoir un emploi, soit de créer leur propre emploi ; </w:t>
                            </w:r>
                          </w:p>
                          <w:p w14:paraId="68C6EA6E"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Environ 20% des lauréats déclarent avoir reçu un équipement en leasing d’Enabel, 25% d’entre eux affirment que ceci a eu un impact décisif pour avoir de l’emploi et 54% que ça a eu une contribution positive pour avoir un emploi. </w:t>
                            </w:r>
                          </w:p>
                          <w:p w14:paraId="321C7745" w14:textId="77777777" w:rsidR="00FA22D2" w:rsidRPr="005516AB" w:rsidRDefault="00FA22D2" w:rsidP="00F01391">
                            <w:pPr>
                              <w:pStyle w:val="Paragraphedeliste"/>
                              <w:keepNext/>
                              <w:numPr>
                                <w:ilvl w:val="0"/>
                                <w:numId w:val="9"/>
                              </w:numPr>
                              <w:spacing w:before="120" w:after="120" w:line="240" w:lineRule="auto"/>
                              <w:ind w:left="714" w:hanging="357"/>
                              <w:jc w:val="both"/>
                              <w:rPr>
                                <w:i/>
                                <w:color w:val="000000" w:themeColor="text1"/>
                                <w:sz w:val="20"/>
                              </w:rPr>
                            </w:pPr>
                            <w:r w:rsidRPr="005516AB">
                              <w:rPr>
                                <w:i/>
                                <w:color w:val="000000" w:themeColor="text1"/>
                                <w:sz w:val="20"/>
                              </w:rPr>
                              <w:t xml:space="preserve">Concernant l’évaluation par les lauréats de la formation qu’ils ont reçue en CEM : </w:t>
                            </w:r>
                          </w:p>
                          <w:p w14:paraId="09186ED5"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plus apprécié au cours de leur formation concernent (du plus haut au plus bas) : la qualité des cours techniques, la quantité de pratique, le niveau des formateurs des cours techniques, la qualité des équipements. </w:t>
                            </w:r>
                          </w:p>
                          <w:p w14:paraId="09608FEA" w14:textId="00D0924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moins apprécié au cours de leur formation concernent (du plus haut au plus bas) : l’absentéisme des enseignants/formateurs, la quantité d’équipements, la qualité des cours généraux, la trop grande quantité de théorie. </w:t>
                            </w:r>
                          </w:p>
                          <w:p w14:paraId="587DAFC4" w14:textId="77777777" w:rsidR="00FA22D2" w:rsidRPr="005516AB" w:rsidRDefault="00FA22D2" w:rsidP="00F01391">
                            <w:pPr>
                              <w:rPr>
                                <w:i/>
                                <w:sz w:val="20"/>
                              </w:rPr>
                            </w:pPr>
                          </w:p>
                        </w:txbxContent>
                      </wps:txbx>
                      <wps:bodyPr rot="0" vert="horz" wrap="square" lIns="0" tIns="144000" rIns="252000" bIns="45720" anchor="t" anchorCtr="0">
                        <a:noAutofit/>
                      </wps:bodyPr>
                    </wps:wsp>
                  </a:graphicData>
                </a:graphic>
              </wp:inline>
            </w:drawing>
          </mc:Choice>
          <mc:Fallback>
            <w:pict>
              <v:shape w14:anchorId="7F7A6C22" id="_x0000_s1029" type="#_x0000_t202" style="width:432.2pt;height:2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" fillcolor="#d9d9d9">
                <v:textbox inset="0,4mm,7mm">
                  <w:txbxContent>
                    <w:p w14:paraId="0CD3DCB1" w14:textId="77777777" w:rsidR="00FA22D2" w:rsidRPr="005516AB" w:rsidRDefault="00FA22D2" w:rsidP="00F01391">
                      <w:pPr>
                        <w:pStyle w:val="Paragraphedeliste"/>
                        <w:keepNext/>
                        <w:numPr>
                          <w:ilvl w:val="0"/>
                          <w:numId w:val="9"/>
                        </w:numPr>
                        <w:spacing w:after="120" w:line="240" w:lineRule="auto"/>
                        <w:jc w:val="both"/>
                        <w:rPr>
                          <w:i/>
                          <w:color w:val="000000" w:themeColor="text1"/>
                          <w:sz w:val="20"/>
                        </w:rPr>
                      </w:pPr>
                      <w:r w:rsidRPr="005516AB">
                        <w:rPr>
                          <w:i/>
                          <w:color w:val="000000" w:themeColor="text1"/>
                          <w:sz w:val="20"/>
                        </w:rPr>
                        <w:t xml:space="preserve">En ce qui concerne les mécanismes d’insertion soutenus par le projet ACFPT : </w:t>
                      </w:r>
                    </w:p>
                    <w:p w14:paraId="36C61957"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Plus de 43% des lauréats déclarent que leur stage d’insertion leur a permis soit d’avoir un emploi, soit de créer leur propre emploi ; </w:t>
                      </w:r>
                    </w:p>
                    <w:p w14:paraId="68C6EA6E"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Environ 20% des lauréats déclarent avoir reçu un équipement en leasing d’</w:t>
                      </w:r>
                      <w:proofErr w:type="spellStart"/>
                      <w:r w:rsidRPr="005516AB">
                        <w:rPr>
                          <w:i/>
                          <w:color w:val="000000" w:themeColor="text1"/>
                          <w:sz w:val="20"/>
                        </w:rPr>
                        <w:t>Enabel</w:t>
                      </w:r>
                      <w:proofErr w:type="spellEnd"/>
                      <w:r w:rsidRPr="005516AB">
                        <w:rPr>
                          <w:i/>
                          <w:color w:val="000000" w:themeColor="text1"/>
                          <w:sz w:val="20"/>
                        </w:rPr>
                        <w:t xml:space="preserve">, 25% d’entre eux affirment que ceci a eu un impact décisif pour avoir de l’emploi et 54% que ça a eu une contribution positive pour avoir un emploi. </w:t>
                      </w:r>
                    </w:p>
                    <w:p w14:paraId="321C7745" w14:textId="77777777" w:rsidR="00FA22D2" w:rsidRPr="005516AB" w:rsidRDefault="00FA22D2" w:rsidP="00F01391">
                      <w:pPr>
                        <w:pStyle w:val="Paragraphedeliste"/>
                        <w:keepNext/>
                        <w:numPr>
                          <w:ilvl w:val="0"/>
                          <w:numId w:val="9"/>
                        </w:numPr>
                        <w:spacing w:before="120" w:after="120" w:line="240" w:lineRule="auto"/>
                        <w:ind w:left="714" w:hanging="357"/>
                        <w:jc w:val="both"/>
                        <w:rPr>
                          <w:i/>
                          <w:color w:val="000000" w:themeColor="text1"/>
                          <w:sz w:val="20"/>
                        </w:rPr>
                      </w:pPr>
                      <w:r w:rsidRPr="005516AB">
                        <w:rPr>
                          <w:i/>
                          <w:color w:val="000000" w:themeColor="text1"/>
                          <w:sz w:val="20"/>
                        </w:rPr>
                        <w:t xml:space="preserve">Concernant l’évaluation par les lauréats de la formation qu’ils ont reçue en CEM : </w:t>
                      </w:r>
                    </w:p>
                    <w:p w14:paraId="09186ED5" w14:textId="7777777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plus apprécié au cours de leur formation concernent (du plus haut au plus bas) : la qualité des cours techniques, la quantité de pratique, le niveau des formateurs des cours techniques, la qualité des équipements. </w:t>
                      </w:r>
                    </w:p>
                    <w:p w14:paraId="09608FEA" w14:textId="00D09247" w:rsidR="00FA22D2" w:rsidRPr="005516AB" w:rsidRDefault="00FA22D2" w:rsidP="00F01391">
                      <w:pPr>
                        <w:pStyle w:val="Paragraphedeliste"/>
                        <w:keepNext/>
                        <w:numPr>
                          <w:ilvl w:val="1"/>
                          <w:numId w:val="9"/>
                        </w:numPr>
                        <w:spacing w:after="0" w:line="240" w:lineRule="auto"/>
                        <w:ind w:left="1434" w:hanging="357"/>
                        <w:jc w:val="both"/>
                        <w:rPr>
                          <w:i/>
                          <w:color w:val="000000" w:themeColor="text1"/>
                          <w:sz w:val="20"/>
                        </w:rPr>
                      </w:pPr>
                      <w:r w:rsidRPr="005516AB">
                        <w:rPr>
                          <w:i/>
                          <w:color w:val="000000" w:themeColor="text1"/>
                          <w:sz w:val="20"/>
                        </w:rPr>
                        <w:t xml:space="preserve">Les éléments qu’ils ont le moins apprécié au cours de leur formation concernent (du plus haut au plus bas) : l’absentéisme des enseignants/formateurs, la quantité d’équipements, la qualité des cours généraux, la trop grande quantité de théorie. </w:t>
                      </w:r>
                    </w:p>
                    <w:p w14:paraId="587DAFC4" w14:textId="77777777" w:rsidR="00FA22D2" w:rsidRPr="005516AB" w:rsidRDefault="00FA22D2" w:rsidP="00F01391">
                      <w:pPr>
                        <w:rPr>
                          <w:i/>
                          <w:sz w:val="20"/>
                        </w:rPr>
                      </w:pPr>
                    </w:p>
                  </w:txbxContent>
                </v:textbox>
                <w10:anchorlock/>
              </v:shape>
            </w:pict>
          </mc:Fallback>
        </mc:AlternateContent>
      </w:r>
    </w:p>
    <w:p w14:paraId="09BA67CC" w14:textId="77777777" w:rsidR="00F01391" w:rsidRPr="00FA22D2" w:rsidRDefault="00F01391" w:rsidP="00DF256F">
      <w:pPr>
        <w:spacing w:after="0" w:line="240" w:lineRule="auto"/>
        <w:jc w:val="both"/>
        <w:rPr>
          <w:color w:val="0070C0"/>
          <w:lang w:val="fr-FR"/>
        </w:rPr>
      </w:pPr>
    </w:p>
    <w:p w14:paraId="3EBBA853" w14:textId="77777777" w:rsidR="00DF256F" w:rsidRPr="00FA22D2" w:rsidRDefault="00DF256F" w:rsidP="00DF256F">
      <w:pPr>
        <w:spacing w:after="0" w:line="240" w:lineRule="auto"/>
        <w:jc w:val="both"/>
        <w:rPr>
          <w:color w:val="0070C0"/>
          <w:lang w:val="fr-FR"/>
        </w:rPr>
      </w:pPr>
    </w:p>
    <w:p w14:paraId="1ECA6C44" w14:textId="288BEC5A" w:rsidR="003926C2" w:rsidRPr="00FA22D2" w:rsidRDefault="003926C2" w:rsidP="00D04A0C">
      <w:pPr>
        <w:spacing w:after="0" w:line="240" w:lineRule="auto"/>
        <w:rPr>
          <w:rFonts w:ascii="Calibri" w:eastAsia="Arial Unicode MS" w:hAnsi="Calibri"/>
          <w:b/>
          <w:i/>
          <w:color w:val="D81A1A"/>
          <w:sz w:val="28"/>
          <w:szCs w:val="26"/>
          <w:lang w:val="fr-FR"/>
        </w:rPr>
      </w:pPr>
      <w:r w:rsidRPr="00FA22D2">
        <w:rPr>
          <w:i/>
          <w:lang w:val="fr-FR"/>
        </w:rPr>
        <w:br w:type="page"/>
      </w:r>
    </w:p>
    <w:p w14:paraId="2623D2FA" w14:textId="21784A63" w:rsidR="00866CDF" w:rsidRPr="00FA22D2" w:rsidRDefault="00851311" w:rsidP="00502B0B">
      <w:pPr>
        <w:pStyle w:val="Titre2"/>
        <w:spacing w:after="240"/>
        <w:ind w:left="578" w:hanging="578"/>
        <w:rPr>
          <w:lang w:val="fr-FR"/>
        </w:rPr>
      </w:pPr>
      <w:bookmarkStart w:id="113" w:name="_Toc129101126"/>
      <w:r w:rsidRPr="00FA22D2">
        <w:rPr>
          <w:lang w:val="fr-FR"/>
        </w:rPr>
        <w:lastRenderedPageBreak/>
        <w:t xml:space="preserve">Performance </w:t>
      </w:r>
      <w:r w:rsidR="00866CDF" w:rsidRPr="00FA22D2">
        <w:rPr>
          <w:lang w:val="fr-FR"/>
        </w:rPr>
        <w:t>de l'</w:t>
      </w:r>
      <w:r w:rsidR="00CC45D8" w:rsidRPr="00FA22D2">
        <w:rPr>
          <w:lang w:val="fr-FR"/>
        </w:rPr>
        <w:t>output </w:t>
      </w:r>
      <w:r w:rsidR="00866CDF" w:rsidRPr="00FA22D2">
        <w:rPr>
          <w:lang w:val="fr-FR"/>
        </w:rPr>
        <w:t>1</w:t>
      </w:r>
      <w:bookmarkEnd w:id="109"/>
      <w:bookmarkEnd w:id="110"/>
      <w:bookmarkEnd w:id="111"/>
      <w:bookmarkEnd w:id="113"/>
    </w:p>
    <w:p w14:paraId="47617F63" w14:textId="2990305C" w:rsidR="00866CDF" w:rsidRPr="00FA22D2" w:rsidRDefault="002126B0" w:rsidP="00D04A0C">
      <w:pPr>
        <w:pStyle w:val="Normalcentr"/>
        <w:spacing w:line="240" w:lineRule="auto"/>
        <w:jc w:val="both"/>
        <w:rPr>
          <w:rFonts w:ascii="Arial" w:hAnsi="Arial" w:cs="Arial"/>
          <w:i/>
          <w:iCs/>
          <w:sz w:val="20"/>
          <w:szCs w:val="20"/>
          <w:lang w:val="fr-FR"/>
        </w:rPr>
      </w:pPr>
      <w:r w:rsidRPr="00FA22D2">
        <w:rPr>
          <w:rFonts w:ascii="Arial" w:hAnsi="Arial" w:cs="Arial"/>
          <w:i/>
          <w:iCs/>
          <w:noProof/>
          <w:sz w:val="20"/>
          <w:szCs w:val="20"/>
          <w:lang w:val="fr-FR" w:eastAsia="fr-BE"/>
        </w:rPr>
        <w:drawing>
          <wp:inline distT="0" distB="0" distL="0" distR="0" wp14:anchorId="51FE4AD2" wp14:editId="7654AD7B">
            <wp:extent cx="4719955" cy="507365"/>
            <wp:effectExtent l="0" t="0" r="444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556BBF5D" w14:textId="7E54214F" w:rsidR="00BD0834" w:rsidRPr="001F7198" w:rsidRDefault="00866CDF" w:rsidP="00212DFC">
      <w:pPr>
        <w:pStyle w:val="Titre3"/>
        <w:spacing w:after="240"/>
        <w:contextualSpacing w:val="0"/>
        <w:rPr>
          <w:rFonts w:ascii="Georgia" w:eastAsia="Times New Roman" w:hAnsi="Georgia" w:cs="Times New Roman"/>
          <w:bCs w:val="0"/>
          <w:color w:val="000000"/>
          <w:sz w:val="21"/>
          <w:szCs w:val="21"/>
          <w:lang w:val="fr-FR" w:eastAsia="fr-FR"/>
        </w:rPr>
      </w:pPr>
      <w:bookmarkStart w:id="114" w:name="_Toc370814204"/>
      <w:bookmarkStart w:id="115" w:name="_Toc370814280"/>
      <w:bookmarkStart w:id="116" w:name="_Toc129101127"/>
      <w:r w:rsidRPr="001F7198">
        <w:rPr>
          <w:rFonts w:ascii="Georgia" w:eastAsia="Times New Roman" w:hAnsi="Georgia" w:cs="Times New Roman"/>
          <w:bCs w:val="0"/>
          <w:color w:val="000000"/>
          <w:sz w:val="21"/>
          <w:szCs w:val="21"/>
          <w:lang w:val="fr-FR" w:eastAsia="fr-FR"/>
        </w:rPr>
        <w:t>Progrès des indicateurs</w:t>
      </w:r>
      <w:bookmarkEnd w:id="114"/>
      <w:bookmarkEnd w:id="115"/>
      <w:bookmarkEnd w:id="116"/>
    </w:p>
    <w:tbl>
      <w:tblPr>
        <w:tblW w:w="10203" w:type="dxa"/>
        <w:tblInd w:w="-147" w:type="dxa"/>
        <w:tblLayout w:type="fixed"/>
        <w:tblCellMar>
          <w:left w:w="0" w:type="dxa"/>
          <w:right w:w="0" w:type="dxa"/>
        </w:tblCellMar>
        <w:tblLook w:val="0000" w:firstRow="0" w:lastRow="0" w:firstColumn="0" w:lastColumn="0" w:noHBand="0" w:noVBand="0"/>
      </w:tblPr>
      <w:tblGrid>
        <w:gridCol w:w="1836"/>
        <w:gridCol w:w="1568"/>
        <w:gridCol w:w="1572"/>
        <w:gridCol w:w="1567"/>
        <w:gridCol w:w="1572"/>
        <w:gridCol w:w="1519"/>
        <w:gridCol w:w="569"/>
      </w:tblGrid>
      <w:tr w:rsidR="001E6EA6" w:rsidRPr="001F7198" w14:paraId="609F4209" w14:textId="77777777" w:rsidTr="00EB1C66">
        <w:trPr>
          <w:cantSplit/>
          <w:trHeight w:val="353"/>
        </w:trPr>
        <w:tc>
          <w:tcPr>
            <w:tcW w:w="10203" w:type="dxa"/>
            <w:gridSpan w:val="7"/>
            <w:tcBorders>
              <w:top w:val="single" w:sz="4" w:space="0" w:color="000000"/>
              <w:left w:val="single" w:sz="4" w:space="0" w:color="000000"/>
              <w:bottom w:val="nil"/>
              <w:right w:val="single" w:sz="4" w:space="0" w:color="000000"/>
            </w:tcBorders>
          </w:tcPr>
          <w:p w14:paraId="562B927A" w14:textId="2C8DD817" w:rsidR="001E6EA6" w:rsidRPr="00FA22D2" w:rsidRDefault="001E6EA6" w:rsidP="00D04A0C">
            <w:pPr>
              <w:widowControl w:val="0"/>
              <w:autoSpaceDE w:val="0"/>
              <w:autoSpaceDN w:val="0"/>
              <w:adjustRightInd w:val="0"/>
              <w:spacing w:after="0" w:line="240" w:lineRule="auto"/>
              <w:rPr>
                <w:rFonts w:ascii="Times New Roman" w:eastAsia="Times New Roman" w:hAnsi="Times New Roman"/>
                <w:sz w:val="20"/>
                <w:szCs w:val="20"/>
                <w:lang w:val="fr-FR"/>
              </w:rPr>
            </w:pPr>
            <w:r w:rsidRPr="00FA22D2">
              <w:rPr>
                <w:rFonts w:ascii="Arial Narrow" w:eastAsia="Times New Roman" w:hAnsi="Arial Narrow" w:cs="Arial Narrow"/>
                <w:b/>
                <w:bCs/>
                <w:sz w:val="20"/>
                <w:szCs w:val="20"/>
                <w:lang w:val="fr-FR"/>
              </w:rPr>
              <w:t>O</w:t>
            </w:r>
            <w:r w:rsidRPr="00FA22D2">
              <w:rPr>
                <w:rFonts w:ascii="Arial Narrow" w:eastAsia="Times New Roman" w:hAnsi="Arial Narrow" w:cs="Arial Narrow"/>
                <w:b/>
                <w:bCs/>
                <w:spacing w:val="1"/>
                <w:sz w:val="20"/>
                <w:szCs w:val="20"/>
                <w:lang w:val="fr-FR"/>
              </w:rPr>
              <w:t>u</w:t>
            </w:r>
            <w:r w:rsidRPr="00FA22D2">
              <w:rPr>
                <w:rFonts w:ascii="Arial Narrow" w:eastAsia="Times New Roman" w:hAnsi="Arial Narrow" w:cs="Arial Narrow"/>
                <w:b/>
                <w:bCs/>
                <w:spacing w:val="-1"/>
                <w:sz w:val="20"/>
                <w:szCs w:val="20"/>
                <w:lang w:val="fr-FR"/>
              </w:rPr>
              <w:t>t</w:t>
            </w:r>
            <w:r w:rsidRPr="00FA22D2">
              <w:rPr>
                <w:rFonts w:ascii="Arial Narrow" w:eastAsia="Times New Roman" w:hAnsi="Arial Narrow" w:cs="Arial Narrow"/>
                <w:b/>
                <w:bCs/>
                <w:spacing w:val="1"/>
                <w:sz w:val="20"/>
                <w:szCs w:val="20"/>
                <w:lang w:val="fr-FR"/>
              </w:rPr>
              <w:t>pu</w:t>
            </w:r>
            <w:r w:rsidRPr="00FA22D2">
              <w:rPr>
                <w:rFonts w:ascii="Arial Narrow" w:eastAsia="Times New Roman" w:hAnsi="Arial Narrow" w:cs="Arial Narrow"/>
                <w:b/>
                <w:bCs/>
                <w:sz w:val="20"/>
                <w:szCs w:val="20"/>
                <w:lang w:val="fr-FR"/>
              </w:rPr>
              <w:t>t</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z w:val="20"/>
                <w:szCs w:val="20"/>
                <w:lang w:val="fr-FR"/>
              </w:rPr>
              <w:t>1</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z w:val="20"/>
                <w:szCs w:val="20"/>
                <w:lang w:val="fr-FR"/>
              </w:rPr>
              <w:t>:</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L</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z w:val="20"/>
                <w:szCs w:val="20"/>
                <w:lang w:val="fr-FR"/>
              </w:rPr>
              <w:t>s</w:t>
            </w:r>
            <w:r w:rsidRPr="00FA22D2">
              <w:rPr>
                <w:rFonts w:ascii="Arial Narrow" w:eastAsia="Times New Roman" w:hAnsi="Arial Narrow" w:cs="Arial Narrow"/>
                <w:b/>
                <w:bCs/>
                <w:spacing w:val="-1"/>
                <w:sz w:val="20"/>
                <w:szCs w:val="20"/>
                <w:lang w:val="fr-FR"/>
              </w:rPr>
              <w:t xml:space="preserve"> f</w:t>
            </w:r>
            <w:r w:rsidRPr="00FA22D2">
              <w:rPr>
                <w:rFonts w:ascii="Arial Narrow" w:eastAsia="Times New Roman" w:hAnsi="Arial Narrow" w:cs="Arial Narrow"/>
                <w:b/>
                <w:bCs/>
                <w:spacing w:val="1"/>
                <w:sz w:val="20"/>
                <w:szCs w:val="20"/>
                <w:lang w:val="fr-FR"/>
              </w:rPr>
              <w:t>on</w:t>
            </w:r>
            <w:r w:rsidRPr="00FA22D2">
              <w:rPr>
                <w:rFonts w:ascii="Arial Narrow" w:eastAsia="Times New Roman" w:hAnsi="Arial Narrow" w:cs="Arial Narrow"/>
                <w:b/>
                <w:bCs/>
                <w:spacing w:val="-1"/>
                <w:sz w:val="20"/>
                <w:szCs w:val="20"/>
                <w:lang w:val="fr-FR"/>
              </w:rPr>
              <w:t>ct</w:t>
            </w:r>
            <w:r w:rsidRPr="00FA22D2">
              <w:rPr>
                <w:rFonts w:ascii="Arial Narrow" w:eastAsia="Times New Roman" w:hAnsi="Arial Narrow" w:cs="Arial Narrow"/>
                <w:b/>
                <w:bCs/>
                <w:sz w:val="20"/>
                <w:szCs w:val="20"/>
                <w:lang w:val="fr-FR"/>
              </w:rPr>
              <w:t>i</w:t>
            </w:r>
            <w:r w:rsidRPr="00FA22D2">
              <w:rPr>
                <w:rFonts w:ascii="Arial Narrow" w:eastAsia="Times New Roman" w:hAnsi="Arial Narrow" w:cs="Arial Narrow"/>
                <w:b/>
                <w:bCs/>
                <w:spacing w:val="1"/>
                <w:sz w:val="20"/>
                <w:szCs w:val="20"/>
                <w:lang w:val="fr-FR"/>
              </w:rPr>
              <w:t>on</w:t>
            </w:r>
            <w:r w:rsidRPr="00FA22D2">
              <w:rPr>
                <w:rFonts w:ascii="Arial Narrow" w:eastAsia="Times New Roman" w:hAnsi="Arial Narrow" w:cs="Arial Narrow"/>
                <w:b/>
                <w:bCs/>
                <w:sz w:val="20"/>
                <w:szCs w:val="20"/>
                <w:lang w:val="fr-FR"/>
              </w:rPr>
              <w:t>s</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d</w:t>
            </w:r>
            <w:r w:rsidRPr="00FA22D2">
              <w:rPr>
                <w:rFonts w:ascii="Arial Narrow" w:eastAsia="Times New Roman" w:hAnsi="Arial Narrow" w:cs="Arial Narrow"/>
                <w:b/>
                <w:bCs/>
                <w:sz w:val="20"/>
                <w:szCs w:val="20"/>
                <w:lang w:val="fr-FR"/>
              </w:rPr>
              <w:t>e</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g</w:t>
            </w:r>
            <w:r w:rsidRPr="00FA22D2">
              <w:rPr>
                <w:rFonts w:ascii="Arial Narrow" w:eastAsia="Times New Roman" w:hAnsi="Arial Narrow" w:cs="Arial Narrow"/>
                <w:b/>
                <w:bCs/>
                <w:spacing w:val="-1"/>
                <w:sz w:val="20"/>
                <w:szCs w:val="20"/>
                <w:lang w:val="fr-FR"/>
              </w:rPr>
              <w:t>est</w:t>
            </w:r>
            <w:r w:rsidRPr="00FA22D2">
              <w:rPr>
                <w:rFonts w:ascii="Arial Narrow" w:eastAsia="Times New Roman" w:hAnsi="Arial Narrow" w:cs="Arial Narrow"/>
                <w:b/>
                <w:bCs/>
                <w:sz w:val="20"/>
                <w:szCs w:val="20"/>
                <w:lang w:val="fr-FR"/>
              </w:rPr>
              <w:t>i</w:t>
            </w:r>
            <w:r w:rsidRPr="00FA22D2">
              <w:rPr>
                <w:rFonts w:ascii="Arial Narrow" w:eastAsia="Times New Roman" w:hAnsi="Arial Narrow" w:cs="Arial Narrow"/>
                <w:b/>
                <w:bCs/>
                <w:spacing w:val="3"/>
                <w:sz w:val="20"/>
                <w:szCs w:val="20"/>
                <w:lang w:val="fr-FR"/>
              </w:rPr>
              <w:t>o</w:t>
            </w:r>
            <w:r w:rsidRPr="00FA22D2">
              <w:rPr>
                <w:rFonts w:ascii="Arial Narrow" w:eastAsia="Times New Roman" w:hAnsi="Arial Narrow" w:cs="Arial Narrow"/>
                <w:b/>
                <w:bCs/>
                <w:sz w:val="20"/>
                <w:szCs w:val="20"/>
                <w:lang w:val="fr-FR"/>
              </w:rPr>
              <w:t>n</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z w:val="20"/>
                <w:szCs w:val="20"/>
                <w:lang w:val="fr-FR"/>
              </w:rPr>
              <w:t>t</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d</w:t>
            </w:r>
            <w:r w:rsidRPr="00FA22D2">
              <w:rPr>
                <w:rFonts w:ascii="Arial Narrow" w:eastAsia="Times New Roman" w:hAnsi="Arial Narrow" w:cs="Arial Narrow"/>
                <w:b/>
                <w:bCs/>
                <w:sz w:val="20"/>
                <w:szCs w:val="20"/>
                <w:lang w:val="fr-FR"/>
              </w:rPr>
              <w:t>e</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p</w:t>
            </w:r>
            <w:r w:rsidRPr="00FA22D2">
              <w:rPr>
                <w:rFonts w:ascii="Arial Narrow" w:eastAsia="Times New Roman" w:hAnsi="Arial Narrow" w:cs="Arial Narrow"/>
                <w:b/>
                <w:bCs/>
                <w:sz w:val="20"/>
                <w:szCs w:val="20"/>
                <w:lang w:val="fr-FR"/>
              </w:rPr>
              <w:t>il</w:t>
            </w:r>
            <w:r w:rsidRPr="00FA22D2">
              <w:rPr>
                <w:rFonts w:ascii="Arial Narrow" w:eastAsia="Times New Roman" w:hAnsi="Arial Narrow" w:cs="Arial Narrow"/>
                <w:b/>
                <w:bCs/>
                <w:spacing w:val="1"/>
                <w:sz w:val="20"/>
                <w:szCs w:val="20"/>
                <w:lang w:val="fr-FR"/>
              </w:rPr>
              <w:t>o</w:t>
            </w:r>
            <w:r w:rsidRPr="00FA22D2">
              <w:rPr>
                <w:rFonts w:ascii="Arial Narrow" w:eastAsia="Times New Roman" w:hAnsi="Arial Narrow" w:cs="Arial Narrow"/>
                <w:b/>
                <w:bCs/>
                <w:spacing w:val="-1"/>
                <w:sz w:val="20"/>
                <w:szCs w:val="20"/>
                <w:lang w:val="fr-FR"/>
              </w:rPr>
              <w:t>ta</w:t>
            </w:r>
            <w:r w:rsidRPr="00FA22D2">
              <w:rPr>
                <w:rFonts w:ascii="Arial Narrow" w:eastAsia="Times New Roman" w:hAnsi="Arial Narrow" w:cs="Arial Narrow"/>
                <w:b/>
                <w:bCs/>
                <w:spacing w:val="1"/>
                <w:sz w:val="20"/>
                <w:szCs w:val="20"/>
                <w:lang w:val="fr-FR"/>
              </w:rPr>
              <w:t>g</w:t>
            </w:r>
            <w:r w:rsidRPr="00FA22D2">
              <w:rPr>
                <w:rFonts w:ascii="Arial Narrow" w:eastAsia="Times New Roman" w:hAnsi="Arial Narrow" w:cs="Arial Narrow"/>
                <w:b/>
                <w:bCs/>
                <w:sz w:val="20"/>
                <w:szCs w:val="20"/>
                <w:lang w:val="fr-FR"/>
              </w:rPr>
              <w:t>e</w:t>
            </w:r>
            <w:r w:rsidRPr="00FA22D2">
              <w:rPr>
                <w:rFonts w:ascii="Arial Narrow" w:eastAsia="Times New Roman" w:hAnsi="Arial Narrow" w:cs="Arial Narrow"/>
                <w:b/>
                <w:bCs/>
                <w:spacing w:val="-1"/>
                <w:sz w:val="20"/>
                <w:szCs w:val="20"/>
                <w:lang w:val="fr-FR"/>
              </w:rPr>
              <w:t xml:space="preserve"> e</w:t>
            </w:r>
            <w:r w:rsidRPr="00FA22D2">
              <w:rPr>
                <w:rFonts w:ascii="Arial Narrow" w:eastAsia="Times New Roman" w:hAnsi="Arial Narrow" w:cs="Arial Narrow"/>
                <w:b/>
                <w:bCs/>
                <w:sz w:val="20"/>
                <w:szCs w:val="20"/>
                <w:lang w:val="fr-FR"/>
              </w:rPr>
              <w:t>t</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z w:val="20"/>
                <w:szCs w:val="20"/>
                <w:lang w:val="fr-FR"/>
              </w:rPr>
              <w:t>le</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d</w:t>
            </w:r>
            <w:r w:rsidRPr="00FA22D2">
              <w:rPr>
                <w:rFonts w:ascii="Arial Narrow" w:eastAsia="Times New Roman" w:hAnsi="Arial Narrow" w:cs="Arial Narrow"/>
                <w:b/>
                <w:bCs/>
                <w:spacing w:val="-1"/>
                <w:sz w:val="20"/>
                <w:szCs w:val="20"/>
                <w:lang w:val="fr-FR"/>
              </w:rPr>
              <w:t>é</w:t>
            </w:r>
            <w:r w:rsidRPr="00FA22D2">
              <w:rPr>
                <w:rFonts w:ascii="Arial Narrow" w:eastAsia="Times New Roman" w:hAnsi="Arial Narrow" w:cs="Arial Narrow"/>
                <w:b/>
                <w:bCs/>
                <w:spacing w:val="2"/>
                <w:sz w:val="20"/>
                <w:szCs w:val="20"/>
                <w:lang w:val="fr-FR"/>
              </w:rPr>
              <w:t>v</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z w:val="20"/>
                <w:szCs w:val="20"/>
                <w:lang w:val="fr-FR"/>
              </w:rPr>
              <w:t>l</w:t>
            </w:r>
            <w:r w:rsidRPr="00FA22D2">
              <w:rPr>
                <w:rFonts w:ascii="Arial Narrow" w:eastAsia="Times New Roman" w:hAnsi="Arial Narrow" w:cs="Arial Narrow"/>
                <w:b/>
                <w:bCs/>
                <w:spacing w:val="1"/>
                <w:sz w:val="20"/>
                <w:szCs w:val="20"/>
                <w:lang w:val="fr-FR"/>
              </w:rPr>
              <w:t>opp</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pacing w:val="1"/>
                <w:sz w:val="20"/>
                <w:szCs w:val="20"/>
                <w:lang w:val="fr-FR"/>
              </w:rPr>
              <w:t>m</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pacing w:val="1"/>
                <w:sz w:val="20"/>
                <w:szCs w:val="20"/>
                <w:lang w:val="fr-FR"/>
              </w:rPr>
              <w:t>n</w:t>
            </w:r>
            <w:r w:rsidRPr="00FA22D2">
              <w:rPr>
                <w:rFonts w:ascii="Arial Narrow" w:eastAsia="Times New Roman" w:hAnsi="Arial Narrow" w:cs="Arial Narrow"/>
                <w:b/>
                <w:bCs/>
                <w:sz w:val="20"/>
                <w:szCs w:val="20"/>
                <w:lang w:val="fr-FR"/>
              </w:rPr>
              <w:t>t</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pacing w:val="1"/>
                <w:sz w:val="20"/>
                <w:szCs w:val="20"/>
                <w:lang w:val="fr-FR"/>
              </w:rPr>
              <w:t>o</w:t>
            </w:r>
            <w:r w:rsidRPr="00FA22D2">
              <w:rPr>
                <w:rFonts w:ascii="Arial Narrow" w:eastAsia="Times New Roman" w:hAnsi="Arial Narrow" w:cs="Arial Narrow"/>
                <w:b/>
                <w:bCs/>
                <w:sz w:val="20"/>
                <w:szCs w:val="20"/>
                <w:lang w:val="fr-FR"/>
              </w:rPr>
              <w:t>r</w:t>
            </w:r>
            <w:r w:rsidRPr="00FA22D2">
              <w:rPr>
                <w:rFonts w:ascii="Arial Narrow" w:eastAsia="Times New Roman" w:hAnsi="Arial Narrow" w:cs="Arial Narrow"/>
                <w:b/>
                <w:bCs/>
                <w:spacing w:val="1"/>
                <w:sz w:val="20"/>
                <w:szCs w:val="20"/>
                <w:lang w:val="fr-FR"/>
              </w:rPr>
              <w:t>g</w:t>
            </w:r>
            <w:r w:rsidRPr="00FA22D2">
              <w:rPr>
                <w:rFonts w:ascii="Arial Narrow" w:eastAsia="Times New Roman" w:hAnsi="Arial Narrow" w:cs="Arial Narrow"/>
                <w:b/>
                <w:bCs/>
                <w:spacing w:val="-1"/>
                <w:sz w:val="20"/>
                <w:szCs w:val="20"/>
                <w:lang w:val="fr-FR"/>
              </w:rPr>
              <w:t>a</w:t>
            </w:r>
            <w:r w:rsidRPr="00FA22D2">
              <w:rPr>
                <w:rFonts w:ascii="Arial Narrow" w:eastAsia="Times New Roman" w:hAnsi="Arial Narrow" w:cs="Arial Narrow"/>
                <w:b/>
                <w:bCs/>
                <w:spacing w:val="1"/>
                <w:sz w:val="20"/>
                <w:szCs w:val="20"/>
                <w:lang w:val="fr-FR"/>
              </w:rPr>
              <w:t>n</w:t>
            </w:r>
            <w:r w:rsidRPr="00FA22D2">
              <w:rPr>
                <w:rFonts w:ascii="Arial Narrow" w:eastAsia="Times New Roman" w:hAnsi="Arial Narrow" w:cs="Arial Narrow"/>
                <w:b/>
                <w:bCs/>
                <w:sz w:val="20"/>
                <w:szCs w:val="20"/>
                <w:lang w:val="fr-FR"/>
              </w:rPr>
              <w:t>i</w:t>
            </w:r>
            <w:r w:rsidRPr="00FA22D2">
              <w:rPr>
                <w:rFonts w:ascii="Arial Narrow" w:eastAsia="Times New Roman" w:hAnsi="Arial Narrow" w:cs="Arial Narrow"/>
                <w:b/>
                <w:bCs/>
                <w:spacing w:val="-1"/>
                <w:sz w:val="20"/>
                <w:szCs w:val="20"/>
                <w:lang w:val="fr-FR"/>
              </w:rPr>
              <w:t>sat</w:t>
            </w:r>
            <w:r w:rsidRPr="00FA22D2">
              <w:rPr>
                <w:rFonts w:ascii="Arial Narrow" w:eastAsia="Times New Roman" w:hAnsi="Arial Narrow" w:cs="Arial Narrow"/>
                <w:b/>
                <w:bCs/>
                <w:sz w:val="20"/>
                <w:szCs w:val="20"/>
                <w:lang w:val="fr-FR"/>
              </w:rPr>
              <w:t>i</w:t>
            </w:r>
            <w:r w:rsidRPr="00FA22D2">
              <w:rPr>
                <w:rFonts w:ascii="Arial Narrow" w:eastAsia="Times New Roman" w:hAnsi="Arial Narrow" w:cs="Arial Narrow"/>
                <w:b/>
                <w:bCs/>
                <w:spacing w:val="1"/>
                <w:sz w:val="20"/>
                <w:szCs w:val="20"/>
                <w:lang w:val="fr-FR"/>
              </w:rPr>
              <w:t>onn</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z w:val="20"/>
                <w:szCs w:val="20"/>
                <w:lang w:val="fr-FR"/>
              </w:rPr>
              <w:t xml:space="preserve">l </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z w:val="20"/>
                <w:szCs w:val="20"/>
                <w:lang w:val="fr-FR"/>
              </w:rPr>
              <w:t>t</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z w:val="20"/>
                <w:szCs w:val="20"/>
                <w:lang w:val="fr-FR"/>
              </w:rPr>
              <w:t>i</w:t>
            </w:r>
            <w:r w:rsidRPr="00FA22D2">
              <w:rPr>
                <w:rFonts w:ascii="Arial Narrow" w:eastAsia="Times New Roman" w:hAnsi="Arial Narrow" w:cs="Arial Narrow"/>
                <w:b/>
                <w:bCs/>
                <w:spacing w:val="1"/>
                <w:sz w:val="20"/>
                <w:szCs w:val="20"/>
                <w:lang w:val="fr-FR"/>
              </w:rPr>
              <w:t>n</w:t>
            </w:r>
            <w:r w:rsidRPr="00FA22D2">
              <w:rPr>
                <w:rFonts w:ascii="Arial Narrow" w:eastAsia="Times New Roman" w:hAnsi="Arial Narrow" w:cs="Arial Narrow"/>
                <w:b/>
                <w:bCs/>
                <w:spacing w:val="-1"/>
                <w:sz w:val="20"/>
                <w:szCs w:val="20"/>
                <w:lang w:val="fr-FR"/>
              </w:rPr>
              <w:t>st</w:t>
            </w:r>
            <w:r w:rsidRPr="00FA22D2">
              <w:rPr>
                <w:rFonts w:ascii="Arial Narrow" w:eastAsia="Times New Roman" w:hAnsi="Arial Narrow" w:cs="Arial Narrow"/>
                <w:b/>
                <w:bCs/>
                <w:sz w:val="20"/>
                <w:szCs w:val="20"/>
                <w:lang w:val="fr-FR"/>
              </w:rPr>
              <w:t>i</w:t>
            </w:r>
            <w:r w:rsidRPr="00FA22D2">
              <w:rPr>
                <w:rFonts w:ascii="Arial Narrow" w:eastAsia="Times New Roman" w:hAnsi="Arial Narrow" w:cs="Arial Narrow"/>
                <w:b/>
                <w:bCs/>
                <w:spacing w:val="-1"/>
                <w:sz w:val="20"/>
                <w:szCs w:val="20"/>
                <w:lang w:val="fr-FR"/>
              </w:rPr>
              <w:t>t</w:t>
            </w:r>
            <w:r w:rsidRPr="00FA22D2">
              <w:rPr>
                <w:rFonts w:ascii="Arial Narrow" w:eastAsia="Times New Roman" w:hAnsi="Arial Narrow" w:cs="Arial Narrow"/>
                <w:b/>
                <w:bCs/>
                <w:spacing w:val="1"/>
                <w:sz w:val="20"/>
                <w:szCs w:val="20"/>
                <w:lang w:val="fr-FR"/>
              </w:rPr>
              <w:t>u</w:t>
            </w:r>
            <w:r w:rsidRPr="00FA22D2">
              <w:rPr>
                <w:rFonts w:ascii="Arial Narrow" w:eastAsia="Times New Roman" w:hAnsi="Arial Narrow" w:cs="Arial Narrow"/>
                <w:b/>
                <w:bCs/>
                <w:spacing w:val="-1"/>
                <w:sz w:val="20"/>
                <w:szCs w:val="20"/>
                <w:lang w:val="fr-FR"/>
              </w:rPr>
              <w:t>t</w:t>
            </w:r>
            <w:r w:rsidRPr="00FA22D2">
              <w:rPr>
                <w:rFonts w:ascii="Arial Narrow" w:eastAsia="Times New Roman" w:hAnsi="Arial Narrow" w:cs="Arial Narrow"/>
                <w:b/>
                <w:bCs/>
                <w:sz w:val="20"/>
                <w:szCs w:val="20"/>
                <w:lang w:val="fr-FR"/>
              </w:rPr>
              <w:t>i</w:t>
            </w:r>
            <w:r w:rsidRPr="00FA22D2">
              <w:rPr>
                <w:rFonts w:ascii="Arial Narrow" w:eastAsia="Times New Roman" w:hAnsi="Arial Narrow" w:cs="Arial Narrow"/>
                <w:b/>
                <w:bCs/>
                <w:spacing w:val="1"/>
                <w:sz w:val="20"/>
                <w:szCs w:val="20"/>
                <w:lang w:val="fr-FR"/>
              </w:rPr>
              <w:t>onn</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z w:val="20"/>
                <w:szCs w:val="20"/>
                <w:lang w:val="fr-FR"/>
              </w:rPr>
              <w:t xml:space="preserve">l </w:t>
            </w:r>
            <w:r w:rsidRPr="00FA22D2">
              <w:rPr>
                <w:rFonts w:ascii="Arial Narrow" w:eastAsia="Times New Roman" w:hAnsi="Arial Narrow" w:cs="Arial Narrow"/>
                <w:b/>
                <w:bCs/>
                <w:spacing w:val="1"/>
                <w:sz w:val="20"/>
                <w:szCs w:val="20"/>
                <w:lang w:val="fr-FR"/>
              </w:rPr>
              <w:t>d</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z w:val="20"/>
                <w:szCs w:val="20"/>
                <w:lang w:val="fr-FR"/>
              </w:rPr>
              <w:t>s</w:t>
            </w:r>
            <w:r w:rsidRPr="00FA22D2">
              <w:rPr>
                <w:rFonts w:ascii="Arial Narrow" w:eastAsia="Times New Roman" w:hAnsi="Arial Narrow" w:cs="Arial Narrow"/>
                <w:b/>
                <w:bCs/>
                <w:spacing w:val="-1"/>
                <w:sz w:val="20"/>
                <w:szCs w:val="20"/>
                <w:lang w:val="fr-FR"/>
              </w:rPr>
              <w:t xml:space="preserve"> 1</w:t>
            </w:r>
            <w:r w:rsidRPr="00FA22D2">
              <w:rPr>
                <w:rFonts w:ascii="Arial Narrow" w:eastAsia="Times New Roman" w:hAnsi="Arial Narrow" w:cs="Arial Narrow"/>
                <w:b/>
                <w:bCs/>
                <w:sz w:val="20"/>
                <w:szCs w:val="20"/>
                <w:lang w:val="fr-FR"/>
              </w:rPr>
              <w:t>3</w:t>
            </w:r>
            <w:r w:rsidRPr="00FA22D2">
              <w:rPr>
                <w:rFonts w:ascii="Arial Narrow" w:eastAsia="Times New Roman" w:hAnsi="Arial Narrow" w:cs="Arial Narrow"/>
                <w:b/>
                <w:bCs/>
                <w:spacing w:val="-1"/>
                <w:sz w:val="20"/>
                <w:szCs w:val="20"/>
                <w:lang w:val="fr-FR"/>
              </w:rPr>
              <w:t xml:space="preserve"> C</w:t>
            </w:r>
            <w:r w:rsidRPr="00FA22D2">
              <w:rPr>
                <w:rFonts w:ascii="Arial Narrow" w:eastAsia="Times New Roman" w:hAnsi="Arial Narrow" w:cs="Arial Narrow"/>
                <w:b/>
                <w:bCs/>
                <w:sz w:val="20"/>
                <w:szCs w:val="20"/>
                <w:lang w:val="fr-FR"/>
              </w:rPr>
              <w:t>EM</w:t>
            </w:r>
            <w:r w:rsidRPr="00FA22D2">
              <w:rPr>
                <w:rFonts w:ascii="Arial Narrow" w:eastAsia="Times New Roman" w:hAnsi="Arial Narrow" w:cs="Arial Narrow"/>
                <w:b/>
                <w:bCs/>
                <w:spacing w:val="2"/>
                <w:sz w:val="20"/>
                <w:szCs w:val="20"/>
                <w:lang w:val="fr-FR"/>
              </w:rPr>
              <w:t xml:space="preserve"> </w:t>
            </w:r>
            <w:r w:rsidRPr="00FA22D2">
              <w:rPr>
                <w:rFonts w:ascii="Arial Narrow" w:eastAsia="Times New Roman" w:hAnsi="Arial Narrow" w:cs="Arial Narrow"/>
                <w:b/>
                <w:bCs/>
                <w:spacing w:val="-1"/>
                <w:sz w:val="20"/>
                <w:szCs w:val="20"/>
                <w:lang w:val="fr-FR"/>
              </w:rPr>
              <w:t>s</w:t>
            </w:r>
            <w:r w:rsidRPr="00FA22D2">
              <w:rPr>
                <w:rFonts w:ascii="Arial Narrow" w:eastAsia="Times New Roman" w:hAnsi="Arial Narrow" w:cs="Arial Narrow"/>
                <w:b/>
                <w:bCs/>
                <w:spacing w:val="1"/>
                <w:sz w:val="20"/>
                <w:szCs w:val="20"/>
                <w:lang w:val="fr-FR"/>
              </w:rPr>
              <w:t>on</w:t>
            </w:r>
            <w:r w:rsidRPr="00FA22D2">
              <w:rPr>
                <w:rFonts w:ascii="Arial Narrow" w:eastAsia="Times New Roman" w:hAnsi="Arial Narrow" w:cs="Arial Narrow"/>
                <w:b/>
                <w:bCs/>
                <w:sz w:val="20"/>
                <w:szCs w:val="20"/>
                <w:lang w:val="fr-FR"/>
              </w:rPr>
              <w:t>t</w:t>
            </w:r>
            <w:r w:rsidRPr="00FA22D2">
              <w:rPr>
                <w:rFonts w:ascii="Arial Narrow" w:eastAsia="Times New Roman" w:hAnsi="Arial Narrow" w:cs="Arial Narrow"/>
                <w:b/>
                <w:bCs/>
                <w:spacing w:val="-1"/>
                <w:sz w:val="20"/>
                <w:szCs w:val="20"/>
                <w:lang w:val="fr-FR"/>
              </w:rPr>
              <w:t xml:space="preserve"> </w:t>
            </w:r>
            <w:r w:rsidRPr="00FA22D2">
              <w:rPr>
                <w:rFonts w:ascii="Arial Narrow" w:eastAsia="Times New Roman" w:hAnsi="Arial Narrow" w:cs="Arial Narrow"/>
                <w:b/>
                <w:bCs/>
                <w:sz w:val="20"/>
                <w:szCs w:val="20"/>
                <w:lang w:val="fr-FR"/>
              </w:rPr>
              <w:t>r</w:t>
            </w:r>
            <w:r w:rsidRPr="00FA22D2">
              <w:rPr>
                <w:rFonts w:ascii="Arial Narrow" w:eastAsia="Times New Roman" w:hAnsi="Arial Narrow" w:cs="Arial Narrow"/>
                <w:b/>
                <w:bCs/>
                <w:spacing w:val="-1"/>
                <w:sz w:val="20"/>
                <w:szCs w:val="20"/>
                <w:lang w:val="fr-FR"/>
              </w:rPr>
              <w:t>e</w:t>
            </w:r>
            <w:r w:rsidRPr="00FA22D2">
              <w:rPr>
                <w:rFonts w:ascii="Arial Narrow" w:eastAsia="Times New Roman" w:hAnsi="Arial Narrow" w:cs="Arial Narrow"/>
                <w:b/>
                <w:bCs/>
                <w:spacing w:val="1"/>
                <w:sz w:val="20"/>
                <w:szCs w:val="20"/>
                <w:lang w:val="fr-FR"/>
              </w:rPr>
              <w:t>n</w:t>
            </w:r>
            <w:r w:rsidRPr="00FA22D2">
              <w:rPr>
                <w:rFonts w:ascii="Arial Narrow" w:eastAsia="Times New Roman" w:hAnsi="Arial Narrow" w:cs="Arial Narrow"/>
                <w:b/>
                <w:bCs/>
                <w:spacing w:val="-1"/>
                <w:sz w:val="20"/>
                <w:szCs w:val="20"/>
                <w:lang w:val="fr-FR"/>
              </w:rPr>
              <w:t>f</w:t>
            </w:r>
            <w:r w:rsidRPr="00FA22D2">
              <w:rPr>
                <w:rFonts w:ascii="Arial Narrow" w:eastAsia="Times New Roman" w:hAnsi="Arial Narrow" w:cs="Arial Narrow"/>
                <w:b/>
                <w:bCs/>
                <w:spacing w:val="1"/>
                <w:sz w:val="20"/>
                <w:szCs w:val="20"/>
                <w:lang w:val="fr-FR"/>
              </w:rPr>
              <w:t>o</w:t>
            </w:r>
            <w:r w:rsidRPr="00FA22D2">
              <w:rPr>
                <w:rFonts w:ascii="Arial Narrow" w:eastAsia="Times New Roman" w:hAnsi="Arial Narrow" w:cs="Arial Narrow"/>
                <w:b/>
                <w:bCs/>
                <w:sz w:val="20"/>
                <w:szCs w:val="20"/>
                <w:lang w:val="fr-FR"/>
              </w:rPr>
              <w:t>r</w:t>
            </w:r>
            <w:r w:rsidRPr="00FA22D2">
              <w:rPr>
                <w:rFonts w:ascii="Arial Narrow" w:eastAsia="Times New Roman" w:hAnsi="Arial Narrow" w:cs="Arial Narrow"/>
                <w:b/>
                <w:bCs/>
                <w:spacing w:val="-1"/>
                <w:sz w:val="20"/>
                <w:szCs w:val="20"/>
                <w:lang w:val="fr-FR"/>
              </w:rPr>
              <w:t>cés</w:t>
            </w:r>
          </w:p>
        </w:tc>
      </w:tr>
      <w:tr w:rsidR="00804D36" w:rsidRPr="001F7198" w14:paraId="418F5839" w14:textId="77777777" w:rsidTr="00EB1C66">
        <w:trPr>
          <w:cantSplit/>
          <w:trHeight w:val="713"/>
        </w:trPr>
        <w:tc>
          <w:tcPr>
            <w:tcW w:w="1836" w:type="dxa"/>
            <w:tcBorders>
              <w:top w:val="single" w:sz="4" w:space="0" w:color="000000"/>
              <w:left w:val="single" w:sz="4" w:space="0" w:color="000000"/>
              <w:bottom w:val="single" w:sz="4" w:space="0" w:color="000000"/>
              <w:right w:val="single" w:sz="4" w:space="0" w:color="000000"/>
            </w:tcBorders>
            <w:vAlign w:val="center"/>
          </w:tcPr>
          <w:p w14:paraId="58B54CCD" w14:textId="77777777" w:rsidR="00804D36" w:rsidRPr="00FA22D2" w:rsidRDefault="00804D36" w:rsidP="00804D36">
            <w:pPr>
              <w:widowControl w:val="0"/>
              <w:autoSpaceDE w:val="0"/>
              <w:autoSpaceDN w:val="0"/>
              <w:adjustRightInd w:val="0"/>
              <w:spacing w:after="0" w:line="240" w:lineRule="auto"/>
              <w:rPr>
                <w:rFonts w:ascii="Times New Roman" w:eastAsia="Times New Roman" w:hAnsi="Times New Roman"/>
                <w:sz w:val="24"/>
                <w:szCs w:val="24"/>
                <w:lang w:val="fr-FR"/>
              </w:rPr>
            </w:pP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nd</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cate</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rs</w:t>
            </w:r>
          </w:p>
        </w:tc>
        <w:tc>
          <w:tcPr>
            <w:tcW w:w="1568" w:type="dxa"/>
            <w:tcBorders>
              <w:top w:val="single" w:sz="4" w:space="0" w:color="000000"/>
              <w:left w:val="single" w:sz="4" w:space="0" w:color="000000"/>
              <w:bottom w:val="single" w:sz="4" w:space="0" w:color="000000"/>
              <w:right w:val="single" w:sz="4" w:space="0" w:color="000000"/>
            </w:tcBorders>
            <w:vAlign w:val="center"/>
          </w:tcPr>
          <w:p w14:paraId="3E504624" w14:textId="77777777" w:rsidR="00804D36" w:rsidRPr="00FA22D2" w:rsidRDefault="00804D36" w:rsidP="00804D3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b/>
                <w:bCs/>
                <w:sz w:val="18"/>
                <w:szCs w:val="18"/>
                <w:lang w:val="fr-FR"/>
              </w:rPr>
              <w:t>V</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 xml:space="preserve">r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z w:val="18"/>
                <w:szCs w:val="18"/>
                <w:lang w:val="fr-FR"/>
              </w:rPr>
              <w:t>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b</w:t>
            </w:r>
            <w:r w:rsidRPr="00FA22D2">
              <w:rPr>
                <w:rFonts w:ascii="Arial Narrow" w:eastAsia="Times New Roman" w:hAnsi="Arial Narrow" w:cs="Arial Narrow"/>
                <w:b/>
                <w:bCs/>
                <w:spacing w:val="-1"/>
                <w:sz w:val="18"/>
                <w:szCs w:val="18"/>
                <w:lang w:val="fr-FR"/>
              </w:rPr>
              <w:t>ase</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79862F" w14:textId="77777777" w:rsidR="00804D36" w:rsidRPr="00FA22D2" w:rsidRDefault="00804D36" w:rsidP="00804D36">
            <w:pPr>
              <w:widowControl w:val="0"/>
              <w:autoSpaceDE w:val="0"/>
              <w:autoSpaceDN w:val="0"/>
              <w:adjustRightInd w:val="0"/>
              <w:spacing w:after="0" w:line="240" w:lineRule="auto"/>
              <w:jc w:val="center"/>
              <w:rPr>
                <w:rFonts w:ascii="Arial Narrow" w:eastAsia="Times New Roman" w:hAnsi="Arial Narrow" w:cs="Arial Narrow"/>
                <w:color w:val="000000" w:themeColor="text1"/>
                <w:sz w:val="18"/>
                <w:szCs w:val="18"/>
                <w:lang w:val="fr-FR"/>
              </w:rPr>
            </w:pPr>
            <w:r w:rsidRPr="00FA22D2">
              <w:rPr>
                <w:rFonts w:ascii="Arial Narrow" w:eastAsia="Times New Roman" w:hAnsi="Arial Narrow" w:cs="Arial Narrow"/>
                <w:b/>
                <w:bCs/>
                <w:color w:val="000000" w:themeColor="text1"/>
                <w:sz w:val="18"/>
                <w:szCs w:val="18"/>
                <w:lang w:val="fr-FR"/>
              </w:rPr>
              <w:t>V</w:t>
            </w:r>
            <w:r w:rsidRPr="00FA22D2">
              <w:rPr>
                <w:rFonts w:ascii="Arial Narrow" w:eastAsia="Times New Roman" w:hAnsi="Arial Narrow" w:cs="Arial Narrow"/>
                <w:b/>
                <w:bCs/>
                <w:color w:val="000000" w:themeColor="text1"/>
                <w:spacing w:val="-1"/>
                <w:sz w:val="18"/>
                <w:szCs w:val="18"/>
                <w:lang w:val="fr-FR"/>
              </w:rPr>
              <w:t>a</w:t>
            </w:r>
            <w:r w:rsidRPr="00FA22D2">
              <w:rPr>
                <w:rFonts w:ascii="Arial Narrow" w:eastAsia="Times New Roman" w:hAnsi="Arial Narrow" w:cs="Arial Narrow"/>
                <w:b/>
                <w:bCs/>
                <w:color w:val="000000" w:themeColor="text1"/>
                <w:sz w:val="18"/>
                <w:szCs w:val="18"/>
                <w:lang w:val="fr-FR"/>
              </w:rPr>
              <w:t>l</w:t>
            </w:r>
            <w:r w:rsidRPr="00FA22D2">
              <w:rPr>
                <w:rFonts w:ascii="Arial Narrow" w:eastAsia="Times New Roman" w:hAnsi="Arial Narrow" w:cs="Arial Narrow"/>
                <w:b/>
                <w:bCs/>
                <w:color w:val="000000" w:themeColor="text1"/>
                <w:spacing w:val="-1"/>
                <w:sz w:val="18"/>
                <w:szCs w:val="18"/>
                <w:lang w:val="fr-FR"/>
              </w:rPr>
              <w:t>e</w:t>
            </w:r>
            <w:r w:rsidRPr="00FA22D2">
              <w:rPr>
                <w:rFonts w:ascii="Arial Narrow" w:eastAsia="Times New Roman" w:hAnsi="Arial Narrow" w:cs="Arial Narrow"/>
                <w:b/>
                <w:bCs/>
                <w:color w:val="000000" w:themeColor="text1"/>
                <w:spacing w:val="1"/>
                <w:sz w:val="18"/>
                <w:szCs w:val="18"/>
                <w:lang w:val="fr-FR"/>
              </w:rPr>
              <w:t>u</w:t>
            </w:r>
            <w:r w:rsidRPr="00FA22D2">
              <w:rPr>
                <w:rFonts w:ascii="Arial Narrow" w:eastAsia="Times New Roman" w:hAnsi="Arial Narrow" w:cs="Arial Narrow"/>
                <w:b/>
                <w:bCs/>
                <w:color w:val="000000" w:themeColor="text1"/>
                <w:sz w:val="18"/>
                <w:szCs w:val="18"/>
                <w:lang w:val="fr-FR"/>
              </w:rPr>
              <w:t xml:space="preserve">r </w:t>
            </w:r>
            <w:r w:rsidRPr="00FA22D2">
              <w:rPr>
                <w:rFonts w:ascii="Arial Narrow" w:eastAsia="Times New Roman" w:hAnsi="Arial Narrow" w:cs="Arial Narrow"/>
                <w:b/>
                <w:bCs/>
                <w:color w:val="000000" w:themeColor="text1"/>
                <w:spacing w:val="-1"/>
                <w:sz w:val="18"/>
                <w:szCs w:val="18"/>
                <w:lang w:val="fr-FR"/>
              </w:rPr>
              <w:t>a</w:t>
            </w:r>
            <w:r w:rsidRPr="00FA22D2">
              <w:rPr>
                <w:rFonts w:ascii="Arial Narrow" w:eastAsia="Times New Roman" w:hAnsi="Arial Narrow" w:cs="Arial Narrow"/>
                <w:b/>
                <w:bCs/>
                <w:color w:val="000000" w:themeColor="text1"/>
                <w:spacing w:val="1"/>
                <w:sz w:val="18"/>
                <w:szCs w:val="18"/>
                <w:lang w:val="fr-FR"/>
              </w:rPr>
              <w:t>nn</w:t>
            </w:r>
            <w:r w:rsidRPr="00FA22D2">
              <w:rPr>
                <w:rFonts w:ascii="Arial Narrow" w:eastAsia="Times New Roman" w:hAnsi="Arial Narrow" w:cs="Arial Narrow"/>
                <w:b/>
                <w:bCs/>
                <w:color w:val="000000" w:themeColor="text1"/>
                <w:spacing w:val="-1"/>
                <w:sz w:val="18"/>
                <w:szCs w:val="18"/>
                <w:lang w:val="fr-FR"/>
              </w:rPr>
              <w:t>ée</w:t>
            </w:r>
          </w:p>
          <w:p w14:paraId="7037D559" w14:textId="5AAE0BC6" w:rsidR="00804D36" w:rsidRPr="001F7198" w:rsidRDefault="00804D36" w:rsidP="00804D3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b/>
                <w:bCs/>
                <w:color w:val="000000" w:themeColor="text1"/>
                <w:spacing w:val="-1"/>
                <w:sz w:val="18"/>
                <w:szCs w:val="18"/>
                <w:lang w:val="fr-FR"/>
              </w:rPr>
              <w:t>202</w:t>
            </w:r>
            <w:r w:rsidRPr="001F7198">
              <w:rPr>
                <w:rFonts w:ascii="Arial Narrow" w:eastAsia="Times New Roman" w:hAnsi="Arial Narrow" w:cs="Arial Narrow"/>
                <w:b/>
                <w:bCs/>
                <w:color w:val="000000" w:themeColor="text1"/>
                <w:spacing w:val="-1"/>
                <w:sz w:val="18"/>
                <w:szCs w:val="18"/>
                <w:lang w:val="fr-FR"/>
              </w:rPr>
              <w:t>1</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EBEF85" w14:textId="77777777" w:rsidR="00804D36" w:rsidRPr="00FA22D2" w:rsidRDefault="00804D36" w:rsidP="00804D36">
            <w:pPr>
              <w:widowControl w:val="0"/>
              <w:autoSpaceDE w:val="0"/>
              <w:autoSpaceDN w:val="0"/>
              <w:adjustRightInd w:val="0"/>
              <w:spacing w:after="0" w:line="240" w:lineRule="auto"/>
              <w:jc w:val="center"/>
              <w:rPr>
                <w:rFonts w:ascii="Arial Narrow" w:eastAsia="Times New Roman" w:hAnsi="Arial Narrow" w:cs="Arial Narrow"/>
                <w:b/>
                <w:bCs/>
                <w:color w:val="000000" w:themeColor="text1"/>
                <w:spacing w:val="-1"/>
                <w:sz w:val="18"/>
                <w:szCs w:val="18"/>
                <w:lang w:val="fr-FR"/>
              </w:rPr>
            </w:pPr>
            <w:r w:rsidRPr="00FA22D2">
              <w:rPr>
                <w:rFonts w:ascii="Arial Narrow" w:eastAsia="Times New Roman" w:hAnsi="Arial Narrow" w:cs="Arial Narrow"/>
                <w:b/>
                <w:bCs/>
                <w:color w:val="000000" w:themeColor="text1"/>
                <w:spacing w:val="-1"/>
                <w:sz w:val="18"/>
                <w:szCs w:val="18"/>
                <w:lang w:val="fr-FR"/>
              </w:rPr>
              <w:t xml:space="preserve">Valeur année </w:t>
            </w:r>
          </w:p>
          <w:p w14:paraId="52C0D872" w14:textId="1547DCBD" w:rsidR="00804D36" w:rsidRPr="001F7198" w:rsidRDefault="00804D36" w:rsidP="00804D36">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lang w:val="fr-FR"/>
              </w:rPr>
            </w:pPr>
            <w:r w:rsidRPr="00FA22D2">
              <w:rPr>
                <w:rFonts w:ascii="Arial Narrow" w:eastAsia="Times New Roman" w:hAnsi="Arial Narrow" w:cs="Arial Narrow"/>
                <w:b/>
                <w:bCs/>
                <w:color w:val="000000" w:themeColor="text1"/>
                <w:spacing w:val="-1"/>
                <w:sz w:val="18"/>
                <w:szCs w:val="18"/>
                <w:lang w:val="fr-FR"/>
              </w:rPr>
              <w:t>2022</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C70EB" w14:textId="77777777" w:rsidR="00804D36" w:rsidRPr="00FA22D2" w:rsidRDefault="00804D36" w:rsidP="00804D36">
            <w:pPr>
              <w:widowControl w:val="0"/>
              <w:autoSpaceDE w:val="0"/>
              <w:autoSpaceDN w:val="0"/>
              <w:adjustRightInd w:val="0"/>
              <w:spacing w:after="0" w:line="240" w:lineRule="auto"/>
              <w:jc w:val="center"/>
              <w:rPr>
                <w:rFonts w:ascii="Arial Narrow" w:eastAsia="Times New Roman" w:hAnsi="Arial Narrow" w:cs="Arial Narrow"/>
                <w:color w:val="000000" w:themeColor="text1"/>
                <w:sz w:val="18"/>
                <w:szCs w:val="18"/>
                <w:lang w:val="fr-FR"/>
              </w:rPr>
            </w:pPr>
            <w:r w:rsidRPr="00FA22D2">
              <w:rPr>
                <w:rFonts w:ascii="Arial Narrow" w:eastAsia="Times New Roman" w:hAnsi="Arial Narrow" w:cs="Arial Narrow"/>
                <w:b/>
                <w:bCs/>
                <w:color w:val="000000" w:themeColor="text1"/>
                <w:spacing w:val="-1"/>
                <w:sz w:val="18"/>
                <w:szCs w:val="18"/>
                <w:lang w:val="fr-FR"/>
              </w:rPr>
              <w:t>C</w:t>
            </w:r>
            <w:r w:rsidRPr="00FA22D2">
              <w:rPr>
                <w:rFonts w:ascii="Arial Narrow" w:eastAsia="Times New Roman" w:hAnsi="Arial Narrow" w:cs="Arial Narrow"/>
                <w:b/>
                <w:bCs/>
                <w:color w:val="000000" w:themeColor="text1"/>
                <w:sz w:val="18"/>
                <w:szCs w:val="18"/>
                <w:lang w:val="fr-FR"/>
              </w:rPr>
              <w:t>i</w:t>
            </w:r>
            <w:r w:rsidRPr="00FA22D2">
              <w:rPr>
                <w:rFonts w:ascii="Arial Narrow" w:eastAsia="Times New Roman" w:hAnsi="Arial Narrow" w:cs="Arial Narrow"/>
                <w:b/>
                <w:bCs/>
                <w:color w:val="000000" w:themeColor="text1"/>
                <w:spacing w:val="1"/>
                <w:sz w:val="18"/>
                <w:szCs w:val="18"/>
                <w:lang w:val="fr-FR"/>
              </w:rPr>
              <w:t>b</w:t>
            </w:r>
            <w:r w:rsidRPr="00FA22D2">
              <w:rPr>
                <w:rFonts w:ascii="Arial Narrow" w:eastAsia="Times New Roman" w:hAnsi="Arial Narrow" w:cs="Arial Narrow"/>
                <w:b/>
                <w:bCs/>
                <w:color w:val="000000" w:themeColor="text1"/>
                <w:sz w:val="18"/>
                <w:szCs w:val="18"/>
                <w:lang w:val="fr-FR"/>
              </w:rPr>
              <w:t>le</w:t>
            </w:r>
            <w:r w:rsidRPr="00FA22D2">
              <w:rPr>
                <w:rFonts w:ascii="Arial Narrow" w:eastAsia="Times New Roman" w:hAnsi="Arial Narrow" w:cs="Arial Narrow"/>
                <w:b/>
                <w:bCs/>
                <w:color w:val="000000" w:themeColor="text1"/>
                <w:spacing w:val="-1"/>
                <w:sz w:val="18"/>
                <w:szCs w:val="18"/>
                <w:lang w:val="fr-FR"/>
              </w:rPr>
              <w:t xml:space="preserve"> a</w:t>
            </w:r>
            <w:r w:rsidRPr="00FA22D2">
              <w:rPr>
                <w:rFonts w:ascii="Arial Narrow" w:eastAsia="Times New Roman" w:hAnsi="Arial Narrow" w:cs="Arial Narrow"/>
                <w:b/>
                <w:bCs/>
                <w:color w:val="000000" w:themeColor="text1"/>
                <w:spacing w:val="1"/>
                <w:sz w:val="18"/>
                <w:szCs w:val="18"/>
                <w:lang w:val="fr-FR"/>
              </w:rPr>
              <w:t>nn</w:t>
            </w:r>
            <w:r w:rsidRPr="00FA22D2">
              <w:rPr>
                <w:rFonts w:ascii="Arial Narrow" w:eastAsia="Times New Roman" w:hAnsi="Arial Narrow" w:cs="Arial Narrow"/>
                <w:b/>
                <w:bCs/>
                <w:color w:val="000000" w:themeColor="text1"/>
                <w:spacing w:val="-1"/>
                <w:sz w:val="18"/>
                <w:szCs w:val="18"/>
                <w:lang w:val="fr-FR"/>
              </w:rPr>
              <w:t>ée</w:t>
            </w:r>
          </w:p>
          <w:p w14:paraId="4F0D7207" w14:textId="730BFD4F" w:rsidR="00804D36" w:rsidRPr="001F7198" w:rsidRDefault="00804D36" w:rsidP="00804D36">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lang w:val="fr-FR"/>
              </w:rPr>
            </w:pPr>
            <w:r w:rsidRPr="00FA22D2">
              <w:rPr>
                <w:rFonts w:ascii="Arial Narrow" w:eastAsia="Times New Roman" w:hAnsi="Arial Narrow" w:cs="Arial Narrow"/>
                <w:b/>
                <w:bCs/>
                <w:color w:val="000000" w:themeColor="text1"/>
                <w:spacing w:val="-1"/>
                <w:sz w:val="18"/>
                <w:szCs w:val="18"/>
                <w:lang w:val="fr-FR"/>
              </w:rPr>
              <w:t>202</w:t>
            </w:r>
            <w:r w:rsidRPr="001F7198">
              <w:rPr>
                <w:rFonts w:ascii="Arial Narrow" w:eastAsia="Times New Roman" w:hAnsi="Arial Narrow" w:cs="Arial Narrow"/>
                <w:b/>
                <w:bCs/>
                <w:color w:val="000000" w:themeColor="text1"/>
                <w:spacing w:val="-1"/>
                <w:sz w:val="18"/>
                <w:szCs w:val="18"/>
                <w:lang w:val="fr-FR"/>
              </w:rPr>
              <w:t>2</w:t>
            </w:r>
          </w:p>
        </w:tc>
        <w:tc>
          <w:tcPr>
            <w:tcW w:w="15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C485D" w14:textId="77777777" w:rsidR="00804D36" w:rsidRPr="00FA22D2" w:rsidRDefault="00804D36" w:rsidP="00804D36">
            <w:pPr>
              <w:widowControl w:val="0"/>
              <w:autoSpaceDE w:val="0"/>
              <w:autoSpaceDN w:val="0"/>
              <w:adjustRightInd w:val="0"/>
              <w:spacing w:after="0" w:line="240" w:lineRule="auto"/>
              <w:jc w:val="center"/>
              <w:rPr>
                <w:rFonts w:ascii="Arial Narrow" w:eastAsia="Times New Roman" w:hAnsi="Arial Narrow" w:cs="Arial Narrow"/>
                <w:color w:val="000000" w:themeColor="text1"/>
                <w:sz w:val="18"/>
                <w:szCs w:val="18"/>
                <w:lang w:val="fr-FR"/>
              </w:rPr>
            </w:pPr>
            <w:r w:rsidRPr="00FA22D2">
              <w:rPr>
                <w:rFonts w:ascii="Arial Narrow" w:eastAsia="Times New Roman" w:hAnsi="Arial Narrow" w:cs="Arial Narrow"/>
                <w:b/>
                <w:bCs/>
                <w:color w:val="000000" w:themeColor="text1"/>
                <w:spacing w:val="-1"/>
                <w:sz w:val="18"/>
                <w:szCs w:val="18"/>
                <w:lang w:val="fr-FR"/>
              </w:rPr>
              <w:t>C</w:t>
            </w:r>
            <w:r w:rsidRPr="00FA22D2">
              <w:rPr>
                <w:rFonts w:ascii="Arial Narrow" w:eastAsia="Times New Roman" w:hAnsi="Arial Narrow" w:cs="Arial Narrow"/>
                <w:b/>
                <w:bCs/>
                <w:color w:val="000000" w:themeColor="text1"/>
                <w:sz w:val="18"/>
                <w:szCs w:val="18"/>
                <w:lang w:val="fr-FR"/>
              </w:rPr>
              <w:t>i</w:t>
            </w:r>
            <w:r w:rsidRPr="00FA22D2">
              <w:rPr>
                <w:rFonts w:ascii="Arial Narrow" w:eastAsia="Times New Roman" w:hAnsi="Arial Narrow" w:cs="Arial Narrow"/>
                <w:b/>
                <w:bCs/>
                <w:color w:val="000000" w:themeColor="text1"/>
                <w:spacing w:val="1"/>
                <w:sz w:val="18"/>
                <w:szCs w:val="18"/>
                <w:lang w:val="fr-FR"/>
              </w:rPr>
              <w:t>b</w:t>
            </w:r>
            <w:r w:rsidRPr="00FA22D2">
              <w:rPr>
                <w:rFonts w:ascii="Arial Narrow" w:eastAsia="Times New Roman" w:hAnsi="Arial Narrow" w:cs="Arial Narrow"/>
                <w:b/>
                <w:bCs/>
                <w:color w:val="000000" w:themeColor="text1"/>
                <w:sz w:val="18"/>
                <w:szCs w:val="18"/>
                <w:lang w:val="fr-FR"/>
              </w:rPr>
              <w:t>le</w:t>
            </w:r>
            <w:r w:rsidRPr="00FA22D2">
              <w:rPr>
                <w:rFonts w:ascii="Arial Narrow" w:eastAsia="Times New Roman" w:hAnsi="Arial Narrow" w:cs="Arial Narrow"/>
                <w:b/>
                <w:bCs/>
                <w:color w:val="000000" w:themeColor="text1"/>
                <w:spacing w:val="-1"/>
                <w:sz w:val="18"/>
                <w:szCs w:val="18"/>
                <w:lang w:val="fr-FR"/>
              </w:rPr>
              <w:t xml:space="preserve"> f</w:t>
            </w:r>
            <w:r w:rsidRPr="00FA22D2">
              <w:rPr>
                <w:rFonts w:ascii="Arial Narrow" w:eastAsia="Times New Roman" w:hAnsi="Arial Narrow" w:cs="Arial Narrow"/>
                <w:b/>
                <w:bCs/>
                <w:color w:val="000000" w:themeColor="text1"/>
                <w:sz w:val="18"/>
                <w:szCs w:val="18"/>
                <w:lang w:val="fr-FR"/>
              </w:rPr>
              <w:t>i</w:t>
            </w:r>
            <w:r w:rsidRPr="00FA22D2">
              <w:rPr>
                <w:rFonts w:ascii="Arial Narrow" w:eastAsia="Times New Roman" w:hAnsi="Arial Narrow" w:cs="Arial Narrow"/>
                <w:b/>
                <w:bCs/>
                <w:color w:val="000000" w:themeColor="text1"/>
                <w:spacing w:val="1"/>
                <w:sz w:val="18"/>
                <w:szCs w:val="18"/>
                <w:lang w:val="fr-FR"/>
              </w:rPr>
              <w:t>n</w:t>
            </w:r>
            <w:r w:rsidRPr="00FA22D2">
              <w:rPr>
                <w:rFonts w:ascii="Arial Narrow" w:eastAsia="Times New Roman" w:hAnsi="Arial Narrow" w:cs="Arial Narrow"/>
                <w:b/>
                <w:bCs/>
                <w:color w:val="000000" w:themeColor="text1"/>
                <w:sz w:val="18"/>
                <w:szCs w:val="18"/>
                <w:lang w:val="fr-FR"/>
              </w:rPr>
              <w:t>ale</w:t>
            </w:r>
          </w:p>
          <w:p w14:paraId="0ED7C186" w14:textId="7FAD9592" w:rsidR="00804D36" w:rsidRPr="001F7198" w:rsidRDefault="00804D36" w:rsidP="00804D36">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lang w:val="fr-FR"/>
              </w:rPr>
            </w:pPr>
            <w:r w:rsidRPr="00FA22D2">
              <w:rPr>
                <w:rFonts w:ascii="Arial Narrow" w:eastAsia="Times New Roman" w:hAnsi="Arial Narrow" w:cs="Arial Narrow"/>
                <w:b/>
                <w:bCs/>
                <w:color w:val="000000" w:themeColor="text1"/>
                <w:spacing w:val="-1"/>
                <w:sz w:val="18"/>
                <w:szCs w:val="18"/>
                <w:lang w:val="fr-FR"/>
              </w:rPr>
              <w:t>mi-202</w:t>
            </w:r>
            <w:r w:rsidRPr="001F7198">
              <w:rPr>
                <w:rFonts w:ascii="Arial Narrow" w:eastAsia="Times New Roman" w:hAnsi="Arial Narrow" w:cs="Arial Narrow"/>
                <w:b/>
                <w:bCs/>
                <w:color w:val="000000" w:themeColor="text1"/>
                <w:spacing w:val="-1"/>
                <w:sz w:val="18"/>
                <w:szCs w:val="18"/>
                <w:lang w:val="fr-FR"/>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0627D7D2" w14:textId="77777777" w:rsidR="00804D36" w:rsidRPr="00FA22D2" w:rsidRDefault="00804D36" w:rsidP="00804D3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b/>
                <w:bCs/>
                <w:spacing w:val="-1"/>
                <w:sz w:val="18"/>
                <w:szCs w:val="18"/>
                <w:lang w:val="fr-FR"/>
              </w:rPr>
              <w:t>K</w:t>
            </w:r>
            <w:r w:rsidRPr="00FA22D2">
              <w:rPr>
                <w:rFonts w:ascii="Arial Narrow" w:eastAsia="Times New Roman" w:hAnsi="Arial Narrow" w:cs="Arial Narrow"/>
                <w:b/>
                <w:bCs/>
                <w:sz w:val="18"/>
                <w:szCs w:val="18"/>
                <w:lang w:val="fr-FR"/>
              </w:rPr>
              <w:t>PI</w:t>
            </w:r>
          </w:p>
        </w:tc>
      </w:tr>
      <w:tr w:rsidR="00F44153" w:rsidRPr="001F7198" w14:paraId="089E70E4" w14:textId="77777777" w:rsidTr="00EB1C66">
        <w:trPr>
          <w:cantSplit/>
          <w:trHeight w:val="1824"/>
        </w:trPr>
        <w:tc>
          <w:tcPr>
            <w:tcW w:w="1836" w:type="dxa"/>
            <w:tcBorders>
              <w:top w:val="single" w:sz="4" w:space="0" w:color="000000"/>
              <w:left w:val="single" w:sz="4" w:space="0" w:color="000000"/>
              <w:bottom w:val="single" w:sz="4" w:space="0" w:color="000000"/>
              <w:right w:val="single" w:sz="4" w:space="0" w:color="000000"/>
            </w:tcBorders>
          </w:tcPr>
          <w:p w14:paraId="333860BE" w14:textId="77777777" w:rsidR="00F44153" w:rsidRPr="00FA22D2" w:rsidRDefault="00F44153" w:rsidP="00F44153">
            <w:pPr>
              <w:widowControl w:val="0"/>
              <w:autoSpaceDE w:val="0"/>
              <w:autoSpaceDN w:val="0"/>
              <w:adjustRightInd w:val="0"/>
              <w:spacing w:after="0" w:line="240" w:lineRule="auto"/>
              <w:rPr>
                <w:rFonts w:ascii="Arial Narrow" w:eastAsia="Times New Roman" w:hAnsi="Arial Narrow" w:cs="Arial Narrow"/>
                <w:sz w:val="18"/>
                <w:szCs w:val="18"/>
                <w:lang w:val="fr-FR"/>
              </w:rPr>
            </w:pPr>
            <w:r w:rsidRPr="00FA22D2">
              <w:rPr>
                <w:rFonts w:ascii="Arial Narrow" w:eastAsia="Times New Roman" w:hAnsi="Arial Narrow" w:cs="Arial Narrow"/>
                <w:b/>
                <w:bCs/>
                <w:spacing w:val="-1"/>
                <w:sz w:val="18"/>
                <w:szCs w:val="18"/>
                <w:lang w:val="fr-FR"/>
              </w:rPr>
              <w:t>1</w:t>
            </w:r>
            <w:r w:rsidRPr="00FA22D2">
              <w:rPr>
                <w:rFonts w:ascii="Arial Narrow" w:eastAsia="Times New Roman" w:hAnsi="Arial Narrow" w:cs="Arial Narrow"/>
                <w:b/>
                <w:bCs/>
                <w:sz w:val="18"/>
                <w:szCs w:val="18"/>
                <w:lang w:val="fr-FR"/>
              </w:rPr>
              <w:t xml:space="preserve">. </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sy</w:t>
            </w:r>
            <w:r w:rsidRPr="00FA22D2">
              <w:rPr>
                <w:rFonts w:ascii="Arial Narrow" w:eastAsia="Times New Roman" w:hAnsi="Arial Narrow" w:cs="Arial Narrow"/>
                <w:b/>
                <w:bCs/>
                <w:spacing w:val="2"/>
                <w:sz w:val="18"/>
                <w:szCs w:val="18"/>
                <w:lang w:val="fr-FR"/>
              </w:rPr>
              <w:t>s</w:t>
            </w:r>
            <w:r w:rsidRPr="00FA22D2">
              <w:rPr>
                <w:rFonts w:ascii="Arial Narrow" w:eastAsia="Times New Roman" w:hAnsi="Arial Narrow" w:cs="Arial Narrow"/>
                <w:b/>
                <w:bCs/>
                <w:spacing w:val="-1"/>
                <w:sz w:val="18"/>
                <w:szCs w:val="18"/>
                <w:lang w:val="fr-FR"/>
              </w:rPr>
              <w:t>tè</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z w:val="18"/>
                <w:szCs w:val="18"/>
                <w:lang w:val="fr-FR"/>
              </w:rPr>
              <w:t>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z w:val="18"/>
                <w:szCs w:val="18"/>
                <w:lang w:val="fr-FR"/>
              </w:rPr>
              <w:t>e</w:t>
            </w:r>
          </w:p>
          <w:p w14:paraId="14E4314B" w14:textId="6D29997D" w:rsidR="00F44153" w:rsidRPr="00FA22D2" w:rsidRDefault="00F44153" w:rsidP="00F44153">
            <w:pPr>
              <w:widowControl w:val="0"/>
              <w:autoSpaceDE w:val="0"/>
              <w:autoSpaceDN w:val="0"/>
              <w:adjustRightInd w:val="0"/>
              <w:spacing w:before="31" w:after="0" w:line="240" w:lineRule="auto"/>
              <w:ind w:right="73"/>
              <w:rPr>
                <w:rFonts w:ascii="Times New Roman" w:eastAsia="Times New Roman" w:hAnsi="Times New Roman"/>
                <w:sz w:val="24"/>
                <w:szCs w:val="24"/>
                <w:lang w:val="fr-FR"/>
              </w:rPr>
            </w:pPr>
            <w:r w:rsidRPr="00FA22D2">
              <w:rPr>
                <w:rFonts w:ascii="Arial Narrow" w:eastAsia="Times New Roman" w:hAnsi="Arial Narrow" w:cs="Arial Narrow"/>
                <w:b/>
                <w:bCs/>
                <w:spacing w:val="1"/>
                <w:sz w:val="18"/>
                <w:szCs w:val="18"/>
                <w:lang w:val="fr-FR"/>
              </w:rPr>
              <w:t>g</w:t>
            </w:r>
            <w:r w:rsidRPr="00FA22D2">
              <w:rPr>
                <w:rFonts w:ascii="Arial Narrow" w:eastAsia="Times New Roman" w:hAnsi="Arial Narrow" w:cs="Arial Narrow"/>
                <w:b/>
                <w:bCs/>
                <w:spacing w:val="-1"/>
                <w:sz w:val="18"/>
                <w:szCs w:val="18"/>
                <w:lang w:val="fr-FR"/>
              </w:rPr>
              <w:t>est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sc</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z w:val="18"/>
                <w:szCs w:val="18"/>
                <w:lang w:val="fr-FR"/>
              </w:rPr>
              <w:t xml:space="preserve">ire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f</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e</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e</w:t>
            </w:r>
            <w:r w:rsidRPr="00FA22D2">
              <w:rPr>
                <w:rFonts w:ascii="Arial Narrow" w:eastAsia="Times New Roman" w:hAnsi="Arial Narrow" w:cs="Arial Narrow"/>
                <w:b/>
                <w:bCs/>
                <w:spacing w:val="1"/>
                <w:sz w:val="18"/>
                <w:szCs w:val="18"/>
                <w:lang w:val="fr-FR"/>
              </w:rPr>
              <w:t>f</w:t>
            </w:r>
            <w:r w:rsidRPr="00FA22D2">
              <w:rPr>
                <w:rFonts w:ascii="Arial Narrow" w:eastAsia="Times New Roman" w:hAnsi="Arial Narrow" w:cs="Arial Narrow"/>
                <w:b/>
                <w:bCs/>
                <w:spacing w:val="-1"/>
                <w:sz w:val="18"/>
                <w:szCs w:val="18"/>
                <w:lang w:val="fr-FR"/>
              </w:rPr>
              <w:t>f</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c</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 xml:space="preserve">t </w:t>
            </w:r>
            <w:r w:rsidRPr="00FA22D2">
              <w:rPr>
                <w:rFonts w:ascii="Arial Narrow" w:eastAsia="Times New Roman" w:hAnsi="Arial Narrow" w:cs="Arial Narrow"/>
                <w:b/>
                <w:bCs/>
                <w:spacing w:val="1"/>
                <w:sz w:val="18"/>
                <w:szCs w:val="18"/>
                <w:lang w:val="fr-FR"/>
              </w:rPr>
              <w:t>don</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z w:val="18"/>
                <w:szCs w:val="18"/>
                <w:lang w:val="fr-FR"/>
              </w:rPr>
              <w:t>le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pacing w:val="1"/>
                <w:sz w:val="18"/>
                <w:szCs w:val="18"/>
                <w:lang w:val="fr-FR"/>
              </w:rPr>
              <w:t>g</w:t>
            </w:r>
            <w:r w:rsidRPr="00FA22D2">
              <w:rPr>
                <w:rFonts w:ascii="Arial Narrow" w:eastAsia="Times New Roman" w:hAnsi="Arial Narrow" w:cs="Arial Narrow"/>
                <w:b/>
                <w:bCs/>
                <w:sz w:val="18"/>
                <w:szCs w:val="18"/>
                <w:lang w:val="fr-FR"/>
              </w:rPr>
              <w:t xml:space="preserve">iciel </w:t>
            </w:r>
            <w:r w:rsidRPr="00FA22D2">
              <w:rPr>
                <w:rFonts w:ascii="Arial Narrow" w:eastAsia="Times New Roman" w:hAnsi="Arial Narrow" w:cs="Arial Narrow"/>
                <w:b/>
                <w:bCs/>
                <w:spacing w:val="1"/>
                <w:sz w:val="18"/>
                <w:szCs w:val="18"/>
                <w:lang w:val="fr-FR"/>
              </w:rPr>
              <w:t>de g</w:t>
            </w:r>
            <w:r w:rsidRPr="00FA22D2">
              <w:rPr>
                <w:rFonts w:ascii="Arial Narrow" w:eastAsia="Times New Roman" w:hAnsi="Arial Narrow" w:cs="Arial Narrow"/>
                <w:b/>
                <w:bCs/>
                <w:spacing w:val="-1"/>
                <w:sz w:val="18"/>
                <w:szCs w:val="18"/>
                <w:lang w:val="fr-FR"/>
              </w:rPr>
              <w:t>est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sc</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z w:val="18"/>
                <w:szCs w:val="18"/>
                <w:lang w:val="fr-FR"/>
              </w:rPr>
              <w:t>ire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z w:val="18"/>
                <w:szCs w:val="18"/>
                <w:lang w:val="fr-FR"/>
              </w:rPr>
              <w:t xml:space="preserve">PGS) </w:t>
            </w:r>
            <w:r w:rsidRPr="00FA22D2">
              <w:rPr>
                <w:rFonts w:ascii="Arial Narrow" w:eastAsia="Times New Roman" w:hAnsi="Arial Narrow" w:cs="Arial Narrow"/>
                <w:b/>
                <w:bCs/>
                <w:spacing w:val="-1"/>
                <w:sz w:val="18"/>
                <w:szCs w:val="18"/>
                <w:lang w:val="fr-FR"/>
              </w:rPr>
              <w:t>es</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a</w:t>
            </w:r>
            <w:r w:rsidRPr="00FA22D2">
              <w:rPr>
                <w:rFonts w:ascii="Arial Narrow" w:eastAsia="Times New Roman" w:hAnsi="Arial Narrow" w:cs="Arial Narrow"/>
                <w:b/>
                <w:bCs/>
                <w:spacing w:val="1"/>
                <w:sz w:val="18"/>
                <w:szCs w:val="18"/>
                <w:lang w:val="fr-FR"/>
              </w:rPr>
              <w:t>pp</w:t>
            </w:r>
            <w:r w:rsidRPr="00FA22D2">
              <w:rPr>
                <w:rFonts w:ascii="Arial Narrow" w:eastAsia="Times New Roman" w:hAnsi="Arial Narrow" w:cs="Arial Narrow"/>
                <w:b/>
                <w:bCs/>
                <w:sz w:val="18"/>
                <w:szCs w:val="18"/>
                <w:lang w:val="fr-FR"/>
              </w:rPr>
              <w:t>li</w:t>
            </w:r>
            <w:r w:rsidRPr="00FA22D2">
              <w:rPr>
                <w:rFonts w:ascii="Arial Narrow" w:eastAsia="Times New Roman" w:hAnsi="Arial Narrow" w:cs="Arial Narrow"/>
                <w:b/>
                <w:bCs/>
                <w:spacing w:val="1"/>
                <w:sz w:val="18"/>
                <w:szCs w:val="18"/>
                <w:lang w:val="fr-FR"/>
              </w:rPr>
              <w:t>qu</w:t>
            </w:r>
            <w:r w:rsidRPr="00FA22D2">
              <w:rPr>
                <w:rFonts w:ascii="Arial Narrow" w:eastAsia="Times New Roman" w:hAnsi="Arial Narrow" w:cs="Arial Narrow"/>
                <w:b/>
                <w:bCs/>
                <w:sz w:val="18"/>
                <w:szCs w:val="18"/>
                <w:lang w:val="fr-FR"/>
              </w:rPr>
              <w:t>é</w:t>
            </w:r>
            <w:r w:rsidRPr="00FA22D2">
              <w:rPr>
                <w:rFonts w:ascii="Arial Narrow" w:eastAsia="Times New Roman" w:hAnsi="Arial Narrow" w:cs="Arial Narrow"/>
                <w:b/>
                <w:bCs/>
                <w:spacing w:val="-1"/>
                <w:sz w:val="18"/>
                <w:szCs w:val="18"/>
                <w:lang w:val="fr-FR"/>
              </w:rPr>
              <w:t xml:space="preserve"> e</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s</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 xml:space="preserve">vi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1"/>
                <w:sz w:val="18"/>
                <w:szCs w:val="18"/>
                <w:lang w:val="fr-FR"/>
              </w:rPr>
              <w:t xml:space="preserve"> ce</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1"/>
                <w:sz w:val="18"/>
                <w:szCs w:val="18"/>
                <w:lang w:val="fr-FR"/>
              </w:rPr>
              <w:t xml:space="preserve"> c</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b</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2"/>
                <w:sz w:val="18"/>
                <w:szCs w:val="18"/>
                <w:lang w:val="fr-FR"/>
              </w:rPr>
              <w:t>é</w:t>
            </w:r>
            <w:r w:rsidRPr="00FA22D2">
              <w:rPr>
                <w:rFonts w:ascii="Arial Narrow" w:eastAsia="Times New Roman" w:hAnsi="Arial Narrow" w:cs="Arial Narrow"/>
                <w:b/>
                <w:bCs/>
                <w:sz w:val="18"/>
                <w:szCs w:val="18"/>
                <w:lang w:val="fr-FR"/>
              </w:rPr>
              <w:t>s.</w:t>
            </w:r>
          </w:p>
        </w:tc>
        <w:tc>
          <w:tcPr>
            <w:tcW w:w="1568" w:type="dxa"/>
            <w:tcBorders>
              <w:top w:val="single" w:sz="4" w:space="0" w:color="000000"/>
              <w:left w:val="single" w:sz="4" w:space="0" w:color="000000"/>
              <w:bottom w:val="single" w:sz="4" w:space="0" w:color="000000"/>
              <w:right w:val="single" w:sz="4" w:space="0" w:color="000000"/>
            </w:tcBorders>
          </w:tcPr>
          <w:p w14:paraId="1143BCAD" w14:textId="77777777" w:rsidR="00F44153" w:rsidRPr="00FA22D2" w:rsidRDefault="00F44153" w:rsidP="00F44153">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xis</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de</w:t>
            </w:r>
          </w:p>
          <w:p w14:paraId="6EA9F5B0" w14:textId="77777777" w:rsidR="00F44153" w:rsidRPr="00FA22D2" w:rsidRDefault="00F44153" w:rsidP="00F44153">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manue</w:t>
            </w:r>
            <w:r w:rsidRPr="00FA22D2">
              <w:rPr>
                <w:rFonts w:ascii="Arial Narrow" w:eastAsia="Times New Roman" w:hAnsi="Arial Narrow" w:cs="Arial Narrow"/>
                <w:sz w:val="18"/>
                <w:szCs w:val="18"/>
                <w:lang w:val="fr-FR"/>
              </w:rPr>
              <w:t>l</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de pro</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éd</w:t>
            </w:r>
            <w:r w:rsidRPr="00FA22D2">
              <w:rPr>
                <w:rFonts w:ascii="Arial Narrow" w:eastAsia="Times New Roman" w:hAnsi="Arial Narrow" w:cs="Arial Narrow"/>
                <w:spacing w:val="2"/>
                <w:sz w:val="18"/>
                <w:szCs w:val="18"/>
                <w:lang w:val="fr-FR"/>
              </w:rPr>
              <w:t>u</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ans ou</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il</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m</w:t>
            </w:r>
            <w:r w:rsidRPr="00FA22D2">
              <w:rPr>
                <w:rFonts w:ascii="Arial Narrow" w:eastAsia="Times New Roman" w:hAnsi="Arial Narrow" w:cs="Arial Narrow"/>
                <w:spacing w:val="1"/>
                <w:sz w:val="18"/>
                <w:szCs w:val="18"/>
                <w:lang w:val="fr-FR"/>
              </w:rPr>
              <w:t>is</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en </w:t>
            </w:r>
            <w:r w:rsidRPr="00FA22D2">
              <w:rPr>
                <w:rFonts w:ascii="Arial Narrow" w:eastAsia="Times New Roman" w:hAnsi="Arial Narrow" w:cs="Arial Narrow"/>
                <w:sz w:val="18"/>
                <w:szCs w:val="18"/>
                <w:lang w:val="fr-FR"/>
              </w:rPr>
              <w:t>œ</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v</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e</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iv</w:t>
            </w:r>
            <w:r w:rsidRPr="00FA22D2">
              <w:rPr>
                <w:rFonts w:ascii="Arial Narrow" w:eastAsia="Times New Roman" w:hAnsi="Arial Narrow" w:cs="Arial Narrow"/>
                <w:sz w:val="18"/>
                <w:szCs w:val="18"/>
                <w:lang w:val="fr-FR"/>
              </w:rPr>
              <w:t>i</w:t>
            </w:r>
          </w:p>
          <w:p w14:paraId="09434DAA" w14:textId="77777777" w:rsidR="00F44153" w:rsidRPr="00FA22D2" w:rsidRDefault="00F44153" w:rsidP="00F44153">
            <w:pPr>
              <w:widowControl w:val="0"/>
              <w:autoSpaceDE w:val="0"/>
              <w:autoSpaceDN w:val="0"/>
              <w:adjustRightInd w:val="0"/>
              <w:spacing w:before="1" w:after="0" w:line="240" w:lineRule="auto"/>
              <w:jc w:val="center"/>
              <w:rPr>
                <w:rFonts w:ascii="Times New Roman" w:eastAsia="Times New Roman" w:hAnsi="Times New Roman"/>
                <w:sz w:val="16"/>
                <w:szCs w:val="16"/>
                <w:lang w:val="fr-FR"/>
              </w:rPr>
            </w:pPr>
          </w:p>
          <w:p w14:paraId="76071572" w14:textId="77777777" w:rsidR="00F44153" w:rsidRPr="00FA22D2" w:rsidRDefault="00F44153" w:rsidP="00F44153">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z w:val="18"/>
                <w:szCs w:val="18"/>
                <w:lang w:val="fr-FR"/>
              </w:rPr>
              <w:t>P</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PGS</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068DD5" w14:textId="77777777" w:rsidR="00F44153" w:rsidRPr="00FA22D2" w:rsidRDefault="00F44153" w:rsidP="00F44153">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3</w:t>
            </w:r>
            <w:r w:rsidRPr="00FA22D2">
              <w:rPr>
                <w:rFonts w:ascii="Arial Narrow" w:eastAsia="Times New Roman" w:hAnsi="Arial Narrow" w:cs="Arial Narrow"/>
                <w:spacing w:val="-1"/>
                <w:sz w:val="18"/>
                <w:szCs w:val="18"/>
                <w:lang w:val="fr-FR"/>
              </w:rPr>
              <w:t xml:space="preserve"> ra</w:t>
            </w:r>
            <w:r w:rsidRPr="00FA22D2">
              <w:rPr>
                <w:rFonts w:ascii="Arial Narrow" w:eastAsia="Times New Roman" w:hAnsi="Arial Narrow" w:cs="Arial Narrow"/>
                <w:spacing w:val="2"/>
                <w:sz w:val="18"/>
                <w:szCs w:val="18"/>
                <w:lang w:val="fr-FR"/>
              </w:rPr>
              <w:t>p</w:t>
            </w:r>
            <w:r w:rsidRPr="00FA22D2">
              <w:rPr>
                <w:rFonts w:ascii="Arial Narrow" w:eastAsia="Times New Roman" w:hAnsi="Arial Narrow" w:cs="Arial Narrow"/>
                <w:spacing w:val="-1"/>
                <w:sz w:val="18"/>
                <w:szCs w:val="18"/>
                <w:lang w:val="fr-FR"/>
              </w:rPr>
              <w:t>por</w:t>
            </w:r>
            <w:r w:rsidRPr="00FA22D2">
              <w:rPr>
                <w:rFonts w:ascii="Arial Narrow" w:eastAsia="Times New Roman" w:hAnsi="Arial Narrow" w:cs="Arial Narrow"/>
                <w:sz w:val="18"/>
                <w:szCs w:val="18"/>
                <w:lang w:val="fr-FR"/>
              </w:rPr>
              <w:t>ts</w:t>
            </w:r>
          </w:p>
          <w:p w14:paraId="307C1B97" w14:textId="77777777" w:rsidR="00F44153" w:rsidRPr="00FA22D2" w:rsidRDefault="00F44153" w:rsidP="00F44153">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opéra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pacing w:val="2"/>
                <w:sz w:val="18"/>
                <w:szCs w:val="18"/>
                <w:lang w:val="fr-FR"/>
              </w:rPr>
              <w:t>n</w:t>
            </w:r>
            <w:r w:rsidRPr="00FA22D2">
              <w:rPr>
                <w:rFonts w:ascii="Arial Narrow" w:eastAsia="Times New Roman" w:hAnsi="Arial Narrow" w:cs="Arial Narrow"/>
                <w:spacing w:val="-1"/>
                <w:sz w:val="18"/>
                <w:szCs w:val="18"/>
                <w:lang w:val="fr-FR"/>
              </w:rPr>
              <w:t>ne</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t f</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nan</w:t>
            </w:r>
            <w:r w:rsidRPr="00FA22D2">
              <w:rPr>
                <w:rFonts w:ascii="Arial Narrow" w:eastAsia="Times New Roman" w:hAnsi="Arial Narrow" w:cs="Arial Narrow"/>
                <w:spacing w:val="1"/>
                <w:sz w:val="18"/>
                <w:szCs w:val="18"/>
                <w:lang w:val="fr-FR"/>
              </w:rPr>
              <w:t>ci</w:t>
            </w:r>
            <w:r w:rsidRPr="00FA22D2">
              <w:rPr>
                <w:rFonts w:ascii="Arial Narrow" w:eastAsia="Times New Roman" w:hAnsi="Arial Narrow" w:cs="Arial Narrow"/>
                <w:spacing w:val="-1"/>
                <w:sz w:val="18"/>
                <w:szCs w:val="18"/>
                <w:lang w:val="fr-FR"/>
              </w:rPr>
              <w:t>er</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annue</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s</w:t>
            </w:r>
          </w:p>
          <w:p w14:paraId="243B4952" w14:textId="77777777" w:rsidR="00F44153" w:rsidRPr="00FA22D2" w:rsidRDefault="00F44153" w:rsidP="00F44153">
            <w:pPr>
              <w:widowControl w:val="0"/>
              <w:autoSpaceDE w:val="0"/>
              <w:autoSpaceDN w:val="0"/>
              <w:adjustRightInd w:val="0"/>
              <w:spacing w:before="1" w:after="0" w:line="240" w:lineRule="auto"/>
              <w:jc w:val="center"/>
              <w:rPr>
                <w:rFonts w:ascii="Times New Roman" w:eastAsia="Times New Roman" w:hAnsi="Times New Roman"/>
                <w:sz w:val="16"/>
                <w:szCs w:val="16"/>
                <w:lang w:val="fr-FR"/>
              </w:rPr>
            </w:pPr>
          </w:p>
          <w:p w14:paraId="71DD0AF5" w14:textId="1178A3FC" w:rsidR="00F44153" w:rsidRPr="00FA22D2" w:rsidRDefault="00F44153" w:rsidP="00F44153">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z w:val="18"/>
                <w:szCs w:val="18"/>
                <w:lang w:val="fr-FR"/>
              </w:rPr>
              <w:t xml:space="preserve">PGS </w:t>
            </w:r>
            <w:r w:rsidRPr="00FA22D2">
              <w:rPr>
                <w:rFonts w:ascii="Arial Narrow" w:eastAsia="Times New Roman" w:hAnsi="Arial Narrow" w:cs="Arial Narrow"/>
                <w:spacing w:val="-1"/>
                <w:sz w:val="18"/>
                <w:szCs w:val="18"/>
                <w:lang w:val="fr-FR"/>
              </w:rPr>
              <w:t>dé</w:t>
            </w:r>
            <w:r w:rsidRPr="00FA22D2">
              <w:rPr>
                <w:rFonts w:ascii="Arial Narrow" w:eastAsia="Times New Roman" w:hAnsi="Arial Narrow" w:cs="Arial Narrow"/>
                <w:spacing w:val="1"/>
                <w:sz w:val="18"/>
                <w:szCs w:val="18"/>
                <w:lang w:val="fr-FR"/>
              </w:rPr>
              <w:t>j</w:t>
            </w:r>
            <w:r w:rsidRPr="00FA22D2">
              <w:rPr>
                <w:rFonts w:ascii="Arial Narrow" w:eastAsia="Times New Roman" w:hAnsi="Arial Narrow" w:cs="Arial Narrow"/>
                <w:sz w:val="18"/>
                <w:szCs w:val="18"/>
                <w:lang w:val="fr-FR"/>
              </w:rPr>
              <w:t xml:space="preserve">à </w:t>
            </w:r>
            <w:r w:rsidRPr="00FA22D2">
              <w:rPr>
                <w:rFonts w:ascii="Arial Narrow" w:eastAsia="Times New Roman" w:hAnsi="Arial Narrow" w:cs="Arial Narrow"/>
                <w:spacing w:val="-1"/>
                <w:sz w:val="18"/>
                <w:szCs w:val="18"/>
                <w:lang w:val="fr-FR"/>
              </w:rPr>
              <w:t>opéra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pacing w:val="2"/>
                <w:sz w:val="18"/>
                <w:szCs w:val="18"/>
                <w:lang w:val="fr-FR"/>
              </w:rPr>
              <w:t>n</w:t>
            </w:r>
            <w:r w:rsidRPr="00FA22D2">
              <w:rPr>
                <w:rFonts w:ascii="Arial Narrow" w:eastAsia="Times New Roman" w:hAnsi="Arial Narrow" w:cs="Arial Narrow"/>
                <w:spacing w:val="-1"/>
                <w:sz w:val="18"/>
                <w:szCs w:val="18"/>
                <w:lang w:val="fr-FR"/>
              </w:rPr>
              <w:t>ne</w:t>
            </w:r>
            <w:r w:rsidRPr="00FA22D2">
              <w:rPr>
                <w:rFonts w:ascii="Arial Narrow" w:eastAsia="Times New Roman" w:hAnsi="Arial Narrow" w:cs="Arial Narrow"/>
                <w:sz w:val="18"/>
                <w:szCs w:val="18"/>
                <w:lang w:val="fr-FR"/>
              </w:rPr>
              <w:t>l</w:t>
            </w:r>
            <w:r w:rsidRPr="00FA22D2">
              <w:rPr>
                <w:rFonts w:ascii="Arial Narrow" w:eastAsia="Times New Roman" w:hAnsi="Arial Narrow" w:cs="Arial Narrow"/>
                <w:spacing w:val="41"/>
                <w:sz w:val="18"/>
                <w:szCs w:val="18"/>
                <w:lang w:val="fr-FR"/>
              </w:rPr>
              <w:t xml:space="preserve"> </w:t>
            </w:r>
            <w:r w:rsidRPr="00FA22D2">
              <w:rPr>
                <w:rFonts w:ascii="Arial Narrow" w:eastAsia="Times New Roman" w:hAnsi="Arial Narrow" w:cs="Arial Narrow"/>
                <w:spacing w:val="-1"/>
                <w:sz w:val="18"/>
                <w:szCs w:val="18"/>
                <w:lang w:val="fr-FR"/>
              </w:rPr>
              <w:t xml:space="preserve">dans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3</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3"/>
                <w:sz w:val="18"/>
                <w:szCs w:val="18"/>
                <w:lang w:val="fr-FR"/>
              </w:rPr>
              <w:t xml:space="preserve"> </w:t>
            </w:r>
            <w:r w:rsidRPr="00FA22D2">
              <w:rPr>
                <w:rFonts w:ascii="Arial Narrow" w:eastAsia="Times New Roman" w:hAnsi="Arial Narrow" w:cs="Arial Narrow"/>
                <w:i/>
                <w:iCs/>
                <w:spacing w:val="-1"/>
                <w:sz w:val="18"/>
                <w:szCs w:val="18"/>
                <w:lang w:val="fr-FR"/>
              </w:rPr>
              <w:t>(</w:t>
            </w:r>
            <w:r w:rsidRPr="001F7198">
              <w:rPr>
                <w:rFonts w:ascii="Arial Narrow" w:eastAsia="Times New Roman" w:hAnsi="Arial Narrow" w:cs="Arial Narrow"/>
                <w:i/>
                <w:iCs/>
                <w:spacing w:val="-1"/>
                <w:sz w:val="18"/>
                <w:szCs w:val="18"/>
                <w:lang w:val="fr-FR"/>
              </w:rPr>
              <w:t>75</w:t>
            </w:r>
            <w:r w:rsidRPr="00FA22D2">
              <w:rPr>
                <w:rFonts w:ascii="Arial Narrow" w:eastAsia="Times New Roman" w:hAnsi="Arial Narrow" w:cs="Arial Narrow"/>
                <w:i/>
                <w:iCs/>
                <w:spacing w:val="-1"/>
                <w:sz w:val="18"/>
                <w:szCs w:val="18"/>
                <w:lang w:val="fr-FR"/>
              </w:rPr>
              <w:t xml:space="preserve"> </w:t>
            </w:r>
            <w:r w:rsidRPr="00FA22D2">
              <w:rPr>
                <w:rFonts w:ascii="Arial Narrow" w:eastAsia="Times New Roman" w:hAnsi="Arial Narrow" w:cs="Arial Narrow"/>
                <w:i/>
                <w:iCs/>
                <w:sz w:val="18"/>
                <w:szCs w:val="18"/>
                <w:lang w:val="fr-FR"/>
              </w:rPr>
              <w:t>%</w:t>
            </w:r>
            <w:r w:rsidRPr="001F7198">
              <w:rPr>
                <w:rFonts w:ascii="Arial Narrow" w:eastAsia="Times New Roman" w:hAnsi="Arial Narrow" w:cs="Arial Narrow"/>
                <w:i/>
                <w:iCs/>
                <w:sz w:val="18"/>
                <w:szCs w:val="18"/>
                <w:lang w:val="fr-FR"/>
              </w:rPr>
              <w:t>) et est amélioré certains modules sont revus /améliorés</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6AD7F"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13 rapports</w:t>
            </w:r>
          </w:p>
          <w:p w14:paraId="6DFAD4AD" w14:textId="01693F92"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Opérationnels et financiers annuels+5 semestriels</w:t>
            </w:r>
          </w:p>
          <w:p w14:paraId="3DB86515" w14:textId="43B921E0"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sz w:val="18"/>
                <w:szCs w:val="18"/>
                <w:lang w:val="fr-FR"/>
              </w:rPr>
            </w:pPr>
          </w:p>
          <w:p w14:paraId="4E576046" w14:textId="660AB470" w:rsidR="00F44153" w:rsidRPr="00FA22D2" w:rsidRDefault="00EC3206" w:rsidP="00EC320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PGS opérationnel dans les 13 centres (80 %) et est amélioré</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177A25" w14:textId="1043FB9A" w:rsidR="00F44153" w:rsidRPr="00FA22D2" w:rsidRDefault="00F44153" w:rsidP="00F44153">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1</w:t>
            </w:r>
            <w:r w:rsidR="00EC3206" w:rsidRPr="00FA22D2">
              <w:rPr>
                <w:rFonts w:ascii="Arial Narrow" w:eastAsia="Times New Roman" w:hAnsi="Arial Narrow" w:cs="Arial Narrow"/>
                <w:sz w:val="18"/>
                <w:szCs w:val="18"/>
                <w:lang w:val="fr-FR"/>
              </w:rPr>
              <w:t>8</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Su</w:t>
            </w:r>
            <w:r w:rsidRPr="00FA22D2">
              <w:rPr>
                <w:rFonts w:ascii="Arial Narrow" w:eastAsia="Times New Roman" w:hAnsi="Arial Narrow" w:cs="Arial Narrow"/>
                <w:spacing w:val="1"/>
                <w:sz w:val="18"/>
                <w:szCs w:val="18"/>
                <w:lang w:val="fr-FR"/>
              </w:rPr>
              <w:t>ivi</w:t>
            </w:r>
            <w:r w:rsidRPr="00FA22D2">
              <w:rPr>
                <w:rFonts w:ascii="Arial Narrow" w:eastAsia="Times New Roman" w:hAnsi="Arial Narrow" w:cs="Arial Narrow"/>
                <w:sz w:val="18"/>
                <w:szCs w:val="18"/>
                <w:lang w:val="fr-FR"/>
              </w:rPr>
              <w:t>s PS/PAO</w:t>
            </w:r>
          </w:p>
          <w:p w14:paraId="65B5D21A" w14:textId="77777777" w:rsidR="00F44153" w:rsidRPr="00FA22D2" w:rsidRDefault="00F44153" w:rsidP="00F44153">
            <w:pPr>
              <w:widowControl w:val="0"/>
              <w:autoSpaceDE w:val="0"/>
              <w:autoSpaceDN w:val="0"/>
              <w:adjustRightInd w:val="0"/>
              <w:spacing w:after="0" w:line="240" w:lineRule="auto"/>
              <w:jc w:val="center"/>
              <w:rPr>
                <w:rFonts w:ascii="Times New Roman" w:eastAsia="Times New Roman" w:hAnsi="Times New Roman"/>
                <w:sz w:val="19"/>
                <w:szCs w:val="19"/>
                <w:lang w:val="fr-FR"/>
              </w:rPr>
            </w:pPr>
          </w:p>
          <w:p w14:paraId="0B4A289C" w14:textId="580A51F6" w:rsidR="00F44153" w:rsidRPr="00FA22D2" w:rsidRDefault="00F44153" w:rsidP="00F44153">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1EF72E40" w14:textId="77777777" w:rsidR="00EC3206" w:rsidRPr="00FA22D2" w:rsidRDefault="00EC3206" w:rsidP="00F44153">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37049122" w14:textId="77777777" w:rsidR="00F44153" w:rsidRPr="00FA22D2" w:rsidRDefault="00F44153" w:rsidP="00F44153">
            <w:pPr>
              <w:widowControl w:val="0"/>
              <w:autoSpaceDE w:val="0"/>
              <w:autoSpaceDN w:val="0"/>
              <w:adjustRightInd w:val="0"/>
              <w:spacing w:after="0" w:line="240" w:lineRule="auto"/>
              <w:jc w:val="center"/>
              <w:rPr>
                <w:rFonts w:ascii="Times New Roman" w:eastAsia="Times New Roman" w:hAnsi="Times New Roman"/>
                <w:sz w:val="20"/>
                <w:szCs w:val="20"/>
                <w:lang w:val="fr-FR"/>
              </w:rPr>
            </w:pPr>
          </w:p>
          <w:p w14:paraId="505C0775" w14:textId="6E358024" w:rsidR="00F44153" w:rsidRPr="00FA22D2" w:rsidRDefault="00F44153" w:rsidP="00F44153">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z w:val="18"/>
                <w:szCs w:val="18"/>
                <w:lang w:val="fr-FR"/>
              </w:rPr>
              <w:t xml:space="preserve">PGS </w:t>
            </w:r>
            <w:r w:rsidRPr="00FA22D2">
              <w:rPr>
                <w:rFonts w:ascii="Arial Narrow" w:eastAsia="Times New Roman" w:hAnsi="Arial Narrow" w:cs="Arial Narrow"/>
                <w:spacing w:val="-1"/>
                <w:sz w:val="18"/>
                <w:szCs w:val="18"/>
                <w:lang w:val="fr-FR"/>
              </w:rPr>
              <w:t>m</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œ</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pacing w:val="1"/>
                <w:sz w:val="18"/>
                <w:szCs w:val="18"/>
                <w:lang w:val="fr-FR"/>
              </w:rPr>
              <w:t>v</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z w:val="18"/>
                <w:szCs w:val="18"/>
                <w:lang w:val="fr-FR"/>
              </w:rPr>
              <w:t xml:space="preserve">e </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ilis</w:t>
            </w:r>
            <w:r w:rsidRPr="00FA22D2">
              <w:rPr>
                <w:rFonts w:ascii="Arial Narrow" w:eastAsia="Times New Roman" w:hAnsi="Arial Narrow" w:cs="Arial Narrow"/>
                <w:sz w:val="18"/>
                <w:szCs w:val="18"/>
                <w:lang w:val="fr-FR"/>
              </w:rPr>
              <w:t>é</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à</w:t>
            </w:r>
            <w:r w:rsidRPr="00FA22D2">
              <w:rPr>
                <w:rFonts w:ascii="Arial Narrow" w:eastAsia="Times New Roman" w:hAnsi="Arial Narrow" w:cs="Arial Narrow"/>
                <w:spacing w:val="-1"/>
                <w:sz w:val="18"/>
                <w:szCs w:val="18"/>
                <w:lang w:val="fr-FR"/>
              </w:rPr>
              <w:t xml:space="preserve"> </w:t>
            </w:r>
            <w:r w:rsidR="00EC3206" w:rsidRPr="00FA22D2">
              <w:rPr>
                <w:rFonts w:ascii="Arial Narrow" w:eastAsia="Times New Roman" w:hAnsi="Arial Narrow" w:cs="Arial Narrow"/>
                <w:spacing w:val="-1"/>
                <w:sz w:val="18"/>
                <w:szCs w:val="18"/>
                <w:lang w:val="fr-FR"/>
              </w:rPr>
              <w:t>9</w:t>
            </w:r>
            <w:r w:rsidRPr="00FA22D2">
              <w:rPr>
                <w:rFonts w:ascii="Arial Narrow" w:eastAsia="Times New Roman" w:hAnsi="Arial Narrow" w:cs="Arial Narrow"/>
                <w:spacing w:val="-1"/>
                <w:sz w:val="18"/>
                <w:szCs w:val="18"/>
                <w:lang w:val="fr-FR"/>
              </w:rPr>
              <w:t>0%</w:t>
            </w:r>
          </w:p>
        </w:tc>
        <w:tc>
          <w:tcPr>
            <w:tcW w:w="1519" w:type="dxa"/>
            <w:tcBorders>
              <w:top w:val="single" w:sz="4" w:space="0" w:color="auto"/>
              <w:left w:val="single" w:sz="4" w:space="0" w:color="auto"/>
              <w:bottom w:val="single" w:sz="4" w:space="0" w:color="auto"/>
              <w:right w:val="single" w:sz="4" w:space="0" w:color="auto"/>
            </w:tcBorders>
            <w:shd w:val="clear" w:color="auto" w:fill="FFFFFF"/>
          </w:tcPr>
          <w:p w14:paraId="33068287" w14:textId="098EB5D2" w:rsidR="00F44153" w:rsidRPr="00FA22D2" w:rsidRDefault="00F44153" w:rsidP="00F44153">
            <w:pPr>
              <w:widowControl w:val="0"/>
              <w:suppressAutoHyphens/>
              <w:spacing w:before="120" w:after="0"/>
              <w:jc w:val="center"/>
              <w:rPr>
                <w:rFonts w:ascii="Arial Narrow" w:eastAsia="Times New Roman" w:hAnsi="Arial Narrow"/>
                <w:snapToGrid w:val="0"/>
                <w:kern w:val="2"/>
                <w:sz w:val="18"/>
                <w:szCs w:val="18"/>
                <w:lang w:val="fr-FR"/>
              </w:rPr>
            </w:pPr>
            <w:r w:rsidRPr="00FA22D2">
              <w:rPr>
                <w:rFonts w:ascii="Arial Narrow" w:eastAsia="Times New Roman" w:hAnsi="Arial Narrow"/>
                <w:snapToGrid w:val="0"/>
                <w:kern w:val="2"/>
                <w:sz w:val="18"/>
                <w:szCs w:val="18"/>
                <w:lang w:val="fr-FR"/>
              </w:rPr>
              <w:t>18 Suivis de PAO + Rapports et PAPerf</w:t>
            </w:r>
          </w:p>
          <w:p w14:paraId="1BCA333C" w14:textId="77777777" w:rsidR="00F44153" w:rsidRPr="00FA22D2" w:rsidRDefault="00F44153" w:rsidP="00F44153">
            <w:pPr>
              <w:widowControl w:val="0"/>
              <w:suppressAutoHyphens/>
              <w:spacing w:after="0"/>
              <w:jc w:val="center"/>
              <w:rPr>
                <w:rFonts w:ascii="Arial Narrow" w:eastAsia="Times New Roman" w:hAnsi="Arial Narrow"/>
                <w:snapToGrid w:val="0"/>
                <w:kern w:val="2"/>
                <w:sz w:val="18"/>
                <w:szCs w:val="18"/>
                <w:lang w:val="fr-FR"/>
              </w:rPr>
            </w:pPr>
          </w:p>
          <w:p w14:paraId="371C557F" w14:textId="77777777" w:rsidR="00F44153" w:rsidRPr="00FA22D2" w:rsidRDefault="00F44153" w:rsidP="00F44153">
            <w:pPr>
              <w:widowControl w:val="0"/>
              <w:suppressAutoHyphens/>
              <w:spacing w:after="0"/>
              <w:jc w:val="center"/>
              <w:rPr>
                <w:rFonts w:ascii="Arial Narrow" w:eastAsia="Times New Roman" w:hAnsi="Arial Narrow"/>
                <w:snapToGrid w:val="0"/>
                <w:color w:val="000000"/>
                <w:kern w:val="2"/>
                <w:sz w:val="18"/>
                <w:szCs w:val="18"/>
                <w:lang w:val="fr-FR"/>
              </w:rPr>
            </w:pPr>
          </w:p>
          <w:p w14:paraId="440FE62C" w14:textId="5508B4AA" w:rsidR="00F44153" w:rsidRPr="00FA22D2" w:rsidRDefault="00F44153" w:rsidP="00F44153">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snapToGrid w:val="0"/>
                <w:color w:val="000000"/>
                <w:kern w:val="2"/>
                <w:sz w:val="18"/>
                <w:szCs w:val="18"/>
                <w:lang w:val="fr-FR"/>
              </w:rPr>
              <w:t>PGS mis en œuvre et utilisé à 100%</w:t>
            </w:r>
          </w:p>
        </w:tc>
        <w:tc>
          <w:tcPr>
            <w:tcW w:w="569" w:type="dxa"/>
            <w:tcBorders>
              <w:top w:val="single" w:sz="4" w:space="0" w:color="000000"/>
              <w:left w:val="single" w:sz="4" w:space="0" w:color="000000"/>
              <w:bottom w:val="single" w:sz="4" w:space="0" w:color="000000"/>
              <w:right w:val="single" w:sz="4" w:space="0" w:color="000000"/>
            </w:tcBorders>
          </w:tcPr>
          <w:p w14:paraId="30FE04FF" w14:textId="77777777" w:rsidR="00F44153" w:rsidRPr="00FA22D2" w:rsidRDefault="00F44153" w:rsidP="00F44153">
            <w:pPr>
              <w:widowControl w:val="0"/>
              <w:autoSpaceDE w:val="0"/>
              <w:autoSpaceDN w:val="0"/>
              <w:adjustRightInd w:val="0"/>
              <w:spacing w:before="5" w:after="0" w:line="240" w:lineRule="auto"/>
              <w:rPr>
                <w:rFonts w:ascii="Times New Roman" w:eastAsia="Times New Roman" w:hAnsi="Times New Roman"/>
                <w:sz w:val="19"/>
                <w:szCs w:val="19"/>
                <w:lang w:val="fr-FR"/>
              </w:rPr>
            </w:pPr>
          </w:p>
          <w:p w14:paraId="1C126A67" w14:textId="77777777"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0"/>
                <w:szCs w:val="20"/>
                <w:lang w:val="fr-FR"/>
              </w:rPr>
            </w:pPr>
          </w:p>
          <w:p w14:paraId="0988BB00" w14:textId="77777777"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0"/>
                <w:szCs w:val="20"/>
                <w:lang w:val="fr-FR"/>
              </w:rPr>
            </w:pPr>
          </w:p>
          <w:p w14:paraId="5D7AB0B6" w14:textId="77777777"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0"/>
                <w:szCs w:val="20"/>
                <w:lang w:val="fr-FR"/>
              </w:rPr>
            </w:pPr>
          </w:p>
          <w:p w14:paraId="46DA1B6C" w14:textId="77777777"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4F0A8B6A" wp14:editId="62933F04">
                  <wp:extent cx="247650" cy="273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385AC7E4" w14:textId="77777777" w:rsidR="00F44153" w:rsidRPr="00FA22D2" w:rsidRDefault="00F44153" w:rsidP="00F44153">
            <w:pPr>
              <w:widowControl w:val="0"/>
              <w:autoSpaceDE w:val="0"/>
              <w:autoSpaceDN w:val="0"/>
              <w:adjustRightInd w:val="0"/>
              <w:spacing w:before="3" w:after="0" w:line="240" w:lineRule="auto"/>
              <w:rPr>
                <w:rFonts w:ascii="Times New Roman" w:eastAsia="Times New Roman" w:hAnsi="Times New Roman"/>
                <w:sz w:val="13"/>
                <w:szCs w:val="13"/>
                <w:lang w:val="fr-FR"/>
              </w:rPr>
            </w:pPr>
          </w:p>
          <w:p w14:paraId="6B98A381" w14:textId="77777777"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0"/>
                <w:szCs w:val="20"/>
                <w:lang w:val="fr-FR"/>
              </w:rPr>
            </w:pPr>
          </w:p>
          <w:p w14:paraId="59C57ECD" w14:textId="77777777"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4"/>
                <w:szCs w:val="24"/>
                <w:lang w:val="fr-FR"/>
              </w:rPr>
            </w:pPr>
          </w:p>
        </w:tc>
      </w:tr>
      <w:tr w:rsidR="00F44153" w:rsidRPr="001F7198" w14:paraId="4CD7B4CB" w14:textId="77777777" w:rsidTr="00EB1C66">
        <w:trPr>
          <w:cantSplit/>
          <w:trHeight w:val="946"/>
        </w:trPr>
        <w:tc>
          <w:tcPr>
            <w:tcW w:w="1836" w:type="dxa"/>
            <w:tcBorders>
              <w:top w:val="single" w:sz="4" w:space="0" w:color="000000"/>
              <w:left w:val="single" w:sz="4" w:space="0" w:color="000000"/>
              <w:bottom w:val="single" w:sz="4" w:space="0" w:color="000000"/>
              <w:right w:val="single" w:sz="4" w:space="0" w:color="000000"/>
            </w:tcBorders>
          </w:tcPr>
          <w:p w14:paraId="415D9C51" w14:textId="77777777" w:rsidR="00F44153" w:rsidRPr="00FA22D2" w:rsidRDefault="00F44153" w:rsidP="00F44153">
            <w:pPr>
              <w:widowControl w:val="0"/>
              <w:autoSpaceDE w:val="0"/>
              <w:autoSpaceDN w:val="0"/>
              <w:adjustRightInd w:val="0"/>
              <w:spacing w:after="0" w:line="240" w:lineRule="auto"/>
              <w:ind w:right="90"/>
              <w:rPr>
                <w:rFonts w:ascii="Arial Narrow" w:eastAsia="Times New Roman" w:hAnsi="Arial Narrow" w:cs="Arial Narrow"/>
                <w:sz w:val="18"/>
                <w:szCs w:val="18"/>
                <w:lang w:val="fr-FR"/>
              </w:rPr>
            </w:pPr>
            <w:r w:rsidRPr="00FA22D2">
              <w:rPr>
                <w:rFonts w:ascii="Arial Narrow" w:eastAsia="Times New Roman" w:hAnsi="Arial Narrow" w:cs="Arial Narrow"/>
                <w:b/>
                <w:bCs/>
                <w:sz w:val="18"/>
                <w:szCs w:val="18"/>
                <w:lang w:val="fr-FR"/>
              </w:rPr>
              <w:t xml:space="preserve">2. </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pacing w:val="1"/>
                <w:sz w:val="18"/>
                <w:szCs w:val="18"/>
                <w:lang w:val="fr-FR"/>
              </w:rPr>
              <w:t>omb</w:t>
            </w:r>
            <w:r w:rsidRPr="00FA22D2">
              <w:rPr>
                <w:rFonts w:ascii="Arial Narrow" w:eastAsia="Times New Roman" w:hAnsi="Arial Narrow" w:cs="Arial Narrow"/>
                <w:b/>
                <w:bCs/>
                <w:sz w:val="18"/>
                <w:szCs w:val="18"/>
                <w:lang w:val="fr-FR"/>
              </w:rPr>
              <w:t>re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z w:val="18"/>
                <w:szCs w:val="18"/>
                <w:lang w:val="fr-FR"/>
              </w:rPr>
              <w:t>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z w:val="18"/>
                <w:szCs w:val="18"/>
                <w:lang w:val="fr-FR"/>
              </w:rPr>
              <w:t>ré</w:t>
            </w:r>
            <w:r w:rsidRPr="00FA22D2">
              <w:rPr>
                <w:rFonts w:ascii="Arial Narrow" w:eastAsia="Times New Roman" w:hAnsi="Arial Narrow" w:cs="Arial Narrow"/>
                <w:b/>
                <w:bCs/>
                <w:spacing w:val="1"/>
                <w:sz w:val="18"/>
                <w:szCs w:val="18"/>
                <w:lang w:val="fr-FR"/>
              </w:rPr>
              <w:t>un</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pacing w:val="1"/>
                <w:sz w:val="18"/>
                <w:szCs w:val="18"/>
                <w:lang w:val="fr-FR"/>
              </w:rPr>
              <w:t>ns</w:t>
            </w:r>
          </w:p>
          <w:p w14:paraId="3F429FD3" w14:textId="349C59B1" w:rsidR="00F44153" w:rsidRPr="00FA22D2" w:rsidRDefault="00F44153" w:rsidP="00F44153">
            <w:pPr>
              <w:widowControl w:val="0"/>
              <w:autoSpaceDE w:val="0"/>
              <w:autoSpaceDN w:val="0"/>
              <w:adjustRightInd w:val="0"/>
              <w:spacing w:before="31" w:after="0" w:line="240" w:lineRule="auto"/>
              <w:ind w:right="116"/>
              <w:rPr>
                <w:rFonts w:ascii="Times New Roman" w:eastAsia="Times New Roman" w:hAnsi="Times New Roman"/>
                <w:sz w:val="24"/>
                <w:szCs w:val="24"/>
                <w:lang w:val="fr-FR"/>
              </w:rPr>
            </w:pP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z w:val="18"/>
                <w:szCs w:val="18"/>
                <w:lang w:val="fr-FR"/>
              </w:rPr>
              <w:t>e</w:t>
            </w:r>
            <w:r w:rsidRPr="00FA22D2">
              <w:rPr>
                <w:rFonts w:ascii="Arial Narrow" w:eastAsia="Times New Roman" w:hAnsi="Arial Narrow" w:cs="Arial Narrow"/>
                <w:b/>
                <w:bCs/>
                <w:spacing w:val="-1"/>
                <w:sz w:val="18"/>
                <w:szCs w:val="18"/>
                <w:lang w:val="fr-FR"/>
              </w:rPr>
              <w:t xml:space="preserve"> C</w:t>
            </w:r>
            <w:r w:rsidRPr="00FA22D2">
              <w:rPr>
                <w:rFonts w:ascii="Arial Narrow" w:eastAsia="Times New Roman" w:hAnsi="Arial Narrow" w:cs="Arial Narrow"/>
                <w:b/>
                <w:bCs/>
                <w:spacing w:val="1"/>
                <w:sz w:val="18"/>
                <w:szCs w:val="18"/>
                <w:lang w:val="fr-FR"/>
              </w:rPr>
              <w:t>om</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té</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z w:val="18"/>
                <w:szCs w:val="18"/>
                <w:lang w:val="fr-FR"/>
              </w:rPr>
              <w:t>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g</w:t>
            </w:r>
            <w:r w:rsidRPr="00FA22D2">
              <w:rPr>
                <w:rFonts w:ascii="Arial Narrow" w:eastAsia="Times New Roman" w:hAnsi="Arial Narrow" w:cs="Arial Narrow"/>
                <w:b/>
                <w:bCs/>
                <w:spacing w:val="-1"/>
                <w:sz w:val="18"/>
                <w:szCs w:val="18"/>
                <w:lang w:val="fr-FR"/>
              </w:rPr>
              <w:t>est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 xml:space="preserve">n </w:t>
            </w:r>
            <w:r w:rsidRPr="00FA22D2">
              <w:rPr>
                <w:rFonts w:ascii="Arial Narrow" w:eastAsia="Times New Roman" w:hAnsi="Arial Narrow" w:cs="Arial Narrow"/>
                <w:b/>
                <w:bCs/>
                <w:spacing w:val="-1"/>
                <w:sz w:val="18"/>
                <w:szCs w:val="18"/>
                <w:lang w:val="fr-FR"/>
              </w:rPr>
              <w:t>(C</w:t>
            </w:r>
            <w:r w:rsidRPr="00FA22D2">
              <w:rPr>
                <w:rFonts w:ascii="Arial Narrow" w:eastAsia="Times New Roman" w:hAnsi="Arial Narrow" w:cs="Arial Narrow"/>
                <w:b/>
                <w:bCs/>
                <w:sz w:val="18"/>
                <w:szCs w:val="18"/>
                <w:lang w:val="fr-FR"/>
              </w:rPr>
              <w:t>OGES)</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z w:val="18"/>
                <w:szCs w:val="18"/>
                <w:lang w:val="fr-FR"/>
              </w:rPr>
              <w:t>is</w:t>
            </w:r>
            <w:r w:rsidRPr="00FA22D2">
              <w:rPr>
                <w:rFonts w:ascii="Arial Narrow" w:eastAsia="Times New Roman" w:hAnsi="Arial Narrow" w:cs="Arial Narrow"/>
                <w:b/>
                <w:bCs/>
                <w:spacing w:val="2"/>
                <w:sz w:val="18"/>
                <w:szCs w:val="18"/>
                <w:lang w:val="fr-FR"/>
              </w:rPr>
              <w:t xml:space="preserve"> </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p</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 xml:space="preserve">ace </w:t>
            </w:r>
            <w:r w:rsidRPr="00FA22D2">
              <w:rPr>
                <w:rFonts w:ascii="Arial Narrow" w:eastAsia="Times New Roman" w:hAnsi="Arial Narrow" w:cs="Arial Narrow"/>
                <w:b/>
                <w:bCs/>
                <w:sz w:val="18"/>
                <w:szCs w:val="18"/>
                <w:lang w:val="fr-FR"/>
              </w:rPr>
              <w:t>et</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op</w:t>
            </w:r>
            <w:r w:rsidRPr="00FA22D2">
              <w:rPr>
                <w:rFonts w:ascii="Arial Narrow" w:eastAsia="Times New Roman" w:hAnsi="Arial Narrow" w:cs="Arial Narrow"/>
                <w:b/>
                <w:bCs/>
                <w:sz w:val="18"/>
                <w:szCs w:val="18"/>
                <w:lang w:val="fr-FR"/>
              </w:rPr>
              <w:t>éra</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onn</w:t>
            </w:r>
            <w:r w:rsidRPr="00FA22D2">
              <w:rPr>
                <w:rFonts w:ascii="Arial Narrow" w:eastAsia="Times New Roman" w:hAnsi="Arial Narrow" w:cs="Arial Narrow"/>
                <w:b/>
                <w:bCs/>
                <w:sz w:val="18"/>
                <w:szCs w:val="18"/>
                <w:lang w:val="fr-FR"/>
              </w:rPr>
              <w:t>els.</w:t>
            </w:r>
          </w:p>
        </w:tc>
        <w:tc>
          <w:tcPr>
            <w:tcW w:w="1568" w:type="dxa"/>
            <w:tcBorders>
              <w:top w:val="single" w:sz="4" w:space="0" w:color="000000"/>
              <w:left w:val="single" w:sz="4" w:space="0" w:color="000000"/>
              <w:bottom w:val="single" w:sz="4" w:space="0" w:color="000000"/>
              <w:right w:val="single" w:sz="4" w:space="0" w:color="000000"/>
            </w:tcBorders>
          </w:tcPr>
          <w:p w14:paraId="79FA37AB" w14:textId="77777777" w:rsidR="00F44153" w:rsidRPr="00FA22D2" w:rsidRDefault="00F44153" w:rsidP="00F44153">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P</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era</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w:t>
            </w:r>
          </w:p>
          <w:p w14:paraId="0F36890B" w14:textId="77777777" w:rsidR="00F44153" w:rsidRPr="00FA22D2" w:rsidRDefault="00F44153" w:rsidP="00F44153">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ir</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ons e</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z w:val="18"/>
                <w:szCs w:val="18"/>
                <w:lang w:val="fr-FR"/>
              </w:rPr>
              <w:t>OGES</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37C22D" w14:textId="77777777" w:rsidR="00F44153" w:rsidRPr="00FA22D2" w:rsidRDefault="00F44153" w:rsidP="00F44153">
            <w:pPr>
              <w:widowControl w:val="0"/>
              <w:autoSpaceDE w:val="0"/>
              <w:autoSpaceDN w:val="0"/>
              <w:adjustRightInd w:val="0"/>
              <w:spacing w:after="0" w:line="240" w:lineRule="auto"/>
              <w:jc w:val="center"/>
              <w:rPr>
                <w:rFonts w:ascii="Arial Narrow" w:eastAsia="Times New Roman" w:hAnsi="Arial Narrow" w:cs="Arial Narrow"/>
                <w:color w:val="000000" w:themeColor="text1"/>
                <w:sz w:val="18"/>
                <w:szCs w:val="18"/>
                <w:lang w:val="fr-FR"/>
              </w:rPr>
            </w:pPr>
            <w:r w:rsidRPr="00FA22D2">
              <w:rPr>
                <w:rFonts w:ascii="Arial Narrow" w:eastAsia="Times New Roman" w:hAnsi="Arial Narrow" w:cs="Arial Narrow"/>
                <w:color w:val="000000" w:themeColor="text1"/>
                <w:spacing w:val="-1"/>
                <w:sz w:val="18"/>
                <w:szCs w:val="18"/>
                <w:lang w:val="fr-FR"/>
              </w:rPr>
              <w:t>1</w:t>
            </w:r>
            <w:r w:rsidRPr="00FA22D2">
              <w:rPr>
                <w:rFonts w:ascii="Arial Narrow" w:eastAsia="Times New Roman" w:hAnsi="Arial Narrow" w:cs="Arial Narrow"/>
                <w:color w:val="000000" w:themeColor="text1"/>
                <w:sz w:val="18"/>
                <w:szCs w:val="18"/>
                <w:lang w:val="fr-FR"/>
              </w:rPr>
              <w:t>3</w:t>
            </w:r>
            <w:r w:rsidRPr="00FA22D2">
              <w:rPr>
                <w:rFonts w:ascii="Arial Narrow" w:eastAsia="Times New Roman" w:hAnsi="Arial Narrow" w:cs="Arial Narrow"/>
                <w:color w:val="000000" w:themeColor="text1"/>
                <w:spacing w:val="-1"/>
                <w:sz w:val="18"/>
                <w:szCs w:val="18"/>
                <w:lang w:val="fr-FR"/>
              </w:rPr>
              <w:t xml:space="preserve"> </w:t>
            </w:r>
            <w:r w:rsidRPr="00FA22D2">
              <w:rPr>
                <w:rFonts w:ascii="Arial Narrow" w:eastAsia="Times New Roman" w:hAnsi="Arial Narrow" w:cs="Arial Narrow"/>
                <w:color w:val="000000" w:themeColor="text1"/>
                <w:sz w:val="18"/>
                <w:szCs w:val="18"/>
                <w:lang w:val="fr-FR"/>
              </w:rPr>
              <w:t>x 2</w:t>
            </w:r>
            <w:r w:rsidRPr="00FA22D2">
              <w:rPr>
                <w:rFonts w:ascii="Arial Narrow" w:eastAsia="Times New Roman" w:hAnsi="Arial Narrow" w:cs="Arial Narrow"/>
                <w:color w:val="000000" w:themeColor="text1"/>
                <w:spacing w:val="-1"/>
                <w:sz w:val="18"/>
                <w:szCs w:val="18"/>
                <w:lang w:val="fr-FR"/>
              </w:rPr>
              <w:t xml:space="preserve"> </w:t>
            </w:r>
            <w:r w:rsidRPr="00FA22D2">
              <w:rPr>
                <w:rFonts w:ascii="Arial Narrow" w:eastAsia="Times New Roman" w:hAnsi="Arial Narrow" w:cs="Arial Narrow"/>
                <w:color w:val="000000" w:themeColor="text1"/>
                <w:sz w:val="18"/>
                <w:szCs w:val="18"/>
                <w:lang w:val="fr-FR"/>
              </w:rPr>
              <w:t>x 4</w:t>
            </w:r>
            <w:r w:rsidRPr="00FA22D2">
              <w:rPr>
                <w:rFonts w:ascii="Arial Narrow" w:eastAsia="Times New Roman" w:hAnsi="Arial Narrow" w:cs="Arial Narrow"/>
                <w:color w:val="000000" w:themeColor="text1"/>
                <w:spacing w:val="-1"/>
                <w:sz w:val="18"/>
                <w:szCs w:val="18"/>
                <w:lang w:val="fr-FR"/>
              </w:rPr>
              <w:t xml:space="preserve"> </w:t>
            </w:r>
            <w:r w:rsidRPr="00FA22D2">
              <w:rPr>
                <w:rFonts w:ascii="Arial Narrow" w:eastAsia="Times New Roman" w:hAnsi="Arial Narrow" w:cs="Arial Narrow"/>
                <w:color w:val="000000" w:themeColor="text1"/>
                <w:spacing w:val="1"/>
                <w:sz w:val="18"/>
                <w:szCs w:val="18"/>
                <w:lang w:val="fr-FR"/>
              </w:rPr>
              <w:t>r</w:t>
            </w:r>
            <w:r w:rsidRPr="00FA22D2">
              <w:rPr>
                <w:rFonts w:ascii="Arial Narrow" w:eastAsia="Times New Roman" w:hAnsi="Arial Narrow" w:cs="Arial Narrow"/>
                <w:color w:val="000000" w:themeColor="text1"/>
                <w:spacing w:val="-1"/>
                <w:sz w:val="18"/>
                <w:szCs w:val="18"/>
                <w:lang w:val="fr-FR"/>
              </w:rPr>
              <w:t>éun</w:t>
            </w:r>
            <w:r w:rsidRPr="00FA22D2">
              <w:rPr>
                <w:rFonts w:ascii="Arial Narrow" w:eastAsia="Times New Roman" w:hAnsi="Arial Narrow" w:cs="Arial Narrow"/>
                <w:color w:val="000000" w:themeColor="text1"/>
                <w:spacing w:val="1"/>
                <w:sz w:val="18"/>
                <w:szCs w:val="18"/>
                <w:lang w:val="fr-FR"/>
              </w:rPr>
              <w:t>i</w:t>
            </w:r>
            <w:r w:rsidRPr="00FA22D2">
              <w:rPr>
                <w:rFonts w:ascii="Arial Narrow" w:eastAsia="Times New Roman" w:hAnsi="Arial Narrow" w:cs="Arial Narrow"/>
                <w:color w:val="000000" w:themeColor="text1"/>
                <w:spacing w:val="-1"/>
                <w:sz w:val="18"/>
                <w:szCs w:val="18"/>
                <w:lang w:val="fr-FR"/>
              </w:rPr>
              <w:t>ons</w:t>
            </w:r>
          </w:p>
          <w:p w14:paraId="62212B10" w14:textId="77777777" w:rsidR="00F44153" w:rsidRPr="00FA22D2" w:rsidRDefault="00F44153" w:rsidP="00F44153">
            <w:pPr>
              <w:widowControl w:val="0"/>
              <w:autoSpaceDE w:val="0"/>
              <w:autoSpaceDN w:val="0"/>
              <w:adjustRightInd w:val="0"/>
              <w:spacing w:before="31" w:after="0" w:line="240" w:lineRule="auto"/>
              <w:jc w:val="center"/>
              <w:rPr>
                <w:rFonts w:ascii="Arial Narrow" w:eastAsia="Times New Roman" w:hAnsi="Arial Narrow" w:cs="Arial Narrow"/>
                <w:color w:val="000000" w:themeColor="text1"/>
                <w:sz w:val="18"/>
                <w:szCs w:val="18"/>
                <w:lang w:val="fr-FR"/>
              </w:rPr>
            </w:pPr>
            <w:r w:rsidRPr="00FA22D2">
              <w:rPr>
                <w:rFonts w:ascii="Arial Narrow" w:eastAsia="Times New Roman" w:hAnsi="Arial Narrow" w:cs="Arial Narrow"/>
                <w:color w:val="000000" w:themeColor="text1"/>
                <w:sz w:val="18"/>
                <w:szCs w:val="18"/>
                <w:lang w:val="fr-FR"/>
              </w:rPr>
              <w:t>t</w:t>
            </w:r>
            <w:r w:rsidRPr="00FA22D2">
              <w:rPr>
                <w:rFonts w:ascii="Arial Narrow" w:eastAsia="Times New Roman" w:hAnsi="Arial Narrow" w:cs="Arial Narrow"/>
                <w:color w:val="000000" w:themeColor="text1"/>
                <w:spacing w:val="-1"/>
                <w:sz w:val="18"/>
                <w:szCs w:val="18"/>
                <w:lang w:val="fr-FR"/>
              </w:rPr>
              <w:t>r</w:t>
            </w:r>
            <w:r w:rsidRPr="00FA22D2">
              <w:rPr>
                <w:rFonts w:ascii="Arial Narrow" w:eastAsia="Times New Roman" w:hAnsi="Arial Narrow" w:cs="Arial Narrow"/>
                <w:color w:val="000000" w:themeColor="text1"/>
                <w:spacing w:val="1"/>
                <w:sz w:val="18"/>
                <w:szCs w:val="18"/>
                <w:lang w:val="fr-FR"/>
              </w:rPr>
              <w:t>i</w:t>
            </w:r>
            <w:r w:rsidRPr="00FA22D2">
              <w:rPr>
                <w:rFonts w:ascii="Arial Narrow" w:eastAsia="Times New Roman" w:hAnsi="Arial Narrow" w:cs="Arial Narrow"/>
                <w:color w:val="000000" w:themeColor="text1"/>
                <w:spacing w:val="-1"/>
                <w:sz w:val="18"/>
                <w:szCs w:val="18"/>
                <w:lang w:val="fr-FR"/>
              </w:rPr>
              <w:t>me</w:t>
            </w:r>
            <w:r w:rsidRPr="00FA22D2">
              <w:rPr>
                <w:rFonts w:ascii="Arial Narrow" w:eastAsia="Times New Roman" w:hAnsi="Arial Narrow" w:cs="Arial Narrow"/>
                <w:color w:val="000000" w:themeColor="text1"/>
                <w:spacing w:val="1"/>
                <w:sz w:val="18"/>
                <w:szCs w:val="18"/>
                <w:lang w:val="fr-FR"/>
              </w:rPr>
              <w:t>s</w:t>
            </w:r>
            <w:r w:rsidRPr="00FA22D2">
              <w:rPr>
                <w:rFonts w:ascii="Arial Narrow" w:eastAsia="Times New Roman" w:hAnsi="Arial Narrow" w:cs="Arial Narrow"/>
                <w:color w:val="000000" w:themeColor="text1"/>
                <w:sz w:val="18"/>
                <w:szCs w:val="18"/>
                <w:lang w:val="fr-FR"/>
              </w:rPr>
              <w:t>t</w:t>
            </w:r>
            <w:r w:rsidRPr="00FA22D2">
              <w:rPr>
                <w:rFonts w:ascii="Arial Narrow" w:eastAsia="Times New Roman" w:hAnsi="Arial Narrow" w:cs="Arial Narrow"/>
                <w:color w:val="000000" w:themeColor="text1"/>
                <w:spacing w:val="-1"/>
                <w:sz w:val="18"/>
                <w:szCs w:val="18"/>
                <w:lang w:val="fr-FR"/>
              </w:rPr>
              <w:t>r</w:t>
            </w:r>
            <w:r w:rsidRPr="00FA22D2">
              <w:rPr>
                <w:rFonts w:ascii="Arial Narrow" w:eastAsia="Times New Roman" w:hAnsi="Arial Narrow" w:cs="Arial Narrow"/>
                <w:color w:val="000000" w:themeColor="text1"/>
                <w:spacing w:val="1"/>
                <w:sz w:val="18"/>
                <w:szCs w:val="18"/>
                <w:lang w:val="fr-FR"/>
              </w:rPr>
              <w:t>i</w:t>
            </w:r>
            <w:r w:rsidRPr="00FA22D2">
              <w:rPr>
                <w:rFonts w:ascii="Arial Narrow" w:eastAsia="Times New Roman" w:hAnsi="Arial Narrow" w:cs="Arial Narrow"/>
                <w:color w:val="000000" w:themeColor="text1"/>
                <w:spacing w:val="-1"/>
                <w:sz w:val="18"/>
                <w:szCs w:val="18"/>
                <w:lang w:val="fr-FR"/>
              </w:rPr>
              <w:t>e</w:t>
            </w:r>
            <w:r w:rsidRPr="00FA22D2">
              <w:rPr>
                <w:rFonts w:ascii="Arial Narrow" w:eastAsia="Times New Roman" w:hAnsi="Arial Narrow" w:cs="Arial Narrow"/>
                <w:color w:val="000000" w:themeColor="text1"/>
                <w:spacing w:val="1"/>
                <w:sz w:val="18"/>
                <w:szCs w:val="18"/>
                <w:lang w:val="fr-FR"/>
              </w:rPr>
              <w:t>ll</w:t>
            </w:r>
            <w:r w:rsidRPr="00FA22D2">
              <w:rPr>
                <w:rFonts w:ascii="Arial Narrow" w:eastAsia="Times New Roman" w:hAnsi="Arial Narrow" w:cs="Arial Narrow"/>
                <w:color w:val="000000" w:themeColor="text1"/>
                <w:spacing w:val="-1"/>
                <w:sz w:val="18"/>
                <w:szCs w:val="18"/>
                <w:lang w:val="fr-FR"/>
              </w:rPr>
              <w:t>e</w:t>
            </w:r>
            <w:r w:rsidRPr="00FA22D2">
              <w:rPr>
                <w:rFonts w:ascii="Arial Narrow" w:eastAsia="Times New Roman" w:hAnsi="Arial Narrow" w:cs="Arial Narrow"/>
                <w:color w:val="000000" w:themeColor="text1"/>
                <w:sz w:val="18"/>
                <w:szCs w:val="18"/>
                <w:lang w:val="fr-FR"/>
              </w:rPr>
              <w:t xml:space="preserve">s </w:t>
            </w:r>
            <w:r w:rsidRPr="00FA22D2">
              <w:rPr>
                <w:rFonts w:ascii="Arial Narrow" w:eastAsia="Times New Roman" w:hAnsi="Arial Narrow" w:cs="Arial Narrow"/>
                <w:color w:val="000000" w:themeColor="text1"/>
                <w:spacing w:val="-1"/>
                <w:sz w:val="18"/>
                <w:szCs w:val="18"/>
                <w:lang w:val="fr-FR"/>
              </w:rPr>
              <w:t>a</w:t>
            </w:r>
            <w:r w:rsidRPr="00FA22D2">
              <w:rPr>
                <w:rFonts w:ascii="Arial Narrow" w:eastAsia="Times New Roman" w:hAnsi="Arial Narrow" w:cs="Arial Narrow"/>
                <w:color w:val="000000" w:themeColor="text1"/>
                <w:spacing w:val="1"/>
                <w:sz w:val="18"/>
                <w:szCs w:val="18"/>
                <w:lang w:val="fr-FR"/>
              </w:rPr>
              <w:t>v</w:t>
            </w:r>
            <w:r w:rsidRPr="00FA22D2">
              <w:rPr>
                <w:rFonts w:ascii="Arial Narrow" w:eastAsia="Times New Roman" w:hAnsi="Arial Narrow" w:cs="Arial Narrow"/>
                <w:color w:val="000000" w:themeColor="text1"/>
                <w:spacing w:val="-1"/>
                <w:sz w:val="18"/>
                <w:szCs w:val="18"/>
                <w:lang w:val="fr-FR"/>
              </w:rPr>
              <w:t>ec</w:t>
            </w:r>
          </w:p>
          <w:p w14:paraId="7E8A14A2" w14:textId="2D7DE22D" w:rsidR="00F44153" w:rsidRPr="00FA22D2" w:rsidRDefault="00F44153" w:rsidP="00F44153">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color w:val="000000" w:themeColor="text1"/>
                <w:sz w:val="18"/>
                <w:szCs w:val="18"/>
                <w:lang w:val="fr-FR"/>
              </w:rPr>
              <w:t xml:space="preserve">PV </w:t>
            </w:r>
            <w:r w:rsidRPr="00FA22D2">
              <w:rPr>
                <w:rFonts w:ascii="Arial Narrow" w:eastAsia="Times New Roman" w:hAnsi="Arial Narrow" w:cs="Arial Narrow"/>
                <w:color w:val="000000" w:themeColor="text1"/>
                <w:spacing w:val="-1"/>
                <w:sz w:val="18"/>
                <w:szCs w:val="18"/>
                <w:lang w:val="fr-FR"/>
              </w:rPr>
              <w:t>a</w:t>
            </w:r>
            <w:r w:rsidRPr="00FA22D2">
              <w:rPr>
                <w:rFonts w:ascii="Arial Narrow" w:eastAsia="Times New Roman" w:hAnsi="Arial Narrow" w:cs="Arial Narrow"/>
                <w:color w:val="000000" w:themeColor="text1"/>
                <w:sz w:val="18"/>
                <w:szCs w:val="18"/>
                <w:lang w:val="fr-FR"/>
              </w:rPr>
              <w:t>ff</w:t>
            </w:r>
            <w:r w:rsidRPr="00FA22D2">
              <w:rPr>
                <w:rFonts w:ascii="Arial Narrow" w:eastAsia="Times New Roman" w:hAnsi="Arial Narrow" w:cs="Arial Narrow"/>
                <w:color w:val="000000" w:themeColor="text1"/>
                <w:spacing w:val="1"/>
                <w:sz w:val="18"/>
                <w:szCs w:val="18"/>
                <w:lang w:val="fr-FR"/>
              </w:rPr>
              <w:t>ic</w:t>
            </w:r>
            <w:r w:rsidRPr="00FA22D2">
              <w:rPr>
                <w:rFonts w:ascii="Arial Narrow" w:eastAsia="Times New Roman" w:hAnsi="Arial Narrow" w:cs="Arial Narrow"/>
                <w:color w:val="000000" w:themeColor="text1"/>
                <w:spacing w:val="-1"/>
                <w:sz w:val="18"/>
                <w:szCs w:val="18"/>
                <w:lang w:val="fr-FR"/>
              </w:rPr>
              <w:t>hés</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8E7A0C" w14:textId="77777777" w:rsidR="00EC3206" w:rsidRPr="00FA22D2" w:rsidRDefault="00EC3206" w:rsidP="00EC3206">
            <w:pPr>
              <w:widowControl w:val="0"/>
              <w:autoSpaceDE w:val="0"/>
              <w:autoSpaceDN w:val="0"/>
              <w:adjustRightInd w:val="0"/>
              <w:spacing w:before="31" w:after="0" w:line="240" w:lineRule="auto"/>
              <w:jc w:val="center"/>
              <w:rPr>
                <w:rFonts w:ascii="Arial Narrow" w:eastAsia="Times New Roman" w:hAnsi="Arial Narrow"/>
                <w:sz w:val="18"/>
                <w:szCs w:val="18"/>
                <w:lang w:val="fr-FR"/>
              </w:rPr>
            </w:pPr>
            <w:r w:rsidRPr="00FA22D2">
              <w:rPr>
                <w:rFonts w:ascii="Arial Narrow" w:eastAsia="Times New Roman" w:hAnsi="Arial Narrow"/>
                <w:b/>
                <w:sz w:val="18"/>
                <w:szCs w:val="18"/>
                <w:lang w:val="fr-FR"/>
              </w:rPr>
              <w:t>11</w:t>
            </w:r>
            <w:r w:rsidRPr="00FA22D2">
              <w:rPr>
                <w:rFonts w:ascii="Arial Narrow" w:eastAsia="Times New Roman" w:hAnsi="Arial Narrow"/>
                <w:sz w:val="18"/>
                <w:szCs w:val="18"/>
                <w:lang w:val="fr-FR"/>
              </w:rPr>
              <w:t xml:space="preserve"> x 2 x 1 réunions</w:t>
            </w:r>
          </w:p>
          <w:p w14:paraId="33ED0529" w14:textId="3F39002C" w:rsidR="00EC3206" w:rsidRPr="00FA22D2" w:rsidRDefault="00EC3206" w:rsidP="00EC3206">
            <w:pPr>
              <w:widowControl w:val="0"/>
              <w:autoSpaceDE w:val="0"/>
              <w:autoSpaceDN w:val="0"/>
              <w:adjustRightInd w:val="0"/>
              <w:spacing w:before="31"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trimestrielles + </w:t>
            </w:r>
            <w:r w:rsidRPr="00FA22D2">
              <w:rPr>
                <w:rFonts w:ascii="Arial Narrow" w:eastAsia="Times New Roman" w:hAnsi="Arial Narrow"/>
                <w:b/>
                <w:sz w:val="18"/>
                <w:szCs w:val="18"/>
                <w:lang w:val="fr-FR"/>
              </w:rPr>
              <w:t>5</w:t>
            </w:r>
            <w:r w:rsidRPr="00FA22D2">
              <w:rPr>
                <w:rFonts w:ascii="Arial Narrow" w:eastAsia="Times New Roman" w:hAnsi="Arial Narrow"/>
                <w:sz w:val="18"/>
                <w:szCs w:val="18"/>
                <w:lang w:val="fr-FR"/>
              </w:rPr>
              <w:t xml:space="preserve"> x 2x 1 réunions avec</w:t>
            </w:r>
          </w:p>
          <w:p w14:paraId="43630A55" w14:textId="26EBD7D4" w:rsidR="00F44153" w:rsidRPr="00FA22D2" w:rsidRDefault="00EC3206" w:rsidP="00EC3206">
            <w:pPr>
              <w:widowControl w:val="0"/>
              <w:autoSpaceDE w:val="0"/>
              <w:autoSpaceDN w:val="0"/>
              <w:adjustRightInd w:val="0"/>
              <w:spacing w:before="31" w:after="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PV affichés</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A666C8" w14:textId="4A40AD16" w:rsidR="00F44153" w:rsidRPr="00FA22D2" w:rsidRDefault="00EC3206" w:rsidP="00F44153">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w:t>
            </w:r>
            <w:r w:rsidR="00F44153" w:rsidRPr="00FA22D2">
              <w:rPr>
                <w:rFonts w:ascii="Arial Narrow" w:eastAsia="Times New Roman" w:hAnsi="Arial Narrow" w:cs="Arial Narrow"/>
                <w:spacing w:val="-1"/>
                <w:sz w:val="18"/>
                <w:szCs w:val="18"/>
                <w:lang w:val="fr-FR"/>
              </w:rPr>
              <w:t>1</w:t>
            </w:r>
            <w:r w:rsidR="00F44153" w:rsidRPr="00FA22D2">
              <w:rPr>
                <w:rFonts w:ascii="Arial Narrow" w:eastAsia="Times New Roman" w:hAnsi="Arial Narrow" w:cs="Arial Narrow"/>
                <w:sz w:val="18"/>
                <w:szCs w:val="18"/>
                <w:lang w:val="fr-FR"/>
              </w:rPr>
              <w:t>3</w:t>
            </w:r>
            <w:r w:rsidR="00F44153" w:rsidRPr="00FA22D2">
              <w:rPr>
                <w:rFonts w:ascii="Arial Narrow" w:eastAsia="Times New Roman" w:hAnsi="Arial Narrow" w:cs="Arial Narrow"/>
                <w:spacing w:val="-1"/>
                <w:sz w:val="18"/>
                <w:szCs w:val="18"/>
                <w:lang w:val="fr-FR"/>
              </w:rPr>
              <w:t xml:space="preserve"> </w:t>
            </w:r>
            <w:r w:rsidR="00F44153" w:rsidRPr="00FA22D2">
              <w:rPr>
                <w:rFonts w:ascii="Arial Narrow" w:eastAsia="Times New Roman" w:hAnsi="Arial Narrow" w:cs="Arial Narrow"/>
                <w:sz w:val="18"/>
                <w:szCs w:val="18"/>
                <w:lang w:val="fr-FR"/>
              </w:rPr>
              <w:t>x 2</w:t>
            </w:r>
            <w:r w:rsidR="00F44153" w:rsidRPr="00FA22D2">
              <w:rPr>
                <w:rFonts w:ascii="Arial Narrow" w:eastAsia="Times New Roman" w:hAnsi="Arial Narrow" w:cs="Arial Narrow"/>
                <w:spacing w:val="-1"/>
                <w:sz w:val="18"/>
                <w:szCs w:val="18"/>
                <w:lang w:val="fr-FR"/>
              </w:rPr>
              <w:t xml:space="preserve"> </w:t>
            </w:r>
            <w:r w:rsidR="00F44153" w:rsidRPr="00FA22D2">
              <w:rPr>
                <w:rFonts w:ascii="Arial Narrow" w:eastAsia="Times New Roman" w:hAnsi="Arial Narrow" w:cs="Arial Narrow"/>
                <w:sz w:val="18"/>
                <w:szCs w:val="18"/>
                <w:lang w:val="fr-FR"/>
              </w:rPr>
              <w:t>x 4</w:t>
            </w:r>
            <w:r w:rsidRPr="00FA22D2">
              <w:rPr>
                <w:rFonts w:ascii="Arial Narrow" w:eastAsia="Times New Roman" w:hAnsi="Arial Narrow" w:cs="Arial Narrow"/>
                <w:sz w:val="18"/>
                <w:szCs w:val="18"/>
                <w:lang w:val="fr-FR"/>
              </w:rPr>
              <w:t>) + (5 x 2 x 2)</w:t>
            </w:r>
            <w:r w:rsidR="00F44153" w:rsidRPr="00FA22D2">
              <w:rPr>
                <w:rFonts w:ascii="Arial Narrow" w:eastAsia="Times New Roman" w:hAnsi="Arial Narrow" w:cs="Arial Narrow"/>
                <w:spacing w:val="-1"/>
                <w:sz w:val="18"/>
                <w:szCs w:val="18"/>
                <w:lang w:val="fr-FR"/>
              </w:rPr>
              <w:t xml:space="preserve"> </w:t>
            </w:r>
            <w:r w:rsidR="00F44153" w:rsidRPr="00FA22D2">
              <w:rPr>
                <w:rFonts w:ascii="Arial Narrow" w:eastAsia="Times New Roman" w:hAnsi="Arial Narrow" w:cs="Arial Narrow"/>
                <w:spacing w:val="1"/>
                <w:sz w:val="18"/>
                <w:szCs w:val="18"/>
                <w:lang w:val="fr-FR"/>
              </w:rPr>
              <w:t>r</w:t>
            </w:r>
            <w:r w:rsidR="00F44153" w:rsidRPr="00FA22D2">
              <w:rPr>
                <w:rFonts w:ascii="Arial Narrow" w:eastAsia="Times New Roman" w:hAnsi="Arial Narrow" w:cs="Arial Narrow"/>
                <w:spacing w:val="-1"/>
                <w:sz w:val="18"/>
                <w:szCs w:val="18"/>
                <w:lang w:val="fr-FR"/>
              </w:rPr>
              <w:t>éun</w:t>
            </w:r>
            <w:r w:rsidR="00F44153" w:rsidRPr="00FA22D2">
              <w:rPr>
                <w:rFonts w:ascii="Arial Narrow" w:eastAsia="Times New Roman" w:hAnsi="Arial Narrow" w:cs="Arial Narrow"/>
                <w:spacing w:val="1"/>
                <w:sz w:val="18"/>
                <w:szCs w:val="18"/>
                <w:lang w:val="fr-FR"/>
              </w:rPr>
              <w:t>i</w:t>
            </w:r>
            <w:r w:rsidR="00F44153" w:rsidRPr="00FA22D2">
              <w:rPr>
                <w:rFonts w:ascii="Arial Narrow" w:eastAsia="Times New Roman" w:hAnsi="Arial Narrow" w:cs="Arial Narrow"/>
                <w:spacing w:val="-1"/>
                <w:sz w:val="18"/>
                <w:szCs w:val="18"/>
                <w:lang w:val="fr-FR"/>
              </w:rPr>
              <w:t>ons</w:t>
            </w:r>
          </w:p>
          <w:p w14:paraId="19C1EA8A" w14:textId="77777777" w:rsidR="00F44153" w:rsidRPr="00FA22D2" w:rsidRDefault="00F44153" w:rsidP="00F44153">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me</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ll</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pacing w:val="1"/>
                <w:sz w:val="18"/>
                <w:szCs w:val="18"/>
                <w:lang w:val="fr-FR"/>
              </w:rPr>
              <w:t>v</w:t>
            </w:r>
            <w:r w:rsidRPr="00FA22D2">
              <w:rPr>
                <w:rFonts w:ascii="Arial Narrow" w:eastAsia="Times New Roman" w:hAnsi="Arial Narrow" w:cs="Arial Narrow"/>
                <w:spacing w:val="-1"/>
                <w:sz w:val="18"/>
                <w:szCs w:val="18"/>
                <w:lang w:val="fr-FR"/>
              </w:rPr>
              <w:t>ec</w:t>
            </w:r>
          </w:p>
          <w:p w14:paraId="67B79046" w14:textId="3F4F687B" w:rsidR="00F44153" w:rsidRPr="00FA22D2" w:rsidRDefault="00F44153" w:rsidP="00F44153">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z w:val="18"/>
                <w:szCs w:val="18"/>
                <w:lang w:val="fr-FR"/>
              </w:rPr>
              <w:t xml:space="preserve">PV </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ff</w:t>
            </w:r>
            <w:r w:rsidRPr="00FA22D2">
              <w:rPr>
                <w:rFonts w:ascii="Arial Narrow" w:eastAsia="Times New Roman" w:hAnsi="Arial Narrow" w:cs="Arial Narrow"/>
                <w:spacing w:val="1"/>
                <w:sz w:val="18"/>
                <w:szCs w:val="18"/>
                <w:lang w:val="fr-FR"/>
              </w:rPr>
              <w:t>ic</w:t>
            </w:r>
            <w:r w:rsidRPr="00FA22D2">
              <w:rPr>
                <w:rFonts w:ascii="Arial Narrow" w:eastAsia="Times New Roman" w:hAnsi="Arial Narrow" w:cs="Arial Narrow"/>
                <w:spacing w:val="-1"/>
                <w:sz w:val="18"/>
                <w:szCs w:val="18"/>
                <w:lang w:val="fr-FR"/>
              </w:rPr>
              <w:t>hés</w:t>
            </w:r>
          </w:p>
        </w:tc>
        <w:tc>
          <w:tcPr>
            <w:tcW w:w="1519" w:type="dxa"/>
            <w:tcBorders>
              <w:top w:val="single" w:sz="4" w:space="0" w:color="auto"/>
              <w:left w:val="single" w:sz="4" w:space="0" w:color="auto"/>
              <w:bottom w:val="single" w:sz="4" w:space="0" w:color="auto"/>
              <w:right w:val="single" w:sz="4" w:space="0" w:color="auto"/>
            </w:tcBorders>
            <w:shd w:val="clear" w:color="auto" w:fill="FFFFFF"/>
          </w:tcPr>
          <w:p w14:paraId="5EA574B4" w14:textId="4A07BB31" w:rsidR="00F44153" w:rsidRPr="00FA22D2" w:rsidRDefault="00F44153" w:rsidP="00F44153">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snapToGrid w:val="0"/>
                <w:kern w:val="2"/>
                <w:sz w:val="18"/>
                <w:szCs w:val="18"/>
                <w:lang w:val="fr-FR"/>
              </w:rPr>
              <w:t>18 x 3 réunions trimestrielles avec PV COGES affichés</w:t>
            </w:r>
          </w:p>
        </w:tc>
        <w:tc>
          <w:tcPr>
            <w:tcW w:w="569" w:type="dxa"/>
            <w:tcBorders>
              <w:top w:val="single" w:sz="4" w:space="0" w:color="000000"/>
              <w:left w:val="single" w:sz="4" w:space="0" w:color="000000"/>
              <w:bottom w:val="single" w:sz="4" w:space="0" w:color="000000"/>
              <w:right w:val="single" w:sz="4" w:space="0" w:color="000000"/>
            </w:tcBorders>
          </w:tcPr>
          <w:p w14:paraId="0C7B02C6" w14:textId="77777777" w:rsidR="00F44153" w:rsidRPr="00FA22D2" w:rsidRDefault="00F44153" w:rsidP="00F44153">
            <w:pPr>
              <w:widowControl w:val="0"/>
              <w:autoSpaceDE w:val="0"/>
              <w:autoSpaceDN w:val="0"/>
              <w:adjustRightInd w:val="0"/>
              <w:spacing w:before="7" w:after="0" w:line="240" w:lineRule="auto"/>
              <w:rPr>
                <w:rFonts w:ascii="Times New Roman" w:eastAsia="Times New Roman" w:hAnsi="Times New Roman"/>
                <w:sz w:val="10"/>
                <w:szCs w:val="10"/>
                <w:lang w:val="fr-FR"/>
              </w:rPr>
            </w:pPr>
          </w:p>
          <w:p w14:paraId="5D47EC5C" w14:textId="481F3460"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0"/>
                <w:szCs w:val="20"/>
                <w:lang w:val="fr-FR"/>
              </w:rPr>
            </w:pPr>
          </w:p>
          <w:p w14:paraId="53D271B1" w14:textId="028A6F85" w:rsidR="00F44153" w:rsidRPr="00FA22D2" w:rsidRDefault="00EC3206" w:rsidP="00F44153">
            <w:pPr>
              <w:widowControl w:val="0"/>
              <w:autoSpaceDE w:val="0"/>
              <w:autoSpaceDN w:val="0"/>
              <w:adjustRightInd w:val="0"/>
              <w:spacing w:after="0" w:line="240" w:lineRule="auto"/>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6ED75F7A" wp14:editId="5776C5AD">
                  <wp:extent cx="247650" cy="273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4B606A38" w14:textId="77777777" w:rsidR="00F44153" w:rsidRPr="00FA22D2" w:rsidRDefault="00F44153" w:rsidP="00F44153">
            <w:pPr>
              <w:widowControl w:val="0"/>
              <w:autoSpaceDE w:val="0"/>
              <w:autoSpaceDN w:val="0"/>
              <w:adjustRightInd w:val="0"/>
              <w:spacing w:after="0" w:line="240" w:lineRule="auto"/>
              <w:rPr>
                <w:rFonts w:ascii="Times New Roman" w:eastAsia="Times New Roman" w:hAnsi="Times New Roman"/>
                <w:sz w:val="24"/>
                <w:szCs w:val="24"/>
                <w:lang w:val="fr-FR"/>
              </w:rPr>
            </w:pPr>
          </w:p>
        </w:tc>
      </w:tr>
      <w:tr w:rsidR="00EC3206" w:rsidRPr="001F7198" w14:paraId="357799BE" w14:textId="77777777" w:rsidTr="00EB1C66">
        <w:trPr>
          <w:cantSplit/>
          <w:trHeight w:val="2137"/>
        </w:trPr>
        <w:tc>
          <w:tcPr>
            <w:tcW w:w="1836" w:type="dxa"/>
            <w:tcBorders>
              <w:top w:val="single" w:sz="4" w:space="0" w:color="000000"/>
              <w:left w:val="single" w:sz="4" w:space="0" w:color="000000"/>
              <w:bottom w:val="single" w:sz="4" w:space="0" w:color="000000"/>
              <w:right w:val="single" w:sz="4" w:space="0" w:color="000000"/>
            </w:tcBorders>
          </w:tcPr>
          <w:p w14:paraId="0A3FB068" w14:textId="77777777" w:rsidR="00EC3206" w:rsidRPr="00FA22D2" w:rsidRDefault="00EC3206" w:rsidP="00EC3206">
            <w:pPr>
              <w:widowControl w:val="0"/>
              <w:autoSpaceDE w:val="0"/>
              <w:autoSpaceDN w:val="0"/>
              <w:adjustRightInd w:val="0"/>
              <w:spacing w:after="0" w:line="240" w:lineRule="auto"/>
              <w:rPr>
                <w:rFonts w:ascii="Arial Narrow" w:eastAsia="Times New Roman" w:hAnsi="Arial Narrow" w:cs="Arial Narrow"/>
                <w:sz w:val="18"/>
                <w:szCs w:val="18"/>
                <w:lang w:val="fr-FR"/>
              </w:rPr>
            </w:pPr>
            <w:r w:rsidRPr="00FA22D2">
              <w:rPr>
                <w:rFonts w:ascii="Arial Narrow" w:eastAsia="Times New Roman" w:hAnsi="Arial Narrow" w:cs="Arial Narrow"/>
                <w:b/>
                <w:bCs/>
                <w:spacing w:val="-1"/>
                <w:sz w:val="18"/>
                <w:szCs w:val="18"/>
                <w:lang w:val="fr-FR"/>
              </w:rPr>
              <w:t>3</w:t>
            </w:r>
            <w:r w:rsidRPr="00FA22D2">
              <w:rPr>
                <w:rFonts w:ascii="Arial Narrow" w:eastAsia="Times New Roman" w:hAnsi="Arial Narrow" w:cs="Arial Narrow"/>
                <w:b/>
                <w:bCs/>
                <w:sz w:val="18"/>
                <w:szCs w:val="18"/>
                <w:lang w:val="fr-FR"/>
              </w:rPr>
              <w:t xml:space="preserve">. </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p</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st</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pacing w:val="-1"/>
                <w:sz w:val="18"/>
                <w:szCs w:val="18"/>
                <w:lang w:val="fr-FR"/>
              </w:rPr>
              <w:t>é</w:t>
            </w:r>
            <w:r w:rsidRPr="00FA22D2">
              <w:rPr>
                <w:rFonts w:ascii="Arial Narrow" w:eastAsia="Times New Roman" w:hAnsi="Arial Narrow" w:cs="Arial Narrow"/>
                <w:b/>
                <w:bCs/>
                <w:spacing w:val="1"/>
                <w:sz w:val="18"/>
                <w:szCs w:val="18"/>
                <w:lang w:val="fr-FR"/>
              </w:rPr>
              <w:t>g</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qu</w:t>
            </w:r>
            <w:r w:rsidRPr="00FA22D2">
              <w:rPr>
                <w:rFonts w:ascii="Arial Narrow" w:eastAsia="Times New Roman" w:hAnsi="Arial Narrow" w:cs="Arial Narrow"/>
                <w:b/>
                <w:bCs/>
                <w:sz w:val="18"/>
                <w:szCs w:val="18"/>
                <w:lang w:val="fr-FR"/>
              </w:rPr>
              <w:t>e</w:t>
            </w:r>
          </w:p>
          <w:p w14:paraId="485F4565" w14:textId="2DB5DAEC" w:rsidR="00EC3206" w:rsidRPr="00FA22D2" w:rsidRDefault="00EC3206" w:rsidP="00EC3206">
            <w:pPr>
              <w:widowControl w:val="0"/>
              <w:autoSpaceDE w:val="0"/>
              <w:autoSpaceDN w:val="0"/>
              <w:adjustRightInd w:val="0"/>
              <w:spacing w:before="31" w:after="0" w:line="240" w:lineRule="auto"/>
              <w:ind w:right="210"/>
              <w:rPr>
                <w:rFonts w:ascii="Times New Roman" w:eastAsia="Times New Roman" w:hAnsi="Times New Roman"/>
                <w:sz w:val="24"/>
                <w:szCs w:val="24"/>
                <w:lang w:val="fr-FR"/>
              </w:rPr>
            </w:pP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z w:val="18"/>
                <w:szCs w:val="18"/>
                <w:lang w:val="fr-FR"/>
              </w:rPr>
              <w:t>la</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éa</w:t>
            </w:r>
            <w:r w:rsidRPr="00FA22D2">
              <w:rPr>
                <w:rFonts w:ascii="Arial Narrow" w:eastAsia="Times New Roman" w:hAnsi="Arial Narrow" w:cs="Arial Narrow"/>
                <w:b/>
                <w:bCs/>
                <w:sz w:val="18"/>
                <w:szCs w:val="18"/>
                <w:lang w:val="fr-FR"/>
              </w:rPr>
              <w:t>li</w:t>
            </w:r>
            <w:r w:rsidRPr="00FA22D2">
              <w:rPr>
                <w:rFonts w:ascii="Arial Narrow" w:eastAsia="Times New Roman" w:hAnsi="Arial Narrow" w:cs="Arial Narrow"/>
                <w:b/>
                <w:bCs/>
                <w:spacing w:val="2"/>
                <w:sz w:val="18"/>
                <w:szCs w:val="18"/>
                <w:lang w:val="fr-FR"/>
              </w:rPr>
              <w:t>s</w:t>
            </w:r>
            <w:r w:rsidRPr="00FA22D2">
              <w:rPr>
                <w:rFonts w:ascii="Arial Narrow" w:eastAsia="Times New Roman" w:hAnsi="Arial Narrow" w:cs="Arial Narrow"/>
                <w:b/>
                <w:bCs/>
                <w:spacing w:val="-1"/>
                <w:sz w:val="18"/>
                <w:szCs w:val="18"/>
                <w:lang w:val="fr-FR"/>
              </w:rPr>
              <w:t>at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 xml:space="preserve">n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z w:val="18"/>
                <w:szCs w:val="18"/>
                <w:lang w:val="fr-FR"/>
              </w:rPr>
              <w:t>l</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f</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cat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on</w:t>
            </w:r>
            <w:r w:rsidRPr="00FA22D2">
              <w:rPr>
                <w:rFonts w:ascii="Arial Narrow" w:eastAsia="Times New Roman" w:hAnsi="Arial Narrow" w:cs="Arial Narrow"/>
                <w:b/>
                <w:bCs/>
                <w:sz w:val="18"/>
                <w:szCs w:val="18"/>
                <w:lang w:val="fr-FR"/>
              </w:rPr>
              <w:t xml:space="preserve">s </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pacing w:val="1"/>
                <w:sz w:val="18"/>
                <w:szCs w:val="18"/>
                <w:lang w:val="fr-FR"/>
              </w:rPr>
              <w:t>nnu</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ll</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pacing w:val="-1"/>
                <w:sz w:val="18"/>
                <w:szCs w:val="18"/>
                <w:lang w:val="fr-FR"/>
              </w:rPr>
              <w:t>es éta</w:t>
            </w:r>
            <w:r w:rsidRPr="00FA22D2">
              <w:rPr>
                <w:rFonts w:ascii="Arial Narrow" w:eastAsia="Times New Roman" w:hAnsi="Arial Narrow" w:cs="Arial Narrow"/>
                <w:b/>
                <w:bCs/>
                <w:spacing w:val="1"/>
                <w:sz w:val="18"/>
                <w:szCs w:val="18"/>
                <w:lang w:val="fr-FR"/>
              </w:rPr>
              <w:t>b</w:t>
            </w:r>
            <w:r w:rsidRPr="00FA22D2">
              <w:rPr>
                <w:rFonts w:ascii="Arial Narrow" w:eastAsia="Times New Roman" w:hAnsi="Arial Narrow" w:cs="Arial Narrow"/>
                <w:b/>
                <w:bCs/>
                <w:sz w:val="18"/>
                <w:szCs w:val="18"/>
                <w:lang w:val="fr-FR"/>
              </w:rPr>
              <w:t>li</w:t>
            </w:r>
            <w:r w:rsidRPr="00FA22D2">
              <w:rPr>
                <w:rFonts w:ascii="Arial Narrow" w:eastAsia="Times New Roman" w:hAnsi="Arial Narrow" w:cs="Arial Narrow"/>
                <w:b/>
                <w:bCs/>
                <w:spacing w:val="-1"/>
                <w:sz w:val="18"/>
                <w:szCs w:val="18"/>
                <w:lang w:val="fr-FR"/>
              </w:rPr>
              <w:t>sse</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2"/>
                <w:sz w:val="18"/>
                <w:szCs w:val="18"/>
                <w:lang w:val="fr-FR"/>
              </w:rPr>
              <w:t xml:space="preserve"> </w:t>
            </w:r>
            <w:r w:rsidRPr="00FA22D2">
              <w:rPr>
                <w:rFonts w:ascii="Arial Narrow" w:eastAsia="Times New Roman" w:hAnsi="Arial Narrow" w:cs="Arial Narrow"/>
                <w:b/>
                <w:bCs/>
                <w:spacing w:val="-1"/>
                <w:sz w:val="18"/>
                <w:szCs w:val="18"/>
                <w:lang w:val="fr-FR"/>
              </w:rPr>
              <w:t>(</w:t>
            </w:r>
            <w:r w:rsidRPr="00FA22D2">
              <w:rPr>
                <w:rFonts w:ascii="Arial Narrow" w:eastAsia="Times New Roman" w:hAnsi="Arial Narrow" w:cs="Arial Narrow"/>
                <w:b/>
                <w:bCs/>
                <w:spacing w:val="1"/>
                <w:sz w:val="18"/>
                <w:szCs w:val="18"/>
                <w:lang w:val="fr-FR"/>
              </w:rPr>
              <w:t xml:space="preserve">dont </w:t>
            </w:r>
            <w:r w:rsidRPr="00FA22D2">
              <w:rPr>
                <w:rFonts w:ascii="Arial Narrow" w:eastAsia="Times New Roman" w:hAnsi="Arial Narrow" w:cs="Arial Narrow"/>
                <w:b/>
                <w:bCs/>
                <w:sz w:val="18"/>
                <w:szCs w:val="18"/>
                <w:lang w:val="fr-FR"/>
              </w:rPr>
              <w:t>c</w:t>
            </w:r>
            <w:r w:rsidRPr="00FA22D2">
              <w:rPr>
                <w:rFonts w:ascii="Arial Narrow" w:eastAsia="Times New Roman" w:hAnsi="Arial Narrow" w:cs="Arial Narrow"/>
                <w:b/>
                <w:bCs/>
                <w:spacing w:val="1"/>
                <w:sz w:val="18"/>
                <w:szCs w:val="18"/>
                <w:lang w:val="fr-FR"/>
              </w:rPr>
              <w:t>on</w:t>
            </w:r>
            <w:r w:rsidRPr="00FA22D2">
              <w:rPr>
                <w:rFonts w:ascii="Arial Narrow" w:eastAsia="Times New Roman" w:hAnsi="Arial Narrow" w:cs="Arial Narrow"/>
                <w:b/>
                <w:bCs/>
                <w:sz w:val="18"/>
                <w:szCs w:val="18"/>
                <w:lang w:val="fr-FR"/>
              </w:rPr>
              <w:t>ve</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on</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 xml:space="preserve">de </w:t>
            </w:r>
            <w:r w:rsidRPr="00FA22D2">
              <w:rPr>
                <w:rFonts w:ascii="Arial Narrow" w:eastAsia="Times New Roman" w:hAnsi="Arial Narrow" w:cs="Arial Narrow"/>
                <w:b/>
                <w:bCs/>
                <w:spacing w:val="-1"/>
                <w:sz w:val="18"/>
                <w:szCs w:val="18"/>
                <w:lang w:val="fr-FR"/>
              </w:rPr>
              <w:t>s</w:t>
            </w:r>
            <w:r w:rsidRPr="00FA22D2">
              <w:rPr>
                <w:rFonts w:ascii="Arial Narrow" w:eastAsia="Times New Roman" w:hAnsi="Arial Narrow" w:cs="Arial Narrow"/>
                <w:b/>
                <w:bCs/>
                <w:spacing w:val="1"/>
                <w:sz w:val="18"/>
                <w:szCs w:val="18"/>
                <w:lang w:val="fr-FR"/>
              </w:rPr>
              <w:t>ub</w:t>
            </w:r>
            <w:r w:rsidRPr="00FA22D2">
              <w:rPr>
                <w:rFonts w:ascii="Arial Narrow" w:eastAsia="Times New Roman" w:hAnsi="Arial Narrow" w:cs="Arial Narrow"/>
                <w:b/>
                <w:bCs/>
                <w:spacing w:val="-1"/>
                <w:sz w:val="18"/>
                <w:szCs w:val="18"/>
                <w:lang w:val="fr-FR"/>
              </w:rPr>
              <w:t>s</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pacing w:val="-1"/>
                <w:sz w:val="18"/>
                <w:szCs w:val="18"/>
                <w:lang w:val="fr-FR"/>
              </w:rPr>
              <w:t>es).</w:t>
            </w:r>
          </w:p>
        </w:tc>
        <w:tc>
          <w:tcPr>
            <w:tcW w:w="1568" w:type="dxa"/>
            <w:tcBorders>
              <w:top w:val="single" w:sz="4" w:space="0" w:color="000000"/>
              <w:left w:val="single" w:sz="4" w:space="0" w:color="000000"/>
              <w:bottom w:val="single" w:sz="4" w:space="0" w:color="000000"/>
              <w:right w:val="single" w:sz="4" w:space="0" w:color="000000"/>
            </w:tcBorders>
          </w:tcPr>
          <w:p w14:paraId="09F615B4"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P</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p</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pacing w:val="-1"/>
                <w:sz w:val="18"/>
                <w:szCs w:val="18"/>
                <w:lang w:val="fr-FR"/>
              </w:rPr>
              <w:t>an</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ic</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w:t>
            </w:r>
          </w:p>
          <w:p w14:paraId="40AB3DFB" w14:textId="77777777" w:rsidR="00EC3206" w:rsidRPr="00FA22D2" w:rsidRDefault="00EC3206" w:rsidP="00EC3206">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opéra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pacing w:val="2"/>
                <w:sz w:val="18"/>
                <w:szCs w:val="18"/>
                <w:lang w:val="fr-FR"/>
              </w:rPr>
              <w:t>n</w:t>
            </w:r>
            <w:r w:rsidRPr="00FA22D2">
              <w:rPr>
                <w:rFonts w:ascii="Arial Narrow" w:eastAsia="Times New Roman" w:hAnsi="Arial Narrow" w:cs="Arial Narrow"/>
                <w:spacing w:val="-1"/>
                <w:sz w:val="18"/>
                <w:szCs w:val="18"/>
                <w:lang w:val="fr-FR"/>
              </w:rPr>
              <w:t>ne</w:t>
            </w:r>
            <w:r w:rsidRPr="00FA22D2">
              <w:rPr>
                <w:rFonts w:ascii="Arial Narrow" w:eastAsia="Times New Roman" w:hAnsi="Arial Narrow" w:cs="Arial Narrow"/>
                <w:spacing w:val="1"/>
                <w:sz w:val="18"/>
                <w:szCs w:val="18"/>
                <w:lang w:val="fr-FR"/>
              </w:rPr>
              <w:t>ll</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 xml:space="preserve"> et </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nan</w:t>
            </w:r>
            <w:r w:rsidRPr="00FA22D2">
              <w:rPr>
                <w:rFonts w:ascii="Arial Narrow" w:eastAsia="Times New Roman" w:hAnsi="Arial Narrow" w:cs="Arial Narrow"/>
                <w:spacing w:val="1"/>
                <w:sz w:val="18"/>
                <w:szCs w:val="18"/>
                <w:lang w:val="fr-FR"/>
              </w:rPr>
              <w:t>ci</w:t>
            </w:r>
            <w:r w:rsidRPr="00FA22D2">
              <w:rPr>
                <w:rFonts w:ascii="Arial Narrow" w:eastAsia="Times New Roman" w:hAnsi="Arial Narrow" w:cs="Arial Narrow"/>
                <w:spacing w:val="-1"/>
                <w:sz w:val="18"/>
                <w:szCs w:val="18"/>
                <w:lang w:val="fr-FR"/>
              </w:rPr>
              <w:t>èr</w:t>
            </w:r>
            <w:r w:rsidRPr="00FA22D2">
              <w:rPr>
                <w:rFonts w:ascii="Arial Narrow" w:eastAsia="Times New Roman" w:hAnsi="Arial Narrow" w:cs="Arial Narrow"/>
                <w:sz w:val="18"/>
                <w:szCs w:val="18"/>
                <w:lang w:val="fr-FR"/>
              </w:rPr>
              <w:t>e</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5A9843"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13</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PS/PAO</w:t>
            </w:r>
          </w:p>
          <w:p w14:paraId="1B9019DC" w14:textId="77777777" w:rsidR="00EC3206" w:rsidRPr="00FA22D2" w:rsidRDefault="00EC3206" w:rsidP="00EC3206">
            <w:pPr>
              <w:widowControl w:val="0"/>
              <w:autoSpaceDE w:val="0"/>
              <w:autoSpaceDN w:val="0"/>
              <w:adjustRightInd w:val="0"/>
              <w:spacing w:before="2" w:after="0" w:line="240" w:lineRule="auto"/>
              <w:jc w:val="center"/>
              <w:rPr>
                <w:rFonts w:ascii="Times New Roman" w:eastAsia="Times New Roman" w:hAnsi="Times New Roman"/>
                <w:sz w:val="19"/>
                <w:szCs w:val="19"/>
                <w:lang w:val="fr-FR"/>
              </w:rPr>
            </w:pPr>
          </w:p>
          <w:p w14:paraId="023CC665" w14:textId="77777777" w:rsidR="00EC3206" w:rsidRPr="00FA22D2" w:rsidRDefault="00EC3206" w:rsidP="00EC3206">
            <w:pPr>
              <w:widowControl w:val="0"/>
              <w:autoSpaceDE w:val="0"/>
              <w:autoSpaceDN w:val="0"/>
              <w:adjustRightInd w:val="0"/>
              <w:spacing w:before="1" w:after="0" w:line="240" w:lineRule="auto"/>
              <w:jc w:val="center"/>
              <w:rPr>
                <w:rFonts w:ascii="Times New Roman" w:eastAsia="Times New Roman" w:hAnsi="Times New Roman"/>
                <w:sz w:val="16"/>
                <w:szCs w:val="16"/>
                <w:lang w:val="fr-FR"/>
              </w:rPr>
            </w:pPr>
          </w:p>
          <w:p w14:paraId="7093D061"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3</w:t>
            </w:r>
            <w:r w:rsidRPr="00FA22D2">
              <w:rPr>
                <w:rFonts w:ascii="Arial Narrow" w:eastAsia="Times New Roman" w:hAnsi="Arial Narrow" w:cs="Arial Narrow"/>
                <w:spacing w:val="-1"/>
                <w:sz w:val="18"/>
                <w:szCs w:val="18"/>
                <w:lang w:val="fr-FR"/>
              </w:rPr>
              <w:t xml:space="preserve"> C</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 xml:space="preserve">B (classiques et </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AP) 20-21 en cours</w:t>
            </w:r>
          </w:p>
          <w:p w14:paraId="71AE0236"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p>
          <w:p w14:paraId="6AB9BFE6" w14:textId="3B97D4D1" w:rsidR="00EC3206" w:rsidRPr="00FA22D2" w:rsidRDefault="00EC3206" w:rsidP="00EC320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1 atelier bilan/recommandations  des Csub (à Ngozi)</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C779AA"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13</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PS/PAO revus +5 PAO élaborés</w:t>
            </w:r>
          </w:p>
          <w:p w14:paraId="1493254F" w14:textId="77777777" w:rsidR="00EC3206" w:rsidRPr="00FA22D2" w:rsidRDefault="00EC3206" w:rsidP="00EC3206">
            <w:pPr>
              <w:widowControl w:val="0"/>
              <w:autoSpaceDE w:val="0"/>
              <w:autoSpaceDN w:val="0"/>
              <w:adjustRightInd w:val="0"/>
              <w:spacing w:before="2" w:after="0" w:line="240" w:lineRule="auto"/>
              <w:jc w:val="center"/>
              <w:rPr>
                <w:rFonts w:ascii="Times New Roman" w:eastAsia="Times New Roman" w:hAnsi="Times New Roman"/>
                <w:sz w:val="19"/>
                <w:szCs w:val="19"/>
                <w:lang w:val="fr-FR"/>
              </w:rPr>
            </w:pPr>
          </w:p>
          <w:p w14:paraId="7DABAF7F" w14:textId="7EE81CE6"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16 C</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B classiques et UAP) 22-23 activées</w:t>
            </w:r>
          </w:p>
          <w:p w14:paraId="3E789F3C"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p>
          <w:p w14:paraId="6AD99887" w14:textId="3481A3A1" w:rsidR="00EC3206" w:rsidRPr="001F7198" w:rsidRDefault="00EC3206" w:rsidP="00EC320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Arial Narrow"/>
                <w:spacing w:val="-1"/>
                <w:sz w:val="18"/>
                <w:szCs w:val="18"/>
                <w:lang w:val="fr-FR"/>
              </w:rPr>
              <w:t>1 atelier de lancement des Csub (à Muramvya)</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F215D"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13 PS/PAO revus +5 PAO élaborés</w:t>
            </w:r>
          </w:p>
          <w:p w14:paraId="7E5FF0BB"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p>
          <w:p w14:paraId="7F6EFC15" w14:textId="02EA7872" w:rsidR="00EC3206" w:rsidRPr="00FA22D2" w:rsidRDefault="00EC3206" w:rsidP="00EC320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18 CSUB (classiques et UAP) 22-23 en cours</w:t>
            </w:r>
          </w:p>
        </w:tc>
        <w:tc>
          <w:tcPr>
            <w:tcW w:w="1519" w:type="dxa"/>
            <w:tcBorders>
              <w:top w:val="single" w:sz="4" w:space="0" w:color="auto"/>
              <w:left w:val="single" w:sz="4" w:space="0" w:color="auto"/>
              <w:bottom w:val="single" w:sz="4" w:space="0" w:color="auto"/>
              <w:right w:val="single" w:sz="4" w:space="0" w:color="auto"/>
            </w:tcBorders>
            <w:shd w:val="clear" w:color="auto" w:fill="FFFFFF"/>
          </w:tcPr>
          <w:p w14:paraId="25A5340C" w14:textId="42E1DE4E" w:rsidR="00EC3206" w:rsidRPr="00FA22D2" w:rsidRDefault="00EC3206" w:rsidP="00EC3206">
            <w:pPr>
              <w:widowControl w:val="0"/>
              <w:suppressAutoHyphens/>
              <w:spacing w:before="120" w:after="0"/>
              <w:jc w:val="center"/>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p.m. déjà réalisé :</w:t>
            </w:r>
          </w:p>
          <w:p w14:paraId="5AC006C8" w14:textId="77777777" w:rsidR="00EC3206" w:rsidRPr="00FA22D2" w:rsidRDefault="00EC3206" w:rsidP="007970EC">
            <w:pPr>
              <w:pStyle w:val="Paragraphedeliste"/>
              <w:widowControl w:val="0"/>
              <w:numPr>
                <w:ilvl w:val="0"/>
                <w:numId w:val="34"/>
              </w:numPr>
              <w:suppressAutoHyphens/>
              <w:spacing w:after="0"/>
              <w:ind w:left="357" w:hanging="210"/>
              <w:contextualSpacing/>
              <w:rPr>
                <w:rFonts w:ascii="Arial Narrow" w:eastAsia="Times New Roman" w:hAnsi="Arial Narrow" w:cs="Arial"/>
                <w:snapToGrid w:val="0"/>
                <w:color w:val="000000"/>
                <w:sz w:val="18"/>
                <w:szCs w:val="18"/>
                <w:lang w:val="fr-FR"/>
              </w:rPr>
            </w:pPr>
            <w:r w:rsidRPr="00FA22D2">
              <w:rPr>
                <w:rFonts w:ascii="Arial Narrow" w:eastAsia="Times New Roman" w:hAnsi="Arial Narrow"/>
                <w:snapToGrid w:val="0"/>
                <w:color w:val="000000"/>
                <w:kern w:val="2"/>
                <w:sz w:val="18"/>
                <w:szCs w:val="18"/>
                <w:lang w:val="fr-FR"/>
              </w:rPr>
              <w:t>13 PS/PAO</w:t>
            </w:r>
          </w:p>
          <w:p w14:paraId="6D2D6352" w14:textId="19B5490C" w:rsidR="00EC3206" w:rsidRPr="00FA22D2" w:rsidRDefault="00EC3206" w:rsidP="007970EC">
            <w:pPr>
              <w:pStyle w:val="Paragraphedeliste"/>
              <w:widowControl w:val="0"/>
              <w:numPr>
                <w:ilvl w:val="0"/>
                <w:numId w:val="34"/>
              </w:numPr>
              <w:suppressAutoHyphens/>
              <w:spacing w:before="120" w:after="0"/>
              <w:ind w:hanging="212"/>
              <w:contextualSpacing/>
              <w:rPr>
                <w:rFonts w:ascii="Arial Narrow" w:eastAsia="Times New Roman" w:hAnsi="Arial Narrow" w:cs="Arial"/>
                <w:snapToGrid w:val="0"/>
                <w:color w:val="000000"/>
                <w:sz w:val="18"/>
                <w:szCs w:val="18"/>
                <w:lang w:val="fr-FR"/>
              </w:rPr>
            </w:pPr>
            <w:r w:rsidRPr="00FA22D2">
              <w:rPr>
                <w:rFonts w:ascii="Arial Narrow" w:eastAsia="Times New Roman" w:hAnsi="Arial Narrow"/>
                <w:snapToGrid w:val="0"/>
                <w:color w:val="000000"/>
                <w:kern w:val="2"/>
                <w:sz w:val="18"/>
                <w:szCs w:val="18"/>
                <w:lang w:val="fr-FR"/>
              </w:rPr>
              <w:t>13 CSUB adossées sur PAO</w:t>
            </w:r>
          </w:p>
          <w:p w14:paraId="6E1AC906" w14:textId="2EEAD7D7" w:rsidR="00EC3206" w:rsidRPr="00FA22D2" w:rsidRDefault="00EC3206" w:rsidP="00EC3206">
            <w:pPr>
              <w:widowControl w:val="0"/>
              <w:autoSpaceDE w:val="0"/>
              <w:autoSpaceDN w:val="0"/>
              <w:adjustRightInd w:val="0"/>
              <w:spacing w:before="31" w:after="0" w:line="240" w:lineRule="auto"/>
              <w:rPr>
                <w:rFonts w:ascii="Times New Roman" w:eastAsia="Times New Roman" w:hAnsi="Times New Roman"/>
                <w:sz w:val="24"/>
                <w:szCs w:val="24"/>
                <w:lang w:val="fr-FR"/>
              </w:rPr>
            </w:pPr>
            <w:r w:rsidRPr="00FA22D2">
              <w:rPr>
                <w:rFonts w:ascii="Arial Narrow" w:eastAsia="Times New Roman" w:hAnsi="Arial Narrow"/>
                <w:snapToGrid w:val="0"/>
                <w:kern w:val="2"/>
                <w:sz w:val="18"/>
                <w:szCs w:val="18"/>
                <w:lang w:val="fr-FR"/>
              </w:rPr>
              <w:t>5 PAO pour les 5 centres additionnels et 18 CSUB adossées sur PAO</w:t>
            </w:r>
          </w:p>
        </w:tc>
        <w:tc>
          <w:tcPr>
            <w:tcW w:w="569" w:type="dxa"/>
            <w:tcBorders>
              <w:top w:val="single" w:sz="4" w:space="0" w:color="000000"/>
              <w:left w:val="single" w:sz="4" w:space="0" w:color="000000"/>
              <w:bottom w:val="single" w:sz="4" w:space="0" w:color="000000"/>
              <w:right w:val="single" w:sz="4" w:space="0" w:color="000000"/>
            </w:tcBorders>
          </w:tcPr>
          <w:p w14:paraId="149ED9ED" w14:textId="04950846"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2D1B1E8F"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0470160A"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5B0A390D"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323B8323" w14:textId="10301D62" w:rsidR="00EC3206" w:rsidRPr="00FA22D2" w:rsidRDefault="00EF540C" w:rsidP="00EC3206">
            <w:pPr>
              <w:widowControl w:val="0"/>
              <w:autoSpaceDE w:val="0"/>
              <w:autoSpaceDN w:val="0"/>
              <w:adjustRightInd w:val="0"/>
              <w:spacing w:after="0" w:line="240" w:lineRule="auto"/>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20E3FD8A" wp14:editId="65824ECD">
                  <wp:extent cx="247650" cy="273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56166D9A" w14:textId="77777777" w:rsidR="00EC3206" w:rsidRPr="00FA22D2" w:rsidRDefault="00EC3206" w:rsidP="00EC3206">
            <w:pPr>
              <w:widowControl w:val="0"/>
              <w:autoSpaceDE w:val="0"/>
              <w:autoSpaceDN w:val="0"/>
              <w:adjustRightInd w:val="0"/>
              <w:spacing w:before="14" w:after="0" w:line="240" w:lineRule="auto"/>
              <w:rPr>
                <w:rFonts w:ascii="Times New Roman" w:eastAsia="Times New Roman" w:hAnsi="Times New Roman"/>
                <w:sz w:val="24"/>
                <w:szCs w:val="24"/>
                <w:lang w:val="fr-FR"/>
              </w:rPr>
            </w:pPr>
          </w:p>
        </w:tc>
      </w:tr>
      <w:tr w:rsidR="00EC3206" w:rsidRPr="001F7198" w14:paraId="332C8C2E" w14:textId="77777777" w:rsidTr="00EB1C66">
        <w:trPr>
          <w:cantSplit/>
          <w:trHeight w:val="3257"/>
        </w:trPr>
        <w:tc>
          <w:tcPr>
            <w:tcW w:w="1836" w:type="dxa"/>
            <w:tcBorders>
              <w:top w:val="single" w:sz="4" w:space="0" w:color="000000"/>
              <w:left w:val="single" w:sz="4" w:space="0" w:color="000000"/>
              <w:bottom w:val="single" w:sz="4" w:space="0" w:color="000000"/>
              <w:right w:val="single" w:sz="4" w:space="0" w:color="000000"/>
            </w:tcBorders>
          </w:tcPr>
          <w:p w14:paraId="4851DDF9" w14:textId="77777777" w:rsidR="00EC3206" w:rsidRPr="00FA22D2" w:rsidRDefault="00EC3206" w:rsidP="00EC3206">
            <w:pPr>
              <w:widowControl w:val="0"/>
              <w:autoSpaceDE w:val="0"/>
              <w:autoSpaceDN w:val="0"/>
              <w:adjustRightInd w:val="0"/>
              <w:spacing w:after="0" w:line="240" w:lineRule="auto"/>
              <w:rPr>
                <w:rFonts w:ascii="Arial Narrow" w:eastAsia="Times New Roman" w:hAnsi="Arial Narrow" w:cs="Arial Narrow"/>
                <w:sz w:val="18"/>
                <w:szCs w:val="18"/>
                <w:lang w:val="fr-FR"/>
              </w:rPr>
            </w:pPr>
            <w:r w:rsidRPr="00FA22D2">
              <w:rPr>
                <w:rFonts w:ascii="Arial Narrow" w:eastAsia="Times New Roman" w:hAnsi="Arial Narrow" w:cs="Arial Narrow"/>
                <w:b/>
                <w:bCs/>
                <w:sz w:val="18"/>
                <w:szCs w:val="18"/>
                <w:lang w:val="fr-FR"/>
              </w:rPr>
              <w:t xml:space="preserve">4. </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p</w:t>
            </w:r>
            <w:r w:rsidRPr="00FA22D2">
              <w:rPr>
                <w:rFonts w:ascii="Arial Narrow" w:eastAsia="Times New Roman" w:hAnsi="Arial Narrow" w:cs="Arial Narrow"/>
                <w:b/>
                <w:bCs/>
                <w:sz w:val="18"/>
                <w:szCs w:val="18"/>
                <w:lang w:val="fr-FR"/>
              </w:rPr>
              <w:t>lan</w:t>
            </w:r>
            <w:r w:rsidRPr="00FA22D2">
              <w:rPr>
                <w:rFonts w:ascii="Arial Narrow" w:eastAsia="Times New Roman" w:hAnsi="Arial Narrow" w:cs="Arial Narrow"/>
                <w:b/>
                <w:bCs/>
                <w:spacing w:val="1"/>
                <w:sz w:val="18"/>
                <w:szCs w:val="18"/>
                <w:lang w:val="fr-FR"/>
              </w:rPr>
              <w:t xml:space="preserve"> de</w:t>
            </w:r>
          </w:p>
          <w:p w14:paraId="07BD6C08" w14:textId="5E4239F2" w:rsidR="00EC3206" w:rsidRPr="00FA22D2" w:rsidRDefault="00EC3206" w:rsidP="00EC3206">
            <w:pPr>
              <w:widowControl w:val="0"/>
              <w:autoSpaceDE w:val="0"/>
              <w:autoSpaceDN w:val="0"/>
              <w:adjustRightInd w:val="0"/>
              <w:spacing w:before="31" w:after="0" w:line="240" w:lineRule="auto"/>
              <w:ind w:right="121"/>
              <w:rPr>
                <w:rFonts w:ascii="Times New Roman" w:eastAsia="Times New Roman" w:hAnsi="Times New Roman"/>
                <w:sz w:val="24"/>
                <w:szCs w:val="24"/>
                <w:lang w:val="fr-FR"/>
              </w:rPr>
            </w:pP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pacing w:val="-1"/>
                <w:sz w:val="18"/>
                <w:szCs w:val="18"/>
                <w:lang w:val="fr-FR"/>
              </w:rPr>
              <w:t>f</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ce</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pacing w:val="-1"/>
                <w:sz w:val="18"/>
                <w:szCs w:val="18"/>
                <w:lang w:val="fr-FR"/>
              </w:rPr>
              <w:t>es ca</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pacing w:val="-1"/>
                <w:sz w:val="18"/>
                <w:szCs w:val="18"/>
                <w:lang w:val="fr-FR"/>
              </w:rPr>
              <w:t>ac</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té</w:t>
            </w:r>
            <w:r w:rsidRPr="00FA22D2">
              <w:rPr>
                <w:rFonts w:ascii="Arial Narrow" w:eastAsia="Times New Roman" w:hAnsi="Arial Narrow" w:cs="Arial Narrow"/>
                <w:b/>
                <w:bCs/>
                <w:sz w:val="18"/>
                <w:szCs w:val="18"/>
                <w:lang w:val="fr-FR"/>
              </w:rPr>
              <w:t>s</w:t>
            </w:r>
            <w:r w:rsidRPr="00FA22D2">
              <w:rPr>
                <w:rFonts w:ascii="Arial Narrow" w:eastAsia="Times New Roman" w:hAnsi="Arial Narrow" w:cs="Arial Narrow"/>
                <w:b/>
                <w:bCs/>
                <w:spacing w:val="2"/>
                <w:sz w:val="18"/>
                <w:szCs w:val="18"/>
                <w:lang w:val="fr-FR"/>
              </w:rPr>
              <w:t xml:space="preserve"> </w:t>
            </w:r>
            <w:r w:rsidRPr="00FA22D2">
              <w:rPr>
                <w:rFonts w:ascii="Arial Narrow" w:eastAsia="Times New Roman" w:hAnsi="Arial Narrow" w:cs="Arial Narrow"/>
                <w:b/>
                <w:bCs/>
                <w:spacing w:val="-1"/>
                <w:sz w:val="18"/>
                <w:szCs w:val="18"/>
                <w:lang w:val="fr-FR"/>
              </w:rPr>
              <w:t>c</w:t>
            </w:r>
            <w:r w:rsidRPr="00FA22D2">
              <w:rPr>
                <w:rFonts w:ascii="Arial Narrow" w:eastAsia="Times New Roman" w:hAnsi="Arial Narrow" w:cs="Arial Narrow"/>
                <w:b/>
                <w:bCs/>
                <w:spacing w:val="1"/>
                <w:sz w:val="18"/>
                <w:szCs w:val="18"/>
                <w:lang w:val="fr-FR"/>
              </w:rPr>
              <w:t>on</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u</w:t>
            </w:r>
            <w:r w:rsidRPr="00FA22D2">
              <w:rPr>
                <w:rFonts w:ascii="Arial Narrow" w:eastAsia="Times New Roman" w:hAnsi="Arial Narrow" w:cs="Arial Narrow"/>
                <w:b/>
                <w:bCs/>
                <w:spacing w:val="1"/>
                <w:sz w:val="18"/>
                <w:szCs w:val="18"/>
                <w:lang w:val="fr-FR"/>
              </w:rPr>
              <w:t xml:space="preserve"> d</w:t>
            </w:r>
            <w:r w:rsidRPr="00FA22D2">
              <w:rPr>
                <w:rFonts w:ascii="Arial Narrow" w:eastAsia="Times New Roman" w:hAnsi="Arial Narrow" w:cs="Arial Narrow"/>
                <w:b/>
                <w:bCs/>
                <w:sz w:val="18"/>
                <w:szCs w:val="18"/>
                <w:lang w:val="fr-FR"/>
              </w:rPr>
              <w:t xml:space="preserve">u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z w:val="18"/>
                <w:szCs w:val="18"/>
                <w:lang w:val="fr-FR"/>
              </w:rPr>
              <w:t>ers</w:t>
            </w:r>
            <w:r w:rsidRPr="00FA22D2">
              <w:rPr>
                <w:rFonts w:ascii="Arial Narrow" w:eastAsia="Times New Roman" w:hAnsi="Arial Narrow" w:cs="Arial Narrow"/>
                <w:b/>
                <w:bCs/>
                <w:spacing w:val="1"/>
                <w:sz w:val="18"/>
                <w:szCs w:val="18"/>
                <w:lang w:val="fr-FR"/>
              </w:rPr>
              <w:t>onn</w:t>
            </w:r>
            <w:r w:rsidRPr="00FA22D2">
              <w:rPr>
                <w:rFonts w:ascii="Arial Narrow" w:eastAsia="Times New Roman" w:hAnsi="Arial Narrow" w:cs="Arial Narrow"/>
                <w:b/>
                <w:bCs/>
                <w:sz w:val="18"/>
                <w:szCs w:val="18"/>
                <w:lang w:val="fr-FR"/>
              </w:rPr>
              <w:t xml:space="preserve">el </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pacing w:val="1"/>
                <w:sz w:val="18"/>
                <w:szCs w:val="18"/>
                <w:lang w:val="fr-FR"/>
              </w:rPr>
              <w:t>dm</w:t>
            </w:r>
            <w:r w:rsidRPr="00FA22D2">
              <w:rPr>
                <w:rFonts w:ascii="Arial Narrow" w:eastAsia="Times New Roman" w:hAnsi="Arial Narrow" w:cs="Arial Narrow"/>
                <w:b/>
                <w:bCs/>
                <w:spacing w:val="-3"/>
                <w:sz w:val="18"/>
                <w:szCs w:val="18"/>
                <w:lang w:val="fr-FR"/>
              </w:rPr>
              <w:t>i</w:t>
            </w:r>
            <w:r w:rsidRPr="00FA22D2">
              <w:rPr>
                <w:rFonts w:ascii="Arial Narrow" w:eastAsia="Times New Roman" w:hAnsi="Arial Narrow" w:cs="Arial Narrow"/>
                <w:b/>
                <w:bCs/>
                <w:sz w:val="18"/>
                <w:szCs w:val="18"/>
                <w:lang w:val="fr-FR"/>
              </w:rPr>
              <w:t>n</w:t>
            </w:r>
            <w:r w:rsidRPr="00FA22D2">
              <w:rPr>
                <w:rFonts w:ascii="Arial Narrow" w:eastAsia="Times New Roman" w:hAnsi="Arial Narrow" w:cs="Arial Narrow"/>
                <w:b/>
                <w:bCs/>
                <w:spacing w:val="1"/>
                <w:sz w:val="18"/>
                <w:szCs w:val="18"/>
                <w:lang w:val="fr-FR"/>
              </w:rPr>
              <w:t xml:space="preserve"> F</w:t>
            </w:r>
            <w:r w:rsidRPr="00FA22D2">
              <w:rPr>
                <w:rFonts w:ascii="Arial Narrow" w:eastAsia="Times New Roman" w:hAnsi="Arial Narrow" w:cs="Arial Narrow"/>
                <w:b/>
                <w:bCs/>
                <w:sz w:val="18"/>
                <w:szCs w:val="18"/>
                <w:lang w:val="fr-FR"/>
              </w:rPr>
              <w:t xml:space="preserve">in </w:t>
            </w:r>
            <w:r w:rsidRPr="00FA22D2">
              <w:rPr>
                <w:rFonts w:ascii="Arial Narrow" w:eastAsia="Times New Roman" w:hAnsi="Arial Narrow" w:cs="Arial Narrow"/>
                <w:b/>
                <w:bCs/>
                <w:spacing w:val="-1"/>
                <w:sz w:val="18"/>
                <w:szCs w:val="18"/>
                <w:lang w:val="fr-FR"/>
              </w:rPr>
              <w:t>es</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z w:val="18"/>
                <w:szCs w:val="18"/>
                <w:lang w:val="fr-FR"/>
              </w:rPr>
              <w:t>is</w:t>
            </w:r>
            <w:r w:rsidRPr="00FA22D2">
              <w:rPr>
                <w:rFonts w:ascii="Arial Narrow" w:eastAsia="Times New Roman" w:hAnsi="Arial Narrow" w:cs="Arial Narrow"/>
                <w:b/>
                <w:bCs/>
                <w:spacing w:val="-1"/>
                <w:sz w:val="18"/>
                <w:szCs w:val="18"/>
                <w:lang w:val="fr-FR"/>
              </w:rPr>
              <w:t xml:space="preserve"> s</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 xml:space="preserve">r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d</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n c</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ac</w:t>
            </w:r>
            <w:r w:rsidRPr="00FA22D2">
              <w:rPr>
                <w:rFonts w:ascii="Arial Narrow" w:eastAsia="Times New Roman" w:hAnsi="Arial Narrow" w:cs="Arial Narrow"/>
                <w:b/>
                <w:bCs/>
                <w:spacing w:val="1"/>
                <w:sz w:val="18"/>
                <w:szCs w:val="18"/>
                <w:lang w:val="fr-FR"/>
              </w:rPr>
              <w:t>h</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z w:val="18"/>
                <w:szCs w:val="18"/>
                <w:lang w:val="fr-FR"/>
              </w:rPr>
              <w:t>g</w:t>
            </w:r>
            <w:r w:rsidRPr="00FA22D2">
              <w:rPr>
                <w:rFonts w:ascii="Arial Narrow" w:eastAsia="Times New Roman" w:hAnsi="Arial Narrow" w:cs="Arial Narrow"/>
                <w:b/>
                <w:bCs/>
                <w:spacing w:val="1"/>
                <w:sz w:val="18"/>
                <w:szCs w:val="18"/>
                <w:lang w:val="fr-FR"/>
              </w:rPr>
              <w:t xml:space="preserve"> d</w:t>
            </w:r>
            <w:r w:rsidRPr="00FA22D2">
              <w:rPr>
                <w:rFonts w:ascii="Arial Narrow" w:eastAsia="Times New Roman" w:hAnsi="Arial Narrow" w:cs="Arial Narrow"/>
                <w:b/>
                <w:bCs/>
                <w:sz w:val="18"/>
                <w:szCs w:val="18"/>
                <w:lang w:val="fr-FR"/>
              </w:rPr>
              <w:t>e</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pacing w:val="-2"/>
                <w:sz w:val="18"/>
                <w:szCs w:val="18"/>
                <w:lang w:val="fr-FR"/>
              </w:rPr>
              <w:t>r</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xi</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z w:val="18"/>
                <w:szCs w:val="18"/>
                <w:lang w:val="fr-FR"/>
              </w:rPr>
              <w:t xml:space="preserve">é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t</w:t>
            </w:r>
            <w:r w:rsidRPr="00FA22D2">
              <w:rPr>
                <w:rFonts w:ascii="Arial Narrow" w:eastAsia="Times New Roman" w:hAnsi="Arial Narrow" w:cs="Arial Narrow"/>
                <w:b/>
                <w:bCs/>
                <w:spacing w:val="40"/>
                <w:sz w:val="18"/>
                <w:szCs w:val="18"/>
                <w:lang w:val="fr-FR"/>
              </w:rPr>
              <w:t xml:space="preserve"> </w:t>
            </w:r>
            <w:r w:rsidRPr="00FA22D2">
              <w:rPr>
                <w:rFonts w:ascii="Arial Narrow" w:eastAsia="Times New Roman" w:hAnsi="Arial Narrow" w:cs="Arial Narrow"/>
                <w:b/>
                <w:bCs/>
                <w:spacing w:val="1"/>
                <w:sz w:val="18"/>
                <w:szCs w:val="18"/>
                <w:lang w:val="fr-FR"/>
              </w:rPr>
              <w:t>d'</w:t>
            </w:r>
            <w:r w:rsidRPr="00FA22D2">
              <w:rPr>
                <w:rFonts w:ascii="Arial Narrow" w:eastAsia="Times New Roman" w:hAnsi="Arial Narrow" w:cs="Arial Narrow"/>
                <w:b/>
                <w:bCs/>
                <w:spacing w:val="-1"/>
                <w:sz w:val="18"/>
                <w:szCs w:val="18"/>
                <w:lang w:val="fr-FR"/>
              </w:rPr>
              <w:t>acc</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i</w:t>
            </w:r>
            <w:r w:rsidRPr="00FA22D2">
              <w:rPr>
                <w:rFonts w:ascii="Arial Narrow" w:eastAsia="Times New Roman" w:hAnsi="Arial Narrow" w:cs="Arial Narrow"/>
                <w:b/>
                <w:bCs/>
                <w:spacing w:val="-1"/>
                <w:sz w:val="18"/>
                <w:szCs w:val="18"/>
                <w:lang w:val="fr-FR"/>
              </w:rPr>
              <w:t>t</w:t>
            </w:r>
            <w:r w:rsidRPr="00FA22D2">
              <w:rPr>
                <w:rFonts w:ascii="Arial Narrow" w:eastAsia="Times New Roman" w:hAnsi="Arial Narrow" w:cs="Arial Narrow"/>
                <w:b/>
                <w:bCs/>
                <w:sz w:val="18"/>
                <w:szCs w:val="18"/>
                <w:lang w:val="fr-FR"/>
              </w:rPr>
              <w:t>re l</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pacing w:val="1"/>
                <w:sz w:val="18"/>
                <w:szCs w:val="18"/>
                <w:lang w:val="fr-FR"/>
              </w:rPr>
              <w:t>u</w:t>
            </w:r>
            <w:r w:rsidRPr="00FA22D2">
              <w:rPr>
                <w:rFonts w:ascii="Arial Narrow" w:eastAsia="Times New Roman" w:hAnsi="Arial Narrow" w:cs="Arial Narrow"/>
                <w:b/>
                <w:bCs/>
                <w:sz w:val="18"/>
                <w:szCs w:val="18"/>
                <w:lang w:val="fr-FR"/>
              </w:rPr>
              <w:t>rs</w:t>
            </w:r>
            <w:r w:rsidRPr="00FA22D2">
              <w:rPr>
                <w:rFonts w:ascii="Arial Narrow" w:eastAsia="Times New Roman" w:hAnsi="Arial Narrow" w:cs="Arial Narrow"/>
                <w:b/>
                <w:bCs/>
                <w:spacing w:val="-1"/>
                <w:sz w:val="18"/>
                <w:szCs w:val="18"/>
                <w:lang w:val="fr-FR"/>
              </w:rPr>
              <w:t xml:space="preserve"> </w:t>
            </w:r>
            <w:r w:rsidRPr="00FA22D2">
              <w:rPr>
                <w:rFonts w:ascii="Arial Narrow" w:eastAsia="Times New Roman" w:hAnsi="Arial Narrow" w:cs="Arial Narrow"/>
                <w:b/>
                <w:bCs/>
                <w:spacing w:val="1"/>
                <w:sz w:val="18"/>
                <w:szCs w:val="18"/>
                <w:lang w:val="fr-FR"/>
              </w:rPr>
              <w:t>p</w:t>
            </w:r>
            <w:r w:rsidRPr="00FA22D2">
              <w:rPr>
                <w:rFonts w:ascii="Arial Narrow" w:eastAsia="Times New Roman" w:hAnsi="Arial Narrow" w:cs="Arial Narrow"/>
                <w:b/>
                <w:bCs/>
                <w:spacing w:val="-1"/>
                <w:sz w:val="18"/>
                <w:szCs w:val="18"/>
                <w:lang w:val="fr-FR"/>
              </w:rPr>
              <w:t>e</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f</w:t>
            </w:r>
            <w:r w:rsidRPr="00FA22D2">
              <w:rPr>
                <w:rFonts w:ascii="Arial Narrow" w:eastAsia="Times New Roman" w:hAnsi="Arial Narrow" w:cs="Arial Narrow"/>
                <w:b/>
                <w:bCs/>
                <w:spacing w:val="1"/>
                <w:sz w:val="18"/>
                <w:szCs w:val="18"/>
                <w:lang w:val="fr-FR"/>
              </w:rPr>
              <w:t>o</w:t>
            </w:r>
            <w:r w:rsidRPr="00FA22D2">
              <w:rPr>
                <w:rFonts w:ascii="Arial Narrow" w:eastAsia="Times New Roman" w:hAnsi="Arial Narrow" w:cs="Arial Narrow"/>
                <w:b/>
                <w:bCs/>
                <w:sz w:val="18"/>
                <w:szCs w:val="18"/>
                <w:lang w:val="fr-FR"/>
              </w:rPr>
              <w:t>r</w:t>
            </w:r>
            <w:r w:rsidRPr="00FA22D2">
              <w:rPr>
                <w:rFonts w:ascii="Arial Narrow" w:eastAsia="Times New Roman" w:hAnsi="Arial Narrow" w:cs="Arial Narrow"/>
                <w:b/>
                <w:bCs/>
                <w:spacing w:val="1"/>
                <w:sz w:val="18"/>
                <w:szCs w:val="18"/>
                <w:lang w:val="fr-FR"/>
              </w:rPr>
              <w:t>m</w:t>
            </w:r>
            <w:r w:rsidRPr="00FA22D2">
              <w:rPr>
                <w:rFonts w:ascii="Arial Narrow" w:eastAsia="Times New Roman" w:hAnsi="Arial Narrow" w:cs="Arial Narrow"/>
                <w:b/>
                <w:bCs/>
                <w:spacing w:val="-1"/>
                <w:sz w:val="18"/>
                <w:szCs w:val="18"/>
                <w:lang w:val="fr-FR"/>
              </w:rPr>
              <w:t>a</w:t>
            </w:r>
            <w:r w:rsidRPr="00FA22D2">
              <w:rPr>
                <w:rFonts w:ascii="Arial Narrow" w:eastAsia="Times New Roman" w:hAnsi="Arial Narrow" w:cs="Arial Narrow"/>
                <w:b/>
                <w:bCs/>
                <w:spacing w:val="1"/>
                <w:sz w:val="18"/>
                <w:szCs w:val="18"/>
                <w:lang w:val="fr-FR"/>
              </w:rPr>
              <w:t>n</w:t>
            </w:r>
            <w:r w:rsidRPr="00FA22D2">
              <w:rPr>
                <w:rFonts w:ascii="Arial Narrow" w:eastAsia="Times New Roman" w:hAnsi="Arial Narrow" w:cs="Arial Narrow"/>
                <w:b/>
                <w:bCs/>
                <w:spacing w:val="-1"/>
                <w:sz w:val="18"/>
                <w:szCs w:val="18"/>
                <w:lang w:val="fr-FR"/>
              </w:rPr>
              <w:t>ces.</w:t>
            </w:r>
          </w:p>
        </w:tc>
        <w:tc>
          <w:tcPr>
            <w:tcW w:w="1568" w:type="dxa"/>
            <w:tcBorders>
              <w:top w:val="single" w:sz="4" w:space="0" w:color="000000"/>
              <w:left w:val="single" w:sz="4" w:space="0" w:color="000000"/>
              <w:bottom w:val="single" w:sz="4" w:space="0" w:color="000000"/>
              <w:right w:val="single" w:sz="4" w:space="0" w:color="000000"/>
            </w:tcBorders>
          </w:tcPr>
          <w:p w14:paraId="08E628D4"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pacing w:val="-1"/>
                <w:sz w:val="18"/>
                <w:szCs w:val="18"/>
                <w:lang w:val="fr-FR"/>
              </w:rPr>
              <w:t>1</w:t>
            </w:r>
            <w:r w:rsidRPr="00FA22D2">
              <w:rPr>
                <w:rFonts w:ascii="Arial Narrow" w:eastAsia="Times New Roman" w:hAnsi="Arial Narrow" w:cs="Arial Narrow"/>
                <w:sz w:val="18"/>
                <w:szCs w:val="18"/>
                <w:lang w:val="fr-FR"/>
              </w:rPr>
              <w:t>0</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s</w:t>
            </w:r>
            <w:r w:rsidRPr="00FA22D2">
              <w:rPr>
                <w:rFonts w:ascii="Arial Narrow" w:eastAsia="Times New Roman" w:hAnsi="Arial Narrow" w:cs="Arial Narrow"/>
                <w:spacing w:val="3"/>
                <w:sz w:val="18"/>
                <w:szCs w:val="18"/>
                <w:lang w:val="fr-FR"/>
              </w:rPr>
              <w:t xml:space="preserve"> </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z w:val="18"/>
                <w:szCs w:val="18"/>
                <w:lang w:val="fr-FR"/>
              </w:rPr>
              <w:t xml:space="preserve">t </w:t>
            </w:r>
            <w:r w:rsidRPr="00FA22D2">
              <w:rPr>
                <w:rFonts w:ascii="Arial Narrow" w:eastAsia="Times New Roman" w:hAnsi="Arial Narrow" w:cs="Arial Narrow"/>
                <w:spacing w:val="-1"/>
                <w:sz w:val="18"/>
                <w:szCs w:val="18"/>
                <w:lang w:val="fr-FR"/>
              </w:rPr>
              <w:t>22</w:t>
            </w:r>
          </w:p>
          <w:p w14:paraId="00B91028" w14:textId="2FEDD70F" w:rsidR="00EC3206" w:rsidRPr="00FA22D2" w:rsidRDefault="00EC3206" w:rsidP="00EC3206">
            <w:pPr>
              <w:widowControl w:val="0"/>
              <w:autoSpaceDE w:val="0"/>
              <w:autoSpaceDN w:val="0"/>
              <w:adjustRightInd w:val="0"/>
              <w:spacing w:before="31"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w:t>
            </w:r>
            <w:r w:rsidRPr="00FA22D2">
              <w:rPr>
                <w:rFonts w:ascii="Arial Narrow" w:eastAsia="Times New Roman" w:hAnsi="Arial Narrow" w:cs="Arial Narrow"/>
                <w:spacing w:val="1"/>
                <w:sz w:val="18"/>
                <w:szCs w:val="18"/>
                <w:lang w:val="fr-FR"/>
              </w:rPr>
              <w:t>lli</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es sans plan de formation</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CC31DD" w14:textId="77777777" w:rsidR="00EC3206" w:rsidRPr="001F7198"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Coaching de proximité permanent des ATRs</w:t>
            </w:r>
          </w:p>
          <w:p w14:paraId="16A1C042"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p>
          <w:p w14:paraId="565956B4"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1</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z w:val="18"/>
                <w:szCs w:val="18"/>
                <w:lang w:val="fr-FR"/>
              </w:rPr>
              <w:t>f</w:t>
            </w:r>
            <w:r w:rsidRPr="00FA22D2">
              <w:rPr>
                <w:rFonts w:ascii="Arial Narrow" w:eastAsia="Times New Roman" w:hAnsi="Arial Narrow" w:cs="Arial Narrow"/>
                <w:spacing w:val="-1"/>
                <w:sz w:val="18"/>
                <w:szCs w:val="18"/>
                <w:lang w:val="fr-FR"/>
              </w:rPr>
              <w:t>or</w:t>
            </w:r>
            <w:r w:rsidRPr="00FA22D2">
              <w:rPr>
                <w:rFonts w:ascii="Arial Narrow" w:eastAsia="Times New Roman" w:hAnsi="Arial Narrow" w:cs="Arial Narrow"/>
                <w:spacing w:val="2"/>
                <w:sz w:val="18"/>
                <w:szCs w:val="18"/>
                <w:lang w:val="fr-FR"/>
              </w:rPr>
              <w:t>m</w:t>
            </w:r>
            <w:r w:rsidRPr="00FA22D2">
              <w:rPr>
                <w:rFonts w:ascii="Arial Narrow" w:eastAsia="Times New Roman" w:hAnsi="Arial Narrow" w:cs="Arial Narrow"/>
                <w:spacing w:val="-1"/>
                <w:sz w:val="18"/>
                <w:szCs w:val="18"/>
                <w:lang w:val="fr-FR"/>
              </w:rPr>
              <w:t>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e</w:t>
            </w:r>
            <w:r w:rsidRPr="00FA22D2">
              <w:rPr>
                <w:rFonts w:ascii="Arial Narrow" w:eastAsia="Times New Roman" w:hAnsi="Arial Narrow" w:cs="Arial Narrow"/>
                <w:sz w:val="18"/>
                <w:szCs w:val="18"/>
                <w:lang w:val="fr-FR"/>
              </w:rPr>
              <w:t>n</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li</w:t>
            </w:r>
            <w:r w:rsidRPr="00FA22D2">
              <w:rPr>
                <w:rFonts w:ascii="Arial Narrow" w:eastAsia="Times New Roman" w:hAnsi="Arial Narrow" w:cs="Arial Narrow"/>
                <w:spacing w:val="-1"/>
                <w:sz w:val="18"/>
                <w:szCs w:val="18"/>
                <w:lang w:val="fr-FR"/>
              </w:rPr>
              <w:t>gne</w:t>
            </w:r>
          </w:p>
          <w:p w14:paraId="3C60101B" w14:textId="77777777" w:rsidR="00EC3206" w:rsidRPr="00FA22D2"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FA22D2">
              <w:rPr>
                <w:rFonts w:ascii="Arial Narrow" w:eastAsia="Times New Roman" w:hAnsi="Arial Narrow" w:cs="Arial Narrow"/>
                <w:sz w:val="18"/>
                <w:szCs w:val="18"/>
                <w:lang w:val="fr-FR"/>
              </w:rPr>
              <w:t>OIT</w:t>
            </w:r>
            <w:r w:rsidRPr="00FA22D2">
              <w:rPr>
                <w:rFonts w:ascii="Arial Narrow" w:eastAsia="Times New Roman" w:hAnsi="Arial Narrow" w:cs="Arial Narrow"/>
                <w:spacing w:val="1"/>
                <w:sz w:val="18"/>
                <w:szCs w:val="18"/>
                <w:lang w:val="fr-FR"/>
              </w:rPr>
              <w:t xml:space="preserve"> s</w:t>
            </w:r>
            <w:r w:rsidRPr="00FA22D2">
              <w:rPr>
                <w:rFonts w:ascii="Arial Narrow" w:eastAsia="Times New Roman" w:hAnsi="Arial Narrow" w:cs="Arial Narrow"/>
                <w:spacing w:val="-1"/>
                <w:sz w:val="18"/>
                <w:szCs w:val="18"/>
                <w:lang w:val="fr-FR"/>
              </w:rPr>
              <w:t>u</w:t>
            </w:r>
            <w:r w:rsidRPr="00FA22D2">
              <w:rPr>
                <w:rFonts w:ascii="Arial Narrow" w:eastAsia="Times New Roman" w:hAnsi="Arial Narrow" w:cs="Arial Narrow"/>
                <w:sz w:val="18"/>
                <w:szCs w:val="18"/>
                <w:lang w:val="fr-FR"/>
              </w:rPr>
              <w:t>r</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a</w:t>
            </w:r>
            <w:r w:rsidRPr="00FA22D2">
              <w:rPr>
                <w:rFonts w:ascii="Arial Narrow" w:eastAsia="Times New Roman" w:hAnsi="Arial Narrow" w:cs="Arial Narrow"/>
                <w:spacing w:val="-1"/>
                <w:sz w:val="18"/>
                <w:szCs w:val="18"/>
                <w:lang w:val="fr-FR"/>
              </w:rPr>
              <w:t xml:space="preserve"> ge</w:t>
            </w:r>
            <w:r w:rsidRPr="00FA22D2">
              <w:rPr>
                <w:rFonts w:ascii="Arial Narrow" w:eastAsia="Times New Roman" w:hAnsi="Arial Narrow" w:cs="Arial Narrow"/>
                <w:spacing w:val="1"/>
                <w:sz w:val="18"/>
                <w:szCs w:val="18"/>
                <w:lang w:val="fr-FR"/>
              </w:rPr>
              <w:t>s</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 de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z w:val="18"/>
                <w:szCs w:val="18"/>
                <w:lang w:val="fr-FR"/>
              </w:rPr>
              <w:t xml:space="preserve">e </w:t>
            </w:r>
            <w:r w:rsidRPr="00FA22D2">
              <w:rPr>
                <w:rFonts w:ascii="Arial Narrow" w:eastAsia="Times New Roman" w:hAnsi="Arial Narrow" w:cs="Arial Narrow"/>
                <w:spacing w:val="1"/>
                <w:sz w:val="18"/>
                <w:szCs w:val="18"/>
                <w:lang w:val="fr-FR"/>
              </w:rPr>
              <w:t>l’</w:t>
            </w:r>
            <w:r w:rsidRPr="00FA22D2">
              <w:rPr>
                <w:rFonts w:ascii="Arial Narrow" w:eastAsia="Times New Roman" w:hAnsi="Arial Narrow" w:cs="Arial Narrow"/>
                <w:sz w:val="18"/>
                <w:szCs w:val="18"/>
                <w:lang w:val="fr-FR"/>
              </w:rPr>
              <w:t>E</w:t>
            </w:r>
            <w:r w:rsidRPr="00FA22D2">
              <w:rPr>
                <w:rFonts w:ascii="Arial Narrow" w:eastAsia="Times New Roman" w:hAnsi="Arial Narrow" w:cs="Arial Narrow"/>
                <w:spacing w:val="1"/>
                <w:sz w:val="18"/>
                <w:szCs w:val="18"/>
                <w:lang w:val="fr-FR"/>
              </w:rPr>
              <w:t>F</w:t>
            </w:r>
            <w:r w:rsidRPr="00FA22D2">
              <w:rPr>
                <w:rFonts w:ascii="Arial Narrow" w:eastAsia="Times New Roman" w:hAnsi="Arial Narrow" w:cs="Arial Narrow"/>
                <w:sz w:val="18"/>
                <w:szCs w:val="18"/>
                <w:lang w:val="fr-FR"/>
              </w:rPr>
              <w:t>PT</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w:t>
            </w:r>
            <w:r w:rsidRPr="001F7198">
              <w:rPr>
                <w:rFonts w:ascii="Arial Narrow" w:eastAsia="Times New Roman" w:hAnsi="Arial Narrow" w:cs="Arial Narrow"/>
                <w:sz w:val="18"/>
                <w:szCs w:val="18"/>
                <w:lang w:val="fr-FR"/>
              </w:rPr>
              <w:t>2</w:t>
            </w:r>
            <w:r w:rsidRPr="00FA22D2">
              <w:rPr>
                <w:rFonts w:ascii="Arial Narrow" w:eastAsia="Times New Roman" w:hAnsi="Arial Narrow" w:cs="Arial Narrow"/>
                <w:sz w:val="18"/>
                <w:szCs w:val="18"/>
                <w:lang w:val="fr-FR"/>
              </w:rPr>
              <w:t xml:space="preserve"> </w:t>
            </w:r>
            <w:r w:rsidRPr="00FA22D2">
              <w:rPr>
                <w:rFonts w:ascii="Arial Narrow" w:eastAsia="Times New Roman" w:hAnsi="Arial Narrow" w:cs="Arial Narrow"/>
                <w:spacing w:val="-1"/>
                <w:sz w:val="18"/>
                <w:szCs w:val="18"/>
                <w:lang w:val="fr-FR"/>
              </w:rPr>
              <w:t>d</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eur</w:t>
            </w:r>
            <w:r w:rsidRPr="00FA22D2">
              <w:rPr>
                <w:rFonts w:ascii="Arial Narrow" w:eastAsia="Times New Roman" w:hAnsi="Arial Narrow" w:cs="Arial Narrow"/>
                <w:sz w:val="18"/>
                <w:szCs w:val="18"/>
                <w:lang w:val="fr-FR"/>
              </w:rPr>
              <w:t xml:space="preserve">s </w:t>
            </w:r>
            <w:r w:rsidRPr="00FA22D2">
              <w:rPr>
                <w:rFonts w:ascii="Arial Narrow" w:eastAsia="Times New Roman" w:hAnsi="Arial Narrow" w:cs="Arial Narrow"/>
                <w:spacing w:val="2"/>
                <w:sz w:val="18"/>
                <w:szCs w:val="18"/>
                <w:lang w:val="fr-FR"/>
              </w:rPr>
              <w:t>d</w:t>
            </w:r>
            <w:r w:rsidRPr="00FA22D2">
              <w:rPr>
                <w:rFonts w:ascii="Arial Narrow" w:eastAsia="Times New Roman" w:hAnsi="Arial Narrow" w:cs="Arial Narrow"/>
                <w:sz w:val="18"/>
                <w:szCs w:val="18"/>
                <w:lang w:val="fr-FR"/>
              </w:rPr>
              <w:t xml:space="preserve">e </w:t>
            </w:r>
            <w:r w:rsidRPr="00FA22D2">
              <w:rPr>
                <w:rFonts w:ascii="Arial Narrow" w:eastAsia="Times New Roman" w:hAnsi="Arial Narrow" w:cs="Arial Narrow"/>
                <w:spacing w:val="1"/>
                <w:sz w:val="18"/>
                <w:szCs w:val="18"/>
                <w:lang w:val="fr-FR"/>
              </w:rPr>
              <w:t>c</w:t>
            </w:r>
            <w:r w:rsidRPr="00FA22D2">
              <w:rPr>
                <w:rFonts w:ascii="Arial Narrow" w:eastAsia="Times New Roman" w:hAnsi="Arial Narrow" w:cs="Arial Narrow"/>
                <w:spacing w:val="-1"/>
                <w:sz w:val="18"/>
                <w:szCs w:val="18"/>
                <w:lang w:val="fr-FR"/>
              </w:rPr>
              <w:t>en</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re</w:t>
            </w:r>
            <w:r w:rsidRPr="00FA22D2">
              <w:rPr>
                <w:rFonts w:ascii="Arial Narrow" w:eastAsia="Times New Roman" w:hAnsi="Arial Narrow" w:cs="Arial Narrow"/>
                <w:spacing w:val="1"/>
                <w:sz w:val="18"/>
                <w:szCs w:val="18"/>
                <w:lang w:val="fr-FR"/>
              </w:rPr>
              <w:t>s</w:t>
            </w:r>
            <w:r w:rsidRPr="001F7198">
              <w:rPr>
                <w:rFonts w:ascii="Arial Narrow" w:eastAsia="Times New Roman" w:hAnsi="Arial Narrow" w:cs="Arial Narrow"/>
                <w:spacing w:val="1"/>
                <w:sz w:val="18"/>
                <w:szCs w:val="18"/>
                <w:lang w:val="fr-FR"/>
              </w:rPr>
              <w:t xml:space="preserve"> + 2ATRs</w:t>
            </w:r>
            <w:r w:rsidRPr="00FA22D2">
              <w:rPr>
                <w:rFonts w:ascii="Arial Narrow" w:eastAsia="Times New Roman" w:hAnsi="Arial Narrow" w:cs="Arial Narrow"/>
                <w:sz w:val="18"/>
                <w:szCs w:val="18"/>
                <w:lang w:val="fr-FR"/>
              </w:rPr>
              <w:t>)</w:t>
            </w:r>
          </w:p>
          <w:p w14:paraId="4C56B80B" w14:textId="77777777" w:rsidR="00EC3206" w:rsidRPr="00FA22D2"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p>
          <w:p w14:paraId="305807E6" w14:textId="35DF6ED7" w:rsidR="00EC3206" w:rsidRPr="00FA22D2" w:rsidRDefault="00EC3206" w:rsidP="00EC320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1F7198">
              <w:rPr>
                <w:rFonts w:ascii="Arial Narrow" w:eastAsia="Times New Roman" w:hAnsi="Arial Narrow" w:cs="Arial Narrow"/>
                <w:sz w:val="18"/>
                <w:szCs w:val="18"/>
                <w:lang w:val="fr-FR"/>
              </w:rPr>
              <w:t>2</w:t>
            </w:r>
            <w:r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spacing w:val="1"/>
                <w:sz w:val="18"/>
                <w:szCs w:val="18"/>
                <w:lang w:val="fr-FR"/>
              </w:rPr>
              <w:t>F</w:t>
            </w:r>
            <w:r w:rsidRPr="00FA22D2">
              <w:rPr>
                <w:rFonts w:ascii="Arial Narrow" w:eastAsia="Times New Roman" w:hAnsi="Arial Narrow" w:cs="Arial Narrow"/>
                <w:spacing w:val="-1"/>
                <w:sz w:val="18"/>
                <w:szCs w:val="18"/>
                <w:lang w:val="fr-FR"/>
              </w:rPr>
              <w:t>orma</w:t>
            </w:r>
            <w:r w:rsidRPr="00FA22D2">
              <w:rPr>
                <w:rFonts w:ascii="Arial Narrow" w:eastAsia="Times New Roman" w:hAnsi="Arial Narrow" w:cs="Arial Narrow"/>
                <w:sz w:val="18"/>
                <w:szCs w:val="18"/>
                <w:lang w:val="fr-FR"/>
              </w:rPr>
              <w:t>t</w:t>
            </w:r>
            <w:r w:rsidRPr="00FA22D2">
              <w:rPr>
                <w:rFonts w:ascii="Arial Narrow" w:eastAsia="Times New Roman" w:hAnsi="Arial Narrow" w:cs="Arial Narrow"/>
                <w:spacing w:val="1"/>
                <w:sz w:val="18"/>
                <w:szCs w:val="18"/>
                <w:lang w:val="fr-FR"/>
              </w:rPr>
              <w:t>i</w:t>
            </w:r>
            <w:r w:rsidRPr="00FA22D2">
              <w:rPr>
                <w:rFonts w:ascii="Arial Narrow" w:eastAsia="Times New Roman" w:hAnsi="Arial Narrow" w:cs="Arial Narrow"/>
                <w:spacing w:val="-1"/>
                <w:sz w:val="18"/>
                <w:szCs w:val="18"/>
                <w:lang w:val="fr-FR"/>
              </w:rPr>
              <w:t>on</w:t>
            </w:r>
            <w:r w:rsidRPr="00FA22D2">
              <w:rPr>
                <w:rFonts w:ascii="Arial Narrow" w:eastAsia="Times New Roman" w:hAnsi="Arial Narrow" w:cs="Arial Narrow"/>
                <w:sz w:val="18"/>
                <w:szCs w:val="18"/>
                <w:lang w:val="fr-FR"/>
              </w:rPr>
              <w:t>s</w:t>
            </w:r>
            <w:r w:rsidRPr="001F7198">
              <w:rPr>
                <w:rFonts w:ascii="Arial Narrow" w:eastAsia="Times New Roman" w:hAnsi="Arial Narrow" w:cs="Arial Narrow"/>
                <w:sz w:val="18"/>
                <w:szCs w:val="18"/>
                <w:lang w:val="fr-FR"/>
              </w:rPr>
              <w:t xml:space="preserve"> en Leadership à l’endroit </w:t>
            </w:r>
            <w:r w:rsidRPr="00FA22D2">
              <w:rPr>
                <w:rFonts w:ascii="Arial Narrow" w:eastAsia="Times New Roman" w:hAnsi="Arial Narrow" w:cs="Arial Narrow"/>
                <w:sz w:val="18"/>
                <w:szCs w:val="18"/>
                <w:lang w:val="fr-FR"/>
              </w:rPr>
              <w:t>des</w:t>
            </w:r>
            <w:r w:rsidRPr="00FA22D2">
              <w:rPr>
                <w:rFonts w:ascii="Arial Narrow" w:eastAsia="Times New Roman" w:hAnsi="Arial Narrow" w:cs="Arial Narrow"/>
                <w:spacing w:val="-1"/>
                <w:sz w:val="18"/>
                <w:szCs w:val="18"/>
                <w:lang w:val="fr-FR"/>
              </w:rPr>
              <w:t xml:space="preserve"> </w:t>
            </w:r>
            <w:r w:rsidRPr="001F7198">
              <w:rPr>
                <w:rFonts w:ascii="Arial Narrow" w:eastAsia="Times New Roman" w:hAnsi="Arial Narrow" w:cs="Arial Narrow"/>
                <w:spacing w:val="-1"/>
                <w:sz w:val="18"/>
                <w:szCs w:val="18"/>
                <w:lang w:val="fr-FR"/>
              </w:rPr>
              <w:t>directeurs, directeurs techniques, DCE,prés CoGes</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59E1C" w14:textId="77777777" w:rsidR="00EF540C"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Coaching de proximité permanent des ATRs</w:t>
            </w:r>
          </w:p>
          <w:p w14:paraId="157397E4" w14:textId="77777777" w:rsidR="00EF540C"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1 formation en informatique pour les nouveaux gestionnaires/responsables des services des centres</w:t>
            </w:r>
          </w:p>
          <w:p w14:paraId="482A2D2E" w14:textId="1632D052" w:rsidR="00EF540C"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1 Formation en comptabilité générale à l’endroit des comptables </w:t>
            </w:r>
          </w:p>
          <w:p w14:paraId="151410CF" w14:textId="77777777" w:rsidR="00EF540C"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5 Visites d’échanges d’expériences des centres</w:t>
            </w:r>
          </w:p>
          <w:p w14:paraId="1191FC1A" w14:textId="366EA28C" w:rsidR="00EC3206"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1 renforcements à l’exploitation du PGS (formation-action) </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D73C4E" w14:textId="47D0C9A1" w:rsidR="00EF540C"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Coaching ATR en mode continu (18 centres)</w:t>
            </w:r>
          </w:p>
          <w:p w14:paraId="3A34147D" w14:textId="77777777" w:rsidR="00EF540C"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1 formation en informatique pour les nouveaux gestionnaires/responsables des services des centres</w:t>
            </w:r>
          </w:p>
          <w:p w14:paraId="4CF47715" w14:textId="77777777" w:rsidR="00EF540C" w:rsidRPr="00FA22D2" w:rsidRDefault="00EF540C" w:rsidP="00EF540C">
            <w:pPr>
              <w:widowControl w:val="0"/>
              <w:autoSpaceDE w:val="0"/>
              <w:autoSpaceDN w:val="0"/>
              <w:adjustRightInd w:val="0"/>
              <w:spacing w:before="31" w:after="120"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1 renforcement technique des UAP TIC</w:t>
            </w:r>
          </w:p>
          <w:p w14:paraId="33C22CF0" w14:textId="039CFC5A" w:rsidR="00EC3206" w:rsidRPr="00FA22D2" w:rsidRDefault="00EF540C" w:rsidP="00EF540C">
            <w:pPr>
              <w:widowControl w:val="0"/>
              <w:autoSpaceDE w:val="0"/>
              <w:autoSpaceDN w:val="0"/>
              <w:adjustRightInd w:val="0"/>
              <w:spacing w:before="31" w:after="120" w:line="240" w:lineRule="auto"/>
              <w:jc w:val="center"/>
              <w:rPr>
                <w:rFonts w:ascii="Times New Roman" w:eastAsia="Times New Roman" w:hAnsi="Times New Roman"/>
                <w:sz w:val="24"/>
                <w:szCs w:val="24"/>
                <w:highlight w:val="yellow"/>
                <w:lang w:val="fr-FR"/>
              </w:rPr>
            </w:pPr>
            <w:r w:rsidRPr="00FA22D2">
              <w:rPr>
                <w:rFonts w:ascii="Arial Narrow" w:eastAsia="Times New Roman" w:hAnsi="Arial Narrow"/>
                <w:sz w:val="18"/>
                <w:szCs w:val="18"/>
                <w:lang w:val="fr-FR"/>
              </w:rPr>
              <w:t>2 renforcements à l’exploitation du PGS (formation-action) +Coaching</w:t>
            </w:r>
          </w:p>
        </w:tc>
        <w:tc>
          <w:tcPr>
            <w:tcW w:w="1519" w:type="dxa"/>
            <w:tcBorders>
              <w:top w:val="single" w:sz="4" w:space="0" w:color="auto"/>
              <w:left w:val="single" w:sz="4" w:space="0" w:color="auto"/>
              <w:bottom w:val="single" w:sz="4" w:space="0" w:color="auto"/>
              <w:right w:val="single" w:sz="4" w:space="0" w:color="auto"/>
            </w:tcBorders>
            <w:shd w:val="clear" w:color="auto" w:fill="FFFFFF"/>
          </w:tcPr>
          <w:p w14:paraId="0E242D7A" w14:textId="7C2A51DD" w:rsidR="00EC3206" w:rsidRPr="00FA22D2" w:rsidRDefault="00EC3206" w:rsidP="00EC3206">
            <w:pPr>
              <w:spacing w:before="120" w:after="0"/>
              <w:jc w:val="center"/>
              <w:rPr>
                <w:rFonts w:ascii="Arial Narrow" w:eastAsia="Times New Roman" w:hAnsi="Arial Narrow" w:cs="Arial"/>
                <w:sz w:val="18"/>
                <w:szCs w:val="18"/>
                <w:lang w:val="fr-FR"/>
              </w:rPr>
            </w:pPr>
            <w:r w:rsidRPr="00FA22D2">
              <w:rPr>
                <w:rFonts w:ascii="Arial Narrow" w:eastAsia="Times New Roman" w:hAnsi="Arial Narrow" w:cs="Arial"/>
                <w:color w:val="000000"/>
                <w:sz w:val="18"/>
                <w:szCs w:val="18"/>
                <w:lang w:val="fr-FR"/>
              </w:rPr>
              <w:t xml:space="preserve">RH AdminFin + autres </w:t>
            </w:r>
            <w:r w:rsidRPr="00FA22D2">
              <w:rPr>
                <w:rFonts w:ascii="Arial Narrow" w:eastAsia="Times New Roman" w:hAnsi="Arial Narrow" w:cs="Arial"/>
                <w:sz w:val="18"/>
                <w:szCs w:val="18"/>
                <w:lang w:val="fr-FR"/>
              </w:rPr>
              <w:t>personnels (responsables insertion, responsables UAP, technicien de maintenance et magasiniers) des 18 centres renforcés</w:t>
            </w:r>
          </w:p>
          <w:p w14:paraId="00559ED5" w14:textId="7E93844A" w:rsidR="00EC3206" w:rsidRPr="00FA22D2" w:rsidRDefault="00EC3206" w:rsidP="00EC3206">
            <w:pPr>
              <w:widowControl w:val="0"/>
              <w:autoSpaceDE w:val="0"/>
              <w:autoSpaceDN w:val="0"/>
              <w:adjustRightInd w:val="0"/>
              <w:spacing w:after="0" w:line="240" w:lineRule="auto"/>
              <w:jc w:val="center"/>
              <w:rPr>
                <w:rFonts w:ascii="Times New Roman" w:eastAsia="Times New Roman" w:hAnsi="Times New Roman"/>
                <w:sz w:val="24"/>
                <w:szCs w:val="24"/>
                <w:lang w:val="fr-FR"/>
              </w:rPr>
            </w:pPr>
            <w:r w:rsidRPr="00FA22D2">
              <w:rPr>
                <w:rFonts w:ascii="Arial Narrow" w:eastAsia="Times New Roman" w:hAnsi="Arial Narrow" w:cs="Arial"/>
                <w:sz w:val="18"/>
                <w:szCs w:val="18"/>
                <w:lang w:val="fr-FR"/>
              </w:rPr>
              <w:t>Structuration organisationnelle des Cellules Insertion et UAP améliorée</w:t>
            </w:r>
          </w:p>
        </w:tc>
        <w:tc>
          <w:tcPr>
            <w:tcW w:w="569" w:type="dxa"/>
            <w:tcBorders>
              <w:top w:val="single" w:sz="4" w:space="0" w:color="000000"/>
              <w:left w:val="single" w:sz="4" w:space="0" w:color="000000"/>
              <w:bottom w:val="single" w:sz="4" w:space="0" w:color="000000"/>
              <w:right w:val="single" w:sz="4" w:space="0" w:color="000000"/>
            </w:tcBorders>
          </w:tcPr>
          <w:p w14:paraId="6FBB1423"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77007CD9"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68C27BE7"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08183C7D" w14:textId="41D80A6E"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24D54CA5"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25EA297D" w14:textId="5D3947A8"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r w:rsidRPr="00FA22D2">
              <w:rPr>
                <w:rFonts w:ascii="Times New Roman" w:eastAsia="Times New Roman" w:hAnsi="Times New Roman"/>
                <w:noProof/>
                <w:sz w:val="24"/>
                <w:szCs w:val="24"/>
                <w:lang w:val="fr-FR"/>
              </w:rPr>
              <w:drawing>
                <wp:inline distT="0" distB="0" distL="0" distR="0" wp14:anchorId="797ECF8B" wp14:editId="10ED0DB2">
                  <wp:extent cx="247650" cy="2730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23466832"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5F17FA16"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35E2197A"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769D25CD" w14:textId="7777777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20854173" w14:textId="77777777" w:rsidR="00EC3206" w:rsidRPr="00FA22D2" w:rsidRDefault="00EC3206" w:rsidP="00EC3206">
            <w:pPr>
              <w:widowControl w:val="0"/>
              <w:autoSpaceDE w:val="0"/>
              <w:autoSpaceDN w:val="0"/>
              <w:adjustRightInd w:val="0"/>
              <w:spacing w:before="8" w:after="0" w:line="240" w:lineRule="auto"/>
              <w:rPr>
                <w:rFonts w:ascii="Times New Roman" w:eastAsia="Times New Roman" w:hAnsi="Times New Roman"/>
                <w:sz w:val="24"/>
                <w:szCs w:val="24"/>
                <w:lang w:val="fr-FR"/>
              </w:rPr>
            </w:pPr>
          </w:p>
        </w:tc>
      </w:tr>
      <w:tr w:rsidR="00EC3206" w:rsidRPr="001F7198" w14:paraId="5638BC17" w14:textId="77777777" w:rsidTr="00EB1C66">
        <w:trPr>
          <w:cantSplit/>
        </w:trPr>
        <w:tc>
          <w:tcPr>
            <w:tcW w:w="1836" w:type="dxa"/>
            <w:tcBorders>
              <w:top w:val="single" w:sz="4" w:space="0" w:color="000000"/>
              <w:left w:val="single" w:sz="4" w:space="0" w:color="000000"/>
              <w:bottom w:val="single" w:sz="4" w:space="0" w:color="000000"/>
              <w:right w:val="single" w:sz="4" w:space="0" w:color="000000"/>
            </w:tcBorders>
          </w:tcPr>
          <w:p w14:paraId="72243FE9" w14:textId="77777777" w:rsidR="00EC3206" w:rsidRPr="00FA22D2" w:rsidRDefault="00EC3206" w:rsidP="00EC3206">
            <w:pPr>
              <w:widowControl w:val="0"/>
              <w:autoSpaceDE w:val="0"/>
              <w:autoSpaceDN w:val="0"/>
              <w:adjustRightInd w:val="0"/>
              <w:spacing w:after="0" w:line="240" w:lineRule="auto"/>
              <w:rPr>
                <w:rFonts w:ascii="Arial Narrow" w:eastAsia="Times New Roman" w:hAnsi="Arial Narrow" w:cs="Arial Narrow"/>
                <w:b/>
                <w:bCs/>
                <w:sz w:val="18"/>
                <w:szCs w:val="18"/>
                <w:lang w:val="fr-FR"/>
              </w:rPr>
            </w:pPr>
            <w:r w:rsidRPr="00FA22D2">
              <w:rPr>
                <w:rFonts w:ascii="Arial Narrow" w:eastAsia="Times New Roman" w:hAnsi="Arial Narrow" w:cs="Arial Narrow"/>
                <w:b/>
                <w:bCs/>
                <w:sz w:val="18"/>
                <w:szCs w:val="18"/>
                <w:lang w:val="fr-FR"/>
              </w:rPr>
              <w:lastRenderedPageBreak/>
              <w:t>5. Une stratégie</w:t>
            </w:r>
          </w:p>
          <w:p w14:paraId="73B4B498" w14:textId="77777777" w:rsidR="00EC3206" w:rsidRPr="00FA22D2" w:rsidRDefault="00EC3206" w:rsidP="00EC3206">
            <w:pPr>
              <w:widowControl w:val="0"/>
              <w:autoSpaceDE w:val="0"/>
              <w:autoSpaceDN w:val="0"/>
              <w:adjustRightInd w:val="0"/>
              <w:spacing w:after="0" w:line="240" w:lineRule="auto"/>
              <w:rPr>
                <w:rFonts w:ascii="Arial Narrow" w:eastAsia="Times New Roman" w:hAnsi="Arial Narrow" w:cs="Arial Narrow"/>
                <w:b/>
                <w:bCs/>
                <w:sz w:val="18"/>
                <w:szCs w:val="18"/>
                <w:lang w:val="fr-FR"/>
              </w:rPr>
            </w:pPr>
            <w:r w:rsidRPr="00FA22D2">
              <w:rPr>
                <w:rFonts w:ascii="Arial Narrow" w:eastAsia="Times New Roman" w:hAnsi="Arial Narrow" w:cs="Arial Narrow"/>
                <w:b/>
                <w:bCs/>
                <w:sz w:val="18"/>
                <w:szCs w:val="18"/>
                <w:lang w:val="fr-FR"/>
              </w:rPr>
              <w:t>d'autonomisation des 13 centres est mise en œuvre à travers le développement d'UAPs</w:t>
            </w:r>
          </w:p>
          <w:p w14:paraId="76811B3C" w14:textId="6FF24778" w:rsidR="00EC3206" w:rsidRPr="00FA22D2" w:rsidRDefault="00EC3206" w:rsidP="00EC3206">
            <w:pPr>
              <w:widowControl w:val="0"/>
              <w:autoSpaceDE w:val="0"/>
              <w:autoSpaceDN w:val="0"/>
              <w:adjustRightInd w:val="0"/>
              <w:spacing w:after="0" w:line="240" w:lineRule="auto"/>
              <w:rPr>
                <w:rFonts w:ascii="Arial Narrow" w:eastAsia="Times New Roman" w:hAnsi="Arial Narrow" w:cs="Arial Narrow"/>
                <w:b/>
                <w:bCs/>
                <w:sz w:val="18"/>
                <w:szCs w:val="18"/>
                <w:highlight w:val="yellow"/>
                <w:lang w:val="fr-FR"/>
              </w:rPr>
            </w:pPr>
            <w:r w:rsidRPr="00FA22D2">
              <w:rPr>
                <w:rFonts w:ascii="Arial Narrow" w:eastAsia="Times New Roman" w:hAnsi="Arial Narrow" w:cs="Arial Narrow"/>
                <w:b/>
                <w:bCs/>
                <w:sz w:val="18"/>
                <w:szCs w:val="18"/>
                <w:lang w:val="fr-FR"/>
              </w:rPr>
              <w:t>expérimentales.</w:t>
            </w:r>
          </w:p>
        </w:tc>
        <w:tc>
          <w:tcPr>
            <w:tcW w:w="1568" w:type="dxa"/>
            <w:tcBorders>
              <w:top w:val="single" w:sz="4" w:space="0" w:color="000000"/>
              <w:left w:val="single" w:sz="4" w:space="0" w:color="000000"/>
              <w:bottom w:val="single" w:sz="4" w:space="0" w:color="000000"/>
              <w:right w:val="single" w:sz="4" w:space="0" w:color="000000"/>
            </w:tcBorders>
          </w:tcPr>
          <w:p w14:paraId="51FEBBEA" w14:textId="3CACB88F"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pacing w:val="-1"/>
                <w:sz w:val="18"/>
                <w:szCs w:val="18"/>
                <w:highlight w:val="yellow"/>
                <w:lang w:val="fr-FR"/>
              </w:rPr>
            </w:pPr>
            <w:r w:rsidRPr="00FA22D2">
              <w:rPr>
                <w:rFonts w:ascii="Arial Narrow" w:eastAsia="Times New Roman" w:hAnsi="Arial Narrow" w:cs="Arial Narrow"/>
                <w:spacing w:val="-1"/>
                <w:sz w:val="18"/>
                <w:szCs w:val="18"/>
                <w:lang w:val="fr-FR"/>
              </w:rPr>
              <w:t>10 centres pilotes bénéficient de financement UAP (équipements et consommables) mais sans stratégie d’autofinancement.</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ABF6B6" w14:textId="77777777" w:rsidR="00EC3206" w:rsidRPr="001F7198"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51 UAPs financées dans les 13 centres.</w:t>
            </w:r>
          </w:p>
          <w:p w14:paraId="7B247E54" w14:textId="77777777" w:rsidR="00EC3206" w:rsidRPr="001F7198"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p>
          <w:p w14:paraId="420F5108" w14:textId="77777777" w:rsidR="00EC3206" w:rsidRPr="001F7198"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A fin 2021 :</w:t>
            </w:r>
          </w:p>
          <w:p w14:paraId="60A464C4" w14:textId="77777777" w:rsidR="00EC3206" w:rsidRPr="001F7198"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41% des UAP en bénéfice</w:t>
            </w:r>
          </w:p>
          <w:p w14:paraId="1DBA8A46" w14:textId="77777777" w:rsidR="00EC3206" w:rsidRPr="001F7198"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47% des UAP en perte</w:t>
            </w:r>
          </w:p>
          <w:p w14:paraId="18575575" w14:textId="77777777" w:rsidR="00EC3206" w:rsidRPr="001F7198" w:rsidRDefault="00EC3206" w:rsidP="00EC3206">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12% non-encore démarrées.</w:t>
            </w:r>
          </w:p>
          <w:p w14:paraId="347BE83C" w14:textId="628591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550819" w14:textId="5BFD4576" w:rsidR="00BE73E2" w:rsidRPr="001F7198" w:rsidRDefault="00974DC7" w:rsidP="00BE73E2">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 xml:space="preserve">60 </w:t>
            </w:r>
            <w:r w:rsidR="00BE73E2" w:rsidRPr="001F7198">
              <w:rPr>
                <w:rFonts w:ascii="Arial Narrow" w:eastAsia="Times New Roman" w:hAnsi="Arial Narrow" w:cs="Arial Narrow"/>
                <w:sz w:val="18"/>
                <w:szCs w:val="18"/>
                <w:lang w:val="fr-FR"/>
              </w:rPr>
              <w:t>UAPs opérationnelles dans les 18 centres.</w:t>
            </w:r>
          </w:p>
          <w:p w14:paraId="49EBFE0D" w14:textId="77777777" w:rsidR="00BE73E2" w:rsidRPr="001F7198" w:rsidRDefault="00BE73E2" w:rsidP="00BE73E2">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p>
          <w:p w14:paraId="6B7DD7F1" w14:textId="0F9107FC" w:rsidR="00BE73E2" w:rsidRPr="001F7198" w:rsidRDefault="00BE73E2" w:rsidP="00BE73E2">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A fin 2022 :</w:t>
            </w:r>
          </w:p>
          <w:p w14:paraId="55D22A24" w14:textId="489AA971" w:rsidR="00BE73E2" w:rsidRPr="001F7198" w:rsidRDefault="00974DC7" w:rsidP="00BE73E2">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57</w:t>
            </w:r>
            <w:r w:rsidR="00BE73E2" w:rsidRPr="001F7198">
              <w:rPr>
                <w:rFonts w:ascii="Arial Narrow" w:eastAsia="Times New Roman" w:hAnsi="Arial Narrow" w:cs="Arial Narrow"/>
                <w:sz w:val="18"/>
                <w:szCs w:val="18"/>
                <w:lang w:val="fr-FR"/>
              </w:rPr>
              <w:t>% des UAP en bénéfice</w:t>
            </w:r>
          </w:p>
          <w:p w14:paraId="7AA78F00" w14:textId="2BFBE399" w:rsidR="00BE73E2" w:rsidRPr="001F7198" w:rsidRDefault="00974DC7" w:rsidP="00BE73E2">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20</w:t>
            </w:r>
            <w:r w:rsidR="00BE73E2" w:rsidRPr="001F7198">
              <w:rPr>
                <w:rFonts w:ascii="Arial Narrow" w:eastAsia="Times New Roman" w:hAnsi="Arial Narrow" w:cs="Arial Narrow"/>
                <w:sz w:val="18"/>
                <w:szCs w:val="18"/>
                <w:lang w:val="fr-FR"/>
              </w:rPr>
              <w:t>% des UAP en perte</w:t>
            </w:r>
          </w:p>
          <w:p w14:paraId="108912AD" w14:textId="01D5EE25" w:rsidR="00EC3206" w:rsidRPr="001F7198" w:rsidRDefault="00974DC7" w:rsidP="00BE73E2">
            <w:pPr>
              <w:widowControl w:val="0"/>
              <w:autoSpaceDE w:val="0"/>
              <w:autoSpaceDN w:val="0"/>
              <w:adjustRightInd w:val="0"/>
              <w:spacing w:before="31" w:after="0" w:line="240" w:lineRule="auto"/>
              <w:jc w:val="center"/>
              <w:rPr>
                <w:rFonts w:ascii="Arial Narrow" w:eastAsia="Times New Roman" w:hAnsi="Arial Narrow" w:cs="Arial Narrow"/>
                <w:sz w:val="18"/>
                <w:szCs w:val="18"/>
                <w:lang w:val="fr-FR"/>
              </w:rPr>
            </w:pPr>
            <w:r w:rsidRPr="001F7198">
              <w:rPr>
                <w:rFonts w:ascii="Arial Narrow" w:eastAsia="Times New Roman" w:hAnsi="Arial Narrow" w:cs="Arial Narrow"/>
                <w:sz w:val="18"/>
                <w:szCs w:val="18"/>
                <w:lang w:val="fr-FR"/>
              </w:rPr>
              <w:t>23</w:t>
            </w:r>
            <w:r w:rsidR="00BE73E2" w:rsidRPr="001F7198">
              <w:rPr>
                <w:rFonts w:ascii="Arial Narrow" w:eastAsia="Times New Roman" w:hAnsi="Arial Narrow" w:cs="Arial Narrow"/>
                <w:sz w:val="18"/>
                <w:szCs w:val="18"/>
                <w:lang w:val="fr-FR"/>
              </w:rPr>
              <w:t>% non-encore démarrées.</w:t>
            </w: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5D53AE" w14:textId="77777777" w:rsidR="00BE73E2" w:rsidRPr="00FA22D2" w:rsidRDefault="00BE73E2" w:rsidP="00EC3206">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26F2864D" w14:textId="79141B04"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1</w:t>
            </w:r>
            <w:r w:rsidR="00EF540C" w:rsidRPr="00FA22D2">
              <w:rPr>
                <w:rFonts w:ascii="Arial Narrow" w:eastAsia="Times New Roman" w:hAnsi="Arial Narrow" w:cs="Arial Narrow"/>
                <w:spacing w:val="-1"/>
                <w:sz w:val="18"/>
                <w:szCs w:val="18"/>
                <w:lang w:val="fr-FR"/>
              </w:rPr>
              <w:t>8</w:t>
            </w:r>
            <w:r w:rsidRPr="00FA22D2">
              <w:rPr>
                <w:rFonts w:ascii="Arial Narrow" w:eastAsia="Times New Roman" w:hAnsi="Arial Narrow" w:cs="Arial Narrow"/>
                <w:spacing w:val="-1"/>
                <w:sz w:val="18"/>
                <w:szCs w:val="18"/>
                <w:lang w:val="fr-FR"/>
              </w:rPr>
              <w:t xml:space="preserve"> centres bénéficiant de financement UAP : plusieurs UA2P fonctionnelles et rentables</w:t>
            </w:r>
          </w:p>
          <w:p w14:paraId="41170CB8" w14:textId="77777777"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2C4FB308" w14:textId="4BBD820F"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p>
          <w:p w14:paraId="759E3842" w14:textId="1518A22A"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i/>
                <w:iCs/>
                <w:spacing w:val="-1"/>
                <w:sz w:val="18"/>
                <w:szCs w:val="18"/>
                <w:lang w:val="fr-FR"/>
              </w:rPr>
            </w:pPr>
          </w:p>
        </w:tc>
        <w:tc>
          <w:tcPr>
            <w:tcW w:w="1519" w:type="dxa"/>
            <w:tcBorders>
              <w:top w:val="single" w:sz="4" w:space="0" w:color="auto"/>
              <w:left w:val="single" w:sz="4" w:space="0" w:color="auto"/>
              <w:bottom w:val="single" w:sz="4" w:space="0" w:color="auto"/>
              <w:right w:val="single" w:sz="4" w:space="0" w:color="auto"/>
            </w:tcBorders>
            <w:shd w:val="clear" w:color="auto" w:fill="FFFFFF"/>
          </w:tcPr>
          <w:p w14:paraId="716E865B" w14:textId="77777777" w:rsidR="00EC3206" w:rsidRPr="00FA22D2" w:rsidRDefault="00EC3206" w:rsidP="00EC3206">
            <w:pPr>
              <w:widowControl w:val="0"/>
              <w:suppressAutoHyphens/>
              <w:spacing w:before="120" w:after="0"/>
              <w:jc w:val="center"/>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kern w:val="2"/>
                <w:sz w:val="18"/>
                <w:szCs w:val="18"/>
                <w:lang w:val="fr-FR"/>
              </w:rPr>
              <w:t xml:space="preserve">18 centres bénéficiant de financement UAP : plusieurs UA2P fonctionnelles </w:t>
            </w:r>
            <w:r w:rsidRPr="00FA22D2">
              <w:rPr>
                <w:rFonts w:ascii="Arial Narrow" w:eastAsia="Times New Roman" w:hAnsi="Arial Narrow"/>
                <w:snapToGrid w:val="0"/>
                <w:color w:val="000000"/>
                <w:kern w:val="2"/>
                <w:sz w:val="18"/>
                <w:szCs w:val="18"/>
                <w:lang w:val="fr-FR"/>
              </w:rPr>
              <w:t>et rentables</w:t>
            </w:r>
          </w:p>
          <w:p w14:paraId="4658FEB5" w14:textId="382549D8" w:rsidR="00EC3206" w:rsidRPr="00FA22D2" w:rsidRDefault="00EC3206" w:rsidP="00EC3206">
            <w:pPr>
              <w:widowControl w:val="0"/>
              <w:autoSpaceDE w:val="0"/>
              <w:autoSpaceDN w:val="0"/>
              <w:adjustRightInd w:val="0"/>
              <w:spacing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snapToGrid w:val="0"/>
                <w:color w:val="000000"/>
                <w:kern w:val="2"/>
                <w:sz w:val="18"/>
                <w:szCs w:val="18"/>
                <w:lang w:val="fr-FR"/>
              </w:rPr>
              <w:t>Innovation dans les produits et progression de la commercialisation (via un plan marketing)</w:t>
            </w:r>
          </w:p>
        </w:tc>
        <w:tc>
          <w:tcPr>
            <w:tcW w:w="569" w:type="dxa"/>
            <w:tcBorders>
              <w:top w:val="single" w:sz="4" w:space="0" w:color="000000"/>
              <w:left w:val="single" w:sz="4" w:space="0" w:color="000000"/>
              <w:bottom w:val="single" w:sz="4" w:space="0" w:color="000000"/>
              <w:right w:val="single" w:sz="4" w:space="0" w:color="000000"/>
            </w:tcBorders>
          </w:tcPr>
          <w:p w14:paraId="41953A45" w14:textId="1FF1D4BC"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p>
          <w:p w14:paraId="5F302CEF" w14:textId="1B7AFC47" w:rsidR="00EC3206" w:rsidRPr="00FA22D2" w:rsidRDefault="00EC3206" w:rsidP="00EC3206">
            <w:pPr>
              <w:widowControl w:val="0"/>
              <w:autoSpaceDE w:val="0"/>
              <w:autoSpaceDN w:val="0"/>
              <w:adjustRightInd w:val="0"/>
              <w:spacing w:after="0" w:line="240" w:lineRule="auto"/>
              <w:rPr>
                <w:rFonts w:ascii="Times New Roman" w:eastAsia="Times New Roman" w:hAnsi="Times New Roman"/>
                <w:sz w:val="20"/>
                <w:szCs w:val="20"/>
                <w:lang w:val="fr-FR"/>
              </w:rPr>
            </w:pPr>
            <w:r w:rsidRPr="00FA22D2">
              <w:rPr>
                <w:rFonts w:ascii="Times New Roman" w:eastAsia="Times New Roman" w:hAnsi="Times New Roman"/>
                <w:noProof/>
                <w:sz w:val="20"/>
                <w:szCs w:val="20"/>
                <w:lang w:val="fr-FR"/>
              </w:rPr>
              <w:drawing>
                <wp:anchor distT="0" distB="0" distL="114300" distR="114300" simplePos="0" relativeHeight="251769856" behindDoc="1" locked="0" layoutInCell="1" allowOverlap="1" wp14:anchorId="5994B471" wp14:editId="086E9BEE">
                  <wp:simplePos x="0" y="0"/>
                  <wp:positionH relativeFrom="column">
                    <wp:posOffset>37045</wp:posOffset>
                  </wp:positionH>
                  <wp:positionV relativeFrom="paragraph">
                    <wp:posOffset>235309</wp:posOffset>
                  </wp:positionV>
                  <wp:extent cx="277200" cy="270000"/>
                  <wp:effectExtent l="0" t="0" r="8890" b="0"/>
                  <wp:wrapTight wrapText="bothSides">
                    <wp:wrapPolygon edited="0">
                      <wp:start x="0" y="0"/>
                      <wp:lineTo x="0" y="19821"/>
                      <wp:lineTo x="20807" y="19821"/>
                      <wp:lineTo x="20807"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772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A5EB132" w14:textId="77777777" w:rsidR="00A00FD1" w:rsidRPr="001F7198" w:rsidRDefault="00A00FD1" w:rsidP="00D04A0C">
      <w:pPr>
        <w:pStyle w:val="Titre3"/>
        <w:numPr>
          <w:ilvl w:val="0"/>
          <w:numId w:val="0"/>
        </w:numPr>
        <w:rPr>
          <w:lang w:val="fr-FR"/>
        </w:rPr>
      </w:pPr>
      <w:bookmarkStart w:id="117" w:name="_Toc370814205"/>
      <w:bookmarkStart w:id="118" w:name="_Toc370814281"/>
    </w:p>
    <w:p w14:paraId="3449A55F" w14:textId="7695C2CA" w:rsidR="00A00FD1" w:rsidRPr="001F7198" w:rsidRDefault="00866CDF" w:rsidP="00D04A0C">
      <w:pPr>
        <w:pStyle w:val="Titre3"/>
        <w:rPr>
          <w:rFonts w:ascii="Georgia" w:eastAsia="Times New Roman" w:hAnsi="Georgia" w:cs="Times New Roman"/>
          <w:bCs w:val="0"/>
          <w:color w:val="000000"/>
          <w:sz w:val="21"/>
          <w:szCs w:val="21"/>
          <w:lang w:val="fr-FR" w:eastAsia="fr-FR"/>
        </w:rPr>
      </w:pPr>
      <w:bookmarkStart w:id="119" w:name="_Toc129101128"/>
      <w:r w:rsidRPr="001F7198">
        <w:rPr>
          <w:rFonts w:ascii="Georgia" w:eastAsia="Times New Roman" w:hAnsi="Georgia" w:cs="Times New Roman"/>
          <w:bCs w:val="0"/>
          <w:color w:val="000000"/>
          <w:sz w:val="21"/>
          <w:szCs w:val="21"/>
          <w:lang w:val="fr-FR" w:eastAsia="fr-FR"/>
        </w:rPr>
        <w:t>État d'avancement des principales activités</w:t>
      </w:r>
      <w:bookmarkEnd w:id="117"/>
      <w:bookmarkEnd w:id="118"/>
      <w:bookmarkEnd w:id="119"/>
    </w:p>
    <w:p w14:paraId="0026A164" w14:textId="77777777" w:rsidR="00A00FD1" w:rsidRPr="00FA22D2" w:rsidRDefault="00A00FD1" w:rsidP="00D04A0C">
      <w:pPr>
        <w:pStyle w:val="Corpsdetexte"/>
        <w:spacing w:after="160" w:line="240" w:lineRule="auto"/>
        <w:rPr>
          <w:rFonts w:eastAsia="Calibri"/>
          <w:kern w:val="0"/>
          <w:sz w:val="21"/>
          <w:szCs w:val="22"/>
          <w:lang w:val="fr-FR"/>
        </w:rPr>
      </w:pPr>
    </w:p>
    <w:tbl>
      <w:tblPr>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1"/>
        <w:gridCol w:w="850"/>
        <w:gridCol w:w="851"/>
        <w:gridCol w:w="850"/>
        <w:gridCol w:w="939"/>
      </w:tblGrid>
      <w:tr w:rsidR="006F23E6" w:rsidRPr="001F7198" w14:paraId="2695244A" w14:textId="77777777" w:rsidTr="00EB1C66">
        <w:trPr>
          <w:cantSplit/>
          <w:trHeight w:val="365"/>
        </w:trPr>
        <w:tc>
          <w:tcPr>
            <w:tcW w:w="6711" w:type="dxa"/>
            <w:vMerge w:val="restart"/>
            <w:tcBorders>
              <w:top w:val="single" w:sz="4" w:space="0" w:color="auto"/>
              <w:left w:val="single" w:sz="4" w:space="0" w:color="auto"/>
              <w:bottom w:val="single" w:sz="4" w:space="0" w:color="auto"/>
              <w:right w:val="single" w:sz="4" w:space="0" w:color="auto"/>
            </w:tcBorders>
          </w:tcPr>
          <w:p w14:paraId="5C2A4CDD" w14:textId="29FE0BFB" w:rsidR="006F23E6" w:rsidRPr="00FA22D2" w:rsidRDefault="006F23E6" w:rsidP="00D04A0C">
            <w:pPr>
              <w:spacing w:after="0" w:line="240" w:lineRule="auto"/>
              <w:rPr>
                <w:rFonts w:ascii="Arial Narrow" w:eastAsia="Times New Roman" w:hAnsi="Arial Narrow" w:cs="Arial Narrow"/>
                <w:spacing w:val="-1"/>
                <w:sz w:val="18"/>
                <w:szCs w:val="18"/>
                <w:lang w:val="fr-FR"/>
              </w:rPr>
            </w:pPr>
          </w:p>
          <w:p w14:paraId="27540B5F" w14:textId="46D837B0" w:rsidR="006F23E6" w:rsidRPr="00FA22D2" w:rsidRDefault="006F23E6" w:rsidP="00D04A0C">
            <w:pPr>
              <w:spacing w:after="0" w:line="240" w:lineRule="auto"/>
              <w:rPr>
                <w:rFonts w:ascii="Arial Narrow" w:eastAsia="Times New Roman" w:hAnsi="Arial Narrow" w:cs="Arial Narrow"/>
                <w:b/>
                <w:spacing w:val="-1"/>
                <w:sz w:val="20"/>
                <w:szCs w:val="20"/>
                <w:lang w:val="fr-FR"/>
              </w:rPr>
            </w:pPr>
            <w:r w:rsidRPr="00FA22D2">
              <w:rPr>
                <w:rFonts w:ascii="Arial Narrow" w:eastAsia="Times New Roman" w:hAnsi="Arial Narrow" w:cs="Arial Narrow"/>
                <w:b/>
                <w:spacing w:val="-1"/>
                <w:sz w:val="20"/>
                <w:szCs w:val="20"/>
                <w:lang w:val="fr-FR"/>
              </w:rPr>
              <w:t>Output 1 : Les fonctions de gestion et de pilotage et le</w:t>
            </w:r>
            <w:r w:rsidR="00465ACA" w:rsidRPr="00FA22D2">
              <w:rPr>
                <w:rFonts w:ascii="Arial Narrow" w:eastAsia="Times New Roman" w:hAnsi="Arial Narrow" w:cs="Arial Narrow"/>
                <w:b/>
                <w:spacing w:val="-1"/>
                <w:sz w:val="20"/>
                <w:szCs w:val="20"/>
                <w:lang w:val="fr-FR"/>
              </w:rPr>
              <w:t xml:space="preserve"> </w:t>
            </w:r>
            <w:r w:rsidRPr="00FA22D2">
              <w:rPr>
                <w:rFonts w:ascii="Arial Narrow" w:eastAsia="Times New Roman" w:hAnsi="Arial Narrow" w:cs="Arial Narrow"/>
                <w:b/>
                <w:spacing w:val="-1"/>
                <w:sz w:val="20"/>
                <w:szCs w:val="20"/>
                <w:lang w:val="fr-FR"/>
              </w:rPr>
              <w:t>développement organisationnel et institutionnel des CEM</w:t>
            </w:r>
            <w:r w:rsidR="001F1AC4" w:rsidRPr="00FA22D2">
              <w:rPr>
                <w:rFonts w:ascii="Arial Narrow" w:eastAsia="Times New Roman" w:hAnsi="Arial Narrow" w:cs="Arial Narrow"/>
                <w:b/>
                <w:spacing w:val="-1"/>
                <w:sz w:val="20"/>
                <w:szCs w:val="20"/>
                <w:lang w:val="fr-FR"/>
              </w:rPr>
              <w:t xml:space="preserve"> </w:t>
            </w:r>
            <w:r w:rsidRPr="00FA22D2">
              <w:rPr>
                <w:rFonts w:ascii="Arial Narrow" w:eastAsia="Times New Roman" w:hAnsi="Arial Narrow" w:cs="Arial Narrow"/>
                <w:b/>
                <w:spacing w:val="-1"/>
                <w:sz w:val="20"/>
                <w:szCs w:val="20"/>
                <w:lang w:val="fr-FR"/>
              </w:rPr>
              <w:t>sont renforcés</w:t>
            </w:r>
          </w:p>
        </w:tc>
        <w:tc>
          <w:tcPr>
            <w:tcW w:w="3490" w:type="dxa"/>
            <w:gridSpan w:val="4"/>
            <w:tcBorders>
              <w:top w:val="single" w:sz="4" w:space="0" w:color="auto"/>
              <w:left w:val="single" w:sz="4" w:space="0" w:color="auto"/>
              <w:bottom w:val="single" w:sz="4" w:space="0" w:color="auto"/>
              <w:right w:val="single" w:sz="4" w:space="0" w:color="auto"/>
            </w:tcBorders>
          </w:tcPr>
          <w:p w14:paraId="5E451426" w14:textId="77777777" w:rsidR="006F23E6" w:rsidRPr="00FA22D2" w:rsidRDefault="006F23E6" w:rsidP="00D04A0C">
            <w:pPr>
              <w:spacing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État d'avancement</w:t>
            </w:r>
          </w:p>
          <w:p w14:paraId="1B22F170" w14:textId="77777777" w:rsidR="006F23E6" w:rsidRPr="00FA22D2" w:rsidRDefault="006F23E6" w:rsidP="00D04A0C">
            <w:pPr>
              <w:spacing w:after="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Les activités sont :</w:t>
            </w:r>
          </w:p>
        </w:tc>
      </w:tr>
      <w:tr w:rsidR="006F23E6" w:rsidRPr="001F7198" w14:paraId="4DFCC543" w14:textId="77777777" w:rsidTr="00EB1C66">
        <w:trPr>
          <w:cantSplit/>
          <w:trHeight w:val="149"/>
        </w:trPr>
        <w:tc>
          <w:tcPr>
            <w:tcW w:w="6711" w:type="dxa"/>
            <w:vMerge/>
            <w:tcBorders>
              <w:top w:val="single" w:sz="4" w:space="0" w:color="auto"/>
              <w:left w:val="single" w:sz="4" w:space="0" w:color="auto"/>
              <w:bottom w:val="single" w:sz="4" w:space="0" w:color="auto"/>
              <w:right w:val="single" w:sz="4" w:space="0" w:color="auto"/>
            </w:tcBorders>
          </w:tcPr>
          <w:p w14:paraId="429DF31D" w14:textId="77777777" w:rsidR="006F23E6" w:rsidRPr="00FA22D2" w:rsidRDefault="006F23E6" w:rsidP="00D04A0C">
            <w:pPr>
              <w:keepNext/>
              <w:suppressLineNumbers/>
              <w:tabs>
                <w:tab w:val="center" w:pos="4818"/>
                <w:tab w:val="right" w:pos="9637"/>
              </w:tabs>
              <w:spacing w:before="120" w:line="240" w:lineRule="auto"/>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0847D45" w14:textId="77777777" w:rsidR="006F23E6" w:rsidRPr="00FA22D2" w:rsidRDefault="006F23E6" w:rsidP="00D04A0C">
            <w:pPr>
              <w:keepNext/>
              <w:suppressLineNumbers/>
              <w:tabs>
                <w:tab w:val="center" w:pos="4818"/>
                <w:tab w:val="right" w:pos="9637"/>
              </w:tabs>
              <w:spacing w:before="12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En avance</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C6A2D3" w14:textId="77777777" w:rsidR="006F23E6" w:rsidRPr="00FA22D2" w:rsidRDefault="006F23E6" w:rsidP="00D04A0C">
            <w:pPr>
              <w:keepNext/>
              <w:suppressLineNumbers/>
              <w:tabs>
                <w:tab w:val="center" w:pos="4818"/>
                <w:tab w:val="right" w:pos="9637"/>
              </w:tabs>
              <w:spacing w:before="12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Dans les délais</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0613B91" w14:textId="27E70389" w:rsidR="006F23E6" w:rsidRPr="00FA22D2" w:rsidRDefault="006F23E6" w:rsidP="00D04A0C">
            <w:pPr>
              <w:keepNext/>
              <w:suppressLineNumbers/>
              <w:tabs>
                <w:tab w:val="center" w:pos="4818"/>
                <w:tab w:val="right" w:pos="9637"/>
              </w:tabs>
              <w:spacing w:before="120" w:line="240" w:lineRule="auto"/>
              <w:jc w:val="center"/>
              <w:rPr>
                <w:rFonts w:ascii="Arial Narrow" w:eastAsia="Times New Roman" w:hAnsi="Arial Narrow" w:cs="Arial Narrow"/>
                <w:i/>
                <w:spacing w:val="-1"/>
                <w:sz w:val="18"/>
                <w:szCs w:val="18"/>
                <w:lang w:val="fr-FR"/>
              </w:rPr>
            </w:pPr>
            <w:r w:rsidRPr="00FA22D2">
              <w:rPr>
                <w:rFonts w:ascii="Arial Narrow" w:eastAsia="Times New Roman" w:hAnsi="Arial Narrow" w:cs="Arial Narrow"/>
                <w:spacing w:val="-1"/>
                <w:sz w:val="18"/>
                <w:szCs w:val="18"/>
                <w:lang w:val="fr-FR"/>
              </w:rPr>
              <w:t>Retardées</w:t>
            </w:r>
            <w:r w:rsidR="001F1AC4" w:rsidRPr="00FA22D2">
              <w:rPr>
                <w:rFonts w:ascii="Arial Narrow" w:eastAsia="Times New Roman" w:hAnsi="Arial Narrow" w:cs="Arial Narrow"/>
                <w:i/>
                <w:spacing w:val="-1"/>
                <w:sz w:val="18"/>
                <w:szCs w:val="18"/>
                <w:lang w:val="fr-FR"/>
              </w:rPr>
              <w:t xml:space="preserve"> </w:t>
            </w:r>
            <w:r w:rsidRPr="00FA22D2">
              <w:rPr>
                <w:rFonts w:ascii="Arial Narrow" w:eastAsia="Times New Roman" w:hAnsi="Arial Narrow" w:cs="Arial Narrow"/>
                <w:i/>
                <w:spacing w:val="-1"/>
                <w:sz w:val="18"/>
                <w:szCs w:val="18"/>
                <w:lang w:val="fr-FR"/>
              </w:rPr>
              <w:footnoteReference w:id="5"/>
            </w:r>
            <w:r w:rsidRPr="00FA22D2">
              <w:rPr>
                <w:rFonts w:ascii="Arial Narrow" w:eastAsia="Times New Roman" w:hAnsi="Arial Narrow" w:cs="Arial Narrow"/>
                <w:i/>
                <w:spacing w:val="-1"/>
                <w:sz w:val="18"/>
                <w:szCs w:val="18"/>
                <w:lang w:val="fr-FR"/>
              </w:rPr>
              <w:t xml:space="preserve"> </w:t>
            </w:r>
          </w:p>
        </w:tc>
        <w:tc>
          <w:tcPr>
            <w:tcW w:w="939" w:type="dxa"/>
            <w:tcBorders>
              <w:top w:val="single" w:sz="4" w:space="0" w:color="auto"/>
              <w:left w:val="single" w:sz="4" w:space="0" w:color="auto"/>
              <w:bottom w:val="single" w:sz="4" w:space="0" w:color="auto"/>
              <w:right w:val="single" w:sz="4" w:space="0" w:color="auto"/>
            </w:tcBorders>
            <w:tcMar>
              <w:left w:w="0" w:type="dxa"/>
              <w:right w:w="0" w:type="dxa"/>
            </w:tcMar>
          </w:tcPr>
          <w:p w14:paraId="4D36E505" w14:textId="647F790E" w:rsidR="006F23E6" w:rsidRPr="00FA22D2" w:rsidRDefault="006F23E6" w:rsidP="00D04A0C">
            <w:pPr>
              <w:keepNext/>
              <w:suppressLineNumbers/>
              <w:tabs>
                <w:tab w:val="center" w:pos="4818"/>
                <w:tab w:val="right" w:pos="9637"/>
              </w:tabs>
              <w:spacing w:before="120"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En sérieux retard</w:t>
            </w:r>
            <w:r w:rsidR="001F1AC4" w:rsidRPr="00FA22D2">
              <w:rPr>
                <w:rFonts w:ascii="Arial Narrow" w:eastAsia="Times New Roman" w:hAnsi="Arial Narrow" w:cs="Arial Narrow"/>
                <w:spacing w:val="-1"/>
                <w:sz w:val="18"/>
                <w:szCs w:val="18"/>
                <w:lang w:val="fr-FR"/>
              </w:rPr>
              <w:t xml:space="preserve"> </w:t>
            </w:r>
            <w:r w:rsidRPr="00FA22D2">
              <w:rPr>
                <w:rFonts w:ascii="Arial Narrow" w:eastAsia="Times New Roman" w:hAnsi="Arial Narrow" w:cs="Arial Narrow"/>
                <w:i/>
                <w:spacing w:val="-1"/>
                <w:sz w:val="18"/>
                <w:szCs w:val="18"/>
                <w:lang w:val="fr-FR"/>
              </w:rPr>
              <w:footnoteReference w:id="6"/>
            </w:r>
          </w:p>
        </w:tc>
      </w:tr>
      <w:tr w:rsidR="003C596B" w:rsidRPr="001F7198" w14:paraId="4D6771B2" w14:textId="77777777" w:rsidTr="00EB1C66">
        <w:trPr>
          <w:trHeight w:val="149"/>
        </w:trPr>
        <w:tc>
          <w:tcPr>
            <w:tcW w:w="6711" w:type="dxa"/>
            <w:tcBorders>
              <w:top w:val="single" w:sz="4" w:space="0" w:color="auto"/>
              <w:left w:val="single" w:sz="4" w:space="0" w:color="auto"/>
              <w:bottom w:val="single" w:sz="4" w:space="0" w:color="auto"/>
              <w:right w:val="single" w:sz="4" w:space="0" w:color="auto"/>
            </w:tcBorders>
            <w:vAlign w:val="center"/>
          </w:tcPr>
          <w:p w14:paraId="2868BE61" w14:textId="57F9F5F7" w:rsidR="003C596B" w:rsidRPr="00FA22D2" w:rsidRDefault="003C596B" w:rsidP="00D04A0C">
            <w:pPr>
              <w:keepNext/>
              <w:suppressLineNumbers/>
              <w:tabs>
                <w:tab w:val="center" w:pos="4818"/>
                <w:tab w:val="right" w:pos="9637"/>
              </w:tabs>
              <w:spacing w:before="120" w:line="240" w:lineRule="auto"/>
              <w:jc w:val="both"/>
              <w:rPr>
                <w:rFonts w:ascii="Arial Narrow" w:eastAsia="Times New Roman" w:hAnsi="Arial Narrow" w:cs="Arial Narrow"/>
                <w:b/>
                <w:spacing w:val="-1"/>
                <w:sz w:val="18"/>
                <w:szCs w:val="18"/>
                <w:lang w:val="fr-FR"/>
              </w:rPr>
            </w:pPr>
            <w:r w:rsidRPr="00FA22D2">
              <w:rPr>
                <w:rFonts w:ascii="Arial Narrow" w:eastAsia="Times New Roman" w:hAnsi="Arial Narrow" w:cs="Arial Narrow"/>
                <w:b/>
                <w:spacing w:val="-1"/>
                <w:sz w:val="18"/>
                <w:szCs w:val="18"/>
                <w:lang w:val="fr-FR"/>
              </w:rPr>
              <w:t>A01_04 : Renforcer la gestion des centres ciblés par une dynamique d’équipe centrée sur l’amélioration des apprentissages</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5C5440" w14:textId="77777777" w:rsidR="003C596B" w:rsidRPr="00FA22D2" w:rsidRDefault="003C596B" w:rsidP="00D04A0C">
            <w:pPr>
              <w:keepNext/>
              <w:suppressLineNumbers/>
              <w:tabs>
                <w:tab w:val="center" w:pos="4818"/>
                <w:tab w:val="right" w:pos="9637"/>
              </w:tabs>
              <w:spacing w:before="120" w:line="240" w:lineRule="auto"/>
              <w:jc w:val="center"/>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218F0E4" w14:textId="77777777" w:rsidR="003C596B" w:rsidRPr="00FA22D2" w:rsidRDefault="003C596B" w:rsidP="00D04A0C">
            <w:pPr>
              <w:keepNext/>
              <w:suppressLineNumbers/>
              <w:tabs>
                <w:tab w:val="center" w:pos="4818"/>
                <w:tab w:val="right" w:pos="9637"/>
              </w:tabs>
              <w:spacing w:before="120" w:line="240" w:lineRule="auto"/>
              <w:jc w:val="center"/>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1DE4C46" w14:textId="77777777" w:rsidR="003C596B" w:rsidRPr="00FA22D2" w:rsidRDefault="003C596B" w:rsidP="00D04A0C">
            <w:pPr>
              <w:keepNext/>
              <w:suppressLineNumbers/>
              <w:tabs>
                <w:tab w:val="center" w:pos="4818"/>
                <w:tab w:val="right" w:pos="9637"/>
              </w:tabs>
              <w:spacing w:before="120"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20CD0E" w14:textId="77777777" w:rsidR="003C596B" w:rsidRPr="00FA22D2" w:rsidRDefault="003C596B" w:rsidP="00D04A0C">
            <w:pPr>
              <w:keepNext/>
              <w:suppressLineNumbers/>
              <w:tabs>
                <w:tab w:val="center" w:pos="4818"/>
                <w:tab w:val="right" w:pos="9637"/>
              </w:tabs>
              <w:spacing w:before="120" w:line="240" w:lineRule="auto"/>
              <w:jc w:val="center"/>
              <w:rPr>
                <w:rFonts w:ascii="Arial Narrow" w:eastAsia="Times New Roman" w:hAnsi="Arial Narrow" w:cs="Arial Narrow"/>
                <w:spacing w:val="-1"/>
                <w:sz w:val="18"/>
                <w:szCs w:val="18"/>
                <w:lang w:val="fr-FR"/>
              </w:rPr>
            </w:pPr>
          </w:p>
        </w:tc>
      </w:tr>
      <w:tr w:rsidR="006F23E6" w:rsidRPr="001F7198" w14:paraId="3CE997BC" w14:textId="77777777" w:rsidTr="00EB1C66">
        <w:trPr>
          <w:trHeight w:val="323"/>
        </w:trPr>
        <w:tc>
          <w:tcPr>
            <w:tcW w:w="6711" w:type="dxa"/>
            <w:tcBorders>
              <w:top w:val="single" w:sz="4" w:space="0" w:color="auto"/>
              <w:left w:val="single" w:sz="4" w:space="0" w:color="auto"/>
              <w:bottom w:val="single" w:sz="4" w:space="0" w:color="auto"/>
              <w:right w:val="single" w:sz="4" w:space="0" w:color="auto"/>
            </w:tcBorders>
            <w:vAlign w:val="center"/>
          </w:tcPr>
          <w:p w14:paraId="75286A03" w14:textId="10A529CA" w:rsidR="006F23E6" w:rsidRPr="00FA22D2" w:rsidRDefault="006F23E6"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Accompagner/coacher</w:t>
            </w:r>
            <w:r w:rsidR="00312F65" w:rsidRPr="00FA22D2">
              <w:rPr>
                <w:rFonts w:ascii="Arial Narrow" w:eastAsia="Times New Roman" w:hAnsi="Arial Narrow" w:cs="Arial Narrow"/>
                <w:spacing w:val="-1"/>
                <w:sz w:val="18"/>
                <w:szCs w:val="18"/>
                <w:lang w:val="fr-FR"/>
              </w:rPr>
              <w:t xml:space="preserve"> au fil de l’eau de la Me</w:t>
            </w:r>
            <w:r w:rsidRPr="00FA22D2">
              <w:rPr>
                <w:rFonts w:ascii="Arial Narrow" w:eastAsia="Times New Roman" w:hAnsi="Arial Narrow" w:cs="Arial Narrow"/>
                <w:spacing w:val="-1"/>
                <w:sz w:val="18"/>
                <w:szCs w:val="18"/>
                <w:lang w:val="fr-FR"/>
              </w:rPr>
              <w:t>O des plans de développement axés sur les résultats</w:t>
            </w:r>
          </w:p>
        </w:tc>
        <w:tc>
          <w:tcPr>
            <w:tcW w:w="850" w:type="dxa"/>
            <w:tcBorders>
              <w:top w:val="single" w:sz="4" w:space="0" w:color="auto"/>
              <w:left w:val="single" w:sz="4" w:space="0" w:color="auto"/>
              <w:bottom w:val="single" w:sz="4" w:space="0" w:color="auto"/>
              <w:right w:val="single" w:sz="4" w:space="0" w:color="auto"/>
            </w:tcBorders>
            <w:vAlign w:val="center"/>
          </w:tcPr>
          <w:p w14:paraId="2A77EAA7" w14:textId="77777777" w:rsidR="006F23E6" w:rsidRPr="00FA22D2" w:rsidRDefault="006F23E6"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5571E25B" w14:textId="24D1021C" w:rsidR="006F23E6" w:rsidRPr="00FA22D2" w:rsidRDefault="00A92163"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0D05A729" w14:textId="77777777" w:rsidR="006F23E6" w:rsidRPr="00FA22D2" w:rsidRDefault="006F23E6"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2CEA8B2A" w14:textId="77777777" w:rsidR="006F23E6" w:rsidRPr="00FA22D2" w:rsidRDefault="006F23E6" w:rsidP="00D04A0C">
            <w:pPr>
              <w:spacing w:line="240" w:lineRule="auto"/>
              <w:rPr>
                <w:rFonts w:ascii="Arial Narrow" w:eastAsia="Times New Roman" w:hAnsi="Arial Narrow" w:cs="Arial Narrow"/>
                <w:spacing w:val="-1"/>
                <w:sz w:val="18"/>
                <w:szCs w:val="18"/>
                <w:lang w:val="fr-FR"/>
              </w:rPr>
            </w:pPr>
          </w:p>
        </w:tc>
      </w:tr>
      <w:tr w:rsidR="00312F65" w:rsidRPr="001F7198" w14:paraId="48790FFA" w14:textId="77777777" w:rsidTr="00EB1C66">
        <w:trPr>
          <w:trHeight w:val="323"/>
        </w:trPr>
        <w:tc>
          <w:tcPr>
            <w:tcW w:w="6711" w:type="dxa"/>
            <w:tcBorders>
              <w:top w:val="single" w:sz="4" w:space="0" w:color="auto"/>
              <w:left w:val="single" w:sz="4" w:space="0" w:color="auto"/>
              <w:bottom w:val="single" w:sz="4" w:space="0" w:color="auto"/>
              <w:right w:val="single" w:sz="4" w:space="0" w:color="auto"/>
            </w:tcBorders>
            <w:vAlign w:val="center"/>
          </w:tcPr>
          <w:p w14:paraId="3E81DF5A" w14:textId="38DB0B31" w:rsidR="00312F65" w:rsidRPr="00FA22D2" w:rsidRDefault="00312F65"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Plan de formation continue des parties prenantes à la gestion inclusive des 1</w:t>
            </w:r>
            <w:r w:rsidR="00F67E84" w:rsidRPr="00FA22D2">
              <w:rPr>
                <w:rFonts w:ascii="Arial Narrow" w:eastAsia="Times New Roman" w:hAnsi="Arial Narrow" w:cs="Arial Narrow"/>
                <w:spacing w:val="-1"/>
                <w:sz w:val="18"/>
                <w:szCs w:val="18"/>
                <w:lang w:val="fr-FR"/>
              </w:rPr>
              <w:t>8</w:t>
            </w:r>
            <w:r w:rsidRPr="00FA22D2">
              <w:rPr>
                <w:rFonts w:ascii="Arial Narrow" w:eastAsia="Times New Roman" w:hAnsi="Arial Narrow" w:cs="Arial Narrow"/>
                <w:spacing w:val="-1"/>
                <w:sz w:val="18"/>
                <w:szCs w:val="18"/>
                <w:lang w:val="fr-FR"/>
              </w:rPr>
              <w:t xml:space="preserve"> centres</w:t>
            </w:r>
          </w:p>
        </w:tc>
        <w:tc>
          <w:tcPr>
            <w:tcW w:w="850" w:type="dxa"/>
            <w:tcBorders>
              <w:top w:val="single" w:sz="4" w:space="0" w:color="auto"/>
              <w:left w:val="single" w:sz="4" w:space="0" w:color="auto"/>
              <w:bottom w:val="single" w:sz="4" w:space="0" w:color="auto"/>
              <w:right w:val="single" w:sz="4" w:space="0" w:color="auto"/>
            </w:tcBorders>
            <w:vAlign w:val="center"/>
          </w:tcPr>
          <w:p w14:paraId="17624A2D" w14:textId="77777777" w:rsidR="00312F65" w:rsidRPr="00FA22D2" w:rsidRDefault="00312F65"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30C468F4" w14:textId="75BF4DBC" w:rsidR="00312F65" w:rsidRPr="00FA22D2" w:rsidRDefault="00F61B6F"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79FB32DA" w14:textId="47160D72" w:rsidR="00312F65" w:rsidRPr="00FA22D2" w:rsidRDefault="00312F65"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34DAC9B6" w14:textId="77777777" w:rsidR="00312F65" w:rsidRPr="00FA22D2" w:rsidRDefault="00312F65" w:rsidP="00D04A0C">
            <w:pPr>
              <w:spacing w:line="240" w:lineRule="auto"/>
              <w:rPr>
                <w:rFonts w:ascii="Arial Narrow" w:eastAsia="Times New Roman" w:hAnsi="Arial Narrow" w:cs="Arial Narrow"/>
                <w:spacing w:val="-1"/>
                <w:sz w:val="18"/>
                <w:szCs w:val="18"/>
                <w:lang w:val="fr-FR"/>
              </w:rPr>
            </w:pPr>
          </w:p>
        </w:tc>
      </w:tr>
      <w:tr w:rsidR="00312F65" w:rsidRPr="001F7198" w14:paraId="7C51E34A" w14:textId="77777777" w:rsidTr="00EB1C66">
        <w:trPr>
          <w:trHeight w:val="323"/>
        </w:trPr>
        <w:tc>
          <w:tcPr>
            <w:tcW w:w="6711" w:type="dxa"/>
            <w:tcBorders>
              <w:top w:val="single" w:sz="4" w:space="0" w:color="auto"/>
              <w:left w:val="single" w:sz="4" w:space="0" w:color="auto"/>
              <w:bottom w:val="single" w:sz="4" w:space="0" w:color="auto"/>
              <w:right w:val="single" w:sz="4" w:space="0" w:color="auto"/>
            </w:tcBorders>
            <w:vAlign w:val="center"/>
          </w:tcPr>
          <w:p w14:paraId="324AA7A5" w14:textId="3969FF28" w:rsidR="00312F65" w:rsidRPr="00FA22D2" w:rsidRDefault="00F61B6F"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 xml:space="preserve">Consolidation du partenariat au niveau local avec toutes les parties prenantes (comités de gestion) </w:t>
            </w:r>
          </w:p>
        </w:tc>
        <w:tc>
          <w:tcPr>
            <w:tcW w:w="850" w:type="dxa"/>
            <w:tcBorders>
              <w:top w:val="single" w:sz="4" w:space="0" w:color="auto"/>
              <w:left w:val="single" w:sz="4" w:space="0" w:color="auto"/>
              <w:bottom w:val="single" w:sz="4" w:space="0" w:color="auto"/>
              <w:right w:val="single" w:sz="4" w:space="0" w:color="auto"/>
            </w:tcBorders>
            <w:vAlign w:val="center"/>
          </w:tcPr>
          <w:p w14:paraId="750E37F6" w14:textId="698CE054" w:rsidR="00312F65" w:rsidRPr="00FA22D2" w:rsidRDefault="00312F65" w:rsidP="00E033BF">
            <w:pPr>
              <w:spacing w:line="240" w:lineRule="auto"/>
              <w:jc w:val="center"/>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3D85BC19" w14:textId="677E0B85" w:rsidR="00312F65" w:rsidRPr="00FA22D2" w:rsidRDefault="00DF70E2"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4E8DDBEE" w14:textId="77777777" w:rsidR="00312F65" w:rsidRPr="00FA22D2" w:rsidRDefault="00312F65"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333B12ED" w14:textId="77777777" w:rsidR="00312F65" w:rsidRPr="00FA22D2" w:rsidRDefault="00312F65" w:rsidP="00D04A0C">
            <w:pPr>
              <w:spacing w:line="240" w:lineRule="auto"/>
              <w:rPr>
                <w:rFonts w:ascii="Arial Narrow" w:eastAsia="Times New Roman" w:hAnsi="Arial Narrow" w:cs="Arial Narrow"/>
                <w:spacing w:val="-1"/>
                <w:sz w:val="18"/>
                <w:szCs w:val="18"/>
                <w:lang w:val="fr-FR"/>
              </w:rPr>
            </w:pPr>
          </w:p>
        </w:tc>
      </w:tr>
      <w:tr w:rsidR="003C596B" w:rsidRPr="001F7198" w14:paraId="33BF42B5" w14:textId="77777777" w:rsidTr="00EB1C66">
        <w:trPr>
          <w:trHeight w:val="323"/>
        </w:trPr>
        <w:tc>
          <w:tcPr>
            <w:tcW w:w="6711" w:type="dxa"/>
            <w:tcBorders>
              <w:top w:val="single" w:sz="4" w:space="0" w:color="auto"/>
              <w:left w:val="single" w:sz="4" w:space="0" w:color="auto"/>
              <w:bottom w:val="single" w:sz="4" w:space="0" w:color="auto"/>
              <w:right w:val="single" w:sz="4" w:space="0" w:color="auto"/>
            </w:tcBorders>
            <w:vAlign w:val="center"/>
          </w:tcPr>
          <w:p w14:paraId="027D09C2" w14:textId="7AC2AC36" w:rsidR="003C596B" w:rsidRPr="00FA22D2" w:rsidRDefault="003C596B" w:rsidP="00D04A0C">
            <w:pPr>
              <w:spacing w:line="240" w:lineRule="auto"/>
              <w:jc w:val="both"/>
              <w:rPr>
                <w:rFonts w:ascii="Arial Narrow" w:eastAsia="Times New Roman" w:hAnsi="Arial Narrow" w:cs="Arial Narrow"/>
                <w:b/>
                <w:spacing w:val="-1"/>
                <w:sz w:val="18"/>
                <w:szCs w:val="18"/>
                <w:lang w:val="fr-FR"/>
              </w:rPr>
            </w:pPr>
            <w:r w:rsidRPr="00FA22D2">
              <w:rPr>
                <w:rFonts w:ascii="Arial Narrow" w:eastAsia="Times New Roman" w:hAnsi="Arial Narrow" w:cs="Arial Narrow"/>
                <w:b/>
                <w:spacing w:val="-1"/>
                <w:sz w:val="18"/>
                <w:szCs w:val="18"/>
                <w:lang w:val="fr-FR"/>
              </w:rPr>
              <w:t>A01_0</w:t>
            </w:r>
            <w:r w:rsidR="00F61B6F" w:rsidRPr="00FA22D2">
              <w:rPr>
                <w:rFonts w:ascii="Arial Narrow" w:eastAsia="Times New Roman" w:hAnsi="Arial Narrow" w:cs="Arial Narrow"/>
                <w:b/>
                <w:spacing w:val="-1"/>
                <w:sz w:val="18"/>
                <w:szCs w:val="18"/>
                <w:lang w:val="fr-FR"/>
              </w:rPr>
              <w:t>5</w:t>
            </w:r>
            <w:r w:rsidRPr="00FA22D2">
              <w:rPr>
                <w:rFonts w:ascii="Arial Narrow" w:eastAsia="Times New Roman" w:hAnsi="Arial Narrow" w:cs="Arial Narrow"/>
                <w:b/>
                <w:spacing w:val="-1"/>
                <w:sz w:val="18"/>
                <w:szCs w:val="18"/>
                <w:lang w:val="fr-FR"/>
              </w:rPr>
              <w:t xml:space="preserve"> : </w:t>
            </w:r>
            <w:r w:rsidR="00F61B6F" w:rsidRPr="00FA22D2">
              <w:rPr>
                <w:rFonts w:ascii="Arial Narrow" w:eastAsia="Times New Roman" w:hAnsi="Arial Narrow" w:cs="Arial Narrow"/>
                <w:b/>
                <w:spacing w:val="-1"/>
                <w:sz w:val="18"/>
                <w:szCs w:val="18"/>
                <w:lang w:val="fr-FR"/>
              </w:rPr>
              <w:t>Mettre en œuvre dans les centres ciblés un pilotage stratégique axé sur les résultats (incl. PGS)</w:t>
            </w:r>
          </w:p>
        </w:tc>
        <w:tc>
          <w:tcPr>
            <w:tcW w:w="850" w:type="dxa"/>
            <w:tcBorders>
              <w:top w:val="single" w:sz="4" w:space="0" w:color="auto"/>
              <w:left w:val="single" w:sz="4" w:space="0" w:color="auto"/>
              <w:bottom w:val="single" w:sz="4" w:space="0" w:color="auto"/>
              <w:right w:val="single" w:sz="4" w:space="0" w:color="auto"/>
            </w:tcBorders>
            <w:vAlign w:val="center"/>
          </w:tcPr>
          <w:p w14:paraId="11EBF6BA"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2464E73C"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vAlign w:val="center"/>
          </w:tcPr>
          <w:p w14:paraId="4E07B2FA"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1869F3EB"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r>
      <w:tr w:rsidR="006F23E6" w:rsidRPr="001F7198" w14:paraId="3ADBEF3E" w14:textId="77777777" w:rsidTr="00DF70E2">
        <w:trPr>
          <w:trHeight w:val="310"/>
        </w:trPr>
        <w:tc>
          <w:tcPr>
            <w:tcW w:w="6711" w:type="dxa"/>
            <w:tcBorders>
              <w:top w:val="single" w:sz="4" w:space="0" w:color="auto"/>
              <w:left w:val="single" w:sz="4" w:space="0" w:color="auto"/>
              <w:bottom w:val="single" w:sz="4" w:space="0" w:color="auto"/>
              <w:right w:val="single" w:sz="4" w:space="0" w:color="auto"/>
            </w:tcBorders>
            <w:vAlign w:val="center"/>
          </w:tcPr>
          <w:p w14:paraId="686EDA17" w14:textId="5747784C" w:rsidR="006F23E6" w:rsidRPr="00FA22D2" w:rsidRDefault="00A00FD1"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Amélioration du P</w:t>
            </w:r>
            <w:r w:rsidR="00F61B6F" w:rsidRPr="00FA22D2">
              <w:rPr>
                <w:rFonts w:ascii="Arial Narrow" w:eastAsia="Times New Roman" w:hAnsi="Arial Narrow" w:cs="Arial Narrow"/>
                <w:spacing w:val="-1"/>
                <w:sz w:val="18"/>
                <w:szCs w:val="18"/>
                <w:lang w:val="fr-FR"/>
              </w:rPr>
              <w:t xml:space="preserve">rogiciel de Gestion Scolaire (PGS) et transparence financière des UAPs (module </w:t>
            </w:r>
            <w:r w:rsidR="003B16B0" w:rsidRPr="00FA22D2">
              <w:rPr>
                <w:rFonts w:ascii="Arial Narrow" w:eastAsia="Times New Roman" w:hAnsi="Arial Narrow" w:cs="Arial Narrow"/>
                <w:spacing w:val="-1"/>
                <w:sz w:val="18"/>
                <w:szCs w:val="18"/>
                <w:lang w:val="fr-FR"/>
              </w:rPr>
              <w:t>compta et finances</w:t>
            </w:r>
            <w:r w:rsidR="00F61B6F" w:rsidRPr="00FA22D2">
              <w:rPr>
                <w:rFonts w:ascii="Arial Narrow" w:eastAsia="Times New Roman" w:hAnsi="Arial Narrow" w:cs="Arial Narrow"/>
                <w:spacing w:val="-1"/>
                <w:sz w:val="18"/>
                <w:szCs w:val="18"/>
                <w:lang w:val="fr-FR"/>
              </w:rPr>
              <w:t xml:space="preserve"> du PGS</w:t>
            </w:r>
            <w:r w:rsidR="003B16B0" w:rsidRPr="00FA22D2">
              <w:rPr>
                <w:rFonts w:ascii="Arial Narrow" w:eastAsia="Times New Roman" w:hAnsi="Arial Narrow" w:cs="Arial Narrow"/>
                <w:spacing w:val="-1"/>
                <w:sz w:val="18"/>
                <w:szCs w:val="18"/>
                <w:lang w:val="fr-FR"/>
              </w:rPr>
              <w:t xml:space="preserve"> intégrant les UAP</w:t>
            </w:r>
            <w:r w:rsidR="00F61B6F" w:rsidRPr="00FA22D2">
              <w:rPr>
                <w:rFonts w:ascii="Arial Narrow" w:eastAsia="Times New Roman" w:hAnsi="Arial Narrow" w:cs="Arial Narrow"/>
                <w:spacing w:val="-1"/>
                <w:sz w:val="18"/>
                <w:szCs w:val="18"/>
                <w:lang w:val="fr-FR"/>
              </w:rPr>
              <w:t>)</w:t>
            </w:r>
          </w:p>
        </w:tc>
        <w:tc>
          <w:tcPr>
            <w:tcW w:w="850" w:type="dxa"/>
            <w:tcBorders>
              <w:top w:val="single" w:sz="4" w:space="0" w:color="auto"/>
              <w:left w:val="single" w:sz="4" w:space="0" w:color="auto"/>
              <w:bottom w:val="single" w:sz="4" w:space="0" w:color="auto"/>
              <w:right w:val="single" w:sz="4" w:space="0" w:color="auto"/>
            </w:tcBorders>
            <w:vAlign w:val="center"/>
          </w:tcPr>
          <w:p w14:paraId="7FB1998A" w14:textId="0464AB4C" w:rsidR="006F23E6" w:rsidRPr="00FA22D2" w:rsidRDefault="006F23E6"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5C46A1" w14:textId="529F4574" w:rsidR="006F23E6" w:rsidRPr="00FA22D2" w:rsidRDefault="00E033BF"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7E0E864C" w14:textId="433861BC" w:rsidR="006F23E6" w:rsidRPr="00FA22D2" w:rsidRDefault="006F23E6"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0E42FC76" w14:textId="77777777" w:rsidR="006F23E6" w:rsidRPr="00FA22D2" w:rsidRDefault="006F23E6" w:rsidP="00D04A0C">
            <w:pPr>
              <w:spacing w:line="240" w:lineRule="auto"/>
              <w:rPr>
                <w:rFonts w:ascii="Arial Narrow" w:eastAsia="Times New Roman" w:hAnsi="Arial Narrow" w:cs="Arial Narrow"/>
                <w:spacing w:val="-1"/>
                <w:sz w:val="18"/>
                <w:szCs w:val="18"/>
                <w:lang w:val="fr-FR"/>
              </w:rPr>
            </w:pPr>
          </w:p>
        </w:tc>
      </w:tr>
      <w:tr w:rsidR="003C596B" w:rsidRPr="001F7198" w14:paraId="51013FAF" w14:textId="77777777" w:rsidTr="00EB1C66">
        <w:trPr>
          <w:trHeight w:val="72"/>
        </w:trPr>
        <w:tc>
          <w:tcPr>
            <w:tcW w:w="6711" w:type="dxa"/>
            <w:tcBorders>
              <w:top w:val="single" w:sz="4" w:space="0" w:color="auto"/>
              <w:left w:val="single" w:sz="4" w:space="0" w:color="auto"/>
              <w:bottom w:val="single" w:sz="4" w:space="0" w:color="auto"/>
              <w:right w:val="single" w:sz="4" w:space="0" w:color="auto"/>
            </w:tcBorders>
            <w:vAlign w:val="center"/>
          </w:tcPr>
          <w:p w14:paraId="17004519" w14:textId="20D8431C" w:rsidR="003C596B" w:rsidRPr="00FA22D2" w:rsidRDefault="003C596B" w:rsidP="00D04A0C">
            <w:pPr>
              <w:spacing w:line="240" w:lineRule="auto"/>
              <w:jc w:val="both"/>
              <w:rPr>
                <w:rFonts w:ascii="Arial Narrow" w:eastAsia="Times New Roman" w:hAnsi="Arial Narrow" w:cs="Arial Narrow"/>
                <w:b/>
                <w:spacing w:val="-1"/>
                <w:sz w:val="18"/>
                <w:szCs w:val="18"/>
                <w:lang w:val="fr-FR"/>
              </w:rPr>
            </w:pPr>
            <w:r w:rsidRPr="00FA22D2">
              <w:rPr>
                <w:rFonts w:ascii="Arial Narrow" w:eastAsia="Times New Roman" w:hAnsi="Arial Narrow" w:cs="Arial Narrow"/>
                <w:b/>
                <w:spacing w:val="-1"/>
                <w:sz w:val="18"/>
                <w:szCs w:val="18"/>
                <w:lang w:val="fr-FR"/>
              </w:rPr>
              <w:t>A01_07 : Mettre en œuvre et suivre dans les centres ciblés les accords de subsides au bénéfice de l'amélioration de la qualité des formations</w:t>
            </w:r>
          </w:p>
        </w:tc>
        <w:tc>
          <w:tcPr>
            <w:tcW w:w="850" w:type="dxa"/>
            <w:tcBorders>
              <w:top w:val="single" w:sz="4" w:space="0" w:color="auto"/>
              <w:left w:val="single" w:sz="4" w:space="0" w:color="auto"/>
              <w:bottom w:val="single" w:sz="4" w:space="0" w:color="auto"/>
              <w:right w:val="single" w:sz="4" w:space="0" w:color="auto"/>
            </w:tcBorders>
            <w:vAlign w:val="center"/>
          </w:tcPr>
          <w:p w14:paraId="00678DE7"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1FBB84C7"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vAlign w:val="center"/>
          </w:tcPr>
          <w:p w14:paraId="77E18010"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20FACFC3"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r>
      <w:tr w:rsidR="003C596B" w:rsidRPr="001F7198" w14:paraId="55A5D0B1" w14:textId="77777777" w:rsidTr="00EB1C66">
        <w:trPr>
          <w:trHeight w:val="72"/>
        </w:trPr>
        <w:tc>
          <w:tcPr>
            <w:tcW w:w="6711" w:type="dxa"/>
            <w:tcBorders>
              <w:top w:val="single" w:sz="4" w:space="0" w:color="auto"/>
              <w:left w:val="single" w:sz="4" w:space="0" w:color="auto"/>
              <w:bottom w:val="single" w:sz="4" w:space="0" w:color="auto"/>
              <w:right w:val="single" w:sz="4" w:space="0" w:color="auto"/>
            </w:tcBorders>
            <w:vAlign w:val="center"/>
          </w:tcPr>
          <w:p w14:paraId="2275F617" w14:textId="650A4708" w:rsidR="003C596B" w:rsidRPr="00FA22D2" w:rsidRDefault="003C596B"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Contrôler et suivre la gestion financière (CSUB) + accompagnement de la M</w:t>
            </w:r>
            <w:r w:rsidR="00312F65" w:rsidRPr="00FA22D2">
              <w:rPr>
                <w:rFonts w:ascii="Arial Narrow" w:eastAsia="Times New Roman" w:hAnsi="Arial Narrow" w:cs="Arial Narrow"/>
                <w:spacing w:val="-1"/>
                <w:sz w:val="18"/>
                <w:szCs w:val="18"/>
                <w:lang w:val="fr-FR"/>
              </w:rPr>
              <w:t>eO</w:t>
            </w:r>
            <w:r w:rsidRPr="00FA22D2">
              <w:rPr>
                <w:rFonts w:ascii="Arial Narrow" w:eastAsia="Times New Roman" w:hAnsi="Arial Narrow" w:cs="Arial Narrow"/>
                <w:spacing w:val="-1"/>
                <w:sz w:val="18"/>
                <w:szCs w:val="18"/>
                <w:lang w:val="fr-FR"/>
              </w:rPr>
              <w:t xml:space="preserve"> des procédures de gestion</w:t>
            </w:r>
          </w:p>
        </w:tc>
        <w:tc>
          <w:tcPr>
            <w:tcW w:w="850" w:type="dxa"/>
            <w:tcBorders>
              <w:top w:val="single" w:sz="4" w:space="0" w:color="auto"/>
              <w:left w:val="single" w:sz="4" w:space="0" w:color="auto"/>
              <w:bottom w:val="single" w:sz="4" w:space="0" w:color="auto"/>
              <w:right w:val="single" w:sz="4" w:space="0" w:color="auto"/>
            </w:tcBorders>
            <w:vAlign w:val="center"/>
          </w:tcPr>
          <w:p w14:paraId="226E9EA8" w14:textId="1949CC4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8C965C1" w14:textId="15363FCE" w:rsidR="003C596B" w:rsidRPr="00FA22D2" w:rsidRDefault="00A92163"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315164F9"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1A9B5F5A"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r>
      <w:tr w:rsidR="003C596B" w:rsidRPr="001F7198" w14:paraId="3E610466" w14:textId="77777777" w:rsidTr="00EB1C66">
        <w:trPr>
          <w:trHeight w:val="310"/>
        </w:trPr>
        <w:tc>
          <w:tcPr>
            <w:tcW w:w="6711" w:type="dxa"/>
            <w:tcBorders>
              <w:top w:val="single" w:sz="4" w:space="0" w:color="auto"/>
              <w:left w:val="single" w:sz="4" w:space="0" w:color="auto"/>
              <w:bottom w:val="single" w:sz="4" w:space="0" w:color="auto"/>
              <w:right w:val="single" w:sz="4" w:space="0" w:color="auto"/>
            </w:tcBorders>
            <w:vAlign w:val="center"/>
          </w:tcPr>
          <w:p w14:paraId="5543FDB3" w14:textId="09C81004" w:rsidR="003C596B" w:rsidRPr="00FA22D2" w:rsidRDefault="003C596B"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Financer les centres via les CSUB (par tranches trimestrielles)</w:t>
            </w:r>
            <w:r w:rsidR="00E033BF" w:rsidRPr="00FA22D2">
              <w:rPr>
                <w:rFonts w:ascii="Arial Narrow" w:eastAsia="Times New Roman" w:hAnsi="Arial Narrow" w:cs="Arial Narrow"/>
                <w:spacing w:val="-1"/>
                <w:sz w:val="18"/>
                <w:szCs w:val="18"/>
                <w:lang w:val="fr-FR"/>
              </w:rPr>
              <w:t> : préparation et conclusion de nouvelles CSUB 2022-23</w:t>
            </w:r>
          </w:p>
        </w:tc>
        <w:tc>
          <w:tcPr>
            <w:tcW w:w="850" w:type="dxa"/>
            <w:tcBorders>
              <w:top w:val="single" w:sz="4" w:space="0" w:color="auto"/>
              <w:left w:val="single" w:sz="4" w:space="0" w:color="auto"/>
              <w:bottom w:val="single" w:sz="4" w:space="0" w:color="auto"/>
              <w:right w:val="single" w:sz="4" w:space="0" w:color="auto"/>
            </w:tcBorders>
            <w:vAlign w:val="center"/>
          </w:tcPr>
          <w:p w14:paraId="2C68AF58" w14:textId="3F2E725F"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471B8B59" w14:textId="312C3536"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vAlign w:val="center"/>
          </w:tcPr>
          <w:p w14:paraId="06BDC102" w14:textId="08023861" w:rsidR="003C596B" w:rsidRPr="00FA22D2" w:rsidRDefault="00E033BF"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939" w:type="dxa"/>
            <w:tcBorders>
              <w:top w:val="single" w:sz="4" w:space="0" w:color="auto"/>
              <w:left w:val="single" w:sz="4" w:space="0" w:color="auto"/>
              <w:bottom w:val="single" w:sz="4" w:space="0" w:color="auto"/>
              <w:right w:val="single" w:sz="4" w:space="0" w:color="auto"/>
            </w:tcBorders>
            <w:vAlign w:val="center"/>
          </w:tcPr>
          <w:p w14:paraId="38A21DE1"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r>
      <w:tr w:rsidR="003C596B" w:rsidRPr="001F7198" w14:paraId="09A5759A" w14:textId="77777777" w:rsidTr="00EB1C66">
        <w:trPr>
          <w:trHeight w:val="323"/>
        </w:trPr>
        <w:tc>
          <w:tcPr>
            <w:tcW w:w="6711" w:type="dxa"/>
            <w:tcBorders>
              <w:top w:val="single" w:sz="4" w:space="0" w:color="auto"/>
              <w:left w:val="single" w:sz="4" w:space="0" w:color="auto"/>
              <w:bottom w:val="single" w:sz="4" w:space="0" w:color="auto"/>
              <w:right w:val="single" w:sz="4" w:space="0" w:color="auto"/>
            </w:tcBorders>
            <w:vAlign w:val="center"/>
          </w:tcPr>
          <w:p w14:paraId="3FE09CE5" w14:textId="250C3869" w:rsidR="003C596B" w:rsidRPr="00FA22D2" w:rsidRDefault="003C596B" w:rsidP="00D04A0C">
            <w:pPr>
              <w:spacing w:line="240" w:lineRule="auto"/>
              <w:jc w:val="both"/>
              <w:rPr>
                <w:rFonts w:ascii="Arial Narrow" w:eastAsia="Times New Roman" w:hAnsi="Arial Narrow" w:cs="Arial Narrow"/>
                <w:b/>
                <w:spacing w:val="-1"/>
                <w:sz w:val="18"/>
                <w:szCs w:val="18"/>
                <w:lang w:val="fr-FR"/>
              </w:rPr>
            </w:pPr>
            <w:r w:rsidRPr="00FA22D2">
              <w:rPr>
                <w:rFonts w:ascii="Arial Narrow" w:eastAsia="Times New Roman" w:hAnsi="Arial Narrow" w:cs="Arial Narrow"/>
                <w:b/>
                <w:spacing w:val="-1"/>
                <w:sz w:val="18"/>
                <w:szCs w:val="18"/>
                <w:lang w:val="fr-FR"/>
              </w:rPr>
              <w:t xml:space="preserve">A01_09 : </w:t>
            </w:r>
            <w:r w:rsidR="00465DEE" w:rsidRPr="00FA22D2">
              <w:rPr>
                <w:rFonts w:ascii="Arial Narrow" w:eastAsia="Times New Roman" w:hAnsi="Arial Narrow" w:cs="Arial Narrow"/>
                <w:b/>
                <w:spacing w:val="-1"/>
                <w:sz w:val="18"/>
                <w:szCs w:val="18"/>
                <w:lang w:val="fr-FR"/>
              </w:rPr>
              <w:t xml:space="preserve">Mettre en œuvre la stratégie d'autonomisation des Centres définie dans les PS/PAO : développement des UAP </w:t>
            </w:r>
            <w:r w:rsidR="00F61B6F" w:rsidRPr="00FA22D2">
              <w:rPr>
                <w:rFonts w:ascii="Arial Narrow" w:eastAsia="Times New Roman" w:hAnsi="Arial Narrow" w:cs="Arial Narrow"/>
                <w:b/>
                <w:spacing w:val="-1"/>
                <w:sz w:val="18"/>
                <w:szCs w:val="18"/>
                <w:lang w:val="fr-FR"/>
              </w:rPr>
              <w:t>(inclus développement de produits innovants)</w:t>
            </w:r>
          </w:p>
        </w:tc>
        <w:tc>
          <w:tcPr>
            <w:tcW w:w="850" w:type="dxa"/>
            <w:tcBorders>
              <w:top w:val="single" w:sz="4" w:space="0" w:color="auto"/>
              <w:left w:val="single" w:sz="4" w:space="0" w:color="auto"/>
              <w:bottom w:val="single" w:sz="4" w:space="0" w:color="auto"/>
              <w:right w:val="single" w:sz="4" w:space="0" w:color="auto"/>
            </w:tcBorders>
            <w:vAlign w:val="center"/>
          </w:tcPr>
          <w:p w14:paraId="26EFD130"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5938E9AA"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vAlign w:val="center"/>
          </w:tcPr>
          <w:p w14:paraId="776906AE"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13323EF2"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r>
      <w:tr w:rsidR="003C596B" w:rsidRPr="001F7198" w14:paraId="7932FD03" w14:textId="77777777" w:rsidTr="00EB1C66">
        <w:trPr>
          <w:trHeight w:val="784"/>
        </w:trPr>
        <w:tc>
          <w:tcPr>
            <w:tcW w:w="6711" w:type="dxa"/>
            <w:tcBorders>
              <w:top w:val="single" w:sz="4" w:space="0" w:color="auto"/>
              <w:left w:val="single" w:sz="4" w:space="0" w:color="auto"/>
              <w:bottom w:val="single" w:sz="4" w:space="0" w:color="auto"/>
              <w:right w:val="single" w:sz="4" w:space="0" w:color="auto"/>
            </w:tcBorders>
            <w:vAlign w:val="center"/>
          </w:tcPr>
          <w:p w14:paraId="11446013" w14:textId="7D155CA5" w:rsidR="003C596B" w:rsidRPr="00FA22D2" w:rsidRDefault="003C596B"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 xml:space="preserve">Accompagnement </w:t>
            </w:r>
            <w:r w:rsidR="00A00FD1" w:rsidRPr="00FA22D2">
              <w:rPr>
                <w:rFonts w:ascii="Arial Narrow" w:eastAsia="Times New Roman" w:hAnsi="Arial Narrow" w:cs="Arial Narrow"/>
                <w:spacing w:val="-1"/>
                <w:sz w:val="18"/>
                <w:szCs w:val="18"/>
                <w:lang w:val="fr-FR"/>
              </w:rPr>
              <w:t>au développement</w:t>
            </w:r>
            <w:r w:rsidRPr="00FA22D2">
              <w:rPr>
                <w:rFonts w:ascii="Arial Narrow" w:eastAsia="Times New Roman" w:hAnsi="Arial Narrow" w:cs="Arial Narrow"/>
                <w:spacing w:val="-1"/>
                <w:sz w:val="18"/>
                <w:szCs w:val="18"/>
                <w:lang w:val="fr-FR"/>
              </w:rPr>
              <w:t xml:space="preserve"> des UAP : renforcement de capacité technique des formateurs et lauréats (matériels et équipements inexploités), transferts d'expérience et compétences (mobilité), chantiers-école internes à caractère éducatif…                                            </w:t>
            </w:r>
          </w:p>
        </w:tc>
        <w:tc>
          <w:tcPr>
            <w:tcW w:w="850" w:type="dxa"/>
            <w:tcBorders>
              <w:top w:val="single" w:sz="4" w:space="0" w:color="auto"/>
              <w:left w:val="single" w:sz="4" w:space="0" w:color="auto"/>
              <w:bottom w:val="single" w:sz="4" w:space="0" w:color="auto"/>
              <w:right w:val="single" w:sz="4" w:space="0" w:color="auto"/>
            </w:tcBorders>
            <w:vAlign w:val="center"/>
          </w:tcPr>
          <w:p w14:paraId="07266171"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674E9CA"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vAlign w:val="center"/>
          </w:tcPr>
          <w:p w14:paraId="2E39DE00" w14:textId="691313A0" w:rsidR="003C596B" w:rsidRPr="00FA22D2" w:rsidRDefault="00A92163"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939" w:type="dxa"/>
            <w:tcBorders>
              <w:top w:val="single" w:sz="4" w:space="0" w:color="auto"/>
              <w:left w:val="single" w:sz="4" w:space="0" w:color="auto"/>
              <w:bottom w:val="single" w:sz="4" w:space="0" w:color="auto"/>
              <w:right w:val="single" w:sz="4" w:space="0" w:color="auto"/>
            </w:tcBorders>
            <w:vAlign w:val="center"/>
          </w:tcPr>
          <w:p w14:paraId="7D0663E3" w14:textId="3FA86E8B" w:rsidR="003C596B" w:rsidRPr="00FA22D2" w:rsidRDefault="003C596B" w:rsidP="00D04A0C">
            <w:pPr>
              <w:spacing w:line="240" w:lineRule="auto"/>
              <w:rPr>
                <w:rFonts w:ascii="Arial Narrow" w:eastAsia="Times New Roman" w:hAnsi="Arial Narrow" w:cs="Arial Narrow"/>
                <w:spacing w:val="-1"/>
                <w:sz w:val="18"/>
                <w:szCs w:val="18"/>
                <w:lang w:val="fr-FR"/>
              </w:rPr>
            </w:pPr>
          </w:p>
        </w:tc>
      </w:tr>
      <w:tr w:rsidR="003C596B" w:rsidRPr="001F7198" w14:paraId="689C2900" w14:textId="77777777" w:rsidTr="00EB1C66">
        <w:trPr>
          <w:trHeight w:val="323"/>
        </w:trPr>
        <w:tc>
          <w:tcPr>
            <w:tcW w:w="6711" w:type="dxa"/>
            <w:tcBorders>
              <w:top w:val="single" w:sz="4" w:space="0" w:color="auto"/>
              <w:left w:val="single" w:sz="4" w:space="0" w:color="auto"/>
              <w:bottom w:val="single" w:sz="4" w:space="0" w:color="auto"/>
              <w:right w:val="single" w:sz="4" w:space="0" w:color="auto"/>
            </w:tcBorders>
            <w:vAlign w:val="center"/>
          </w:tcPr>
          <w:p w14:paraId="34215E8B" w14:textId="542A42A1" w:rsidR="003C596B" w:rsidRPr="00FA22D2" w:rsidRDefault="003C596B"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 xml:space="preserve">Financement des UAP centre par centre (investissement, production, équipements, consommables).          </w:t>
            </w:r>
          </w:p>
        </w:tc>
        <w:tc>
          <w:tcPr>
            <w:tcW w:w="850" w:type="dxa"/>
            <w:tcBorders>
              <w:top w:val="single" w:sz="4" w:space="0" w:color="auto"/>
              <w:left w:val="single" w:sz="4" w:space="0" w:color="auto"/>
              <w:bottom w:val="single" w:sz="4" w:space="0" w:color="auto"/>
              <w:right w:val="single" w:sz="4" w:space="0" w:color="auto"/>
            </w:tcBorders>
            <w:vAlign w:val="center"/>
          </w:tcPr>
          <w:p w14:paraId="7F34B71C"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2461AB5A" w14:textId="160007F7" w:rsidR="003C596B" w:rsidRPr="00FA22D2" w:rsidRDefault="00A92163"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51F7710A"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1CB86234"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r>
      <w:tr w:rsidR="003C596B" w:rsidRPr="001F7198" w14:paraId="03B26BB8" w14:textId="77777777" w:rsidTr="00EB1C66">
        <w:trPr>
          <w:trHeight w:val="323"/>
        </w:trPr>
        <w:tc>
          <w:tcPr>
            <w:tcW w:w="6711" w:type="dxa"/>
            <w:tcBorders>
              <w:top w:val="single" w:sz="4" w:space="0" w:color="auto"/>
              <w:left w:val="single" w:sz="4" w:space="0" w:color="auto"/>
              <w:bottom w:val="single" w:sz="4" w:space="0" w:color="auto"/>
              <w:right w:val="single" w:sz="4" w:space="0" w:color="auto"/>
            </w:tcBorders>
            <w:vAlign w:val="center"/>
          </w:tcPr>
          <w:p w14:paraId="49DDC31C" w14:textId="744AF30D" w:rsidR="003C596B" w:rsidRPr="00FA22D2" w:rsidRDefault="003C596B" w:rsidP="00D04A0C">
            <w:pPr>
              <w:spacing w:line="240" w:lineRule="auto"/>
              <w:jc w:val="both"/>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Dispositifs de fonctionnement de gestion UAP (guide, outils de suivi, plan d'affaire simplifié,...) et dévelo</w:t>
            </w:r>
            <w:r w:rsidR="00312F65" w:rsidRPr="00FA22D2">
              <w:rPr>
                <w:rFonts w:ascii="Arial Narrow" w:eastAsia="Times New Roman" w:hAnsi="Arial Narrow" w:cs="Arial Narrow"/>
                <w:spacing w:val="-1"/>
                <w:sz w:val="18"/>
                <w:szCs w:val="18"/>
                <w:lang w:val="fr-FR"/>
              </w:rPr>
              <w:t>ppement du module UAP dans le P</w:t>
            </w:r>
            <w:r w:rsidRPr="00FA22D2">
              <w:rPr>
                <w:rFonts w:ascii="Arial Narrow" w:eastAsia="Times New Roman" w:hAnsi="Arial Narrow" w:cs="Arial Narrow"/>
                <w:spacing w:val="-1"/>
                <w:sz w:val="18"/>
                <w:szCs w:val="18"/>
                <w:lang w:val="fr-FR"/>
              </w:rPr>
              <w:t xml:space="preserve">GS et formation des utilisateurs  (prestations consultants)                                                              </w:t>
            </w:r>
          </w:p>
        </w:tc>
        <w:tc>
          <w:tcPr>
            <w:tcW w:w="850" w:type="dxa"/>
            <w:tcBorders>
              <w:top w:val="single" w:sz="4" w:space="0" w:color="auto"/>
              <w:left w:val="single" w:sz="4" w:space="0" w:color="auto"/>
              <w:bottom w:val="single" w:sz="4" w:space="0" w:color="auto"/>
              <w:right w:val="single" w:sz="4" w:space="0" w:color="auto"/>
            </w:tcBorders>
            <w:vAlign w:val="center"/>
          </w:tcPr>
          <w:p w14:paraId="5B92E868" w14:textId="77777777" w:rsidR="003C596B" w:rsidRPr="00FA22D2" w:rsidRDefault="003C596B" w:rsidP="00D04A0C">
            <w:pPr>
              <w:spacing w:line="240" w:lineRule="auto"/>
              <w:rPr>
                <w:rFonts w:ascii="Arial Narrow" w:eastAsia="Times New Roman" w:hAnsi="Arial Narrow" w:cs="Arial Narrow"/>
                <w:spacing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2DEAB274" w14:textId="77777777"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850" w:type="dxa"/>
            <w:tcBorders>
              <w:top w:val="single" w:sz="4" w:space="0" w:color="auto"/>
              <w:left w:val="single" w:sz="4" w:space="0" w:color="auto"/>
              <w:bottom w:val="single" w:sz="4" w:space="0" w:color="auto"/>
              <w:right w:val="single" w:sz="4" w:space="0" w:color="auto"/>
            </w:tcBorders>
            <w:vAlign w:val="center"/>
          </w:tcPr>
          <w:p w14:paraId="1FCCC95C" w14:textId="41BA97A8" w:rsidR="003C596B" w:rsidRPr="00FA22D2" w:rsidRDefault="003C596B" w:rsidP="00D04A0C">
            <w:pPr>
              <w:spacing w:line="240" w:lineRule="auto"/>
              <w:jc w:val="center"/>
              <w:rPr>
                <w:rFonts w:ascii="Arial Narrow" w:eastAsia="Times New Roman" w:hAnsi="Arial Narrow" w:cs="Arial Narrow"/>
                <w:spacing w:val="-1"/>
                <w:sz w:val="18"/>
                <w:szCs w:val="18"/>
                <w:lang w:val="fr-FR"/>
              </w:rPr>
            </w:pPr>
          </w:p>
        </w:tc>
        <w:tc>
          <w:tcPr>
            <w:tcW w:w="939" w:type="dxa"/>
            <w:tcBorders>
              <w:top w:val="single" w:sz="4" w:space="0" w:color="auto"/>
              <w:left w:val="single" w:sz="4" w:space="0" w:color="auto"/>
              <w:bottom w:val="single" w:sz="4" w:space="0" w:color="auto"/>
              <w:right w:val="single" w:sz="4" w:space="0" w:color="auto"/>
            </w:tcBorders>
            <w:vAlign w:val="center"/>
          </w:tcPr>
          <w:p w14:paraId="0E559143" w14:textId="2E58E6D1" w:rsidR="003C596B" w:rsidRPr="00FA22D2" w:rsidRDefault="003B16B0" w:rsidP="00D04A0C">
            <w:pPr>
              <w:spacing w:line="240" w:lineRule="auto"/>
              <w:jc w:val="center"/>
              <w:rPr>
                <w:rFonts w:ascii="Arial Narrow" w:eastAsia="Times New Roman" w:hAnsi="Arial Narrow" w:cs="Arial Narrow"/>
                <w:spacing w:val="-1"/>
                <w:sz w:val="18"/>
                <w:szCs w:val="18"/>
                <w:lang w:val="fr-FR"/>
              </w:rPr>
            </w:pPr>
            <w:r w:rsidRPr="00FA22D2">
              <w:rPr>
                <w:rFonts w:ascii="Arial Narrow" w:eastAsia="Times New Roman" w:hAnsi="Arial Narrow" w:cs="Arial Narrow"/>
                <w:spacing w:val="-1"/>
                <w:sz w:val="18"/>
                <w:szCs w:val="18"/>
                <w:lang w:val="fr-FR"/>
              </w:rPr>
              <w:t>X</w:t>
            </w:r>
          </w:p>
        </w:tc>
      </w:tr>
    </w:tbl>
    <w:p w14:paraId="031C75FA" w14:textId="2F4257DD" w:rsidR="00EF518A" w:rsidRPr="00FA22D2" w:rsidRDefault="00866CDF" w:rsidP="00502B0B">
      <w:pPr>
        <w:pStyle w:val="Titre3"/>
        <w:keepNext/>
        <w:spacing w:before="240"/>
        <w:rPr>
          <w:rFonts w:ascii="Georgia" w:hAnsi="Georgia"/>
          <w:sz w:val="21"/>
          <w:szCs w:val="21"/>
          <w:lang w:val="fr-FR"/>
        </w:rPr>
      </w:pPr>
      <w:bookmarkStart w:id="120" w:name="_Toc370814206"/>
      <w:bookmarkStart w:id="121" w:name="_Toc370814282"/>
      <w:bookmarkStart w:id="122" w:name="_Toc129101129"/>
      <w:r w:rsidRPr="00FA22D2">
        <w:rPr>
          <w:rFonts w:ascii="Georgia" w:hAnsi="Georgia"/>
          <w:sz w:val="21"/>
          <w:szCs w:val="21"/>
          <w:lang w:val="fr-FR"/>
        </w:rPr>
        <w:t>Analyse des progrès réalisés</w:t>
      </w:r>
      <w:bookmarkEnd w:id="120"/>
      <w:bookmarkEnd w:id="121"/>
      <w:bookmarkEnd w:id="122"/>
    </w:p>
    <w:p w14:paraId="1F31966C" w14:textId="4C647E9B" w:rsidR="001F1AC4" w:rsidRPr="00FA22D2" w:rsidRDefault="001F1AC4" w:rsidP="00502B0B">
      <w:pPr>
        <w:keepNext/>
        <w:spacing w:line="240" w:lineRule="auto"/>
        <w:rPr>
          <w:lang w:val="fr-FR"/>
        </w:rPr>
      </w:pPr>
    </w:p>
    <w:p w14:paraId="4B357022" w14:textId="77777777" w:rsidR="009B6AA0" w:rsidRPr="00FA22D2" w:rsidRDefault="006179AE" w:rsidP="009B6AA0">
      <w:pPr>
        <w:widowControl w:val="0"/>
        <w:autoSpaceDE w:val="0"/>
        <w:autoSpaceDN w:val="0"/>
        <w:adjustRightInd w:val="0"/>
        <w:spacing w:after="120" w:line="240" w:lineRule="auto"/>
        <w:ind w:right="79"/>
        <w:jc w:val="both"/>
        <w:rPr>
          <w:rFonts w:eastAsia="Times New Roman" w:cs="Georgia"/>
          <w:szCs w:val="21"/>
          <w:lang w:val="fr-FR"/>
        </w:rPr>
      </w:pPr>
      <w:bookmarkStart w:id="123" w:name="_Hlk126246303"/>
      <w:r w:rsidRPr="00FA22D2">
        <w:rPr>
          <w:rFonts w:eastAsia="Times New Roman" w:cs="Georgia"/>
          <w:szCs w:val="21"/>
          <w:lang w:val="fr-FR"/>
        </w:rPr>
        <w:t xml:space="preserve">Durant l’année 2022, la grande partie des activités de l’axe </w:t>
      </w:r>
      <w:r w:rsidR="009B6AA0" w:rsidRPr="00FA22D2">
        <w:rPr>
          <w:rFonts w:eastAsia="Times New Roman" w:cs="Georgia"/>
          <w:szCs w:val="21"/>
          <w:lang w:val="fr-FR"/>
        </w:rPr>
        <w:t>Pilotage</w:t>
      </w:r>
      <w:r w:rsidRPr="00FA22D2">
        <w:rPr>
          <w:rFonts w:eastAsia="Times New Roman" w:cs="Georgia"/>
          <w:szCs w:val="21"/>
          <w:lang w:val="fr-FR"/>
        </w:rPr>
        <w:t xml:space="preserve"> </w:t>
      </w:r>
      <w:r w:rsidR="009B6AA0" w:rsidRPr="00FA22D2">
        <w:rPr>
          <w:rFonts w:eastAsia="Times New Roman" w:cs="Georgia"/>
          <w:szCs w:val="21"/>
          <w:lang w:val="fr-FR"/>
        </w:rPr>
        <w:t>a été</w:t>
      </w:r>
      <w:r w:rsidRPr="00FA22D2">
        <w:rPr>
          <w:rFonts w:eastAsia="Times New Roman" w:cs="Georgia"/>
          <w:szCs w:val="21"/>
          <w:lang w:val="fr-FR"/>
        </w:rPr>
        <w:t xml:space="preserve"> concentrée sur les préparatifs des conventions de subsides en rapport avec l’évaluation des capacités des 18 centres (analyse </w:t>
      </w:r>
      <w:r w:rsidRPr="00FA22D2">
        <w:rPr>
          <w:rFonts w:eastAsia="Times New Roman" w:cs="Georgia"/>
          <w:szCs w:val="21"/>
          <w:lang w:val="fr-FR"/>
        </w:rPr>
        <w:lastRenderedPageBreak/>
        <w:t xml:space="preserve">organisationnelle), l’évaluation et </w:t>
      </w:r>
      <w:r w:rsidR="009B6AA0" w:rsidRPr="00FA22D2">
        <w:rPr>
          <w:rFonts w:eastAsia="Times New Roman" w:cs="Georgia"/>
          <w:szCs w:val="21"/>
          <w:lang w:val="fr-FR"/>
        </w:rPr>
        <w:t xml:space="preserve">la </w:t>
      </w:r>
      <w:r w:rsidRPr="00FA22D2">
        <w:rPr>
          <w:rFonts w:eastAsia="Times New Roman" w:cs="Georgia"/>
          <w:szCs w:val="21"/>
          <w:lang w:val="fr-FR"/>
        </w:rPr>
        <w:t>revu</w:t>
      </w:r>
      <w:r w:rsidR="009B6AA0" w:rsidRPr="00FA22D2">
        <w:rPr>
          <w:rFonts w:eastAsia="Times New Roman" w:cs="Georgia"/>
          <w:szCs w:val="21"/>
          <w:lang w:val="fr-FR"/>
        </w:rPr>
        <w:t>e</w:t>
      </w:r>
      <w:r w:rsidRPr="00FA22D2">
        <w:rPr>
          <w:rFonts w:eastAsia="Times New Roman" w:cs="Georgia"/>
          <w:szCs w:val="21"/>
          <w:lang w:val="fr-FR"/>
        </w:rPr>
        <w:t xml:space="preserve"> des PAO des 13 anciens centres, l’élaboration des PAO des 5 nouveaux centres. </w:t>
      </w:r>
    </w:p>
    <w:p w14:paraId="529CA917" w14:textId="4190C815" w:rsidR="009B6AA0" w:rsidRPr="00FA22D2" w:rsidRDefault="009B6AA0" w:rsidP="009B6AA0">
      <w:pPr>
        <w:widowControl w:val="0"/>
        <w:autoSpaceDE w:val="0"/>
        <w:autoSpaceDN w:val="0"/>
        <w:adjustRightInd w:val="0"/>
        <w:spacing w:after="120" w:line="240" w:lineRule="auto"/>
        <w:ind w:right="79"/>
        <w:jc w:val="both"/>
        <w:rPr>
          <w:rFonts w:eastAsia="Times New Roman" w:cs="Georgia"/>
          <w:szCs w:val="21"/>
          <w:lang w:val="fr-FR"/>
        </w:rPr>
      </w:pPr>
      <w:r w:rsidRPr="00FA22D2">
        <w:rPr>
          <w:rFonts w:eastAsia="Times New Roman" w:cs="Georgia"/>
          <w:szCs w:val="21"/>
          <w:lang w:val="fr-FR"/>
        </w:rPr>
        <w:t xml:space="preserve">Avec l’extension à 5 centres additionnels, tout en conservant le même nombre d’ATRs, ces derniers accompagnent désormais 4 à 5 centres chacun au lieu de 3 ou 4 précédemment, mais avec l’amélioration des performances de gestion, leur action devrait </w:t>
      </w:r>
      <w:r w:rsidR="00754387" w:rsidRPr="00754387">
        <w:rPr>
          <w:rFonts w:eastAsia="Times New Roman" w:cs="Georgia"/>
          <w:szCs w:val="21"/>
          <w:lang w:val="fr-FR"/>
        </w:rPr>
        <w:t>se</w:t>
      </w:r>
      <w:r w:rsidRPr="00FA22D2">
        <w:rPr>
          <w:rFonts w:eastAsia="Times New Roman" w:cs="Georgia"/>
          <w:szCs w:val="21"/>
          <w:lang w:val="fr-FR"/>
        </w:rPr>
        <w:t xml:space="preserve"> centrer davantage sur l’accompagnement des centres additionnels. </w:t>
      </w:r>
    </w:p>
    <w:p w14:paraId="79526E38" w14:textId="77777777" w:rsidR="009B6AA0" w:rsidRPr="00FA22D2" w:rsidRDefault="009B6AA0" w:rsidP="006179AE">
      <w:pPr>
        <w:widowControl w:val="0"/>
        <w:autoSpaceDE w:val="0"/>
        <w:autoSpaceDN w:val="0"/>
        <w:adjustRightInd w:val="0"/>
        <w:spacing w:after="0" w:line="240" w:lineRule="auto"/>
        <w:ind w:right="77"/>
        <w:jc w:val="both"/>
        <w:rPr>
          <w:rFonts w:eastAsia="Times New Roman" w:cs="Georgia"/>
          <w:color w:val="0070C0"/>
          <w:szCs w:val="21"/>
          <w:lang w:val="fr-FR"/>
        </w:rPr>
      </w:pPr>
    </w:p>
    <w:bookmarkEnd w:id="123"/>
    <w:p w14:paraId="607A9F67" w14:textId="1C26F40E" w:rsidR="00EF518A" w:rsidRPr="00FA22D2" w:rsidRDefault="003C2348" w:rsidP="00EA7A3E">
      <w:pPr>
        <w:numPr>
          <w:ilvl w:val="0"/>
          <w:numId w:val="11"/>
        </w:numPr>
        <w:spacing w:after="120" w:line="240" w:lineRule="auto"/>
        <w:ind w:left="360"/>
        <w:jc w:val="both"/>
        <w:rPr>
          <w:rFonts w:eastAsia="Arial Unicode MS"/>
          <w:b/>
          <w:kern w:val="18"/>
          <w:szCs w:val="21"/>
          <w:lang w:val="fr-FR"/>
        </w:rPr>
      </w:pPr>
      <w:r w:rsidRPr="00FA22D2">
        <w:rPr>
          <w:rFonts w:eastAsia="Arial Unicode MS"/>
          <w:b/>
          <w:kern w:val="18"/>
          <w:szCs w:val="21"/>
          <w:lang w:val="fr-FR"/>
        </w:rPr>
        <w:t>Gestion globale des centres et conventions de subsides</w:t>
      </w:r>
    </w:p>
    <w:p w14:paraId="067C209C" w14:textId="566304E5" w:rsidR="009B6AA0" w:rsidRPr="00FA22D2" w:rsidRDefault="009B6AA0" w:rsidP="009B6AA0">
      <w:pPr>
        <w:widowControl w:val="0"/>
        <w:autoSpaceDE w:val="0"/>
        <w:autoSpaceDN w:val="0"/>
        <w:adjustRightInd w:val="0"/>
        <w:spacing w:after="120" w:line="240" w:lineRule="auto"/>
        <w:ind w:left="357"/>
        <w:jc w:val="both"/>
        <w:rPr>
          <w:rFonts w:eastAsia="Times New Roman" w:cs="Georgia"/>
          <w:szCs w:val="21"/>
          <w:lang w:val="fr-FR"/>
        </w:rPr>
      </w:pPr>
      <w:r w:rsidRPr="00FA22D2">
        <w:rPr>
          <w:rFonts w:eastAsia="Times New Roman" w:cs="Georgia"/>
          <w:szCs w:val="21"/>
          <w:lang w:val="fr-FR"/>
        </w:rPr>
        <w:t xml:space="preserve">Les Conventions de Subsides sont des moyens de responsabilisation et de délégation aux partenaires (centres de formation et leurs hiérarchies) pour la réalisation des activités afin d’atteindre les résultats escomptés/prévus par l’intervention. </w:t>
      </w:r>
    </w:p>
    <w:p w14:paraId="62FBC228" w14:textId="7FAE513F" w:rsidR="009B6AA0" w:rsidRPr="00FA22D2" w:rsidRDefault="009B6AA0" w:rsidP="009B6AA0">
      <w:pPr>
        <w:widowControl w:val="0"/>
        <w:autoSpaceDE w:val="0"/>
        <w:autoSpaceDN w:val="0"/>
        <w:adjustRightInd w:val="0"/>
        <w:spacing w:after="120" w:line="240" w:lineRule="auto"/>
        <w:ind w:left="357"/>
        <w:jc w:val="both"/>
        <w:rPr>
          <w:rFonts w:eastAsia="Times New Roman" w:cs="Georgia"/>
          <w:szCs w:val="21"/>
          <w:lang w:val="fr-FR"/>
        </w:rPr>
      </w:pPr>
      <w:r w:rsidRPr="00FA22D2">
        <w:rPr>
          <w:rFonts w:eastAsia="Times New Roman" w:cs="Georgia"/>
          <w:szCs w:val="21"/>
          <w:lang w:val="fr-FR"/>
        </w:rPr>
        <w:t>Ce moyen de financement reste une option incontournable pour atteindre des résultats en termes d’amélioration quantitative et qualitative des formations dispensées aux jeunes car les centres cibles ne reçoivent quasi aucun de budget de fonctionnement régulier du gouvernement.</w:t>
      </w:r>
    </w:p>
    <w:p w14:paraId="6F546F4A" w14:textId="26019E77" w:rsidR="009B6AA0" w:rsidRPr="00FA22D2" w:rsidRDefault="00833D67" w:rsidP="009B6AA0">
      <w:pPr>
        <w:widowControl w:val="0"/>
        <w:autoSpaceDE w:val="0"/>
        <w:autoSpaceDN w:val="0"/>
        <w:adjustRightInd w:val="0"/>
        <w:spacing w:after="120" w:line="240" w:lineRule="auto"/>
        <w:ind w:left="357"/>
        <w:jc w:val="both"/>
        <w:rPr>
          <w:rFonts w:eastAsia="Times New Roman" w:cs="Georgia"/>
          <w:szCs w:val="21"/>
          <w:lang w:val="fr-FR"/>
        </w:rPr>
      </w:pPr>
      <w:r w:rsidRPr="00FA22D2">
        <w:rPr>
          <w:rFonts w:eastAsia="Times New Roman" w:cs="Georgia"/>
          <w:szCs w:val="21"/>
          <w:lang w:val="fr-FR"/>
        </w:rPr>
        <w:t>Avec la nouvelle phase, i</w:t>
      </w:r>
      <w:r w:rsidR="009B6AA0" w:rsidRPr="00FA22D2">
        <w:rPr>
          <w:rFonts w:eastAsia="Times New Roman" w:cs="Georgia"/>
          <w:szCs w:val="21"/>
          <w:lang w:val="fr-FR"/>
        </w:rPr>
        <w:t xml:space="preserve">l était prévu de conventionner </w:t>
      </w:r>
      <w:r w:rsidRPr="00FA22D2">
        <w:rPr>
          <w:rFonts w:eastAsia="Times New Roman" w:cs="Georgia"/>
          <w:szCs w:val="21"/>
          <w:lang w:val="fr-FR"/>
        </w:rPr>
        <w:t xml:space="preserve">les </w:t>
      </w:r>
      <w:r w:rsidR="009B6AA0" w:rsidRPr="00FA22D2">
        <w:rPr>
          <w:rFonts w:eastAsia="Times New Roman" w:cs="Georgia"/>
          <w:szCs w:val="21"/>
          <w:lang w:val="fr-FR"/>
        </w:rPr>
        <w:t>18 centres</w:t>
      </w:r>
      <w:r w:rsidRPr="00FA22D2">
        <w:rPr>
          <w:rFonts w:eastAsia="Times New Roman" w:cs="Georgia"/>
          <w:szCs w:val="21"/>
          <w:lang w:val="fr-FR"/>
        </w:rPr>
        <w:t xml:space="preserve"> (13 centres initiaux + 5 centres additionnels)</w:t>
      </w:r>
      <w:r w:rsidR="009B6AA0" w:rsidRPr="00FA22D2">
        <w:rPr>
          <w:rFonts w:eastAsia="Times New Roman" w:cs="Georgia"/>
          <w:szCs w:val="21"/>
          <w:lang w:val="fr-FR"/>
        </w:rPr>
        <w:t xml:space="preserve">, mais </w:t>
      </w:r>
      <w:r w:rsidRPr="00FA22D2">
        <w:rPr>
          <w:rFonts w:eastAsia="Times New Roman" w:cs="Georgia"/>
          <w:szCs w:val="21"/>
          <w:lang w:val="fr-FR"/>
        </w:rPr>
        <w:t xml:space="preserve">à la fin du processus de préparation et d’octroi des subsides, </w:t>
      </w:r>
      <w:r w:rsidR="009B6AA0" w:rsidRPr="00FA22D2">
        <w:rPr>
          <w:rFonts w:eastAsia="Times New Roman" w:cs="Georgia"/>
          <w:szCs w:val="21"/>
          <w:lang w:val="fr-FR"/>
        </w:rPr>
        <w:t>2 centres (CFP Kanyosha et CEM Kaburantwa) ont</w:t>
      </w:r>
      <w:r w:rsidRPr="00FA22D2">
        <w:rPr>
          <w:rFonts w:eastAsia="Times New Roman" w:cs="Georgia"/>
          <w:szCs w:val="21"/>
          <w:lang w:val="fr-FR"/>
        </w:rPr>
        <w:t xml:space="preserve"> été</w:t>
      </w:r>
      <w:r w:rsidR="009B6AA0" w:rsidRPr="00FA22D2">
        <w:rPr>
          <w:rFonts w:eastAsia="Times New Roman" w:cs="Georgia"/>
          <w:szCs w:val="21"/>
          <w:lang w:val="fr-FR"/>
        </w:rPr>
        <w:t xml:space="preserve"> écartés pour des raisons suivantes :</w:t>
      </w:r>
    </w:p>
    <w:p w14:paraId="153E6644" w14:textId="77777777" w:rsidR="009B6AA0" w:rsidRPr="00FA22D2" w:rsidRDefault="009B6AA0" w:rsidP="00833D67">
      <w:pPr>
        <w:widowControl w:val="0"/>
        <w:autoSpaceDE w:val="0"/>
        <w:autoSpaceDN w:val="0"/>
        <w:adjustRightInd w:val="0"/>
        <w:spacing w:after="120" w:line="240" w:lineRule="auto"/>
        <w:ind w:firstLine="357"/>
        <w:jc w:val="both"/>
        <w:rPr>
          <w:rFonts w:eastAsia="Times New Roman" w:cs="Georgia"/>
          <w:szCs w:val="21"/>
          <w:lang w:val="fr-FR"/>
        </w:rPr>
      </w:pPr>
      <w:r w:rsidRPr="00FA22D2">
        <w:rPr>
          <w:rFonts w:eastAsia="Times New Roman" w:cs="Georgia"/>
          <w:szCs w:val="21"/>
          <w:lang w:val="fr-FR"/>
        </w:rPr>
        <w:t xml:space="preserve">CFP Kanyosha : </w:t>
      </w:r>
    </w:p>
    <w:p w14:paraId="15E60643" w14:textId="6084DECE" w:rsidR="009B6AA0" w:rsidRPr="00FA22D2" w:rsidRDefault="009B6AA0" w:rsidP="007970EC">
      <w:pPr>
        <w:widowControl w:val="0"/>
        <w:numPr>
          <w:ilvl w:val="0"/>
          <w:numId w:val="35"/>
        </w:numPr>
        <w:autoSpaceDE w:val="0"/>
        <w:autoSpaceDN w:val="0"/>
        <w:adjustRightInd w:val="0"/>
        <w:spacing w:after="0" w:line="240" w:lineRule="auto"/>
        <w:ind w:left="1071" w:hanging="357"/>
        <w:jc w:val="both"/>
        <w:rPr>
          <w:rFonts w:eastAsia="Times New Roman" w:cs="Georgia"/>
          <w:szCs w:val="21"/>
          <w:lang w:val="fr-FR"/>
        </w:rPr>
      </w:pPr>
      <w:r w:rsidRPr="00FA22D2">
        <w:rPr>
          <w:rFonts w:eastAsia="Times New Roman" w:cs="Georgia"/>
          <w:szCs w:val="21"/>
          <w:lang w:val="fr-FR"/>
        </w:rPr>
        <w:t xml:space="preserve">Des problèmes de gestions relevés dans la Csub précédente </w:t>
      </w:r>
      <w:r w:rsidR="00833D67" w:rsidRPr="00FA22D2">
        <w:rPr>
          <w:rFonts w:eastAsia="Times New Roman" w:cs="Georgia"/>
          <w:szCs w:val="21"/>
          <w:lang w:val="fr-FR"/>
        </w:rPr>
        <w:t xml:space="preserve">ne </w:t>
      </w:r>
      <w:r w:rsidRPr="00FA22D2">
        <w:rPr>
          <w:rFonts w:eastAsia="Times New Roman" w:cs="Georgia"/>
          <w:szCs w:val="21"/>
          <w:lang w:val="fr-FR"/>
        </w:rPr>
        <w:t>sont pas rectifiés/corrigés, et sans amélioration notoire</w:t>
      </w:r>
      <w:r w:rsidR="005F20BC">
        <w:rPr>
          <w:rFonts w:eastAsia="Times New Roman" w:cs="Georgia"/>
          <w:szCs w:val="21"/>
          <w:lang w:val="fr-FR"/>
        </w:rPr>
        <w:t> ;</w:t>
      </w:r>
    </w:p>
    <w:p w14:paraId="348AFDB9" w14:textId="671FA378" w:rsidR="009B6AA0" w:rsidRPr="00FA22D2" w:rsidRDefault="009B6AA0" w:rsidP="007970EC">
      <w:pPr>
        <w:widowControl w:val="0"/>
        <w:numPr>
          <w:ilvl w:val="0"/>
          <w:numId w:val="35"/>
        </w:numPr>
        <w:autoSpaceDE w:val="0"/>
        <w:autoSpaceDN w:val="0"/>
        <w:adjustRightInd w:val="0"/>
        <w:spacing w:after="0" w:line="240" w:lineRule="auto"/>
        <w:ind w:left="1071" w:hanging="357"/>
        <w:jc w:val="both"/>
        <w:rPr>
          <w:rFonts w:eastAsia="Times New Roman" w:cs="Georgia"/>
          <w:szCs w:val="21"/>
          <w:lang w:val="fr-FR"/>
        </w:rPr>
      </w:pPr>
      <w:r w:rsidRPr="00FA22D2">
        <w:rPr>
          <w:rFonts w:eastAsia="Times New Roman" w:cs="Georgia"/>
          <w:szCs w:val="21"/>
          <w:lang w:val="fr-FR"/>
        </w:rPr>
        <w:t xml:space="preserve">Aucune action </w:t>
      </w:r>
      <w:r w:rsidR="00833D67" w:rsidRPr="00FA22D2">
        <w:rPr>
          <w:rFonts w:eastAsia="Times New Roman" w:cs="Georgia"/>
          <w:szCs w:val="21"/>
          <w:lang w:val="fr-FR"/>
        </w:rPr>
        <w:t>n’</w:t>
      </w:r>
      <w:r w:rsidRPr="00FA22D2">
        <w:rPr>
          <w:rFonts w:eastAsia="Times New Roman" w:cs="Georgia"/>
          <w:szCs w:val="21"/>
          <w:lang w:val="fr-FR"/>
        </w:rPr>
        <w:t>est envisagée pour remédier à ces manquements</w:t>
      </w:r>
      <w:r w:rsidR="005F20BC">
        <w:rPr>
          <w:rFonts w:eastAsia="Times New Roman" w:cs="Georgia"/>
          <w:szCs w:val="21"/>
          <w:lang w:val="fr-FR"/>
        </w:rPr>
        <w:t> ;</w:t>
      </w:r>
    </w:p>
    <w:p w14:paraId="647E296E" w14:textId="2F2533D2" w:rsidR="00833D67" w:rsidRPr="00FA22D2" w:rsidRDefault="009B6AA0" w:rsidP="007970EC">
      <w:pPr>
        <w:widowControl w:val="0"/>
        <w:numPr>
          <w:ilvl w:val="0"/>
          <w:numId w:val="35"/>
        </w:numPr>
        <w:autoSpaceDE w:val="0"/>
        <w:autoSpaceDN w:val="0"/>
        <w:adjustRightInd w:val="0"/>
        <w:spacing w:after="0" w:line="240" w:lineRule="auto"/>
        <w:ind w:left="1071" w:hanging="357"/>
        <w:jc w:val="both"/>
        <w:rPr>
          <w:rFonts w:eastAsia="Times New Roman" w:cs="Georgia"/>
          <w:szCs w:val="21"/>
          <w:lang w:val="fr-FR"/>
        </w:rPr>
      </w:pPr>
      <w:r w:rsidRPr="00FA22D2">
        <w:rPr>
          <w:rFonts w:eastAsia="Times New Roman" w:cs="Georgia"/>
          <w:szCs w:val="21"/>
          <w:lang w:val="fr-FR"/>
        </w:rPr>
        <w:t>Les perspectives de développement et les mécanismes d’autofinancements (développement UAP) n’ont pas donné des résultats escomptés</w:t>
      </w:r>
      <w:r w:rsidR="00833D67" w:rsidRPr="00FA22D2">
        <w:rPr>
          <w:rFonts w:eastAsia="Times New Roman" w:cs="Georgia"/>
          <w:szCs w:val="21"/>
          <w:lang w:val="fr-FR"/>
        </w:rPr>
        <w:t xml:space="preserve">. </w:t>
      </w:r>
    </w:p>
    <w:p w14:paraId="20ACDCD8" w14:textId="5AEA2AF0" w:rsidR="009B6AA0" w:rsidRPr="00FA22D2" w:rsidRDefault="009B6AA0" w:rsidP="00833D67">
      <w:pPr>
        <w:widowControl w:val="0"/>
        <w:autoSpaceDE w:val="0"/>
        <w:autoSpaceDN w:val="0"/>
        <w:adjustRightInd w:val="0"/>
        <w:spacing w:before="120" w:after="120" w:line="240" w:lineRule="auto"/>
        <w:ind w:firstLine="357"/>
        <w:jc w:val="both"/>
        <w:rPr>
          <w:rFonts w:eastAsia="Times New Roman" w:cs="Georgia"/>
          <w:szCs w:val="21"/>
          <w:lang w:val="fr-FR"/>
        </w:rPr>
      </w:pPr>
      <w:r w:rsidRPr="00FA22D2">
        <w:rPr>
          <w:rFonts w:eastAsia="Times New Roman" w:cs="Georgia"/>
          <w:szCs w:val="21"/>
          <w:lang w:val="fr-FR"/>
        </w:rPr>
        <w:t>CEM Kaburantwa :</w:t>
      </w:r>
    </w:p>
    <w:p w14:paraId="22A0FF25" w14:textId="77777777" w:rsidR="009B6AA0" w:rsidRPr="00FA22D2" w:rsidRDefault="009B6AA0" w:rsidP="007970EC">
      <w:pPr>
        <w:widowControl w:val="0"/>
        <w:numPr>
          <w:ilvl w:val="0"/>
          <w:numId w:val="36"/>
        </w:numPr>
        <w:autoSpaceDE w:val="0"/>
        <w:autoSpaceDN w:val="0"/>
        <w:adjustRightInd w:val="0"/>
        <w:spacing w:after="0" w:line="240" w:lineRule="auto"/>
        <w:ind w:left="1077" w:hanging="357"/>
        <w:jc w:val="both"/>
        <w:rPr>
          <w:rFonts w:eastAsia="Times New Roman" w:cs="Georgia"/>
          <w:szCs w:val="21"/>
          <w:lang w:val="fr-FR"/>
        </w:rPr>
      </w:pPr>
      <w:r w:rsidRPr="00FA22D2">
        <w:rPr>
          <w:rFonts w:eastAsia="Times New Roman" w:cs="Georgia"/>
          <w:szCs w:val="21"/>
          <w:lang w:val="fr-FR"/>
        </w:rPr>
        <w:t>Plusieurs problèmes de gestion qui entravent son autonomisation financière et la durabilité de l’action</w:t>
      </w:r>
    </w:p>
    <w:p w14:paraId="1568FC85" w14:textId="519E72D9" w:rsidR="009B6AA0" w:rsidRPr="00FA22D2" w:rsidRDefault="009B6AA0" w:rsidP="007970EC">
      <w:pPr>
        <w:widowControl w:val="0"/>
        <w:numPr>
          <w:ilvl w:val="0"/>
          <w:numId w:val="36"/>
        </w:numPr>
        <w:autoSpaceDE w:val="0"/>
        <w:autoSpaceDN w:val="0"/>
        <w:adjustRightInd w:val="0"/>
        <w:spacing w:after="0" w:line="240" w:lineRule="auto"/>
        <w:ind w:left="1077" w:hanging="357"/>
        <w:jc w:val="both"/>
        <w:rPr>
          <w:rFonts w:eastAsia="Times New Roman" w:cs="Georgia"/>
          <w:szCs w:val="21"/>
          <w:lang w:val="fr-FR"/>
        </w:rPr>
      </w:pPr>
      <w:r w:rsidRPr="00FA22D2">
        <w:rPr>
          <w:rFonts w:eastAsia="Times New Roman" w:cs="Georgia"/>
          <w:szCs w:val="21"/>
          <w:lang w:val="fr-FR"/>
        </w:rPr>
        <w:t xml:space="preserve">Changement inopiné de la </w:t>
      </w:r>
      <w:r w:rsidR="00833D67" w:rsidRPr="00FA22D2">
        <w:rPr>
          <w:rFonts w:eastAsia="Times New Roman" w:cs="Georgia"/>
          <w:szCs w:val="21"/>
          <w:lang w:val="fr-FR"/>
        </w:rPr>
        <w:t>D</w:t>
      </w:r>
      <w:r w:rsidRPr="00FA22D2">
        <w:rPr>
          <w:rFonts w:eastAsia="Times New Roman" w:cs="Georgia"/>
          <w:szCs w:val="21"/>
          <w:lang w:val="fr-FR"/>
        </w:rPr>
        <w:t>irectrice après la remise de proposition</w:t>
      </w:r>
    </w:p>
    <w:p w14:paraId="77AC3821" w14:textId="77777777" w:rsidR="009B6AA0" w:rsidRPr="00FA22D2" w:rsidRDefault="009B6AA0" w:rsidP="007970EC">
      <w:pPr>
        <w:widowControl w:val="0"/>
        <w:numPr>
          <w:ilvl w:val="0"/>
          <w:numId w:val="36"/>
        </w:numPr>
        <w:autoSpaceDE w:val="0"/>
        <w:autoSpaceDN w:val="0"/>
        <w:adjustRightInd w:val="0"/>
        <w:spacing w:after="0" w:line="240" w:lineRule="auto"/>
        <w:ind w:left="1077" w:hanging="357"/>
        <w:jc w:val="both"/>
        <w:rPr>
          <w:rFonts w:eastAsia="Times New Roman" w:cs="Georgia"/>
          <w:szCs w:val="21"/>
          <w:lang w:val="fr-FR"/>
        </w:rPr>
      </w:pPr>
      <w:r w:rsidRPr="00FA22D2">
        <w:rPr>
          <w:rFonts w:eastAsia="Times New Roman" w:cs="Georgia"/>
          <w:szCs w:val="21"/>
          <w:lang w:val="fr-FR"/>
        </w:rPr>
        <w:t xml:space="preserve">Mouvements d’autres membres du personnel qui ont fait perdre certains acquis des renforcements des capacités effectuées </w:t>
      </w:r>
    </w:p>
    <w:p w14:paraId="24F24493" w14:textId="6E3F883C" w:rsidR="009B6AA0" w:rsidRPr="00FA22D2" w:rsidRDefault="009B6AA0" w:rsidP="00833D67">
      <w:pPr>
        <w:widowControl w:val="0"/>
        <w:autoSpaceDE w:val="0"/>
        <w:autoSpaceDN w:val="0"/>
        <w:adjustRightInd w:val="0"/>
        <w:spacing w:before="120" w:after="120" w:line="240" w:lineRule="auto"/>
        <w:ind w:left="357"/>
        <w:jc w:val="both"/>
        <w:rPr>
          <w:rFonts w:eastAsia="Times New Roman" w:cs="Georgia"/>
          <w:szCs w:val="21"/>
          <w:lang w:val="fr-FR"/>
        </w:rPr>
      </w:pPr>
      <w:r w:rsidRPr="00FA22D2">
        <w:rPr>
          <w:rFonts w:eastAsia="Times New Roman" w:cs="Georgia"/>
          <w:szCs w:val="21"/>
          <w:lang w:val="fr-FR"/>
        </w:rPr>
        <w:t xml:space="preserve">Malgré que ces 2 centres </w:t>
      </w:r>
      <w:r w:rsidR="00833D67" w:rsidRPr="00FA22D2">
        <w:rPr>
          <w:rFonts w:eastAsia="Times New Roman" w:cs="Georgia"/>
          <w:szCs w:val="21"/>
          <w:lang w:val="fr-FR"/>
        </w:rPr>
        <w:t xml:space="preserve">n’aient pas obtenus </w:t>
      </w:r>
      <w:r w:rsidRPr="00FA22D2">
        <w:rPr>
          <w:rFonts w:eastAsia="Times New Roman" w:cs="Georgia"/>
          <w:szCs w:val="21"/>
          <w:lang w:val="fr-FR"/>
        </w:rPr>
        <w:t xml:space="preserve">de Csub, </w:t>
      </w:r>
      <w:r w:rsidR="007618F4">
        <w:rPr>
          <w:rFonts w:eastAsia="Times New Roman" w:cs="Georgia"/>
          <w:szCs w:val="21"/>
          <w:lang w:val="fr-FR"/>
        </w:rPr>
        <w:t xml:space="preserve">ils </w:t>
      </w:r>
      <w:r w:rsidR="00833D67" w:rsidRPr="00FA22D2">
        <w:rPr>
          <w:rFonts w:eastAsia="Times New Roman" w:cs="Georgia"/>
          <w:szCs w:val="21"/>
          <w:lang w:val="fr-FR"/>
        </w:rPr>
        <w:t>continuent à être suivis par l’équipe du projet et plusieurs</w:t>
      </w:r>
      <w:r w:rsidRPr="00FA22D2">
        <w:rPr>
          <w:rFonts w:eastAsia="Times New Roman" w:cs="Georgia"/>
          <w:szCs w:val="21"/>
          <w:lang w:val="fr-FR"/>
        </w:rPr>
        <w:t xml:space="preserve"> appuis directs sont maintenus</w:t>
      </w:r>
      <w:r w:rsidR="00833D67" w:rsidRPr="00FA22D2">
        <w:rPr>
          <w:lang w:val="fr-FR"/>
        </w:rPr>
        <w:t xml:space="preserve"> </w:t>
      </w:r>
      <w:r w:rsidR="00833D67" w:rsidRPr="00FA22D2">
        <w:rPr>
          <w:rFonts w:eastAsia="Times New Roman" w:cs="Georgia"/>
          <w:szCs w:val="21"/>
          <w:lang w:val="fr-FR"/>
        </w:rPr>
        <w:t>dans l’objectif de consolidation des résultats antérieurs</w:t>
      </w:r>
      <w:r w:rsidRPr="00FA22D2">
        <w:rPr>
          <w:rFonts w:eastAsia="Times New Roman" w:cs="Georgia"/>
          <w:szCs w:val="21"/>
          <w:lang w:val="fr-FR"/>
        </w:rPr>
        <w:t xml:space="preserve"> (ex : accompagnement des lauréats en insertion </w:t>
      </w:r>
      <w:r w:rsidR="00833D67" w:rsidRPr="00FA22D2">
        <w:rPr>
          <w:rFonts w:eastAsia="Times New Roman" w:cs="Georgia"/>
          <w:szCs w:val="21"/>
          <w:lang w:val="fr-FR"/>
        </w:rPr>
        <w:t>de l’année scolaire</w:t>
      </w:r>
      <w:r w:rsidRPr="00FA22D2">
        <w:rPr>
          <w:rFonts w:eastAsia="Times New Roman" w:cs="Georgia"/>
          <w:szCs w:val="21"/>
          <w:lang w:val="fr-FR"/>
        </w:rPr>
        <w:t xml:space="preserve"> 2021-2022, </w:t>
      </w:r>
      <w:r w:rsidR="00833D67" w:rsidRPr="00FA22D2">
        <w:rPr>
          <w:rFonts w:eastAsia="Times New Roman" w:cs="Georgia"/>
          <w:szCs w:val="21"/>
          <w:lang w:val="fr-FR"/>
        </w:rPr>
        <w:t>équipements déjà promis/commandés</w:t>
      </w:r>
      <w:r w:rsidRPr="00FA22D2">
        <w:rPr>
          <w:rFonts w:eastAsia="Times New Roman" w:cs="Georgia"/>
          <w:szCs w:val="21"/>
          <w:lang w:val="fr-FR"/>
        </w:rPr>
        <w:t>,</w:t>
      </w:r>
      <w:r w:rsidR="00833D67" w:rsidRPr="00FA22D2">
        <w:rPr>
          <w:rFonts w:eastAsia="Times New Roman" w:cs="Georgia"/>
          <w:szCs w:val="21"/>
          <w:lang w:val="fr-FR"/>
        </w:rPr>
        <w:t xml:space="preserve"> suivi des UA2P,</w:t>
      </w:r>
      <w:r w:rsidRPr="00FA22D2">
        <w:rPr>
          <w:rFonts w:eastAsia="Times New Roman" w:cs="Georgia"/>
          <w:szCs w:val="21"/>
          <w:lang w:val="fr-FR"/>
        </w:rPr>
        <w:t>…).</w:t>
      </w:r>
    </w:p>
    <w:p w14:paraId="39C4F48C" w14:textId="6CAFE747" w:rsidR="009B6AA0" w:rsidRPr="00FA22D2" w:rsidRDefault="007618F4" w:rsidP="009B6AA0">
      <w:pPr>
        <w:widowControl w:val="0"/>
        <w:autoSpaceDE w:val="0"/>
        <w:autoSpaceDN w:val="0"/>
        <w:adjustRightInd w:val="0"/>
        <w:spacing w:after="120" w:line="240" w:lineRule="auto"/>
        <w:ind w:left="357"/>
        <w:jc w:val="both"/>
        <w:rPr>
          <w:rFonts w:eastAsia="Times New Roman" w:cs="Georgia"/>
          <w:szCs w:val="21"/>
          <w:lang w:val="fr-FR"/>
        </w:rPr>
      </w:pPr>
      <w:r>
        <w:rPr>
          <w:rFonts w:eastAsia="Times New Roman" w:cs="Georgia"/>
          <w:szCs w:val="21"/>
          <w:lang w:val="fr-FR"/>
        </w:rPr>
        <w:t>Le d</w:t>
      </w:r>
      <w:r w:rsidR="0011588E">
        <w:rPr>
          <w:rFonts w:eastAsia="Times New Roman" w:cs="Georgia"/>
          <w:szCs w:val="21"/>
          <w:lang w:val="fr-FR"/>
        </w:rPr>
        <w:t>é</w:t>
      </w:r>
      <w:r>
        <w:rPr>
          <w:rFonts w:eastAsia="Times New Roman" w:cs="Georgia"/>
          <w:szCs w:val="21"/>
          <w:lang w:val="fr-FR"/>
        </w:rPr>
        <w:t xml:space="preserve">marrage des </w:t>
      </w:r>
      <w:r w:rsidR="009B6AA0" w:rsidRPr="00FA22D2">
        <w:rPr>
          <w:rFonts w:eastAsia="Times New Roman" w:cs="Georgia"/>
          <w:szCs w:val="21"/>
          <w:lang w:val="fr-FR"/>
        </w:rPr>
        <w:t xml:space="preserve">Conventions de </w:t>
      </w:r>
      <w:r w:rsidR="00833D67" w:rsidRPr="00FA22D2">
        <w:rPr>
          <w:rFonts w:eastAsia="Times New Roman" w:cs="Georgia"/>
          <w:szCs w:val="21"/>
          <w:lang w:val="fr-FR"/>
        </w:rPr>
        <w:t>s</w:t>
      </w:r>
      <w:r w:rsidR="009B6AA0" w:rsidRPr="00FA22D2">
        <w:rPr>
          <w:rFonts w:eastAsia="Times New Roman" w:cs="Georgia"/>
          <w:szCs w:val="21"/>
          <w:lang w:val="fr-FR"/>
        </w:rPr>
        <w:t xml:space="preserve">ubsides de 16 centres était envisagé au 1er trimestre 2022. Néanmoins, suite aux adaptations de </w:t>
      </w:r>
      <w:r w:rsidR="00833D67" w:rsidRPr="00FA22D2">
        <w:rPr>
          <w:rFonts w:eastAsia="Times New Roman" w:cs="Georgia"/>
          <w:szCs w:val="21"/>
          <w:lang w:val="fr-FR"/>
        </w:rPr>
        <w:t>t</w:t>
      </w:r>
      <w:r w:rsidR="009B6AA0" w:rsidRPr="00FA22D2">
        <w:rPr>
          <w:rFonts w:eastAsia="Times New Roman" w:cs="Georgia"/>
          <w:szCs w:val="21"/>
          <w:lang w:val="fr-FR"/>
        </w:rPr>
        <w:t xml:space="preserve">emplates en vigueurs, et surtout les préparatifs musclés pour les 5 nouveaux centres (élaboration des PAO) qui n’avaient pas de plans stratégiques de référence, </w:t>
      </w:r>
      <w:r>
        <w:rPr>
          <w:rFonts w:eastAsia="Times New Roman" w:cs="Georgia"/>
          <w:szCs w:val="21"/>
          <w:lang w:val="fr-FR"/>
        </w:rPr>
        <w:t>c</w:t>
      </w:r>
      <w:r w:rsidR="009B6AA0" w:rsidRPr="00FA22D2">
        <w:rPr>
          <w:rFonts w:eastAsia="Times New Roman" w:cs="Georgia"/>
          <w:szCs w:val="21"/>
          <w:lang w:val="fr-FR"/>
        </w:rPr>
        <w:t xml:space="preserve">e démarrage </w:t>
      </w:r>
      <w:r w:rsidR="00833D67" w:rsidRPr="00FA22D2">
        <w:rPr>
          <w:rFonts w:eastAsia="Times New Roman" w:cs="Georgia"/>
          <w:szCs w:val="21"/>
          <w:lang w:val="fr-FR"/>
        </w:rPr>
        <w:t>a été</w:t>
      </w:r>
      <w:r w:rsidR="009B6AA0" w:rsidRPr="00FA22D2">
        <w:rPr>
          <w:rFonts w:eastAsia="Times New Roman" w:cs="Georgia"/>
          <w:szCs w:val="21"/>
          <w:lang w:val="fr-FR"/>
        </w:rPr>
        <w:t xml:space="preserve"> retardé </w:t>
      </w:r>
      <w:r w:rsidR="00887935" w:rsidRPr="00FA22D2">
        <w:rPr>
          <w:rFonts w:eastAsia="Times New Roman" w:cs="Georgia"/>
          <w:szCs w:val="21"/>
          <w:lang w:val="fr-FR"/>
        </w:rPr>
        <w:t>de plusieurs mois</w:t>
      </w:r>
      <w:r w:rsidR="009B6AA0" w:rsidRPr="00FA22D2">
        <w:rPr>
          <w:rFonts w:eastAsia="Times New Roman" w:cs="Georgia"/>
          <w:szCs w:val="21"/>
          <w:lang w:val="fr-FR"/>
        </w:rPr>
        <w:t xml:space="preserve">, c’est à dire </w:t>
      </w:r>
      <w:r>
        <w:rPr>
          <w:rFonts w:eastAsia="Times New Roman" w:cs="Georgia"/>
          <w:szCs w:val="21"/>
          <w:lang w:val="fr-FR"/>
        </w:rPr>
        <w:t xml:space="preserve">finalement </w:t>
      </w:r>
      <w:r w:rsidR="009B6AA0" w:rsidRPr="00FA22D2">
        <w:rPr>
          <w:rFonts w:eastAsia="Times New Roman" w:cs="Georgia"/>
          <w:szCs w:val="21"/>
          <w:lang w:val="fr-FR"/>
        </w:rPr>
        <w:t xml:space="preserve">en </w:t>
      </w:r>
      <w:r w:rsidR="007521A6" w:rsidRPr="00FA22D2">
        <w:rPr>
          <w:rFonts w:eastAsia="Times New Roman" w:cs="Georgia"/>
          <w:szCs w:val="21"/>
          <w:lang w:val="fr-FR"/>
        </w:rPr>
        <w:t xml:space="preserve">fin </w:t>
      </w:r>
      <w:r w:rsidR="009B6AA0" w:rsidRPr="00FA22D2">
        <w:rPr>
          <w:rFonts w:eastAsia="Times New Roman" w:cs="Georgia"/>
          <w:szCs w:val="21"/>
          <w:lang w:val="fr-FR"/>
        </w:rPr>
        <w:t xml:space="preserve">juillet 2022. La période d’exécution des Csub </w:t>
      </w:r>
      <w:r w:rsidR="00887935" w:rsidRPr="00FA22D2">
        <w:rPr>
          <w:rFonts w:eastAsia="Times New Roman" w:cs="Georgia"/>
          <w:szCs w:val="21"/>
          <w:lang w:val="fr-FR"/>
        </w:rPr>
        <w:t>court</w:t>
      </w:r>
      <w:r w:rsidR="009B6AA0" w:rsidRPr="00FA22D2">
        <w:rPr>
          <w:rFonts w:eastAsia="Times New Roman" w:cs="Georgia"/>
          <w:szCs w:val="21"/>
          <w:lang w:val="fr-FR"/>
        </w:rPr>
        <w:t xml:space="preserve"> de juillet 2022 </w:t>
      </w:r>
      <w:r w:rsidR="00887935" w:rsidRPr="00FA22D2">
        <w:rPr>
          <w:rFonts w:eastAsia="Times New Roman" w:cs="Georgia"/>
          <w:szCs w:val="21"/>
          <w:lang w:val="fr-FR"/>
        </w:rPr>
        <w:t>à</w:t>
      </w:r>
      <w:r w:rsidR="009B6AA0" w:rsidRPr="00FA22D2">
        <w:rPr>
          <w:rFonts w:eastAsia="Times New Roman" w:cs="Georgia"/>
          <w:szCs w:val="21"/>
          <w:lang w:val="fr-FR"/>
        </w:rPr>
        <w:t xml:space="preserve"> décembre 2023.</w:t>
      </w:r>
      <w:r w:rsidR="00887935" w:rsidRPr="00FA22D2">
        <w:rPr>
          <w:rFonts w:eastAsia="Times New Roman" w:cs="Georgia"/>
          <w:szCs w:val="21"/>
          <w:lang w:val="fr-FR"/>
        </w:rPr>
        <w:t xml:space="preserve"> </w:t>
      </w:r>
    </w:p>
    <w:p w14:paraId="19C06CF2" w14:textId="719B6D95" w:rsidR="00887935" w:rsidRPr="00FA22D2" w:rsidRDefault="00887935" w:rsidP="009B6AA0">
      <w:pPr>
        <w:widowControl w:val="0"/>
        <w:autoSpaceDE w:val="0"/>
        <w:autoSpaceDN w:val="0"/>
        <w:adjustRightInd w:val="0"/>
        <w:spacing w:after="120" w:line="240" w:lineRule="auto"/>
        <w:ind w:left="357"/>
        <w:jc w:val="both"/>
        <w:rPr>
          <w:rFonts w:eastAsia="Times New Roman" w:cs="Georgia"/>
          <w:szCs w:val="21"/>
          <w:lang w:val="fr-FR"/>
        </w:rPr>
      </w:pPr>
      <w:r w:rsidRPr="00FA22D2">
        <w:rPr>
          <w:rFonts w:eastAsia="Times New Roman" w:cs="Georgia"/>
          <w:szCs w:val="21"/>
          <w:lang w:val="fr-FR"/>
        </w:rPr>
        <w:t>Il est à noter que chaque convention de subside permet désormais aux centres de couvrir 3 volets d’activités : la partie « classique » (</w:t>
      </w:r>
      <w:r w:rsidR="001B6543" w:rsidRPr="00FA22D2">
        <w:rPr>
          <w:rFonts w:eastAsia="Times New Roman" w:cs="Georgia"/>
          <w:szCs w:val="21"/>
          <w:lang w:val="fr-FR"/>
        </w:rPr>
        <w:t>couvrant la partie administration, les consommables des filières de formation, la maintenance des infrastructures et équipements, les actions de partenariat et de communication</w:t>
      </w:r>
      <w:r w:rsidRPr="00FA22D2">
        <w:rPr>
          <w:rFonts w:eastAsia="Times New Roman" w:cs="Georgia"/>
          <w:szCs w:val="21"/>
          <w:lang w:val="fr-FR"/>
        </w:rPr>
        <w:t>), la partie concernant le financement des UA2P (développement des projets d’auto-financement, cf. infra), mais aussi une nouvelle partie qui concerne les stages d’insertion qui était précédemment gérée hors du subside. Il s’agit donc d’une autonomisation</w:t>
      </w:r>
      <w:r w:rsidR="00A12BFB" w:rsidRPr="00FA22D2">
        <w:rPr>
          <w:rFonts w:eastAsia="Times New Roman" w:cs="Georgia"/>
          <w:szCs w:val="21"/>
          <w:lang w:val="fr-FR"/>
        </w:rPr>
        <w:t>/responsabilisation</w:t>
      </w:r>
      <w:r w:rsidRPr="00FA22D2">
        <w:rPr>
          <w:rFonts w:eastAsia="Times New Roman" w:cs="Georgia"/>
          <w:szCs w:val="21"/>
          <w:lang w:val="fr-FR"/>
        </w:rPr>
        <w:t xml:space="preserve"> renforcée des centres dans la gestion des mécanismes d’insertion, et le contrôle des stages est donc davantage effectué a posteriori et non plus a priori (cf. Output 3). </w:t>
      </w:r>
    </w:p>
    <w:p w14:paraId="5B2930AE" w14:textId="7FAB94F0" w:rsidR="00887935" w:rsidRPr="00FA22D2" w:rsidRDefault="009B6AA0" w:rsidP="00887935">
      <w:pPr>
        <w:widowControl w:val="0"/>
        <w:autoSpaceDE w:val="0"/>
        <w:autoSpaceDN w:val="0"/>
        <w:adjustRightInd w:val="0"/>
        <w:spacing w:after="120" w:line="240" w:lineRule="auto"/>
        <w:ind w:left="357"/>
        <w:jc w:val="both"/>
        <w:rPr>
          <w:rFonts w:eastAsia="Times New Roman" w:cs="Georgia"/>
          <w:szCs w:val="21"/>
          <w:lang w:val="fr-FR"/>
        </w:rPr>
      </w:pPr>
      <w:r w:rsidRPr="00FA22D2">
        <w:rPr>
          <w:rFonts w:eastAsia="Times New Roman" w:cs="Georgia"/>
          <w:szCs w:val="21"/>
          <w:lang w:val="fr-FR"/>
        </w:rPr>
        <w:t>Après signature des Csub d</w:t>
      </w:r>
      <w:r w:rsidR="005F35E9" w:rsidRPr="00FA22D2">
        <w:rPr>
          <w:rFonts w:eastAsia="Times New Roman" w:cs="Georgia"/>
          <w:szCs w:val="21"/>
          <w:lang w:val="fr-FR"/>
        </w:rPr>
        <w:t>’un</w:t>
      </w:r>
      <w:r w:rsidRPr="00FA22D2">
        <w:rPr>
          <w:rFonts w:eastAsia="Times New Roman" w:cs="Georgia"/>
          <w:szCs w:val="21"/>
          <w:lang w:val="fr-FR"/>
        </w:rPr>
        <w:t xml:space="preserve"> budget global de </w:t>
      </w:r>
      <w:r w:rsidR="00887935" w:rsidRPr="00FA22D2">
        <w:rPr>
          <w:rFonts w:eastAsia="Times New Roman" w:cs="Georgia"/>
          <w:szCs w:val="21"/>
          <w:lang w:val="fr-FR"/>
        </w:rPr>
        <w:t xml:space="preserve">768.000 </w:t>
      </w:r>
      <w:r w:rsidRPr="00FA22D2">
        <w:rPr>
          <w:rFonts w:eastAsia="Times New Roman" w:cs="Georgia"/>
          <w:szCs w:val="21"/>
          <w:lang w:val="fr-FR"/>
        </w:rPr>
        <w:t xml:space="preserve">euros, un atelier de lancement </w:t>
      </w:r>
      <w:r w:rsidR="00887935" w:rsidRPr="00FA22D2">
        <w:rPr>
          <w:rFonts w:eastAsia="Times New Roman" w:cs="Georgia"/>
          <w:szCs w:val="21"/>
          <w:lang w:val="fr-FR"/>
        </w:rPr>
        <w:t>a été</w:t>
      </w:r>
      <w:r w:rsidRPr="00FA22D2">
        <w:rPr>
          <w:rFonts w:eastAsia="Times New Roman" w:cs="Georgia"/>
          <w:szCs w:val="21"/>
          <w:lang w:val="fr-FR"/>
        </w:rPr>
        <w:t xml:space="preserve"> organisé en a</w:t>
      </w:r>
      <w:r w:rsidR="00887935" w:rsidRPr="00FA22D2">
        <w:rPr>
          <w:rFonts w:eastAsia="Times New Roman" w:cs="Georgia"/>
          <w:szCs w:val="21"/>
          <w:lang w:val="fr-FR"/>
        </w:rPr>
        <w:t>oû</w:t>
      </w:r>
      <w:r w:rsidRPr="00FA22D2">
        <w:rPr>
          <w:rFonts w:eastAsia="Times New Roman" w:cs="Georgia"/>
          <w:szCs w:val="21"/>
          <w:lang w:val="fr-FR"/>
        </w:rPr>
        <w:t>t</w:t>
      </w:r>
      <w:r w:rsidR="00887935" w:rsidRPr="00FA22D2">
        <w:rPr>
          <w:rFonts w:eastAsia="Times New Roman" w:cs="Georgia"/>
          <w:szCs w:val="21"/>
          <w:lang w:val="fr-FR"/>
        </w:rPr>
        <w:t xml:space="preserve"> </w:t>
      </w:r>
      <w:r w:rsidRPr="00FA22D2">
        <w:rPr>
          <w:rFonts w:eastAsia="Times New Roman" w:cs="Georgia"/>
          <w:szCs w:val="21"/>
          <w:lang w:val="fr-FR"/>
        </w:rPr>
        <w:t>2022, auquel étai</w:t>
      </w:r>
      <w:r w:rsidR="00516BF3">
        <w:rPr>
          <w:rFonts w:eastAsia="Times New Roman" w:cs="Georgia"/>
          <w:szCs w:val="21"/>
          <w:lang w:val="fr-FR"/>
        </w:rPr>
        <w:t>en</w:t>
      </w:r>
      <w:r w:rsidRPr="00FA22D2">
        <w:rPr>
          <w:rFonts w:eastAsia="Times New Roman" w:cs="Georgia"/>
          <w:szCs w:val="21"/>
          <w:lang w:val="fr-FR"/>
        </w:rPr>
        <w:t>t convié</w:t>
      </w:r>
      <w:r w:rsidR="00516BF3">
        <w:rPr>
          <w:rFonts w:eastAsia="Times New Roman" w:cs="Georgia"/>
          <w:szCs w:val="21"/>
          <w:lang w:val="fr-FR"/>
        </w:rPr>
        <w:t>s</w:t>
      </w:r>
      <w:r w:rsidRPr="00FA22D2">
        <w:rPr>
          <w:rFonts w:eastAsia="Times New Roman" w:cs="Georgia"/>
          <w:szCs w:val="21"/>
          <w:lang w:val="fr-FR"/>
        </w:rPr>
        <w:t xml:space="preserve"> l’ambassadeur du Royaume de Belgique au Burundi, le représentant du </w:t>
      </w:r>
      <w:r w:rsidR="00887935" w:rsidRPr="00FA22D2">
        <w:rPr>
          <w:rFonts w:eastAsia="Times New Roman" w:cs="Georgia"/>
          <w:szCs w:val="21"/>
          <w:lang w:val="fr-FR"/>
        </w:rPr>
        <w:t>M</w:t>
      </w:r>
      <w:r w:rsidRPr="00FA22D2">
        <w:rPr>
          <w:rFonts w:eastAsia="Times New Roman" w:cs="Georgia"/>
          <w:szCs w:val="21"/>
          <w:lang w:val="fr-FR"/>
        </w:rPr>
        <w:t xml:space="preserve">inistre (DGETFPM), le DEM, les DPE, et les </w:t>
      </w:r>
      <w:r w:rsidR="00887935" w:rsidRPr="00FA22D2">
        <w:rPr>
          <w:rFonts w:eastAsia="Times New Roman" w:cs="Georgia"/>
          <w:szCs w:val="21"/>
          <w:lang w:val="fr-FR"/>
        </w:rPr>
        <w:t>D</w:t>
      </w:r>
      <w:r w:rsidRPr="00FA22D2">
        <w:rPr>
          <w:rFonts w:eastAsia="Times New Roman" w:cs="Georgia"/>
          <w:szCs w:val="21"/>
          <w:lang w:val="fr-FR"/>
        </w:rPr>
        <w:t xml:space="preserve">irecteurs des </w:t>
      </w:r>
      <w:r w:rsidR="00887935" w:rsidRPr="00FA22D2">
        <w:rPr>
          <w:rFonts w:eastAsia="Times New Roman" w:cs="Georgia"/>
          <w:szCs w:val="21"/>
          <w:lang w:val="fr-FR"/>
        </w:rPr>
        <w:t>c</w:t>
      </w:r>
      <w:r w:rsidRPr="00FA22D2">
        <w:rPr>
          <w:rFonts w:eastAsia="Times New Roman" w:cs="Georgia"/>
          <w:szCs w:val="21"/>
          <w:lang w:val="fr-FR"/>
        </w:rPr>
        <w:t>entres partenaires.</w:t>
      </w:r>
      <w:r w:rsidR="00A12BFB" w:rsidRPr="00FA22D2">
        <w:rPr>
          <w:rFonts w:eastAsia="Times New Roman" w:cs="Georgia"/>
          <w:szCs w:val="21"/>
          <w:lang w:val="fr-FR"/>
        </w:rPr>
        <w:t xml:space="preserve"> </w:t>
      </w:r>
      <w:r w:rsidRPr="00FA22D2">
        <w:rPr>
          <w:rFonts w:eastAsia="Times New Roman" w:cs="Georgia"/>
          <w:szCs w:val="21"/>
          <w:lang w:val="fr-FR"/>
        </w:rPr>
        <w:t>Cet atelier a été l’occasion de communiquer aux partenaires les financements octroy</w:t>
      </w:r>
      <w:r w:rsidR="00887935" w:rsidRPr="00FA22D2">
        <w:rPr>
          <w:rFonts w:eastAsia="Times New Roman" w:cs="Georgia"/>
          <w:szCs w:val="21"/>
          <w:lang w:val="fr-FR"/>
        </w:rPr>
        <w:t>és</w:t>
      </w:r>
      <w:r w:rsidRPr="00FA22D2">
        <w:rPr>
          <w:rFonts w:eastAsia="Times New Roman" w:cs="Georgia"/>
          <w:szCs w:val="21"/>
          <w:lang w:val="fr-FR"/>
        </w:rPr>
        <w:t>, et</w:t>
      </w:r>
      <w:r w:rsidR="00887935" w:rsidRPr="00FA22D2">
        <w:rPr>
          <w:rFonts w:eastAsia="Times New Roman" w:cs="Georgia"/>
          <w:szCs w:val="21"/>
          <w:lang w:val="fr-FR"/>
        </w:rPr>
        <w:t xml:space="preserve"> de rappeler les différents objectifs poursuivis en termes d’autonomisation des centres ainsi que </w:t>
      </w:r>
      <w:r w:rsidRPr="00FA22D2">
        <w:rPr>
          <w:rFonts w:eastAsia="Times New Roman" w:cs="Georgia"/>
          <w:szCs w:val="21"/>
          <w:lang w:val="fr-FR"/>
        </w:rPr>
        <w:t>les</w:t>
      </w:r>
      <w:r w:rsidR="00516BF3">
        <w:rPr>
          <w:rFonts w:eastAsia="Times New Roman" w:cs="Georgia"/>
          <w:szCs w:val="21"/>
          <w:lang w:val="fr-FR"/>
        </w:rPr>
        <w:t xml:space="preserve"> clauses</w:t>
      </w:r>
      <w:r w:rsidRPr="00FA22D2">
        <w:rPr>
          <w:rFonts w:eastAsia="Times New Roman" w:cs="Georgia"/>
          <w:szCs w:val="21"/>
          <w:lang w:val="fr-FR"/>
        </w:rPr>
        <w:t xml:space="preserve"> lié</w:t>
      </w:r>
      <w:r w:rsidR="00887935" w:rsidRPr="00FA22D2">
        <w:rPr>
          <w:rFonts w:eastAsia="Times New Roman" w:cs="Georgia"/>
          <w:szCs w:val="21"/>
          <w:lang w:val="fr-FR"/>
        </w:rPr>
        <w:t>e</w:t>
      </w:r>
      <w:r w:rsidRPr="00FA22D2">
        <w:rPr>
          <w:rFonts w:eastAsia="Times New Roman" w:cs="Georgia"/>
          <w:szCs w:val="21"/>
          <w:lang w:val="fr-FR"/>
        </w:rPr>
        <w:t>s à la gestion financière et administrative</w:t>
      </w:r>
      <w:r w:rsidR="00887935" w:rsidRPr="00FA22D2">
        <w:rPr>
          <w:rFonts w:eastAsia="Times New Roman" w:cs="Georgia"/>
          <w:szCs w:val="21"/>
          <w:lang w:val="fr-FR"/>
        </w:rPr>
        <w:t xml:space="preserve">. </w:t>
      </w:r>
    </w:p>
    <w:p w14:paraId="52629D53" w14:textId="06985CED" w:rsidR="001717C4" w:rsidRPr="00FA22D2" w:rsidRDefault="001717C4" w:rsidP="00887935">
      <w:pPr>
        <w:widowControl w:val="0"/>
        <w:autoSpaceDE w:val="0"/>
        <w:autoSpaceDN w:val="0"/>
        <w:adjustRightInd w:val="0"/>
        <w:spacing w:after="120" w:line="240" w:lineRule="auto"/>
        <w:ind w:left="357"/>
        <w:jc w:val="both"/>
        <w:rPr>
          <w:rFonts w:eastAsia="Times New Roman" w:cs="Georgia"/>
          <w:szCs w:val="21"/>
          <w:lang w:val="fr-FR"/>
        </w:rPr>
      </w:pPr>
    </w:p>
    <w:p w14:paraId="050BDA2C" w14:textId="6F8C2C1F" w:rsidR="009B6AA0" w:rsidRPr="00FA22D2" w:rsidRDefault="009B6AA0" w:rsidP="009B6AA0">
      <w:pPr>
        <w:widowControl w:val="0"/>
        <w:autoSpaceDE w:val="0"/>
        <w:autoSpaceDN w:val="0"/>
        <w:adjustRightInd w:val="0"/>
        <w:spacing w:after="120" w:line="240" w:lineRule="auto"/>
        <w:ind w:left="357"/>
        <w:jc w:val="both"/>
        <w:rPr>
          <w:rFonts w:eastAsia="Times New Roman" w:cs="Georgia"/>
          <w:szCs w:val="21"/>
          <w:lang w:val="fr-FR"/>
        </w:rPr>
      </w:pPr>
      <w:r w:rsidRPr="00FA22D2">
        <w:rPr>
          <w:rFonts w:eastAsia="Times New Roman" w:cs="Georgia"/>
          <w:szCs w:val="21"/>
          <w:lang w:val="fr-FR"/>
        </w:rPr>
        <w:t>Le rapport de la 1</w:t>
      </w:r>
      <w:r w:rsidRPr="00FA22D2">
        <w:rPr>
          <w:rFonts w:eastAsia="Times New Roman" w:cs="Georgia"/>
          <w:szCs w:val="21"/>
          <w:vertAlign w:val="superscript"/>
          <w:lang w:val="fr-FR"/>
        </w:rPr>
        <w:t>ère</w:t>
      </w:r>
      <w:r w:rsidRPr="00FA22D2">
        <w:rPr>
          <w:rFonts w:eastAsia="Times New Roman" w:cs="Georgia"/>
          <w:szCs w:val="21"/>
          <w:lang w:val="fr-FR"/>
        </w:rPr>
        <w:t xml:space="preserve"> tranche (juillet à octobre 2022), montre d’une manière globale, que l’ensemble des centres ont mieux exploité les financements octroyés</w:t>
      </w:r>
      <w:r w:rsidR="00887935" w:rsidRPr="00FA22D2">
        <w:rPr>
          <w:rFonts w:eastAsia="Times New Roman" w:cs="Georgia"/>
          <w:szCs w:val="21"/>
          <w:lang w:val="fr-FR"/>
        </w:rPr>
        <w:t>. En particulier</w:t>
      </w:r>
      <w:r w:rsidRPr="00FA22D2">
        <w:rPr>
          <w:rFonts w:eastAsia="Times New Roman" w:cs="Georgia"/>
          <w:szCs w:val="21"/>
          <w:lang w:val="fr-FR"/>
        </w:rPr>
        <w:t xml:space="preserve">, les 5 </w:t>
      </w:r>
      <w:r w:rsidR="00887935" w:rsidRPr="00FA22D2">
        <w:rPr>
          <w:rFonts w:eastAsia="Times New Roman" w:cs="Georgia"/>
          <w:szCs w:val="21"/>
          <w:lang w:val="fr-FR"/>
        </w:rPr>
        <w:t>centres additionnels</w:t>
      </w:r>
      <w:r w:rsidRPr="00FA22D2">
        <w:rPr>
          <w:rFonts w:eastAsia="Times New Roman" w:cs="Georgia"/>
          <w:szCs w:val="21"/>
          <w:lang w:val="fr-FR"/>
        </w:rPr>
        <w:t xml:space="preserve"> ont maitrisé rapidement les procédures admin</w:t>
      </w:r>
      <w:r w:rsidR="00887935" w:rsidRPr="00FA22D2">
        <w:rPr>
          <w:rFonts w:eastAsia="Times New Roman" w:cs="Georgia"/>
          <w:szCs w:val="21"/>
          <w:lang w:val="fr-FR"/>
        </w:rPr>
        <w:t>-</w:t>
      </w:r>
      <w:r w:rsidRPr="00FA22D2">
        <w:rPr>
          <w:rFonts w:eastAsia="Times New Roman" w:cs="Georgia"/>
          <w:szCs w:val="21"/>
          <w:lang w:val="fr-FR"/>
        </w:rPr>
        <w:t>fin. Cela s’explique notamment par la clarté des bases de calcul, une adaptation des prix des consommables nécessaires aux enseignements</w:t>
      </w:r>
      <w:r w:rsidR="00887935" w:rsidRPr="00FA22D2">
        <w:rPr>
          <w:rFonts w:eastAsia="Times New Roman" w:cs="Georgia"/>
          <w:szCs w:val="21"/>
          <w:lang w:val="fr-FR"/>
        </w:rPr>
        <w:t>,</w:t>
      </w:r>
      <w:r w:rsidRPr="00FA22D2">
        <w:rPr>
          <w:rFonts w:eastAsia="Times New Roman" w:cs="Georgia"/>
          <w:szCs w:val="21"/>
          <w:lang w:val="fr-FR"/>
        </w:rPr>
        <w:t xml:space="preserve"> mais aussi </w:t>
      </w:r>
      <w:r w:rsidR="00516BF3">
        <w:rPr>
          <w:rFonts w:eastAsia="Times New Roman" w:cs="Georgia"/>
          <w:szCs w:val="21"/>
          <w:lang w:val="fr-FR"/>
        </w:rPr>
        <w:t>au renforcement de</w:t>
      </w:r>
      <w:r w:rsidRPr="00FA22D2">
        <w:rPr>
          <w:rFonts w:eastAsia="Times New Roman" w:cs="Georgia"/>
          <w:szCs w:val="21"/>
          <w:lang w:val="fr-FR"/>
        </w:rPr>
        <w:t xml:space="preserve"> l’équipe des ATR, afin d’appliquer un suivi-accompagnement différencié suivant les niveaux des centres dans la mise en œuvre des conventions</w:t>
      </w:r>
      <w:r w:rsidR="00A12BFB" w:rsidRPr="00FA22D2">
        <w:rPr>
          <w:rFonts w:eastAsia="Times New Roman" w:cs="Georgia"/>
          <w:szCs w:val="21"/>
          <w:lang w:val="fr-FR"/>
        </w:rPr>
        <w:t xml:space="preserve">. </w:t>
      </w:r>
    </w:p>
    <w:p w14:paraId="0A94B15C" w14:textId="1F07F354" w:rsidR="00EF518A" w:rsidRPr="00FA22D2" w:rsidRDefault="00F46E2D" w:rsidP="00EA7A3E">
      <w:pPr>
        <w:keepNext/>
        <w:numPr>
          <w:ilvl w:val="0"/>
          <w:numId w:val="11"/>
        </w:numPr>
        <w:spacing w:before="240" w:after="120" w:line="240" w:lineRule="auto"/>
        <w:ind w:left="357" w:hanging="357"/>
        <w:jc w:val="both"/>
        <w:rPr>
          <w:rFonts w:eastAsia="Arial Unicode MS"/>
          <w:b/>
          <w:kern w:val="18"/>
          <w:szCs w:val="21"/>
          <w:lang w:val="fr-FR"/>
        </w:rPr>
      </w:pPr>
      <w:r w:rsidRPr="00FA22D2">
        <w:rPr>
          <w:rFonts w:eastAsia="Arial Unicode MS"/>
          <w:b/>
          <w:kern w:val="18"/>
          <w:szCs w:val="21"/>
          <w:lang w:val="fr-FR"/>
        </w:rPr>
        <w:t>Développement</w:t>
      </w:r>
      <w:r w:rsidR="00EF518A" w:rsidRPr="00FA22D2">
        <w:rPr>
          <w:rFonts w:eastAsia="Arial Unicode MS"/>
          <w:b/>
          <w:kern w:val="18"/>
          <w:szCs w:val="21"/>
          <w:lang w:val="fr-FR"/>
        </w:rPr>
        <w:t xml:space="preserve"> et exploitation du PGS</w:t>
      </w:r>
      <w:r w:rsidR="00516BF3">
        <w:rPr>
          <w:rFonts w:eastAsia="Arial Unicode MS"/>
          <w:b/>
          <w:kern w:val="18"/>
          <w:szCs w:val="21"/>
          <w:lang w:val="fr-FR"/>
        </w:rPr>
        <w:t xml:space="preserve"> (</w:t>
      </w:r>
      <w:r w:rsidR="00516BF3" w:rsidRPr="00A22347">
        <w:rPr>
          <w:rFonts w:eastAsia="Arial Unicode MS"/>
          <w:kern w:val="18"/>
          <w:szCs w:val="21"/>
          <w:lang w:val="fr-FR"/>
        </w:rPr>
        <w:t>Progiciel de Gestion Scolaire</w:t>
      </w:r>
      <w:r w:rsidR="00516BF3">
        <w:rPr>
          <w:rFonts w:eastAsia="Arial Unicode MS"/>
          <w:kern w:val="18"/>
          <w:szCs w:val="21"/>
          <w:lang w:val="fr-FR"/>
        </w:rPr>
        <w:t>)</w:t>
      </w:r>
      <w:r w:rsidR="00EF518A" w:rsidRPr="00FA22D2">
        <w:rPr>
          <w:rFonts w:eastAsia="Arial Unicode MS"/>
          <w:b/>
          <w:kern w:val="18"/>
          <w:szCs w:val="21"/>
          <w:lang w:val="fr-FR"/>
        </w:rPr>
        <w:t xml:space="preserve"> dans les 13 centres</w:t>
      </w:r>
    </w:p>
    <w:p w14:paraId="0564DC7C" w14:textId="064D8935" w:rsidR="00EF518A" w:rsidRPr="00FA22D2" w:rsidRDefault="00EF518A" w:rsidP="001D2F41">
      <w:pPr>
        <w:keepNext/>
        <w:spacing w:after="120" w:line="240" w:lineRule="auto"/>
        <w:ind w:left="357"/>
        <w:jc w:val="both"/>
        <w:rPr>
          <w:rFonts w:eastAsia="Arial Unicode MS"/>
          <w:kern w:val="18"/>
          <w:szCs w:val="21"/>
          <w:lang w:val="fr-FR"/>
        </w:rPr>
      </w:pPr>
      <w:r w:rsidRPr="00FA22D2">
        <w:rPr>
          <w:rFonts w:eastAsia="Arial Unicode MS"/>
          <w:kern w:val="18"/>
          <w:szCs w:val="21"/>
          <w:lang w:val="fr-FR"/>
        </w:rPr>
        <w:t xml:space="preserve">Le PGS est un outil mis à disposition des centres pour améliorer le fonctionnement, le suivi évaluation, la communication et l’autonomisation de ses bénéficiaires. Ce Progiciel de Gestion Scolaire (PGS) : pgs-burundi.bi, facilite la gestion des données et le management efficient des ressources (humaines, matérielles et financières) des CEM. </w:t>
      </w:r>
    </w:p>
    <w:p w14:paraId="261ED325" w14:textId="3F14B536" w:rsidR="00F17CEB" w:rsidRPr="00FA22D2" w:rsidRDefault="00F17CEB" w:rsidP="00D04A0C">
      <w:pPr>
        <w:spacing w:after="120" w:line="240" w:lineRule="auto"/>
        <w:ind w:left="357"/>
        <w:jc w:val="both"/>
        <w:rPr>
          <w:rFonts w:eastAsia="Arial Unicode MS"/>
          <w:kern w:val="18"/>
          <w:szCs w:val="21"/>
          <w:lang w:val="fr-FR"/>
        </w:rPr>
      </w:pPr>
      <w:r w:rsidRPr="00FA22D2">
        <w:rPr>
          <w:rFonts w:eastAsia="Arial Unicode MS"/>
          <w:kern w:val="18"/>
          <w:szCs w:val="21"/>
          <w:lang w:val="fr-FR"/>
        </w:rPr>
        <w:t>Le PGS a été développé pour permettre aux responsables des CEM d’avoir la maîtrise permanente de la gestion globale d’un Centre, et d’avoir des données actualisé</w:t>
      </w:r>
      <w:r w:rsidR="000E394A" w:rsidRPr="00FA22D2">
        <w:rPr>
          <w:rFonts w:eastAsia="Arial Unicode MS"/>
          <w:kern w:val="18"/>
          <w:szCs w:val="21"/>
          <w:lang w:val="fr-FR"/>
        </w:rPr>
        <w:t>e</w:t>
      </w:r>
      <w:r w:rsidRPr="00FA22D2">
        <w:rPr>
          <w:rFonts w:eastAsia="Arial Unicode MS"/>
          <w:kern w:val="18"/>
          <w:szCs w:val="21"/>
          <w:lang w:val="fr-FR"/>
        </w:rPr>
        <w:t>s, sauvegardé</w:t>
      </w:r>
      <w:r w:rsidR="000E394A" w:rsidRPr="00FA22D2">
        <w:rPr>
          <w:rFonts w:eastAsia="Arial Unicode MS"/>
          <w:kern w:val="18"/>
          <w:szCs w:val="21"/>
          <w:lang w:val="fr-FR"/>
        </w:rPr>
        <w:t>es</w:t>
      </w:r>
      <w:r w:rsidRPr="00FA22D2">
        <w:rPr>
          <w:rFonts w:eastAsia="Arial Unicode MS"/>
          <w:kern w:val="18"/>
          <w:szCs w:val="21"/>
          <w:lang w:val="fr-FR"/>
        </w:rPr>
        <w:t>, et partagées au niveau supérieur hiérarchique après leur synchronisation.</w:t>
      </w:r>
    </w:p>
    <w:p w14:paraId="5177C3DF" w14:textId="54C346B9" w:rsidR="00D738BC" w:rsidRPr="00FA22D2" w:rsidRDefault="00D738BC" w:rsidP="00D04A0C">
      <w:pPr>
        <w:spacing w:after="120" w:line="240" w:lineRule="auto"/>
        <w:ind w:left="357"/>
        <w:jc w:val="both"/>
        <w:rPr>
          <w:rFonts w:eastAsia="Arial Unicode MS"/>
          <w:kern w:val="18"/>
          <w:szCs w:val="21"/>
          <w:lang w:val="fr-FR"/>
        </w:rPr>
      </w:pPr>
      <w:r w:rsidRPr="00FA22D2">
        <w:rPr>
          <w:rFonts w:eastAsia="Arial Unicode MS"/>
          <w:kern w:val="18"/>
          <w:szCs w:val="21"/>
          <w:lang w:val="fr-FR"/>
        </w:rPr>
        <w:t>En fin 2021, une version améliorée du PGS a été commanditée au prestataire et testée. Au premier semestre 2022 ont eu lieu des formations/renforcements de capacités de tous les utilisateurs des 13 centres initiaux sur les différents modules</w:t>
      </w:r>
      <w:r w:rsidR="00846B59" w:rsidRPr="00FA22D2">
        <w:rPr>
          <w:rFonts w:eastAsia="Arial Unicode MS"/>
          <w:kern w:val="18"/>
          <w:szCs w:val="21"/>
          <w:lang w:val="fr-FR"/>
        </w:rPr>
        <w:t xml:space="preserve">. Un focus spécial a été mené pour </w:t>
      </w:r>
      <w:r w:rsidRPr="00FA22D2">
        <w:rPr>
          <w:rFonts w:eastAsia="Arial Unicode MS"/>
          <w:kern w:val="18"/>
          <w:szCs w:val="21"/>
          <w:lang w:val="fr-FR"/>
        </w:rPr>
        <w:t>les comptables</w:t>
      </w:r>
      <w:r w:rsidR="00846B59" w:rsidRPr="00FA22D2">
        <w:rPr>
          <w:rFonts w:eastAsia="Arial Unicode MS"/>
          <w:kern w:val="18"/>
          <w:szCs w:val="21"/>
          <w:lang w:val="fr-FR"/>
        </w:rPr>
        <w:t xml:space="preserve">, en distinguant une formation de recyclage sur les bases de comptabilités et finances, et une formation sur le nouveau module de Gestion financière intégrée du PGS. </w:t>
      </w:r>
    </w:p>
    <w:p w14:paraId="24FA4625" w14:textId="59AD56F5" w:rsidR="00846B59" w:rsidRPr="00FA22D2" w:rsidRDefault="00846B59" w:rsidP="00D738BC">
      <w:pPr>
        <w:spacing w:after="120" w:line="240" w:lineRule="auto"/>
        <w:ind w:left="357"/>
        <w:jc w:val="both"/>
        <w:rPr>
          <w:rFonts w:eastAsia="Arial Unicode MS"/>
          <w:kern w:val="18"/>
          <w:szCs w:val="21"/>
          <w:lang w:val="fr-FR"/>
        </w:rPr>
      </w:pPr>
      <w:r w:rsidRPr="00FA22D2">
        <w:rPr>
          <w:rFonts w:eastAsia="Arial Unicode MS"/>
          <w:kern w:val="18"/>
          <w:szCs w:val="21"/>
          <w:lang w:val="fr-FR"/>
        </w:rPr>
        <w:t>Une extension de l’outil était initialement prévue pour les 5 centres additionnels, mais cela s’est avéré peu réaliste vu les échéances de l’intervention et leur niveau de départ, les priorités pour eux étant d’abord la maitrise de l’outil informatique en général ainsi que les procédures admin-fin pour bien exploiter les financements.</w:t>
      </w:r>
    </w:p>
    <w:p w14:paraId="07B53677" w14:textId="3C96ACBB" w:rsidR="00D738BC" w:rsidRPr="00FA22D2" w:rsidRDefault="006E40DC" w:rsidP="006E40DC">
      <w:pPr>
        <w:spacing w:after="120" w:line="240" w:lineRule="auto"/>
        <w:ind w:left="357"/>
        <w:jc w:val="both"/>
        <w:rPr>
          <w:rFonts w:eastAsia="Arial Unicode MS"/>
          <w:kern w:val="18"/>
          <w:szCs w:val="21"/>
          <w:lang w:val="fr-FR"/>
        </w:rPr>
      </w:pPr>
      <w:r w:rsidRPr="00FA22D2">
        <w:rPr>
          <w:rFonts w:eastAsia="Arial Unicode MS"/>
          <w:kern w:val="18"/>
          <w:szCs w:val="21"/>
          <w:lang w:val="fr-FR"/>
        </w:rPr>
        <w:t>Afin d’effectuer un suivi de l’exploitation de l’outil dans les 13 centres initiaux, u</w:t>
      </w:r>
      <w:r w:rsidR="00D738BC" w:rsidRPr="00FA22D2">
        <w:rPr>
          <w:rFonts w:eastAsia="Arial Unicode MS"/>
          <w:kern w:val="18"/>
          <w:szCs w:val="21"/>
          <w:lang w:val="fr-FR"/>
        </w:rPr>
        <w:t xml:space="preserve">ne trame de suivi de l’encodage des données </w:t>
      </w:r>
      <w:r w:rsidRPr="00FA22D2">
        <w:rPr>
          <w:rFonts w:eastAsia="Arial Unicode MS"/>
          <w:kern w:val="18"/>
          <w:szCs w:val="21"/>
          <w:lang w:val="fr-FR"/>
        </w:rPr>
        <w:t>a été</w:t>
      </w:r>
      <w:r w:rsidR="00D738BC" w:rsidRPr="00FA22D2">
        <w:rPr>
          <w:rFonts w:eastAsia="Arial Unicode MS"/>
          <w:kern w:val="18"/>
          <w:szCs w:val="21"/>
          <w:lang w:val="fr-FR"/>
        </w:rPr>
        <w:t xml:space="preserve"> mis</w:t>
      </w:r>
      <w:r w:rsidRPr="00FA22D2">
        <w:rPr>
          <w:rFonts w:eastAsia="Arial Unicode MS"/>
          <w:kern w:val="18"/>
          <w:szCs w:val="21"/>
          <w:lang w:val="fr-FR"/>
        </w:rPr>
        <w:t>e</w:t>
      </w:r>
      <w:r w:rsidR="00D738BC" w:rsidRPr="00FA22D2">
        <w:rPr>
          <w:rFonts w:eastAsia="Arial Unicode MS"/>
          <w:kern w:val="18"/>
          <w:szCs w:val="21"/>
          <w:lang w:val="fr-FR"/>
        </w:rPr>
        <w:t xml:space="preserve"> en place au niveau des centres et </w:t>
      </w:r>
      <w:r w:rsidRPr="00FA22D2">
        <w:rPr>
          <w:rFonts w:eastAsia="Arial Unicode MS"/>
          <w:kern w:val="18"/>
          <w:szCs w:val="21"/>
          <w:lang w:val="fr-FR"/>
        </w:rPr>
        <w:t>des</w:t>
      </w:r>
      <w:r w:rsidR="00D738BC" w:rsidRPr="00FA22D2">
        <w:rPr>
          <w:rFonts w:eastAsia="Arial Unicode MS"/>
          <w:kern w:val="18"/>
          <w:szCs w:val="21"/>
          <w:lang w:val="fr-FR"/>
        </w:rPr>
        <w:t xml:space="preserve"> ATR afin de permettre au projet d’élaborer un rapport stati</w:t>
      </w:r>
      <w:r w:rsidRPr="00FA22D2">
        <w:rPr>
          <w:rFonts w:eastAsia="Arial Unicode MS"/>
          <w:kern w:val="18"/>
          <w:szCs w:val="21"/>
          <w:lang w:val="fr-FR"/>
        </w:rPr>
        <w:t>sti</w:t>
      </w:r>
      <w:r w:rsidR="00D738BC" w:rsidRPr="00FA22D2">
        <w:rPr>
          <w:rFonts w:eastAsia="Arial Unicode MS"/>
          <w:kern w:val="18"/>
          <w:szCs w:val="21"/>
          <w:lang w:val="fr-FR"/>
        </w:rPr>
        <w:t>que /ou recueil annuel.</w:t>
      </w:r>
      <w:r w:rsidRPr="00FA22D2">
        <w:rPr>
          <w:rFonts w:eastAsia="Arial Unicode MS"/>
          <w:kern w:val="18"/>
          <w:szCs w:val="21"/>
          <w:lang w:val="fr-FR"/>
        </w:rPr>
        <w:t xml:space="preserve"> </w:t>
      </w:r>
      <w:r w:rsidR="00D738BC" w:rsidRPr="00FA22D2">
        <w:rPr>
          <w:rFonts w:eastAsia="Arial Unicode MS"/>
          <w:kern w:val="18"/>
          <w:szCs w:val="21"/>
          <w:lang w:val="fr-FR"/>
        </w:rPr>
        <w:t xml:space="preserve">L’ATN </w:t>
      </w:r>
      <w:r w:rsidRPr="00FA22D2">
        <w:rPr>
          <w:rFonts w:eastAsia="Arial Unicode MS"/>
          <w:kern w:val="18"/>
          <w:szCs w:val="21"/>
          <w:lang w:val="fr-FR"/>
        </w:rPr>
        <w:t>Gestionnaire de p</w:t>
      </w:r>
      <w:r w:rsidR="00D738BC" w:rsidRPr="00FA22D2">
        <w:rPr>
          <w:rFonts w:eastAsia="Arial Unicode MS"/>
          <w:kern w:val="18"/>
          <w:szCs w:val="21"/>
          <w:lang w:val="fr-FR"/>
        </w:rPr>
        <w:t>rojet numérique effectue en permanence le coaching à distance pour l’utilisation optimale du PGS</w:t>
      </w:r>
      <w:r w:rsidRPr="00FA22D2">
        <w:rPr>
          <w:rFonts w:eastAsia="Arial Unicode MS"/>
          <w:kern w:val="18"/>
          <w:szCs w:val="21"/>
          <w:lang w:val="fr-FR"/>
        </w:rPr>
        <w:t xml:space="preserve">. Enfin, l’encodage des données et surtout dans le module de comptabilité est </w:t>
      </w:r>
      <w:r w:rsidR="00D738BC" w:rsidRPr="00FA22D2">
        <w:rPr>
          <w:rFonts w:eastAsia="Arial Unicode MS"/>
          <w:kern w:val="18"/>
          <w:szCs w:val="21"/>
          <w:lang w:val="fr-FR"/>
        </w:rPr>
        <w:t xml:space="preserve">une condition de financement </w:t>
      </w:r>
      <w:r w:rsidRPr="00FA22D2">
        <w:rPr>
          <w:rFonts w:eastAsia="Arial Unicode MS"/>
          <w:kern w:val="18"/>
          <w:szCs w:val="21"/>
          <w:lang w:val="fr-FR"/>
        </w:rPr>
        <w:t xml:space="preserve">des tranches des Csub, </w:t>
      </w:r>
      <w:r w:rsidR="00D738BC" w:rsidRPr="00FA22D2">
        <w:rPr>
          <w:rFonts w:eastAsia="Arial Unicode MS"/>
          <w:kern w:val="18"/>
          <w:szCs w:val="21"/>
          <w:lang w:val="fr-FR"/>
        </w:rPr>
        <w:t>après avoir vérifié l’exhaustivité</w:t>
      </w:r>
      <w:r w:rsidRPr="00FA22D2">
        <w:rPr>
          <w:rFonts w:eastAsia="Arial Unicode MS"/>
          <w:kern w:val="18"/>
          <w:szCs w:val="21"/>
          <w:lang w:val="fr-FR"/>
        </w:rPr>
        <w:t xml:space="preserve">. </w:t>
      </w:r>
    </w:p>
    <w:p w14:paraId="235497BC" w14:textId="5EB359AD" w:rsidR="00EF518A" w:rsidRPr="00FA22D2" w:rsidRDefault="00EF518A" w:rsidP="00EA7A3E">
      <w:pPr>
        <w:numPr>
          <w:ilvl w:val="0"/>
          <w:numId w:val="11"/>
        </w:numPr>
        <w:spacing w:before="240" w:after="120" w:line="240" w:lineRule="auto"/>
        <w:ind w:left="357" w:hanging="357"/>
        <w:jc w:val="both"/>
        <w:rPr>
          <w:rFonts w:eastAsia="Arial Unicode MS"/>
          <w:b/>
          <w:kern w:val="18"/>
          <w:szCs w:val="21"/>
          <w:lang w:val="fr-FR"/>
        </w:rPr>
      </w:pPr>
      <w:r w:rsidRPr="00FA22D2">
        <w:rPr>
          <w:rFonts w:eastAsia="Arial Unicode MS"/>
          <w:b/>
          <w:kern w:val="18"/>
          <w:szCs w:val="21"/>
          <w:lang w:val="fr-FR"/>
        </w:rPr>
        <w:t>Renforcement des compétences</w:t>
      </w:r>
    </w:p>
    <w:p w14:paraId="5FEF1C45" w14:textId="2DE29DC5" w:rsidR="006E40DC" w:rsidRPr="00FA22D2" w:rsidRDefault="006E40DC" w:rsidP="006E40DC">
      <w:pPr>
        <w:spacing w:after="120" w:line="240" w:lineRule="auto"/>
        <w:ind w:left="357"/>
        <w:jc w:val="both"/>
        <w:rPr>
          <w:rFonts w:eastAsia="Times New Roman" w:cs="Georgia"/>
          <w:szCs w:val="21"/>
          <w:lang w:val="fr-FR"/>
        </w:rPr>
      </w:pPr>
      <w:r w:rsidRPr="00FA22D2">
        <w:rPr>
          <w:rFonts w:eastAsia="Arial Unicode MS"/>
          <w:kern w:val="18"/>
          <w:szCs w:val="21"/>
          <w:lang w:val="fr-FR"/>
        </w:rPr>
        <w:t xml:space="preserve">Durant l’année 2022, </w:t>
      </w:r>
      <w:r w:rsidR="009A449D" w:rsidRPr="00FA22D2">
        <w:rPr>
          <w:rFonts w:eastAsia="Arial Unicode MS"/>
          <w:kern w:val="18"/>
          <w:szCs w:val="21"/>
          <w:lang w:val="fr-FR"/>
        </w:rPr>
        <w:t>une</w:t>
      </w:r>
      <w:r w:rsidRPr="00FA22D2">
        <w:rPr>
          <w:rFonts w:eastAsia="Arial Unicode MS"/>
          <w:kern w:val="18"/>
          <w:szCs w:val="21"/>
          <w:lang w:val="fr-FR"/>
        </w:rPr>
        <w:t xml:space="preserve"> grande partie des activités de l’axe Pilotage a été concentrée sur les préparatifs des conventions de subsides de la nouvelle phase. Pour les centres additionnels, i</w:t>
      </w:r>
      <w:r w:rsidRPr="00FA22D2">
        <w:rPr>
          <w:rFonts w:eastAsia="Times New Roman" w:cs="Georgia"/>
          <w:szCs w:val="21"/>
          <w:lang w:val="fr-FR"/>
        </w:rPr>
        <w:t>l y a donc eu de</w:t>
      </w:r>
      <w:r w:rsidR="00A736C2" w:rsidRPr="00FA22D2">
        <w:rPr>
          <w:rFonts w:eastAsia="Times New Roman" w:cs="Georgia"/>
          <w:szCs w:val="21"/>
          <w:lang w:val="fr-FR"/>
        </w:rPr>
        <w:t>s</w:t>
      </w:r>
      <w:r w:rsidRPr="00FA22D2">
        <w:rPr>
          <w:rFonts w:eastAsia="Times New Roman" w:cs="Georgia"/>
          <w:szCs w:val="21"/>
          <w:lang w:val="fr-FR"/>
        </w:rPr>
        <w:t xml:space="preserve"> renforcement</w:t>
      </w:r>
      <w:r w:rsidR="00A736C2" w:rsidRPr="00FA22D2">
        <w:rPr>
          <w:rFonts w:eastAsia="Times New Roman" w:cs="Georgia"/>
          <w:szCs w:val="21"/>
          <w:lang w:val="fr-FR"/>
        </w:rPr>
        <w:t>s</w:t>
      </w:r>
      <w:r w:rsidRPr="00FA22D2">
        <w:rPr>
          <w:rFonts w:eastAsia="Times New Roman" w:cs="Georgia"/>
          <w:szCs w:val="21"/>
          <w:lang w:val="fr-FR"/>
        </w:rPr>
        <w:t xml:space="preserve"> des capacités des partenaires en élaboration et évaluation des PAO via les ateliers organisés et animés par l’équipe suivant une méthode participative. </w:t>
      </w:r>
    </w:p>
    <w:p w14:paraId="4ECCB0A0" w14:textId="203EA3A9" w:rsidR="00A736C2" w:rsidRPr="00FA22D2" w:rsidRDefault="00A736C2" w:rsidP="006E40DC">
      <w:pPr>
        <w:spacing w:after="120" w:line="240" w:lineRule="auto"/>
        <w:ind w:left="357"/>
        <w:jc w:val="both"/>
        <w:rPr>
          <w:rFonts w:eastAsia="Arial Unicode MS"/>
          <w:kern w:val="18"/>
          <w:szCs w:val="21"/>
          <w:lang w:val="fr-FR"/>
        </w:rPr>
      </w:pPr>
      <w:r w:rsidRPr="00FA22D2">
        <w:rPr>
          <w:rFonts w:eastAsia="Arial Unicode MS"/>
          <w:kern w:val="18"/>
          <w:szCs w:val="21"/>
          <w:lang w:val="fr-FR"/>
        </w:rPr>
        <w:t xml:space="preserve">Des </w:t>
      </w:r>
      <w:r w:rsidR="006E40DC" w:rsidRPr="00FA22D2">
        <w:rPr>
          <w:rFonts w:eastAsia="Arial Unicode MS"/>
          <w:kern w:val="18"/>
          <w:szCs w:val="21"/>
          <w:lang w:val="fr-FR"/>
        </w:rPr>
        <w:t>renforcement</w:t>
      </w:r>
      <w:r w:rsidRPr="00FA22D2">
        <w:rPr>
          <w:rFonts w:eastAsia="Arial Unicode MS"/>
          <w:kern w:val="18"/>
          <w:szCs w:val="21"/>
          <w:lang w:val="fr-FR"/>
        </w:rPr>
        <w:t>s</w:t>
      </w:r>
      <w:r w:rsidR="006E40DC" w:rsidRPr="00FA22D2">
        <w:rPr>
          <w:rFonts w:eastAsia="Arial Unicode MS"/>
          <w:kern w:val="18"/>
          <w:szCs w:val="21"/>
          <w:lang w:val="fr-FR"/>
        </w:rPr>
        <w:t xml:space="preserve"> en informatique </w:t>
      </w:r>
      <w:r w:rsidRPr="00FA22D2">
        <w:rPr>
          <w:rFonts w:eastAsia="Arial Unicode MS"/>
          <w:kern w:val="18"/>
          <w:szCs w:val="21"/>
          <w:lang w:val="fr-FR"/>
        </w:rPr>
        <w:t xml:space="preserve">ont dû être réalisés pour la majorité des personnels administratifs et comptables des centres additionnels qui utilisaient peu ou pas l’outil informatique. </w:t>
      </w:r>
    </w:p>
    <w:p w14:paraId="5EFF67F0" w14:textId="7242DE90" w:rsidR="009B6AA0" w:rsidRPr="00FA22D2" w:rsidRDefault="00A736C2" w:rsidP="006E40DC">
      <w:pPr>
        <w:spacing w:after="120" w:line="240" w:lineRule="auto"/>
        <w:ind w:left="357"/>
        <w:jc w:val="both"/>
        <w:rPr>
          <w:rFonts w:eastAsia="Arial Unicode MS"/>
          <w:kern w:val="18"/>
          <w:szCs w:val="21"/>
          <w:lang w:val="fr-FR"/>
        </w:rPr>
      </w:pPr>
      <w:r w:rsidRPr="00FA22D2">
        <w:rPr>
          <w:rFonts w:eastAsia="Arial Unicode MS"/>
          <w:kern w:val="18"/>
          <w:szCs w:val="21"/>
          <w:lang w:val="fr-FR"/>
        </w:rPr>
        <w:t>Une partie des</w:t>
      </w:r>
      <w:r w:rsidR="006E40DC" w:rsidRPr="00FA22D2">
        <w:rPr>
          <w:rFonts w:eastAsia="Arial Unicode MS"/>
          <w:kern w:val="18"/>
          <w:szCs w:val="21"/>
          <w:lang w:val="fr-FR"/>
        </w:rPr>
        <w:t xml:space="preserve"> renforcements techniques des UA</w:t>
      </w:r>
      <w:r w:rsidRPr="00FA22D2">
        <w:rPr>
          <w:rFonts w:eastAsia="Arial Unicode MS"/>
          <w:kern w:val="18"/>
          <w:szCs w:val="21"/>
          <w:lang w:val="fr-FR"/>
        </w:rPr>
        <w:t>2</w:t>
      </w:r>
      <w:r w:rsidR="006E40DC" w:rsidRPr="00FA22D2">
        <w:rPr>
          <w:rFonts w:eastAsia="Arial Unicode MS"/>
          <w:kern w:val="18"/>
          <w:szCs w:val="21"/>
          <w:lang w:val="fr-FR"/>
        </w:rPr>
        <w:t>P</w:t>
      </w:r>
      <w:r w:rsidRPr="00FA22D2">
        <w:rPr>
          <w:rFonts w:eastAsia="Arial Unicode MS"/>
          <w:kern w:val="18"/>
          <w:szCs w:val="21"/>
          <w:lang w:val="fr-FR"/>
        </w:rPr>
        <w:t>s</w:t>
      </w:r>
      <w:r w:rsidR="006E40DC" w:rsidRPr="00FA22D2">
        <w:rPr>
          <w:rFonts w:eastAsia="Arial Unicode MS"/>
          <w:kern w:val="18"/>
          <w:szCs w:val="21"/>
          <w:lang w:val="fr-FR"/>
        </w:rPr>
        <w:t xml:space="preserve"> sont réalisé</w:t>
      </w:r>
      <w:r w:rsidRPr="00FA22D2">
        <w:rPr>
          <w:rFonts w:eastAsia="Arial Unicode MS"/>
          <w:kern w:val="18"/>
          <w:szCs w:val="21"/>
          <w:lang w:val="fr-FR"/>
        </w:rPr>
        <w:t>e</w:t>
      </w:r>
      <w:r w:rsidR="006E40DC" w:rsidRPr="00FA22D2">
        <w:rPr>
          <w:rFonts w:eastAsia="Arial Unicode MS"/>
          <w:kern w:val="18"/>
          <w:szCs w:val="21"/>
          <w:lang w:val="fr-FR"/>
        </w:rPr>
        <w:t>s via</w:t>
      </w:r>
      <w:r w:rsidRPr="00FA22D2">
        <w:rPr>
          <w:rFonts w:eastAsia="Arial Unicode MS"/>
          <w:kern w:val="18"/>
          <w:szCs w:val="21"/>
          <w:lang w:val="fr-FR"/>
        </w:rPr>
        <w:t xml:space="preserve"> les budgets des conventions </w:t>
      </w:r>
      <w:r w:rsidR="00516BF3">
        <w:rPr>
          <w:rFonts w:eastAsia="Arial Unicode MS"/>
          <w:kern w:val="18"/>
          <w:szCs w:val="21"/>
          <w:lang w:val="fr-FR"/>
        </w:rPr>
        <w:t>de</w:t>
      </w:r>
      <w:r w:rsidRPr="00FA22D2">
        <w:rPr>
          <w:rFonts w:eastAsia="Arial Unicode MS"/>
          <w:kern w:val="18"/>
          <w:szCs w:val="21"/>
          <w:lang w:val="fr-FR"/>
        </w:rPr>
        <w:t xml:space="preserve"> subsides et par d</w:t>
      </w:r>
      <w:r w:rsidR="006E40DC" w:rsidRPr="00FA22D2">
        <w:rPr>
          <w:rFonts w:eastAsia="Arial Unicode MS"/>
          <w:kern w:val="18"/>
          <w:szCs w:val="21"/>
          <w:lang w:val="fr-FR"/>
        </w:rPr>
        <w:t>es visit</w:t>
      </w:r>
      <w:r w:rsidRPr="00FA22D2">
        <w:rPr>
          <w:rFonts w:eastAsia="Arial Unicode MS"/>
          <w:kern w:val="18"/>
          <w:szCs w:val="21"/>
          <w:lang w:val="fr-FR"/>
        </w:rPr>
        <w:t>e</w:t>
      </w:r>
      <w:r w:rsidR="006E40DC" w:rsidRPr="00FA22D2">
        <w:rPr>
          <w:rFonts w:eastAsia="Arial Unicode MS"/>
          <w:kern w:val="18"/>
          <w:szCs w:val="21"/>
          <w:lang w:val="fr-FR"/>
        </w:rPr>
        <w:t xml:space="preserve">s d’échanges d’expériences dans les institutions de mêmes domaines et plus performantes. </w:t>
      </w:r>
      <w:r w:rsidRPr="00FA22D2">
        <w:rPr>
          <w:rFonts w:eastAsia="Arial Unicode MS"/>
          <w:kern w:val="18"/>
          <w:szCs w:val="21"/>
          <w:lang w:val="fr-FR"/>
        </w:rPr>
        <w:t xml:space="preserve">D’autres renforcements techniques des UA2P’s seront réalisés par la CHASAA (au travers du subside qui leur est octroyé) et enfin d’autres par des prestataires externes. </w:t>
      </w:r>
    </w:p>
    <w:p w14:paraId="71FA9147" w14:textId="338013A0" w:rsidR="00EF518A" w:rsidRPr="00FA22D2" w:rsidRDefault="00EF518A" w:rsidP="00EA7A3E">
      <w:pPr>
        <w:keepNext/>
        <w:numPr>
          <w:ilvl w:val="0"/>
          <w:numId w:val="11"/>
        </w:numPr>
        <w:spacing w:before="240" w:after="120" w:line="240" w:lineRule="auto"/>
        <w:ind w:left="357" w:hanging="357"/>
        <w:jc w:val="both"/>
        <w:rPr>
          <w:rFonts w:eastAsia="Arial Unicode MS"/>
          <w:b/>
          <w:kern w:val="18"/>
          <w:szCs w:val="21"/>
          <w:lang w:val="fr-FR"/>
        </w:rPr>
      </w:pPr>
      <w:r w:rsidRPr="00FA22D2">
        <w:rPr>
          <w:rFonts w:eastAsia="Arial Unicode MS"/>
          <w:b/>
          <w:kern w:val="18"/>
          <w:szCs w:val="21"/>
          <w:lang w:val="fr-FR"/>
        </w:rPr>
        <w:t>Les UA</w:t>
      </w:r>
      <w:r w:rsidR="00B87F91" w:rsidRPr="00FA22D2">
        <w:rPr>
          <w:rFonts w:eastAsia="Arial Unicode MS"/>
          <w:b/>
          <w:kern w:val="18"/>
          <w:szCs w:val="21"/>
          <w:lang w:val="fr-FR"/>
        </w:rPr>
        <w:t>2</w:t>
      </w:r>
      <w:r w:rsidRPr="00FA22D2">
        <w:rPr>
          <w:rFonts w:eastAsia="Arial Unicode MS"/>
          <w:b/>
          <w:kern w:val="18"/>
          <w:szCs w:val="21"/>
          <w:lang w:val="fr-FR"/>
        </w:rPr>
        <w:t>Ps</w:t>
      </w:r>
    </w:p>
    <w:p w14:paraId="6010E4BC" w14:textId="77777777" w:rsidR="00665077" w:rsidRPr="00FA22D2" w:rsidRDefault="00665077" w:rsidP="00502B0B">
      <w:pPr>
        <w:spacing w:after="0" w:line="240" w:lineRule="auto"/>
        <w:ind w:left="357"/>
        <w:jc w:val="both"/>
        <w:rPr>
          <w:rFonts w:eastAsia="Arial Unicode MS"/>
          <w:color w:val="FF0000"/>
          <w:kern w:val="18"/>
          <w:szCs w:val="21"/>
          <w:lang w:val="fr-FR"/>
        </w:rPr>
      </w:pPr>
    </w:p>
    <w:p w14:paraId="68FA27E3" w14:textId="77777777" w:rsidR="00665077" w:rsidRPr="00FA22D2" w:rsidRDefault="00665077" w:rsidP="00502B0B">
      <w:pPr>
        <w:spacing w:after="0" w:line="240" w:lineRule="auto"/>
        <w:ind w:left="357"/>
        <w:jc w:val="both"/>
        <w:rPr>
          <w:rFonts w:eastAsia="Arial Unicode MS"/>
          <w:kern w:val="18"/>
          <w:szCs w:val="21"/>
          <w:lang w:val="fr-FR"/>
        </w:rPr>
      </w:pPr>
      <w:r w:rsidRPr="00FA22D2">
        <w:rPr>
          <w:rFonts w:eastAsia="Arial Unicode MS"/>
          <w:kern w:val="18"/>
          <w:szCs w:val="21"/>
          <w:lang w:val="fr-FR"/>
        </w:rPr>
        <w:t xml:space="preserve">Le bilan des UA2Ps à fin 2021 comportait 51 UAPs parmi les 13 centres appuyés. Cinq d’entre elles ont été abandonnées/supprimées, alors qu’avec les nouvelles conventions de subsides 2022-2023, un total de 14 nouvelles UA2P’s ont été créées (9 parmi les 5 centres additionnels et 5 parmi les centres initiaux), ce qui porte le bilan 2022 à 60 UA2Ps au total pour les 18 centres. </w:t>
      </w:r>
    </w:p>
    <w:p w14:paraId="284BD8B6" w14:textId="77777777" w:rsidR="00665077" w:rsidRPr="00FA22D2" w:rsidRDefault="00665077" w:rsidP="00502B0B">
      <w:pPr>
        <w:spacing w:after="0" w:line="240" w:lineRule="auto"/>
        <w:ind w:left="357"/>
        <w:jc w:val="both"/>
        <w:rPr>
          <w:rFonts w:eastAsia="Arial Unicode MS"/>
          <w:kern w:val="18"/>
          <w:szCs w:val="21"/>
          <w:lang w:val="fr-FR"/>
        </w:rPr>
      </w:pPr>
    </w:p>
    <w:p w14:paraId="248E8F16" w14:textId="77777777" w:rsidR="0066091B" w:rsidRPr="00FA22D2" w:rsidRDefault="00665077" w:rsidP="00502B0B">
      <w:pPr>
        <w:spacing w:after="0" w:line="240" w:lineRule="auto"/>
        <w:ind w:left="357"/>
        <w:jc w:val="both"/>
        <w:rPr>
          <w:rFonts w:eastAsia="Arial Unicode MS"/>
          <w:kern w:val="18"/>
          <w:szCs w:val="21"/>
          <w:lang w:val="fr-FR"/>
        </w:rPr>
      </w:pPr>
      <w:r w:rsidRPr="00FA22D2">
        <w:rPr>
          <w:rFonts w:eastAsia="Arial Unicode MS"/>
          <w:kern w:val="18"/>
          <w:szCs w:val="21"/>
          <w:lang w:val="fr-FR"/>
        </w:rPr>
        <w:t xml:space="preserve"> </w:t>
      </w:r>
    </w:p>
    <w:p w14:paraId="79DB771E" w14:textId="77777777" w:rsidR="0066091B" w:rsidRPr="00FA22D2" w:rsidRDefault="0066091B" w:rsidP="00502B0B">
      <w:pPr>
        <w:spacing w:after="0" w:line="240" w:lineRule="auto"/>
        <w:ind w:left="357"/>
        <w:jc w:val="both"/>
        <w:rPr>
          <w:rFonts w:eastAsia="Arial Unicode MS"/>
          <w:kern w:val="18"/>
          <w:szCs w:val="21"/>
          <w:lang w:val="fr-FR"/>
        </w:rPr>
      </w:pPr>
    </w:p>
    <w:p w14:paraId="5568A5A6" w14:textId="6BC359A9" w:rsidR="0066091B" w:rsidRPr="00FA22D2" w:rsidRDefault="0066091B" w:rsidP="0066091B">
      <w:pPr>
        <w:keepNext/>
        <w:spacing w:after="0" w:line="240" w:lineRule="auto"/>
        <w:ind w:left="357" w:firstLine="349"/>
        <w:jc w:val="both"/>
        <w:rPr>
          <w:rFonts w:eastAsia="Arial Unicode MS"/>
          <w:i/>
          <w:kern w:val="18"/>
          <w:szCs w:val="21"/>
          <w:u w:val="single"/>
          <w:lang w:val="fr-FR"/>
        </w:rPr>
      </w:pPr>
      <w:r w:rsidRPr="00FA22D2">
        <w:rPr>
          <w:rFonts w:eastAsia="Arial Unicode MS"/>
          <w:i/>
          <w:kern w:val="18"/>
          <w:szCs w:val="21"/>
          <w:u w:val="single"/>
          <w:lang w:val="fr-FR"/>
        </w:rPr>
        <w:t>Tableau </w:t>
      </w:r>
      <w:r w:rsidR="004C374B">
        <w:rPr>
          <w:rFonts w:eastAsia="Arial Unicode MS"/>
          <w:i/>
          <w:kern w:val="18"/>
          <w:szCs w:val="21"/>
          <w:u w:val="single"/>
          <w:lang w:val="fr-FR"/>
        </w:rPr>
        <w:t>4</w:t>
      </w:r>
      <w:r w:rsidRPr="00FA22D2">
        <w:rPr>
          <w:rFonts w:eastAsia="Arial Unicode MS"/>
          <w:i/>
          <w:kern w:val="18"/>
          <w:szCs w:val="21"/>
          <w:u w:val="single"/>
          <w:lang w:val="fr-FR"/>
        </w:rPr>
        <w:t>: Synthèse du bilan des UA2P’s fin 2022 :</w:t>
      </w:r>
    </w:p>
    <w:p w14:paraId="04C21C98" w14:textId="77777777" w:rsidR="0066091B" w:rsidRPr="00FA22D2" w:rsidRDefault="0066091B" w:rsidP="00502B0B">
      <w:pPr>
        <w:spacing w:after="0" w:line="240" w:lineRule="auto"/>
        <w:ind w:left="357"/>
        <w:jc w:val="both"/>
        <w:rPr>
          <w:rFonts w:eastAsia="Arial Unicode MS"/>
          <w:kern w:val="18"/>
          <w:szCs w:val="21"/>
          <w:lang w:val="fr-FR"/>
        </w:rPr>
      </w:pPr>
    </w:p>
    <w:tbl>
      <w:tblPr>
        <w:tblW w:w="6356" w:type="dxa"/>
        <w:tblInd w:w="709" w:type="dxa"/>
        <w:tblLook w:val="04A0" w:firstRow="1" w:lastRow="0" w:firstColumn="1" w:lastColumn="0" w:noHBand="0" w:noVBand="1"/>
      </w:tblPr>
      <w:tblGrid>
        <w:gridCol w:w="3676"/>
        <w:gridCol w:w="1214"/>
        <w:gridCol w:w="1466"/>
      </w:tblGrid>
      <w:tr w:rsidR="00C2574C" w:rsidRPr="001F7198" w14:paraId="3E5D3EB5" w14:textId="77777777" w:rsidTr="00C2574C">
        <w:trPr>
          <w:trHeight w:val="305"/>
        </w:trPr>
        <w:tc>
          <w:tcPr>
            <w:tcW w:w="4890" w:type="dxa"/>
            <w:gridSpan w:val="2"/>
            <w:tcBorders>
              <w:top w:val="single" w:sz="8" w:space="0" w:color="auto"/>
              <w:left w:val="single" w:sz="8" w:space="0" w:color="auto"/>
              <w:bottom w:val="nil"/>
              <w:right w:val="nil"/>
            </w:tcBorders>
            <w:shd w:val="clear" w:color="000000" w:fill="FFF2CC"/>
            <w:noWrap/>
            <w:vAlign w:val="center"/>
            <w:hideMark/>
          </w:tcPr>
          <w:p w14:paraId="7DAF5EB6" w14:textId="77777777" w:rsidR="00C2574C" w:rsidRPr="00FA22D2" w:rsidRDefault="00C2574C" w:rsidP="00C2574C">
            <w:pPr>
              <w:spacing w:after="0" w:line="240" w:lineRule="auto"/>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Résultat d'exploitation (période de Sept 21 à Août 22</w:t>
            </w:r>
          </w:p>
        </w:tc>
        <w:tc>
          <w:tcPr>
            <w:tcW w:w="1466" w:type="dxa"/>
            <w:tcBorders>
              <w:top w:val="single" w:sz="8" w:space="0" w:color="auto"/>
              <w:left w:val="nil"/>
              <w:bottom w:val="nil"/>
              <w:right w:val="single" w:sz="8" w:space="0" w:color="auto"/>
            </w:tcBorders>
            <w:shd w:val="clear" w:color="000000" w:fill="FFF2CC"/>
            <w:noWrap/>
            <w:vAlign w:val="center"/>
            <w:hideMark/>
          </w:tcPr>
          <w:p w14:paraId="4BD17AB5" w14:textId="77777777" w:rsidR="00C2574C" w:rsidRPr="00FA22D2" w:rsidRDefault="00C2574C" w:rsidP="00C2574C">
            <w:pPr>
              <w:spacing w:after="0" w:line="240" w:lineRule="auto"/>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 </w:t>
            </w:r>
          </w:p>
        </w:tc>
      </w:tr>
      <w:tr w:rsidR="00C2574C" w:rsidRPr="001F7198" w14:paraId="1ED87A54" w14:textId="77777777" w:rsidTr="00C2574C">
        <w:trPr>
          <w:trHeight w:val="305"/>
        </w:trPr>
        <w:tc>
          <w:tcPr>
            <w:tcW w:w="3676" w:type="dxa"/>
            <w:tcBorders>
              <w:top w:val="nil"/>
              <w:left w:val="single" w:sz="8" w:space="0" w:color="auto"/>
              <w:bottom w:val="single" w:sz="8" w:space="0" w:color="auto"/>
              <w:right w:val="nil"/>
            </w:tcBorders>
            <w:shd w:val="clear" w:color="000000" w:fill="FFF2CC"/>
            <w:noWrap/>
            <w:vAlign w:val="center"/>
            <w:hideMark/>
          </w:tcPr>
          <w:p w14:paraId="1A3B6E23"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 </w:t>
            </w:r>
          </w:p>
        </w:tc>
        <w:tc>
          <w:tcPr>
            <w:tcW w:w="1214" w:type="dxa"/>
            <w:tcBorders>
              <w:top w:val="nil"/>
              <w:left w:val="nil"/>
              <w:bottom w:val="single" w:sz="8" w:space="0" w:color="auto"/>
              <w:right w:val="nil"/>
            </w:tcBorders>
            <w:shd w:val="clear" w:color="000000" w:fill="FFF2CC"/>
            <w:noWrap/>
            <w:vAlign w:val="bottom"/>
            <w:hideMark/>
          </w:tcPr>
          <w:p w14:paraId="74FCFA05" w14:textId="77777777" w:rsidR="00C2574C" w:rsidRPr="00FA22D2" w:rsidRDefault="00C2574C" w:rsidP="00C2574C">
            <w:pPr>
              <w:spacing w:after="0" w:line="240" w:lineRule="auto"/>
              <w:jc w:val="center"/>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Nombre</w:t>
            </w:r>
          </w:p>
        </w:tc>
        <w:tc>
          <w:tcPr>
            <w:tcW w:w="1466" w:type="dxa"/>
            <w:tcBorders>
              <w:top w:val="nil"/>
              <w:left w:val="nil"/>
              <w:bottom w:val="single" w:sz="8" w:space="0" w:color="auto"/>
              <w:right w:val="single" w:sz="8" w:space="0" w:color="auto"/>
            </w:tcBorders>
            <w:shd w:val="clear" w:color="000000" w:fill="FFF2CC"/>
            <w:noWrap/>
            <w:vAlign w:val="bottom"/>
            <w:hideMark/>
          </w:tcPr>
          <w:p w14:paraId="281092B2" w14:textId="77777777" w:rsidR="00C2574C" w:rsidRPr="00FA22D2" w:rsidRDefault="00C2574C" w:rsidP="00C2574C">
            <w:pPr>
              <w:spacing w:after="0" w:line="240" w:lineRule="auto"/>
              <w:jc w:val="center"/>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Pourcentage</w:t>
            </w:r>
          </w:p>
        </w:tc>
      </w:tr>
      <w:tr w:rsidR="00C2574C" w:rsidRPr="001F7198" w14:paraId="2FF009AA" w14:textId="77777777" w:rsidTr="00C2574C">
        <w:trPr>
          <w:trHeight w:val="305"/>
        </w:trPr>
        <w:tc>
          <w:tcPr>
            <w:tcW w:w="3676" w:type="dxa"/>
            <w:tcBorders>
              <w:top w:val="nil"/>
              <w:left w:val="single" w:sz="8" w:space="0" w:color="auto"/>
              <w:bottom w:val="single" w:sz="8" w:space="0" w:color="auto"/>
              <w:right w:val="single" w:sz="8" w:space="0" w:color="auto"/>
            </w:tcBorders>
            <w:shd w:val="clear" w:color="000000" w:fill="FFF2CC"/>
            <w:noWrap/>
            <w:vAlign w:val="center"/>
            <w:hideMark/>
          </w:tcPr>
          <w:p w14:paraId="71D99CD0"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Bénéfice</w:t>
            </w:r>
          </w:p>
        </w:tc>
        <w:tc>
          <w:tcPr>
            <w:tcW w:w="1214" w:type="dxa"/>
            <w:tcBorders>
              <w:top w:val="nil"/>
              <w:left w:val="nil"/>
              <w:bottom w:val="single" w:sz="8" w:space="0" w:color="auto"/>
              <w:right w:val="single" w:sz="8" w:space="0" w:color="auto"/>
            </w:tcBorders>
            <w:shd w:val="clear" w:color="000000" w:fill="FFF2CC"/>
            <w:noWrap/>
            <w:vAlign w:val="center"/>
            <w:hideMark/>
          </w:tcPr>
          <w:p w14:paraId="4461CF86"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34</w:t>
            </w:r>
          </w:p>
        </w:tc>
        <w:tc>
          <w:tcPr>
            <w:tcW w:w="1466" w:type="dxa"/>
            <w:tcBorders>
              <w:top w:val="nil"/>
              <w:left w:val="nil"/>
              <w:bottom w:val="single" w:sz="8" w:space="0" w:color="auto"/>
              <w:right w:val="single" w:sz="8" w:space="0" w:color="auto"/>
            </w:tcBorders>
            <w:shd w:val="clear" w:color="000000" w:fill="FFF2CC"/>
            <w:noWrap/>
            <w:vAlign w:val="center"/>
            <w:hideMark/>
          </w:tcPr>
          <w:p w14:paraId="77631A2C"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57%</w:t>
            </w:r>
          </w:p>
        </w:tc>
      </w:tr>
      <w:tr w:rsidR="00C2574C" w:rsidRPr="001F7198" w14:paraId="07000C4E" w14:textId="77777777" w:rsidTr="00C2574C">
        <w:trPr>
          <w:trHeight w:val="305"/>
        </w:trPr>
        <w:tc>
          <w:tcPr>
            <w:tcW w:w="3676" w:type="dxa"/>
            <w:tcBorders>
              <w:top w:val="nil"/>
              <w:left w:val="single" w:sz="8" w:space="0" w:color="auto"/>
              <w:bottom w:val="single" w:sz="8" w:space="0" w:color="auto"/>
              <w:right w:val="single" w:sz="8" w:space="0" w:color="auto"/>
            </w:tcBorders>
            <w:shd w:val="clear" w:color="000000" w:fill="FFF2CC"/>
            <w:noWrap/>
            <w:vAlign w:val="center"/>
            <w:hideMark/>
          </w:tcPr>
          <w:p w14:paraId="26AF8604"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Perte</w:t>
            </w:r>
          </w:p>
        </w:tc>
        <w:tc>
          <w:tcPr>
            <w:tcW w:w="1214" w:type="dxa"/>
            <w:tcBorders>
              <w:top w:val="nil"/>
              <w:left w:val="nil"/>
              <w:bottom w:val="single" w:sz="8" w:space="0" w:color="auto"/>
              <w:right w:val="single" w:sz="8" w:space="0" w:color="auto"/>
            </w:tcBorders>
            <w:shd w:val="clear" w:color="000000" w:fill="FFF2CC"/>
            <w:noWrap/>
            <w:vAlign w:val="center"/>
            <w:hideMark/>
          </w:tcPr>
          <w:p w14:paraId="36B51754"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12</w:t>
            </w:r>
          </w:p>
        </w:tc>
        <w:tc>
          <w:tcPr>
            <w:tcW w:w="1466" w:type="dxa"/>
            <w:tcBorders>
              <w:top w:val="nil"/>
              <w:left w:val="nil"/>
              <w:bottom w:val="single" w:sz="8" w:space="0" w:color="auto"/>
              <w:right w:val="single" w:sz="8" w:space="0" w:color="auto"/>
            </w:tcBorders>
            <w:shd w:val="clear" w:color="000000" w:fill="FFF2CC"/>
            <w:noWrap/>
            <w:vAlign w:val="center"/>
            <w:hideMark/>
          </w:tcPr>
          <w:p w14:paraId="5C4CBD1E"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20%</w:t>
            </w:r>
          </w:p>
        </w:tc>
      </w:tr>
      <w:tr w:rsidR="00C2574C" w:rsidRPr="001F7198" w14:paraId="4CBF6407" w14:textId="77777777" w:rsidTr="00C2574C">
        <w:trPr>
          <w:trHeight w:val="469"/>
        </w:trPr>
        <w:tc>
          <w:tcPr>
            <w:tcW w:w="3676" w:type="dxa"/>
            <w:tcBorders>
              <w:top w:val="nil"/>
              <w:left w:val="single" w:sz="8" w:space="0" w:color="auto"/>
              <w:bottom w:val="single" w:sz="8" w:space="0" w:color="auto"/>
              <w:right w:val="single" w:sz="8" w:space="0" w:color="auto"/>
            </w:tcBorders>
            <w:shd w:val="clear" w:color="000000" w:fill="FFF2CC"/>
            <w:noWrap/>
            <w:vAlign w:val="center"/>
            <w:hideMark/>
          </w:tcPr>
          <w:p w14:paraId="27E4CF19"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Non-démarrées</w:t>
            </w:r>
          </w:p>
        </w:tc>
        <w:tc>
          <w:tcPr>
            <w:tcW w:w="1214" w:type="dxa"/>
            <w:tcBorders>
              <w:top w:val="nil"/>
              <w:left w:val="nil"/>
              <w:bottom w:val="single" w:sz="8" w:space="0" w:color="auto"/>
              <w:right w:val="single" w:sz="8" w:space="0" w:color="auto"/>
            </w:tcBorders>
            <w:shd w:val="clear" w:color="000000" w:fill="FFF2CC"/>
            <w:noWrap/>
            <w:vAlign w:val="center"/>
            <w:hideMark/>
          </w:tcPr>
          <w:p w14:paraId="0FE9C5DB"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14</w:t>
            </w:r>
          </w:p>
        </w:tc>
        <w:tc>
          <w:tcPr>
            <w:tcW w:w="1466" w:type="dxa"/>
            <w:tcBorders>
              <w:top w:val="nil"/>
              <w:left w:val="nil"/>
              <w:bottom w:val="single" w:sz="8" w:space="0" w:color="auto"/>
              <w:right w:val="single" w:sz="8" w:space="0" w:color="auto"/>
            </w:tcBorders>
            <w:shd w:val="clear" w:color="000000" w:fill="FFF2CC"/>
            <w:noWrap/>
            <w:vAlign w:val="center"/>
            <w:hideMark/>
          </w:tcPr>
          <w:p w14:paraId="165818E2"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23%</w:t>
            </w:r>
          </w:p>
        </w:tc>
      </w:tr>
      <w:tr w:rsidR="00C2574C" w:rsidRPr="001F7198" w14:paraId="3F62E5C8" w14:textId="77777777" w:rsidTr="00C2574C">
        <w:trPr>
          <w:trHeight w:val="305"/>
        </w:trPr>
        <w:tc>
          <w:tcPr>
            <w:tcW w:w="3676" w:type="dxa"/>
            <w:tcBorders>
              <w:top w:val="nil"/>
              <w:left w:val="single" w:sz="8" w:space="0" w:color="auto"/>
              <w:bottom w:val="nil"/>
              <w:right w:val="nil"/>
            </w:tcBorders>
            <w:shd w:val="clear" w:color="000000" w:fill="FFF2CC"/>
            <w:noWrap/>
            <w:vAlign w:val="center"/>
            <w:hideMark/>
          </w:tcPr>
          <w:p w14:paraId="656D36C9"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 </w:t>
            </w:r>
          </w:p>
        </w:tc>
        <w:tc>
          <w:tcPr>
            <w:tcW w:w="1214" w:type="dxa"/>
            <w:tcBorders>
              <w:top w:val="nil"/>
              <w:left w:val="nil"/>
              <w:bottom w:val="nil"/>
              <w:right w:val="nil"/>
            </w:tcBorders>
            <w:shd w:val="clear" w:color="000000" w:fill="FFF2CC"/>
            <w:noWrap/>
            <w:vAlign w:val="center"/>
            <w:hideMark/>
          </w:tcPr>
          <w:p w14:paraId="29DB997C"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60</w:t>
            </w:r>
          </w:p>
        </w:tc>
        <w:tc>
          <w:tcPr>
            <w:tcW w:w="1466" w:type="dxa"/>
            <w:tcBorders>
              <w:top w:val="nil"/>
              <w:left w:val="nil"/>
              <w:bottom w:val="nil"/>
              <w:right w:val="single" w:sz="8" w:space="0" w:color="auto"/>
            </w:tcBorders>
            <w:shd w:val="clear" w:color="000000" w:fill="FFF2CC"/>
            <w:noWrap/>
            <w:vAlign w:val="center"/>
            <w:hideMark/>
          </w:tcPr>
          <w:p w14:paraId="689BE311"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100%</w:t>
            </w:r>
          </w:p>
        </w:tc>
      </w:tr>
      <w:tr w:rsidR="00C2574C" w:rsidRPr="001F7198" w14:paraId="77CA6E38" w14:textId="77777777" w:rsidTr="00C2574C">
        <w:trPr>
          <w:trHeight w:val="305"/>
        </w:trPr>
        <w:tc>
          <w:tcPr>
            <w:tcW w:w="6356" w:type="dxa"/>
            <w:gridSpan w:val="3"/>
            <w:tcBorders>
              <w:top w:val="nil"/>
              <w:left w:val="single" w:sz="8" w:space="0" w:color="auto"/>
              <w:bottom w:val="nil"/>
              <w:right w:val="single" w:sz="8" w:space="0" w:color="000000"/>
            </w:tcBorders>
            <w:shd w:val="clear" w:color="000000" w:fill="FFF2CC"/>
            <w:noWrap/>
            <w:vAlign w:val="center"/>
            <w:hideMark/>
          </w:tcPr>
          <w:p w14:paraId="501604FE" w14:textId="77777777" w:rsidR="00C2574C" w:rsidRPr="00FA22D2" w:rsidRDefault="00C2574C" w:rsidP="00C2574C">
            <w:pPr>
              <w:spacing w:after="0" w:line="240" w:lineRule="auto"/>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Conclusion rapports opérationnels et financiers / Décision pour 2023</w:t>
            </w:r>
            <w:r w:rsidRPr="00FA22D2">
              <w:rPr>
                <w:rFonts w:ascii="Calibri" w:eastAsia="Times New Roman" w:hAnsi="Calibri" w:cs="Calibri"/>
                <w:sz w:val="20"/>
                <w:szCs w:val="20"/>
                <w:lang w:val="fr-FR" w:eastAsia="fr-BI"/>
              </w:rPr>
              <w:t> </w:t>
            </w:r>
          </w:p>
        </w:tc>
      </w:tr>
      <w:tr w:rsidR="00C2574C" w:rsidRPr="001F7198" w14:paraId="61E41999" w14:textId="77777777" w:rsidTr="00C2574C">
        <w:trPr>
          <w:trHeight w:val="326"/>
        </w:trPr>
        <w:tc>
          <w:tcPr>
            <w:tcW w:w="3676" w:type="dxa"/>
            <w:tcBorders>
              <w:top w:val="nil"/>
              <w:left w:val="single" w:sz="8" w:space="0" w:color="auto"/>
              <w:bottom w:val="nil"/>
              <w:right w:val="nil"/>
            </w:tcBorders>
            <w:shd w:val="clear" w:color="000000" w:fill="FFF2CC"/>
            <w:noWrap/>
            <w:vAlign w:val="center"/>
            <w:hideMark/>
          </w:tcPr>
          <w:p w14:paraId="2BF35467" w14:textId="77777777" w:rsidR="00C2574C" w:rsidRPr="00FA22D2" w:rsidRDefault="00C2574C" w:rsidP="00C2574C">
            <w:pPr>
              <w:spacing w:after="0" w:line="240" w:lineRule="auto"/>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 </w:t>
            </w:r>
          </w:p>
        </w:tc>
        <w:tc>
          <w:tcPr>
            <w:tcW w:w="1214" w:type="dxa"/>
            <w:tcBorders>
              <w:top w:val="nil"/>
              <w:left w:val="nil"/>
              <w:bottom w:val="nil"/>
              <w:right w:val="nil"/>
            </w:tcBorders>
            <w:shd w:val="clear" w:color="000000" w:fill="FFF2CC"/>
            <w:noWrap/>
            <w:vAlign w:val="bottom"/>
            <w:hideMark/>
          </w:tcPr>
          <w:p w14:paraId="30F9C936" w14:textId="77777777" w:rsidR="00C2574C" w:rsidRPr="00FA22D2" w:rsidRDefault="00C2574C" w:rsidP="00C2574C">
            <w:pPr>
              <w:spacing w:after="0" w:line="240" w:lineRule="auto"/>
              <w:jc w:val="center"/>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Nombre</w:t>
            </w:r>
          </w:p>
        </w:tc>
        <w:tc>
          <w:tcPr>
            <w:tcW w:w="1466" w:type="dxa"/>
            <w:tcBorders>
              <w:top w:val="nil"/>
              <w:left w:val="nil"/>
              <w:bottom w:val="nil"/>
              <w:right w:val="single" w:sz="8" w:space="0" w:color="auto"/>
            </w:tcBorders>
            <w:shd w:val="clear" w:color="000000" w:fill="FFF2CC"/>
            <w:noWrap/>
            <w:vAlign w:val="bottom"/>
            <w:hideMark/>
          </w:tcPr>
          <w:p w14:paraId="79A8F5A1" w14:textId="77777777" w:rsidR="00C2574C" w:rsidRPr="00FA22D2" w:rsidRDefault="00C2574C" w:rsidP="00C2574C">
            <w:pPr>
              <w:spacing w:after="0" w:line="240" w:lineRule="auto"/>
              <w:jc w:val="center"/>
              <w:rPr>
                <w:rFonts w:ascii="Calibri" w:eastAsia="Times New Roman" w:hAnsi="Calibri" w:cs="Calibri"/>
                <w:b/>
                <w:bCs/>
                <w:sz w:val="20"/>
                <w:szCs w:val="20"/>
                <w:lang w:val="fr-FR" w:eastAsia="fr-BI"/>
              </w:rPr>
            </w:pPr>
            <w:r w:rsidRPr="00FA22D2">
              <w:rPr>
                <w:rFonts w:ascii="Calibri" w:eastAsia="Times New Roman" w:hAnsi="Calibri" w:cs="Calibri"/>
                <w:b/>
                <w:bCs/>
                <w:sz w:val="20"/>
                <w:szCs w:val="20"/>
                <w:lang w:val="fr-FR" w:eastAsia="fr-BI"/>
              </w:rPr>
              <w:t>Pourcentage</w:t>
            </w:r>
          </w:p>
        </w:tc>
      </w:tr>
      <w:tr w:rsidR="00C2574C" w:rsidRPr="001F7198" w14:paraId="33337B8E" w14:textId="77777777" w:rsidTr="00C2574C">
        <w:trPr>
          <w:trHeight w:val="305"/>
        </w:trPr>
        <w:tc>
          <w:tcPr>
            <w:tcW w:w="3676"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B6E305"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Autonome</w:t>
            </w:r>
          </w:p>
        </w:tc>
        <w:tc>
          <w:tcPr>
            <w:tcW w:w="1214" w:type="dxa"/>
            <w:tcBorders>
              <w:top w:val="single" w:sz="8" w:space="0" w:color="auto"/>
              <w:left w:val="nil"/>
              <w:bottom w:val="single" w:sz="8" w:space="0" w:color="auto"/>
              <w:right w:val="single" w:sz="8" w:space="0" w:color="auto"/>
            </w:tcBorders>
            <w:shd w:val="clear" w:color="000000" w:fill="FFF2CC"/>
            <w:noWrap/>
            <w:vAlign w:val="center"/>
            <w:hideMark/>
          </w:tcPr>
          <w:p w14:paraId="312FE187"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23</w:t>
            </w:r>
          </w:p>
        </w:tc>
        <w:tc>
          <w:tcPr>
            <w:tcW w:w="1466" w:type="dxa"/>
            <w:tcBorders>
              <w:top w:val="single" w:sz="8" w:space="0" w:color="auto"/>
              <w:left w:val="nil"/>
              <w:bottom w:val="single" w:sz="8" w:space="0" w:color="auto"/>
              <w:right w:val="single" w:sz="8" w:space="0" w:color="auto"/>
            </w:tcBorders>
            <w:shd w:val="clear" w:color="000000" w:fill="FFF2CC"/>
            <w:noWrap/>
            <w:vAlign w:val="center"/>
            <w:hideMark/>
          </w:tcPr>
          <w:p w14:paraId="14EBC00D"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38%</w:t>
            </w:r>
          </w:p>
        </w:tc>
      </w:tr>
      <w:tr w:rsidR="00C2574C" w:rsidRPr="001F7198" w14:paraId="24590793" w14:textId="77777777" w:rsidTr="00C2574C">
        <w:trPr>
          <w:trHeight w:val="305"/>
        </w:trPr>
        <w:tc>
          <w:tcPr>
            <w:tcW w:w="3676" w:type="dxa"/>
            <w:tcBorders>
              <w:top w:val="nil"/>
              <w:left w:val="single" w:sz="8" w:space="0" w:color="auto"/>
              <w:bottom w:val="single" w:sz="8" w:space="0" w:color="auto"/>
              <w:right w:val="single" w:sz="8" w:space="0" w:color="auto"/>
            </w:tcBorders>
            <w:shd w:val="clear" w:color="000000" w:fill="FFF2CC"/>
            <w:noWrap/>
            <w:vAlign w:val="center"/>
            <w:hideMark/>
          </w:tcPr>
          <w:p w14:paraId="5917BF57"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Poursuivre appui technique</w:t>
            </w:r>
          </w:p>
        </w:tc>
        <w:tc>
          <w:tcPr>
            <w:tcW w:w="1214" w:type="dxa"/>
            <w:tcBorders>
              <w:top w:val="nil"/>
              <w:left w:val="nil"/>
              <w:bottom w:val="single" w:sz="8" w:space="0" w:color="auto"/>
              <w:right w:val="single" w:sz="8" w:space="0" w:color="auto"/>
            </w:tcBorders>
            <w:shd w:val="clear" w:color="000000" w:fill="FFF2CC"/>
            <w:noWrap/>
            <w:vAlign w:val="center"/>
            <w:hideMark/>
          </w:tcPr>
          <w:p w14:paraId="7F1454C1"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5</w:t>
            </w:r>
          </w:p>
        </w:tc>
        <w:tc>
          <w:tcPr>
            <w:tcW w:w="1466" w:type="dxa"/>
            <w:tcBorders>
              <w:top w:val="nil"/>
              <w:left w:val="nil"/>
              <w:bottom w:val="single" w:sz="8" w:space="0" w:color="auto"/>
              <w:right w:val="single" w:sz="8" w:space="0" w:color="auto"/>
            </w:tcBorders>
            <w:shd w:val="clear" w:color="000000" w:fill="FFF2CC"/>
            <w:noWrap/>
            <w:vAlign w:val="center"/>
            <w:hideMark/>
          </w:tcPr>
          <w:p w14:paraId="4A045C62"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8%</w:t>
            </w:r>
          </w:p>
        </w:tc>
      </w:tr>
      <w:tr w:rsidR="00C2574C" w:rsidRPr="001F7198" w14:paraId="5A60BE3F" w14:textId="77777777" w:rsidTr="00C2574C">
        <w:trPr>
          <w:trHeight w:val="305"/>
        </w:trPr>
        <w:tc>
          <w:tcPr>
            <w:tcW w:w="3676" w:type="dxa"/>
            <w:tcBorders>
              <w:top w:val="nil"/>
              <w:left w:val="single" w:sz="8" w:space="0" w:color="auto"/>
              <w:bottom w:val="single" w:sz="8" w:space="0" w:color="auto"/>
              <w:right w:val="single" w:sz="8" w:space="0" w:color="auto"/>
            </w:tcBorders>
            <w:shd w:val="clear" w:color="000000" w:fill="FFF2CC"/>
            <w:noWrap/>
            <w:vAlign w:val="center"/>
            <w:hideMark/>
          </w:tcPr>
          <w:p w14:paraId="0684626E"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Poursuivre appui financier</w:t>
            </w:r>
          </w:p>
        </w:tc>
        <w:tc>
          <w:tcPr>
            <w:tcW w:w="1214" w:type="dxa"/>
            <w:tcBorders>
              <w:top w:val="nil"/>
              <w:left w:val="nil"/>
              <w:bottom w:val="single" w:sz="8" w:space="0" w:color="auto"/>
              <w:right w:val="single" w:sz="8" w:space="0" w:color="auto"/>
            </w:tcBorders>
            <w:shd w:val="clear" w:color="000000" w:fill="FFF2CC"/>
            <w:noWrap/>
            <w:vAlign w:val="center"/>
            <w:hideMark/>
          </w:tcPr>
          <w:p w14:paraId="1FC0C924"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10</w:t>
            </w:r>
          </w:p>
        </w:tc>
        <w:tc>
          <w:tcPr>
            <w:tcW w:w="1466" w:type="dxa"/>
            <w:tcBorders>
              <w:top w:val="nil"/>
              <w:left w:val="nil"/>
              <w:bottom w:val="single" w:sz="8" w:space="0" w:color="auto"/>
              <w:right w:val="single" w:sz="8" w:space="0" w:color="auto"/>
            </w:tcBorders>
            <w:shd w:val="clear" w:color="000000" w:fill="FFF2CC"/>
            <w:noWrap/>
            <w:vAlign w:val="center"/>
            <w:hideMark/>
          </w:tcPr>
          <w:p w14:paraId="41F11FE0"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17%</w:t>
            </w:r>
          </w:p>
        </w:tc>
      </w:tr>
      <w:tr w:rsidR="00C2574C" w:rsidRPr="001F7198" w14:paraId="642EB390" w14:textId="77777777" w:rsidTr="00C2574C">
        <w:trPr>
          <w:trHeight w:val="305"/>
        </w:trPr>
        <w:tc>
          <w:tcPr>
            <w:tcW w:w="3676" w:type="dxa"/>
            <w:tcBorders>
              <w:top w:val="nil"/>
              <w:left w:val="single" w:sz="8" w:space="0" w:color="auto"/>
              <w:bottom w:val="single" w:sz="8" w:space="0" w:color="auto"/>
              <w:right w:val="single" w:sz="8" w:space="0" w:color="auto"/>
            </w:tcBorders>
            <w:shd w:val="clear" w:color="000000" w:fill="FFF2CC"/>
            <w:noWrap/>
            <w:vAlign w:val="center"/>
            <w:hideMark/>
          </w:tcPr>
          <w:p w14:paraId="4C6F69FA"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Poursuivre appui financier et technique</w:t>
            </w:r>
          </w:p>
        </w:tc>
        <w:tc>
          <w:tcPr>
            <w:tcW w:w="1214" w:type="dxa"/>
            <w:tcBorders>
              <w:top w:val="nil"/>
              <w:left w:val="nil"/>
              <w:bottom w:val="single" w:sz="8" w:space="0" w:color="auto"/>
              <w:right w:val="single" w:sz="8" w:space="0" w:color="auto"/>
            </w:tcBorders>
            <w:shd w:val="clear" w:color="000000" w:fill="FFF2CC"/>
            <w:noWrap/>
            <w:vAlign w:val="center"/>
            <w:hideMark/>
          </w:tcPr>
          <w:p w14:paraId="694175A8"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13</w:t>
            </w:r>
          </w:p>
        </w:tc>
        <w:tc>
          <w:tcPr>
            <w:tcW w:w="1466" w:type="dxa"/>
            <w:tcBorders>
              <w:top w:val="nil"/>
              <w:left w:val="nil"/>
              <w:bottom w:val="single" w:sz="8" w:space="0" w:color="auto"/>
              <w:right w:val="single" w:sz="8" w:space="0" w:color="auto"/>
            </w:tcBorders>
            <w:shd w:val="clear" w:color="000000" w:fill="FFF2CC"/>
            <w:noWrap/>
            <w:vAlign w:val="center"/>
            <w:hideMark/>
          </w:tcPr>
          <w:p w14:paraId="0F4BA612"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22%</w:t>
            </w:r>
          </w:p>
        </w:tc>
      </w:tr>
      <w:tr w:rsidR="00C2574C" w:rsidRPr="001F7198" w14:paraId="6FA0B59E" w14:textId="77777777" w:rsidTr="00C2574C">
        <w:trPr>
          <w:trHeight w:val="305"/>
        </w:trPr>
        <w:tc>
          <w:tcPr>
            <w:tcW w:w="3676" w:type="dxa"/>
            <w:tcBorders>
              <w:top w:val="nil"/>
              <w:left w:val="single" w:sz="8" w:space="0" w:color="auto"/>
              <w:bottom w:val="single" w:sz="8" w:space="0" w:color="auto"/>
              <w:right w:val="single" w:sz="8" w:space="0" w:color="auto"/>
            </w:tcBorders>
            <w:shd w:val="clear" w:color="000000" w:fill="FFF2CC"/>
            <w:noWrap/>
            <w:vAlign w:val="center"/>
            <w:hideMark/>
          </w:tcPr>
          <w:p w14:paraId="6EAB8FE6"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Abandon</w:t>
            </w:r>
          </w:p>
        </w:tc>
        <w:tc>
          <w:tcPr>
            <w:tcW w:w="1214" w:type="dxa"/>
            <w:tcBorders>
              <w:top w:val="nil"/>
              <w:left w:val="nil"/>
              <w:bottom w:val="single" w:sz="8" w:space="0" w:color="auto"/>
              <w:right w:val="single" w:sz="8" w:space="0" w:color="auto"/>
            </w:tcBorders>
            <w:shd w:val="clear" w:color="000000" w:fill="FFF2CC"/>
            <w:noWrap/>
            <w:vAlign w:val="center"/>
            <w:hideMark/>
          </w:tcPr>
          <w:p w14:paraId="46BC5CAC"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9</w:t>
            </w:r>
          </w:p>
        </w:tc>
        <w:tc>
          <w:tcPr>
            <w:tcW w:w="1466" w:type="dxa"/>
            <w:tcBorders>
              <w:top w:val="nil"/>
              <w:left w:val="nil"/>
              <w:bottom w:val="single" w:sz="8" w:space="0" w:color="auto"/>
              <w:right w:val="single" w:sz="8" w:space="0" w:color="auto"/>
            </w:tcBorders>
            <w:shd w:val="clear" w:color="000000" w:fill="FFF2CC"/>
            <w:noWrap/>
            <w:vAlign w:val="center"/>
            <w:hideMark/>
          </w:tcPr>
          <w:p w14:paraId="433BFE89"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15%</w:t>
            </w:r>
          </w:p>
        </w:tc>
      </w:tr>
      <w:tr w:rsidR="00C2574C" w:rsidRPr="001F7198" w14:paraId="0D30A4F4" w14:textId="77777777" w:rsidTr="00C2574C">
        <w:trPr>
          <w:trHeight w:val="305"/>
        </w:trPr>
        <w:tc>
          <w:tcPr>
            <w:tcW w:w="3676" w:type="dxa"/>
            <w:tcBorders>
              <w:top w:val="nil"/>
              <w:left w:val="single" w:sz="8" w:space="0" w:color="auto"/>
              <w:bottom w:val="single" w:sz="8" w:space="0" w:color="auto"/>
              <w:right w:val="nil"/>
            </w:tcBorders>
            <w:shd w:val="clear" w:color="000000" w:fill="FFF2CC"/>
            <w:noWrap/>
            <w:vAlign w:val="center"/>
            <w:hideMark/>
          </w:tcPr>
          <w:p w14:paraId="0364652A" w14:textId="77777777" w:rsidR="00C2574C" w:rsidRPr="00FA22D2" w:rsidRDefault="00C2574C" w:rsidP="00C2574C">
            <w:pPr>
              <w:spacing w:after="0" w:line="240" w:lineRule="auto"/>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 </w:t>
            </w:r>
          </w:p>
        </w:tc>
        <w:tc>
          <w:tcPr>
            <w:tcW w:w="1214" w:type="dxa"/>
            <w:tcBorders>
              <w:top w:val="nil"/>
              <w:left w:val="nil"/>
              <w:bottom w:val="single" w:sz="8" w:space="0" w:color="auto"/>
              <w:right w:val="nil"/>
            </w:tcBorders>
            <w:shd w:val="clear" w:color="000000" w:fill="FFF2CC"/>
            <w:noWrap/>
            <w:vAlign w:val="center"/>
            <w:hideMark/>
          </w:tcPr>
          <w:p w14:paraId="3D89ABFD"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60</w:t>
            </w:r>
          </w:p>
        </w:tc>
        <w:tc>
          <w:tcPr>
            <w:tcW w:w="1466" w:type="dxa"/>
            <w:tcBorders>
              <w:top w:val="nil"/>
              <w:left w:val="nil"/>
              <w:bottom w:val="single" w:sz="8" w:space="0" w:color="auto"/>
              <w:right w:val="single" w:sz="8" w:space="0" w:color="auto"/>
            </w:tcBorders>
            <w:shd w:val="clear" w:color="000000" w:fill="FFF2CC"/>
            <w:noWrap/>
            <w:vAlign w:val="center"/>
            <w:hideMark/>
          </w:tcPr>
          <w:p w14:paraId="6597D76F" w14:textId="77777777" w:rsidR="00C2574C" w:rsidRPr="00FA22D2" w:rsidRDefault="00C2574C" w:rsidP="00C2574C">
            <w:pPr>
              <w:spacing w:after="0" w:line="240" w:lineRule="auto"/>
              <w:jc w:val="center"/>
              <w:rPr>
                <w:rFonts w:ascii="Calibri" w:eastAsia="Times New Roman" w:hAnsi="Calibri" w:cs="Calibri"/>
                <w:sz w:val="20"/>
                <w:szCs w:val="20"/>
                <w:lang w:val="fr-FR" w:eastAsia="fr-BI"/>
              </w:rPr>
            </w:pPr>
            <w:r w:rsidRPr="00FA22D2">
              <w:rPr>
                <w:rFonts w:ascii="Calibri" w:eastAsia="Times New Roman" w:hAnsi="Calibri" w:cs="Calibri"/>
                <w:sz w:val="20"/>
                <w:szCs w:val="20"/>
                <w:lang w:val="fr-FR" w:eastAsia="fr-BI"/>
              </w:rPr>
              <w:t>100%</w:t>
            </w:r>
          </w:p>
        </w:tc>
      </w:tr>
    </w:tbl>
    <w:p w14:paraId="2BDE7975" w14:textId="4BAD2437" w:rsidR="0066091B" w:rsidRPr="00FA22D2" w:rsidRDefault="0066091B" w:rsidP="0066091B">
      <w:pPr>
        <w:spacing w:after="0" w:line="240" w:lineRule="auto"/>
        <w:ind w:left="706"/>
        <w:jc w:val="both"/>
        <w:rPr>
          <w:rFonts w:eastAsia="Arial Unicode MS"/>
          <w:kern w:val="18"/>
          <w:szCs w:val="21"/>
          <w:lang w:val="fr-FR"/>
        </w:rPr>
      </w:pPr>
    </w:p>
    <w:p w14:paraId="6BB24AAE" w14:textId="77777777" w:rsidR="0066091B" w:rsidRPr="00FA22D2" w:rsidRDefault="0066091B" w:rsidP="00502B0B">
      <w:pPr>
        <w:spacing w:after="0" w:line="240" w:lineRule="auto"/>
        <w:ind w:left="357"/>
        <w:jc w:val="both"/>
        <w:rPr>
          <w:rFonts w:eastAsia="Arial Unicode MS"/>
          <w:kern w:val="18"/>
          <w:szCs w:val="21"/>
          <w:lang w:val="fr-FR"/>
        </w:rPr>
      </w:pPr>
    </w:p>
    <w:p w14:paraId="26522836" w14:textId="09B86EA7" w:rsidR="0066091B" w:rsidRPr="00FA22D2" w:rsidRDefault="0066091B" w:rsidP="00502B0B">
      <w:pPr>
        <w:spacing w:after="0" w:line="240" w:lineRule="auto"/>
        <w:ind w:left="357"/>
        <w:jc w:val="both"/>
        <w:rPr>
          <w:rFonts w:eastAsia="Arial Unicode MS"/>
          <w:kern w:val="18"/>
          <w:szCs w:val="21"/>
          <w:lang w:val="fr-FR"/>
        </w:rPr>
      </w:pPr>
      <w:r w:rsidRPr="00FA22D2">
        <w:rPr>
          <w:rFonts w:eastAsia="Arial Unicode MS"/>
          <w:kern w:val="18"/>
          <w:szCs w:val="21"/>
          <w:lang w:val="fr-FR"/>
        </w:rPr>
        <w:t xml:space="preserve">Sur la période sous revue les 14 nouvelles UA2Ps étaient récemment financées et n’avaient pas encore réellement démarré leur exploitation. Parmi les autres, 34 (soit 57% du total) avaient un résultat d’exploitation positif, alors </w:t>
      </w:r>
      <w:r w:rsidR="00C2574C" w:rsidRPr="00FA22D2">
        <w:rPr>
          <w:rFonts w:eastAsia="Arial Unicode MS"/>
          <w:kern w:val="18"/>
          <w:szCs w:val="21"/>
          <w:lang w:val="fr-FR"/>
        </w:rPr>
        <w:t xml:space="preserve">12 (soit 20% du total étaient en perte). Il faut donc noter une évolution positive puisque l’année précédente 41% étaient en bénéfice et 47% en perte d’exploitation. Ce bon résultat doit toutefois être tempéré car si beaucoup d’UA2Ps sont devenues rentables, les montants de bénéfices d’exploitation dégagés restent relativement faibles : seulement 6 des 34 UA2P’s rentables avaient dégagé un bénéfice supérieur à 5.000.000 BIF. </w:t>
      </w:r>
    </w:p>
    <w:p w14:paraId="20A0D0AC" w14:textId="77777777" w:rsidR="0066091B" w:rsidRPr="00FA22D2" w:rsidRDefault="0066091B" w:rsidP="00502B0B">
      <w:pPr>
        <w:spacing w:after="0" w:line="240" w:lineRule="auto"/>
        <w:ind w:left="357"/>
        <w:jc w:val="both"/>
        <w:rPr>
          <w:rFonts w:eastAsia="Arial Unicode MS"/>
          <w:kern w:val="18"/>
          <w:szCs w:val="21"/>
          <w:lang w:val="fr-FR"/>
        </w:rPr>
      </w:pPr>
    </w:p>
    <w:p w14:paraId="111E0645" w14:textId="04A84BBC" w:rsidR="00665077" w:rsidRPr="00FA22D2" w:rsidRDefault="00C2574C" w:rsidP="00502B0B">
      <w:pPr>
        <w:spacing w:after="0" w:line="240" w:lineRule="auto"/>
        <w:ind w:left="357"/>
        <w:jc w:val="both"/>
        <w:rPr>
          <w:rFonts w:eastAsia="Arial Unicode MS"/>
          <w:kern w:val="18"/>
          <w:szCs w:val="21"/>
          <w:lang w:val="fr-FR"/>
        </w:rPr>
      </w:pPr>
      <w:r w:rsidRPr="00FA22D2">
        <w:rPr>
          <w:rFonts w:eastAsia="Arial Unicode MS"/>
          <w:kern w:val="18"/>
          <w:szCs w:val="21"/>
          <w:lang w:val="fr-FR"/>
        </w:rPr>
        <w:t xml:space="preserve">Au travers de rapports opérationnels analysant les résultats d’exploitation, l’état des stocks de matières premières et de produits finis, le cycle complet de production-vente, les retombées pédagogiques et en termes d’insertion des lauréats, et perspectives ou propositions d’ajustement, des conclusions ont pu être tirées pour chacune des UAPs, ce qui, cumulé avec le bilan financier, permet d’orienter le projet pour la suite à y réserver. </w:t>
      </w:r>
    </w:p>
    <w:p w14:paraId="476E127C" w14:textId="64C7F8CF" w:rsidR="00C2574C" w:rsidRPr="00FA22D2" w:rsidRDefault="00C2574C" w:rsidP="00502B0B">
      <w:pPr>
        <w:spacing w:after="0" w:line="240" w:lineRule="auto"/>
        <w:ind w:left="357"/>
        <w:jc w:val="both"/>
        <w:rPr>
          <w:rFonts w:eastAsia="Arial Unicode MS"/>
          <w:kern w:val="18"/>
          <w:szCs w:val="21"/>
          <w:lang w:val="fr-FR"/>
        </w:rPr>
      </w:pPr>
    </w:p>
    <w:p w14:paraId="66A10E44" w14:textId="6DBB106D" w:rsidR="00C2574C" w:rsidRPr="00FA22D2" w:rsidRDefault="00D73D46" w:rsidP="00502B0B">
      <w:pPr>
        <w:spacing w:after="0" w:line="240" w:lineRule="auto"/>
        <w:ind w:left="357"/>
        <w:jc w:val="both"/>
        <w:rPr>
          <w:rFonts w:eastAsia="Arial Unicode MS"/>
          <w:kern w:val="18"/>
          <w:szCs w:val="21"/>
          <w:lang w:val="fr-FR"/>
        </w:rPr>
      </w:pPr>
      <w:r w:rsidRPr="00FA22D2">
        <w:rPr>
          <w:rFonts w:eastAsia="Arial Unicode MS"/>
          <w:kern w:val="18"/>
          <w:szCs w:val="21"/>
          <w:lang w:val="fr-FR"/>
        </w:rPr>
        <w:t>Ainsi, à fin 2022, un total de 38% des UA2Ps sont considérées comme autonomes et ne requièrent plus d’attention du projet pour continuer leur exploitation (mais doivent continuer à être suivies au niveau de leur rapportage financier/comptabilité). Un total de 47% nécessitent pour l’année 2023 de continuer soit un appui technique (8%), un appui financier (17%) ou un appui financier et technique (22%). A noter toutefois que parmi elles il y a les 14 nouvelles UA2P’s qui ont démarré au 2</w:t>
      </w:r>
      <w:r w:rsidRPr="00FA22D2">
        <w:rPr>
          <w:rFonts w:eastAsia="Arial Unicode MS"/>
          <w:kern w:val="18"/>
          <w:szCs w:val="21"/>
          <w:vertAlign w:val="superscript"/>
          <w:lang w:val="fr-FR"/>
        </w:rPr>
        <w:t>e</w:t>
      </w:r>
      <w:r w:rsidRPr="00FA22D2">
        <w:rPr>
          <w:rFonts w:eastAsia="Arial Unicode MS"/>
          <w:kern w:val="18"/>
          <w:szCs w:val="21"/>
          <w:lang w:val="fr-FR"/>
        </w:rPr>
        <w:t xml:space="preserve"> semestre 2022. </w:t>
      </w:r>
      <w:r w:rsidR="00315F1E" w:rsidRPr="00FA22D2">
        <w:rPr>
          <w:rFonts w:eastAsia="Arial Unicode MS"/>
          <w:kern w:val="18"/>
          <w:szCs w:val="21"/>
          <w:lang w:val="fr-FR"/>
        </w:rPr>
        <w:t xml:space="preserve">Au-delà d’appuis techniques spécifiques que le projet compte encore apporter en 2023 (par exemple formations pour les UAPs TIC, chaîne de production pour les UAP Myciculture), il reste également toujours un besoin général d’appui en gestion (plan d’affaires) et techniques de marketing/commercialisation. </w:t>
      </w:r>
    </w:p>
    <w:p w14:paraId="01454456" w14:textId="77777777" w:rsidR="00D73D46" w:rsidRPr="00FA22D2" w:rsidRDefault="00D73D46" w:rsidP="00502B0B">
      <w:pPr>
        <w:spacing w:after="0" w:line="240" w:lineRule="auto"/>
        <w:ind w:left="357"/>
        <w:jc w:val="both"/>
        <w:rPr>
          <w:rFonts w:eastAsia="Arial Unicode MS"/>
          <w:kern w:val="18"/>
          <w:szCs w:val="21"/>
          <w:lang w:val="fr-FR"/>
        </w:rPr>
      </w:pPr>
    </w:p>
    <w:p w14:paraId="6CB796FF" w14:textId="5C8197FC" w:rsidR="00CE6F81" w:rsidRPr="00FA22D2" w:rsidRDefault="00D73D46" w:rsidP="00502B0B">
      <w:pPr>
        <w:spacing w:after="0" w:line="240" w:lineRule="auto"/>
        <w:ind w:left="357"/>
        <w:jc w:val="both"/>
        <w:rPr>
          <w:rFonts w:eastAsia="Arial Unicode MS"/>
          <w:kern w:val="18"/>
          <w:szCs w:val="21"/>
          <w:lang w:val="fr-FR"/>
        </w:rPr>
      </w:pPr>
      <w:r w:rsidRPr="00FA22D2">
        <w:rPr>
          <w:rFonts w:eastAsia="Arial Unicode MS"/>
          <w:kern w:val="18"/>
          <w:szCs w:val="21"/>
          <w:lang w:val="fr-FR"/>
        </w:rPr>
        <w:t xml:space="preserve">Enfin, 9 UA2Ps (soit 15%) sont considérées comme non-rentables et sans perspective de redressement et sont donc à abandonner. </w:t>
      </w:r>
      <w:r w:rsidR="00CE6F81" w:rsidRPr="00FA22D2">
        <w:rPr>
          <w:rFonts w:eastAsia="Arial Unicode MS"/>
          <w:kern w:val="18"/>
          <w:szCs w:val="21"/>
          <w:lang w:val="fr-FR"/>
        </w:rPr>
        <w:t xml:space="preserve">Les raisons des échecs sont parfois </w:t>
      </w:r>
      <w:r w:rsidR="00293854" w:rsidRPr="00FA22D2">
        <w:rPr>
          <w:rFonts w:eastAsia="Arial Unicode MS"/>
          <w:kern w:val="18"/>
          <w:szCs w:val="21"/>
          <w:lang w:val="fr-FR"/>
        </w:rPr>
        <w:t xml:space="preserve">endogènes au centre (problème de gestion, motivation, pas de recherche </w:t>
      </w:r>
      <w:r w:rsidR="002F1606" w:rsidRPr="00FA22D2">
        <w:rPr>
          <w:rFonts w:eastAsia="Arial Unicode MS"/>
          <w:kern w:val="18"/>
          <w:szCs w:val="21"/>
          <w:lang w:val="fr-FR"/>
        </w:rPr>
        <w:t xml:space="preserve">active </w:t>
      </w:r>
      <w:r w:rsidR="00293854" w:rsidRPr="00FA22D2">
        <w:rPr>
          <w:rFonts w:eastAsia="Arial Unicode MS"/>
          <w:kern w:val="18"/>
          <w:szCs w:val="21"/>
          <w:lang w:val="fr-FR"/>
        </w:rPr>
        <w:t>de clientèle ou d’innovation) mais parfois également externes au centre. A titre d’exemple, l’UA2P de transformation de jus de fruits au CFP Gitega</w:t>
      </w:r>
      <w:r w:rsidR="00315F1E" w:rsidRPr="00FA22D2">
        <w:rPr>
          <w:rFonts w:eastAsia="Arial Unicode MS"/>
          <w:kern w:val="18"/>
          <w:szCs w:val="21"/>
          <w:lang w:val="fr-FR"/>
        </w:rPr>
        <w:t xml:space="preserve"> qui était prometteuse n’a pas obtenu la certification de l’organe de contrôle pour des raisons d’adaptation d’infrastructures sans solution à moyen terme. </w:t>
      </w:r>
    </w:p>
    <w:p w14:paraId="65C87832" w14:textId="77777777" w:rsidR="00CE6F81" w:rsidRPr="00FA22D2" w:rsidRDefault="00CE6F81" w:rsidP="00502B0B">
      <w:pPr>
        <w:spacing w:after="0" w:line="240" w:lineRule="auto"/>
        <w:ind w:left="357"/>
        <w:jc w:val="both"/>
        <w:rPr>
          <w:rFonts w:eastAsia="Arial Unicode MS"/>
          <w:kern w:val="18"/>
          <w:szCs w:val="21"/>
          <w:lang w:val="fr-FR"/>
        </w:rPr>
      </w:pPr>
    </w:p>
    <w:p w14:paraId="3DE8FE4B" w14:textId="77777777" w:rsidR="00A52569" w:rsidRPr="00FA22D2" w:rsidRDefault="00A52569" w:rsidP="004B039E">
      <w:pPr>
        <w:spacing w:after="0" w:line="240" w:lineRule="auto"/>
        <w:ind w:left="360"/>
        <w:jc w:val="both"/>
        <w:rPr>
          <w:rFonts w:eastAsia="Arial Unicode MS"/>
          <w:kern w:val="18"/>
          <w:szCs w:val="21"/>
          <w:highlight w:val="yellow"/>
          <w:lang w:val="fr-FR"/>
        </w:rPr>
      </w:pPr>
    </w:p>
    <w:p w14:paraId="30641998" w14:textId="77777777" w:rsidR="00A52569" w:rsidRPr="00FA22D2" w:rsidRDefault="00A52569" w:rsidP="004B039E">
      <w:pPr>
        <w:spacing w:after="0" w:line="240" w:lineRule="auto"/>
        <w:ind w:left="360"/>
        <w:jc w:val="both"/>
        <w:rPr>
          <w:rFonts w:eastAsia="Arial Unicode MS"/>
          <w:kern w:val="18"/>
          <w:szCs w:val="21"/>
          <w:highlight w:val="yellow"/>
          <w:lang w:val="fr-FR"/>
        </w:rPr>
      </w:pPr>
    </w:p>
    <w:p w14:paraId="2BD80408" w14:textId="77777777" w:rsidR="00502B0B" w:rsidRPr="00FA22D2" w:rsidRDefault="00502B0B">
      <w:pPr>
        <w:spacing w:after="0" w:line="240" w:lineRule="auto"/>
        <w:rPr>
          <w:rFonts w:ascii="Calibri" w:eastAsia="Arial Unicode MS" w:hAnsi="Calibri"/>
          <w:b/>
          <w:color w:val="D81A1A"/>
          <w:sz w:val="28"/>
          <w:szCs w:val="26"/>
          <w:lang w:val="fr-FR"/>
        </w:rPr>
      </w:pPr>
      <w:r w:rsidRPr="00FA22D2">
        <w:rPr>
          <w:lang w:val="fr-FR"/>
        </w:rPr>
        <w:br w:type="page"/>
      </w:r>
    </w:p>
    <w:p w14:paraId="2CDA1144" w14:textId="20A317E2" w:rsidR="007E44BD" w:rsidRPr="00FA22D2" w:rsidRDefault="007E44BD" w:rsidP="00D04A0C">
      <w:pPr>
        <w:pStyle w:val="Titre2"/>
        <w:rPr>
          <w:lang w:val="fr-FR"/>
        </w:rPr>
      </w:pPr>
      <w:bookmarkStart w:id="124" w:name="_Toc129101130"/>
      <w:r w:rsidRPr="00FA22D2">
        <w:rPr>
          <w:lang w:val="fr-FR"/>
        </w:rPr>
        <w:lastRenderedPageBreak/>
        <w:t>Performance de l'output 2</w:t>
      </w:r>
      <w:bookmarkEnd w:id="124"/>
    </w:p>
    <w:p w14:paraId="44D53B97" w14:textId="6C0C9A82" w:rsidR="007E44BD" w:rsidRPr="00FA22D2" w:rsidRDefault="002126B0" w:rsidP="00D04A0C">
      <w:pPr>
        <w:pStyle w:val="Normalcentr"/>
        <w:spacing w:line="240" w:lineRule="auto"/>
        <w:jc w:val="both"/>
        <w:rPr>
          <w:rFonts w:ascii="Arial" w:hAnsi="Arial" w:cs="Arial"/>
          <w:i/>
          <w:iCs/>
          <w:sz w:val="20"/>
          <w:szCs w:val="20"/>
          <w:lang w:val="fr-FR"/>
        </w:rPr>
      </w:pPr>
      <w:r w:rsidRPr="00FA22D2">
        <w:rPr>
          <w:rFonts w:ascii="Arial" w:hAnsi="Arial" w:cs="Arial"/>
          <w:i/>
          <w:iCs/>
          <w:noProof/>
          <w:sz w:val="20"/>
          <w:szCs w:val="20"/>
          <w:lang w:val="fr-FR" w:eastAsia="fr-BE"/>
        </w:rPr>
        <w:drawing>
          <wp:inline distT="0" distB="0" distL="0" distR="0" wp14:anchorId="23C08C7B" wp14:editId="324DC1B2">
            <wp:extent cx="4719955" cy="507365"/>
            <wp:effectExtent l="0" t="0" r="444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07EEC006" w14:textId="01060B82" w:rsidR="00CF65E2" w:rsidRPr="00FA22D2" w:rsidRDefault="007E44BD" w:rsidP="00782373">
      <w:pPr>
        <w:pStyle w:val="Titre3"/>
        <w:spacing w:after="240"/>
        <w:rPr>
          <w:rFonts w:ascii="Georgia" w:hAnsi="Georgia"/>
          <w:sz w:val="21"/>
          <w:szCs w:val="21"/>
          <w:lang w:val="fr-FR"/>
        </w:rPr>
      </w:pPr>
      <w:bookmarkStart w:id="125" w:name="_Toc129101131"/>
      <w:r w:rsidRPr="00FA22D2">
        <w:rPr>
          <w:rFonts w:ascii="Georgia" w:hAnsi="Georgia"/>
          <w:sz w:val="21"/>
          <w:szCs w:val="21"/>
          <w:lang w:val="fr-FR"/>
        </w:rPr>
        <w:t>Progrès des indicateurs</w:t>
      </w:r>
      <w:bookmarkEnd w:id="125"/>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176"/>
        <w:gridCol w:w="1416"/>
        <w:gridCol w:w="1672"/>
        <w:gridCol w:w="1486"/>
        <w:gridCol w:w="2044"/>
        <w:gridCol w:w="797"/>
      </w:tblGrid>
      <w:tr w:rsidR="00CF65E2" w:rsidRPr="001F7198" w14:paraId="0AB4B922" w14:textId="77777777" w:rsidTr="00782373">
        <w:trPr>
          <w:cantSplit/>
          <w:trHeight w:val="269"/>
          <w:jc w:val="center"/>
        </w:trPr>
        <w:tc>
          <w:tcPr>
            <w:tcW w:w="10351" w:type="dxa"/>
            <w:gridSpan w:val="7"/>
          </w:tcPr>
          <w:p w14:paraId="56D028A9" w14:textId="77777777" w:rsidR="00CF65E2" w:rsidRPr="00FA22D2" w:rsidRDefault="00CF65E2" w:rsidP="00CF65E2">
            <w:pPr>
              <w:spacing w:after="100" w:afterAutospacing="1" w:line="240" w:lineRule="auto"/>
              <w:rPr>
                <w:rFonts w:ascii="Arial Narrow" w:hAnsi="Arial Narrow"/>
                <w:b/>
                <w:sz w:val="20"/>
                <w:szCs w:val="20"/>
                <w:lang w:val="fr-FR"/>
              </w:rPr>
            </w:pPr>
            <w:r w:rsidRPr="001F7198">
              <w:rPr>
                <w:rFonts w:ascii="Arial Narrow" w:hAnsi="Arial Narrow"/>
                <w:b/>
                <w:sz w:val="20"/>
                <w:szCs w:val="20"/>
                <w:lang w:val="fr-FR"/>
              </w:rPr>
              <w:t>Output 2: La qualité et la performance des formations dispensées par les CEM sont améliorées</w:t>
            </w:r>
          </w:p>
        </w:tc>
      </w:tr>
      <w:tr w:rsidR="00CF65E2" w:rsidRPr="001F7198" w14:paraId="5B560CA6" w14:textId="77777777" w:rsidTr="00782373">
        <w:trPr>
          <w:trHeight w:val="500"/>
          <w:jc w:val="center"/>
        </w:trPr>
        <w:tc>
          <w:tcPr>
            <w:tcW w:w="1760" w:type="dxa"/>
            <w:vAlign w:val="center"/>
          </w:tcPr>
          <w:p w14:paraId="522F09BE" w14:textId="77777777" w:rsidR="00CF65E2" w:rsidRPr="00FA22D2" w:rsidRDefault="00CF65E2" w:rsidP="00CF65E2">
            <w:pPr>
              <w:spacing w:line="240" w:lineRule="auto"/>
              <w:jc w:val="center"/>
              <w:rPr>
                <w:rFonts w:ascii="Arial Narrow" w:hAnsi="Arial Narrow" w:cs="Arial"/>
                <w:b/>
                <w:bCs/>
                <w:sz w:val="18"/>
                <w:szCs w:val="18"/>
                <w:lang w:val="fr-FR"/>
              </w:rPr>
            </w:pPr>
            <w:r w:rsidRPr="00FA22D2">
              <w:rPr>
                <w:rFonts w:ascii="Arial Narrow" w:hAnsi="Arial Narrow" w:cs="Tahoma"/>
                <w:b/>
                <w:sz w:val="18"/>
                <w:szCs w:val="18"/>
                <w:lang w:val="fr-FR"/>
              </w:rPr>
              <w:t>Indicateurs</w:t>
            </w:r>
          </w:p>
        </w:tc>
        <w:tc>
          <w:tcPr>
            <w:tcW w:w="1176" w:type="dxa"/>
            <w:vAlign w:val="center"/>
          </w:tcPr>
          <w:p w14:paraId="7195A74C" w14:textId="77777777" w:rsidR="00CF65E2" w:rsidRPr="00FA22D2" w:rsidRDefault="00CF65E2" w:rsidP="00CF65E2">
            <w:pPr>
              <w:spacing w:line="240" w:lineRule="auto"/>
              <w:jc w:val="center"/>
              <w:rPr>
                <w:rFonts w:ascii="Arial Narrow" w:hAnsi="Arial Narrow" w:cs="Arial"/>
                <w:b/>
                <w:bCs/>
                <w:sz w:val="18"/>
                <w:szCs w:val="18"/>
                <w:lang w:val="fr-FR"/>
              </w:rPr>
            </w:pPr>
            <w:r w:rsidRPr="00FA22D2">
              <w:rPr>
                <w:rFonts w:ascii="Arial Narrow" w:hAnsi="Arial Narrow"/>
                <w:b/>
                <w:sz w:val="18"/>
                <w:szCs w:val="18"/>
                <w:lang w:val="fr-FR"/>
              </w:rPr>
              <w:t>Valeur de base</w:t>
            </w:r>
          </w:p>
        </w:tc>
        <w:tc>
          <w:tcPr>
            <w:tcW w:w="1416" w:type="dxa"/>
            <w:vAlign w:val="center"/>
          </w:tcPr>
          <w:p w14:paraId="153FF052" w14:textId="77777777" w:rsidR="00CF65E2" w:rsidRPr="00FA22D2" w:rsidRDefault="00CF65E2" w:rsidP="00CF65E2">
            <w:pPr>
              <w:spacing w:line="240" w:lineRule="auto"/>
              <w:jc w:val="center"/>
              <w:rPr>
                <w:rFonts w:ascii="Arial Narrow" w:hAnsi="Arial Narrow"/>
                <w:b/>
                <w:sz w:val="18"/>
                <w:szCs w:val="18"/>
                <w:lang w:val="fr-FR"/>
              </w:rPr>
            </w:pPr>
            <w:r w:rsidRPr="00FA22D2">
              <w:rPr>
                <w:rFonts w:ascii="Arial Narrow" w:hAnsi="Arial Narrow"/>
                <w:b/>
                <w:sz w:val="18"/>
                <w:szCs w:val="18"/>
                <w:lang w:val="fr-FR"/>
              </w:rPr>
              <w:t>Valeur année 2021</w:t>
            </w:r>
          </w:p>
        </w:tc>
        <w:tc>
          <w:tcPr>
            <w:tcW w:w="1672" w:type="dxa"/>
            <w:vAlign w:val="center"/>
          </w:tcPr>
          <w:p w14:paraId="50F327DF" w14:textId="77777777" w:rsidR="00CF65E2" w:rsidRPr="00FA22D2" w:rsidRDefault="00CF65E2" w:rsidP="00CF65E2">
            <w:pPr>
              <w:spacing w:line="240" w:lineRule="auto"/>
              <w:jc w:val="center"/>
              <w:rPr>
                <w:rFonts w:ascii="Arial Narrow" w:hAnsi="Arial Narrow" w:cs="Arial"/>
                <w:b/>
                <w:bCs/>
                <w:sz w:val="18"/>
                <w:szCs w:val="18"/>
                <w:lang w:val="fr-FR"/>
              </w:rPr>
            </w:pPr>
            <w:r w:rsidRPr="00FA22D2">
              <w:rPr>
                <w:rFonts w:ascii="Arial Narrow" w:hAnsi="Arial Narrow"/>
                <w:b/>
                <w:sz w:val="18"/>
                <w:szCs w:val="18"/>
                <w:lang w:val="fr-FR"/>
              </w:rPr>
              <w:t>Valeur année 2022</w:t>
            </w:r>
          </w:p>
        </w:tc>
        <w:tc>
          <w:tcPr>
            <w:tcW w:w="1486" w:type="dxa"/>
            <w:vAlign w:val="center"/>
          </w:tcPr>
          <w:p w14:paraId="1B4D64B0" w14:textId="77777777" w:rsidR="00CF65E2" w:rsidRPr="00FA22D2" w:rsidRDefault="00CF65E2" w:rsidP="00CF65E2">
            <w:pPr>
              <w:spacing w:line="240" w:lineRule="auto"/>
              <w:jc w:val="center"/>
              <w:rPr>
                <w:rFonts w:ascii="Arial Narrow" w:hAnsi="Arial Narrow" w:cs="Arial"/>
                <w:b/>
                <w:bCs/>
                <w:sz w:val="18"/>
                <w:szCs w:val="18"/>
                <w:lang w:val="fr-FR"/>
              </w:rPr>
            </w:pPr>
            <w:r w:rsidRPr="00FA22D2">
              <w:rPr>
                <w:rFonts w:ascii="Arial Narrow" w:hAnsi="Arial Narrow"/>
                <w:b/>
                <w:sz w:val="18"/>
                <w:szCs w:val="18"/>
                <w:lang w:val="fr-FR"/>
              </w:rPr>
              <w:t>Cible année 2022</w:t>
            </w:r>
          </w:p>
        </w:tc>
        <w:tc>
          <w:tcPr>
            <w:tcW w:w="2044" w:type="dxa"/>
            <w:vAlign w:val="center"/>
          </w:tcPr>
          <w:p w14:paraId="031C8324" w14:textId="77777777" w:rsidR="00CF65E2" w:rsidRPr="00FA22D2" w:rsidRDefault="00CF65E2" w:rsidP="00CF65E2">
            <w:pPr>
              <w:spacing w:line="240" w:lineRule="auto"/>
              <w:jc w:val="center"/>
              <w:rPr>
                <w:rFonts w:ascii="Arial Narrow" w:hAnsi="Arial Narrow"/>
                <w:b/>
                <w:sz w:val="18"/>
                <w:szCs w:val="18"/>
                <w:lang w:val="fr-FR"/>
              </w:rPr>
            </w:pPr>
            <w:r w:rsidRPr="00FA22D2">
              <w:rPr>
                <w:rFonts w:ascii="Arial Narrow" w:hAnsi="Arial Narrow"/>
                <w:b/>
                <w:sz w:val="18"/>
                <w:szCs w:val="18"/>
                <w:lang w:val="fr-FR"/>
              </w:rPr>
              <w:t>Cible finale mi-2024</w:t>
            </w:r>
          </w:p>
        </w:tc>
        <w:tc>
          <w:tcPr>
            <w:tcW w:w="797" w:type="dxa"/>
            <w:vAlign w:val="center"/>
          </w:tcPr>
          <w:p w14:paraId="77DFAF53" w14:textId="77777777" w:rsidR="00CF65E2" w:rsidRPr="00FA22D2" w:rsidRDefault="00CF65E2" w:rsidP="00CF65E2">
            <w:pPr>
              <w:spacing w:line="240" w:lineRule="auto"/>
              <w:jc w:val="center"/>
              <w:rPr>
                <w:rFonts w:ascii="Arial Narrow" w:hAnsi="Arial Narrow"/>
                <w:b/>
                <w:sz w:val="18"/>
                <w:szCs w:val="18"/>
                <w:lang w:val="fr-FR"/>
              </w:rPr>
            </w:pPr>
            <w:r w:rsidRPr="00FA22D2">
              <w:rPr>
                <w:rFonts w:ascii="Arial Narrow" w:hAnsi="Arial Narrow"/>
                <w:b/>
                <w:sz w:val="18"/>
                <w:szCs w:val="18"/>
                <w:lang w:val="fr-FR"/>
              </w:rPr>
              <w:t>KPI*</w:t>
            </w:r>
          </w:p>
        </w:tc>
      </w:tr>
      <w:tr w:rsidR="00CF65E2" w:rsidRPr="001F7198" w14:paraId="362C538C" w14:textId="77777777" w:rsidTr="00901A2B">
        <w:trPr>
          <w:trHeight w:val="3184"/>
          <w:jc w:val="center"/>
        </w:trPr>
        <w:tc>
          <w:tcPr>
            <w:tcW w:w="1760" w:type="dxa"/>
          </w:tcPr>
          <w:p w14:paraId="0F3012B3" w14:textId="77777777" w:rsidR="00CF65E2" w:rsidRPr="00FA22D2" w:rsidRDefault="00CF65E2" w:rsidP="00901A2B">
            <w:pPr>
              <w:shd w:val="clear" w:color="auto" w:fill="FFFFFF"/>
              <w:spacing w:after="0" w:line="240" w:lineRule="auto"/>
              <w:rPr>
                <w:rFonts w:ascii="Arial Narrow" w:eastAsia="Times New Roman" w:hAnsi="Arial Narrow" w:cs="Arial Narrow"/>
                <w:b/>
                <w:bCs/>
                <w:spacing w:val="1"/>
                <w:sz w:val="18"/>
                <w:szCs w:val="18"/>
                <w:lang w:val="fr-FR"/>
              </w:rPr>
            </w:pPr>
            <w:r w:rsidRPr="00FA22D2">
              <w:rPr>
                <w:rFonts w:ascii="Arial Narrow" w:eastAsia="Times New Roman" w:hAnsi="Arial Narrow" w:cs="Arial Narrow"/>
                <w:b/>
                <w:bCs/>
                <w:spacing w:val="1"/>
                <w:sz w:val="18"/>
                <w:szCs w:val="18"/>
                <w:lang w:val="fr-FR"/>
              </w:rPr>
              <w:t>1. Nombre de formateurs dont les compétences pédagogiques et didactiques sont renforcées et mises en pratiques selon l'APC</w:t>
            </w:r>
          </w:p>
          <w:p w14:paraId="424A2110" w14:textId="77777777" w:rsidR="00CF65E2" w:rsidRPr="00FA22D2" w:rsidRDefault="00CF65E2" w:rsidP="00901A2B">
            <w:pPr>
              <w:suppressLineNumbers/>
              <w:spacing w:line="240" w:lineRule="auto"/>
              <w:rPr>
                <w:rFonts w:ascii="Arial Narrow" w:eastAsia="Times New Roman" w:hAnsi="Arial Narrow" w:cs="Arial Narrow"/>
                <w:b/>
                <w:bCs/>
                <w:spacing w:val="1"/>
                <w:sz w:val="18"/>
                <w:szCs w:val="18"/>
                <w:lang w:val="fr-FR"/>
              </w:rPr>
            </w:pPr>
          </w:p>
        </w:tc>
        <w:tc>
          <w:tcPr>
            <w:tcW w:w="1176" w:type="dxa"/>
          </w:tcPr>
          <w:p w14:paraId="30E339F5" w14:textId="77777777" w:rsidR="00CF65E2" w:rsidRPr="00FA22D2" w:rsidRDefault="00CF65E2" w:rsidP="00CF65E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Capacités des cadres et formateurs</w:t>
            </w:r>
          </w:p>
          <w:p w14:paraId="18332900" w14:textId="77777777" w:rsidR="00CF65E2" w:rsidRPr="00FA22D2" w:rsidRDefault="00CF65E2" w:rsidP="00CF65E2">
            <w:pPr>
              <w:shd w:val="clear" w:color="auto" w:fill="FFFFFF"/>
              <w:spacing w:after="0" w:line="240" w:lineRule="auto"/>
              <w:jc w:val="center"/>
              <w:rPr>
                <w:rFonts w:ascii="Arial Narrow" w:hAnsi="Arial Narrow"/>
                <w:sz w:val="18"/>
                <w:szCs w:val="18"/>
                <w:lang w:val="fr-FR"/>
              </w:rPr>
            </w:pPr>
          </w:p>
          <w:p w14:paraId="7DB892ED" w14:textId="77777777" w:rsidR="00CF65E2" w:rsidRPr="00FA22D2" w:rsidRDefault="00CF65E2" w:rsidP="00CF65E2">
            <w:pPr>
              <w:shd w:val="clear" w:color="auto" w:fill="FFFFFF"/>
              <w:spacing w:after="0" w:line="240" w:lineRule="auto"/>
              <w:jc w:val="center"/>
              <w:rPr>
                <w:rFonts w:ascii="Arial Narrow" w:hAnsi="Arial Narrow"/>
                <w:b/>
                <w:sz w:val="18"/>
                <w:szCs w:val="18"/>
                <w:lang w:val="fr-FR"/>
              </w:rPr>
            </w:pPr>
            <w:r w:rsidRPr="00FA22D2">
              <w:rPr>
                <w:rFonts w:ascii="Arial Narrow" w:hAnsi="Arial Narrow"/>
                <w:sz w:val="18"/>
                <w:szCs w:val="18"/>
                <w:lang w:val="fr-FR"/>
              </w:rPr>
              <w:t>Une offre de formation de 12 modules par filière</w:t>
            </w:r>
          </w:p>
        </w:tc>
        <w:tc>
          <w:tcPr>
            <w:tcW w:w="1416" w:type="dxa"/>
          </w:tcPr>
          <w:p w14:paraId="2CE99B90" w14:textId="77777777" w:rsidR="00CF65E2" w:rsidRPr="00FA22D2" w:rsidRDefault="00CF65E2" w:rsidP="00CF65E2">
            <w:pPr>
              <w:spacing w:after="0" w:line="240" w:lineRule="auto"/>
              <w:jc w:val="center"/>
              <w:rPr>
                <w:rFonts w:ascii="Arial Narrow" w:hAnsi="Arial Narrow" w:cs="Arial"/>
                <w:sz w:val="18"/>
                <w:szCs w:val="18"/>
                <w:lang w:val="fr-FR"/>
              </w:rPr>
            </w:pPr>
            <w:r w:rsidRPr="00FA22D2">
              <w:rPr>
                <w:rFonts w:ascii="Arial Narrow" w:hAnsi="Arial Narrow" w:cs="Arial"/>
                <w:sz w:val="18"/>
                <w:szCs w:val="18"/>
                <w:lang w:val="fr-FR"/>
              </w:rPr>
              <w:t>196 formateurs techniques et généraux renforcés sur les notions essentielles en pédagogie</w:t>
            </w:r>
          </w:p>
          <w:p w14:paraId="1901BAC2" w14:textId="77777777" w:rsidR="00CF65E2" w:rsidRPr="00FA22D2" w:rsidRDefault="00CF65E2" w:rsidP="00CF65E2">
            <w:pPr>
              <w:spacing w:after="0" w:line="240" w:lineRule="auto"/>
              <w:jc w:val="center"/>
              <w:rPr>
                <w:rFonts w:ascii="Arial Narrow" w:hAnsi="Arial Narrow" w:cs="Arial"/>
                <w:sz w:val="18"/>
                <w:szCs w:val="18"/>
                <w:lang w:val="fr-FR"/>
              </w:rPr>
            </w:pPr>
          </w:p>
          <w:p w14:paraId="726656FA" w14:textId="77777777" w:rsidR="00CF65E2" w:rsidRPr="00FA22D2" w:rsidRDefault="00CF65E2" w:rsidP="00CF65E2">
            <w:pPr>
              <w:spacing w:after="0" w:line="240" w:lineRule="auto"/>
              <w:jc w:val="center"/>
              <w:rPr>
                <w:rFonts w:ascii="Arial Narrow" w:hAnsi="Arial Narrow" w:cs="Arial"/>
                <w:sz w:val="18"/>
                <w:szCs w:val="18"/>
                <w:lang w:val="fr-FR"/>
              </w:rPr>
            </w:pPr>
          </w:p>
          <w:p w14:paraId="00975EF4" w14:textId="44FA2EA9" w:rsidR="00CF65E2" w:rsidRPr="00FA22D2" w:rsidRDefault="00CF65E2" w:rsidP="00901A2B">
            <w:pPr>
              <w:spacing w:after="0" w:line="240" w:lineRule="auto"/>
              <w:jc w:val="center"/>
              <w:rPr>
                <w:rFonts w:ascii="Arial Narrow" w:hAnsi="Arial Narrow" w:cs="Arial"/>
                <w:sz w:val="18"/>
                <w:szCs w:val="18"/>
                <w:lang w:val="fr-FR"/>
              </w:rPr>
            </w:pPr>
            <w:r w:rsidRPr="00FA22D2">
              <w:rPr>
                <w:rFonts w:ascii="Arial Narrow" w:hAnsi="Arial Narrow" w:cs="Arial"/>
                <w:sz w:val="18"/>
                <w:szCs w:val="18"/>
                <w:lang w:val="fr-FR"/>
              </w:rPr>
              <w:t>25 cadres des centres appuyés renforcés sur les notions essentielles en pédagogie</w:t>
            </w:r>
          </w:p>
        </w:tc>
        <w:tc>
          <w:tcPr>
            <w:tcW w:w="1672" w:type="dxa"/>
          </w:tcPr>
          <w:p w14:paraId="4A22609A" w14:textId="77777777" w:rsidR="00CF65E2" w:rsidRPr="00FA22D2" w:rsidRDefault="00CF65E2" w:rsidP="00CF65E2">
            <w:pPr>
              <w:spacing w:after="0" w:line="240" w:lineRule="auto"/>
              <w:jc w:val="center"/>
              <w:rPr>
                <w:rFonts w:ascii="Arial Narrow" w:hAnsi="Arial Narrow" w:cs="Arial"/>
                <w:sz w:val="18"/>
                <w:szCs w:val="18"/>
                <w:lang w:val="fr-FR"/>
              </w:rPr>
            </w:pPr>
            <w:r w:rsidRPr="00FA22D2">
              <w:rPr>
                <w:rFonts w:ascii="Arial Narrow" w:hAnsi="Arial Narrow" w:cs="Arial"/>
                <w:sz w:val="18"/>
                <w:szCs w:val="18"/>
                <w:lang w:val="fr-FR"/>
              </w:rPr>
              <w:t>352 formateurs techniques et généraux renforcés sur les notions essentielles en pédagogie</w:t>
            </w:r>
          </w:p>
          <w:p w14:paraId="23E0C2FF" w14:textId="77777777" w:rsidR="00CF65E2" w:rsidRPr="00FA22D2" w:rsidRDefault="00CF65E2" w:rsidP="00CF65E2">
            <w:pPr>
              <w:spacing w:after="0" w:line="240" w:lineRule="auto"/>
              <w:jc w:val="center"/>
              <w:rPr>
                <w:rFonts w:ascii="Arial Narrow" w:hAnsi="Arial Narrow" w:cs="Arial"/>
                <w:sz w:val="18"/>
                <w:szCs w:val="18"/>
                <w:lang w:val="fr-FR"/>
              </w:rPr>
            </w:pPr>
          </w:p>
          <w:p w14:paraId="00A587C8" w14:textId="77777777" w:rsidR="00CF65E2" w:rsidRPr="00FA22D2" w:rsidRDefault="00CF65E2" w:rsidP="00CF65E2">
            <w:pPr>
              <w:spacing w:after="0" w:line="240" w:lineRule="auto"/>
              <w:jc w:val="center"/>
              <w:rPr>
                <w:rFonts w:ascii="Arial Narrow" w:hAnsi="Arial Narrow" w:cs="Arial"/>
                <w:sz w:val="18"/>
                <w:szCs w:val="18"/>
                <w:lang w:val="fr-FR"/>
              </w:rPr>
            </w:pPr>
          </w:p>
          <w:p w14:paraId="6956C0A5" w14:textId="77777777" w:rsidR="00CF65E2" w:rsidRPr="00FA22D2" w:rsidRDefault="00CF65E2" w:rsidP="00CF65E2">
            <w:pPr>
              <w:spacing w:after="0" w:line="240" w:lineRule="auto"/>
              <w:jc w:val="center"/>
              <w:rPr>
                <w:rFonts w:ascii="Arial Narrow" w:hAnsi="Arial Narrow" w:cs="Arial"/>
                <w:sz w:val="18"/>
                <w:szCs w:val="18"/>
                <w:lang w:val="fr-FR"/>
              </w:rPr>
            </w:pPr>
          </w:p>
          <w:p w14:paraId="4029749A" w14:textId="77777777" w:rsidR="00CF65E2" w:rsidRPr="00FA22D2" w:rsidRDefault="00CF65E2" w:rsidP="00CF65E2">
            <w:pPr>
              <w:spacing w:after="0" w:line="240" w:lineRule="auto"/>
              <w:jc w:val="center"/>
              <w:rPr>
                <w:rFonts w:ascii="Arial Narrow" w:hAnsi="Arial Narrow" w:cs="Arial"/>
                <w:sz w:val="18"/>
                <w:szCs w:val="18"/>
                <w:lang w:val="fr-FR"/>
              </w:rPr>
            </w:pPr>
            <w:r w:rsidRPr="00FA22D2">
              <w:rPr>
                <w:rFonts w:ascii="Arial Narrow" w:hAnsi="Arial Narrow" w:cs="Arial"/>
                <w:sz w:val="18"/>
                <w:szCs w:val="18"/>
                <w:lang w:val="fr-FR"/>
              </w:rPr>
              <w:t>36 cadres des centres appuyés renforcés sur les notions essentielles en pédagogie</w:t>
            </w:r>
          </w:p>
          <w:p w14:paraId="116B0427" w14:textId="77777777" w:rsidR="00CF65E2" w:rsidRPr="00FA22D2" w:rsidRDefault="00CF65E2" w:rsidP="00CF65E2">
            <w:pPr>
              <w:spacing w:after="0" w:line="240" w:lineRule="auto"/>
              <w:jc w:val="center"/>
              <w:rPr>
                <w:rFonts w:ascii="Arial Narrow" w:hAnsi="Arial Narrow" w:cs="Arial"/>
                <w:sz w:val="18"/>
                <w:szCs w:val="18"/>
                <w:lang w:val="fr-FR"/>
              </w:rPr>
            </w:pPr>
          </w:p>
        </w:tc>
        <w:tc>
          <w:tcPr>
            <w:tcW w:w="1486" w:type="dxa"/>
          </w:tcPr>
          <w:p w14:paraId="518AF53A" w14:textId="77777777" w:rsidR="00CF65E2" w:rsidRPr="00FA22D2" w:rsidRDefault="00CF65E2" w:rsidP="00CF65E2">
            <w:pPr>
              <w:spacing w:after="0" w:line="240" w:lineRule="auto"/>
              <w:jc w:val="center"/>
              <w:rPr>
                <w:rFonts w:ascii="Arial Narrow" w:hAnsi="Arial Narrow" w:cs="Arial"/>
                <w:sz w:val="18"/>
                <w:szCs w:val="18"/>
                <w:lang w:val="fr-FR"/>
              </w:rPr>
            </w:pPr>
            <w:r w:rsidRPr="00FA22D2">
              <w:rPr>
                <w:rFonts w:ascii="Arial Narrow" w:hAnsi="Arial Narrow" w:cs="Arial"/>
                <w:sz w:val="18"/>
                <w:szCs w:val="18"/>
                <w:lang w:val="fr-FR"/>
              </w:rPr>
              <w:t>325 formateurs techniques et généraux renforcés sur les notions essentielles en pédagogie</w:t>
            </w:r>
          </w:p>
          <w:p w14:paraId="5AEEA097" w14:textId="77777777" w:rsidR="00CF65E2" w:rsidRPr="00FA22D2" w:rsidRDefault="00CF65E2" w:rsidP="00CF65E2">
            <w:pPr>
              <w:spacing w:after="0" w:line="240" w:lineRule="auto"/>
              <w:rPr>
                <w:rFonts w:ascii="Arial Narrow" w:hAnsi="Arial Narrow" w:cs="Arial"/>
                <w:sz w:val="18"/>
                <w:szCs w:val="18"/>
                <w:lang w:val="fr-FR"/>
              </w:rPr>
            </w:pPr>
          </w:p>
          <w:p w14:paraId="0F9397A0" w14:textId="77777777" w:rsidR="00CF65E2" w:rsidRPr="00FA22D2" w:rsidRDefault="00CF65E2" w:rsidP="00CF65E2">
            <w:pPr>
              <w:spacing w:after="0" w:line="240" w:lineRule="auto"/>
              <w:jc w:val="center"/>
              <w:rPr>
                <w:rFonts w:ascii="Arial Narrow" w:hAnsi="Arial Narrow" w:cs="Arial"/>
                <w:sz w:val="18"/>
                <w:szCs w:val="18"/>
                <w:lang w:val="fr-FR"/>
              </w:rPr>
            </w:pPr>
          </w:p>
          <w:p w14:paraId="4575771D" w14:textId="341C83D4" w:rsidR="00CF65E2" w:rsidRPr="00FA22D2" w:rsidRDefault="00CF65E2" w:rsidP="00901A2B">
            <w:pPr>
              <w:spacing w:after="0" w:line="240" w:lineRule="auto"/>
              <w:jc w:val="center"/>
              <w:rPr>
                <w:rFonts w:ascii="Arial Narrow" w:hAnsi="Arial Narrow" w:cs="Arial"/>
                <w:sz w:val="18"/>
                <w:szCs w:val="18"/>
                <w:lang w:val="fr-FR"/>
              </w:rPr>
            </w:pPr>
            <w:r w:rsidRPr="00FA22D2">
              <w:rPr>
                <w:rFonts w:ascii="Arial Narrow" w:hAnsi="Arial Narrow" w:cs="Arial"/>
                <w:sz w:val="18"/>
                <w:szCs w:val="18"/>
                <w:lang w:val="fr-FR"/>
              </w:rPr>
              <w:t>36 cadres des centres appuyés renforcés sur les notions essentielles en pédagogie</w:t>
            </w:r>
          </w:p>
        </w:tc>
        <w:tc>
          <w:tcPr>
            <w:tcW w:w="2044" w:type="dxa"/>
          </w:tcPr>
          <w:p w14:paraId="466778C3" w14:textId="77777777" w:rsidR="00CF65E2" w:rsidRPr="00FA22D2" w:rsidRDefault="00CF65E2" w:rsidP="00901A2B">
            <w:pPr>
              <w:spacing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 xml:space="preserve">- 250 formateurs CEM/CFP + 75 formateurs des 5 centres additionnels suivis par coaching continu ont renforcé leurs capacités pédagogiques et didactiques  </w:t>
            </w:r>
          </w:p>
          <w:p w14:paraId="0A90B9E5" w14:textId="35BB834D" w:rsidR="00CF65E2" w:rsidRPr="00FA22D2" w:rsidRDefault="00CF65E2" w:rsidP="00901A2B">
            <w:pPr>
              <w:spacing w:after="0" w:line="240" w:lineRule="auto"/>
              <w:rPr>
                <w:rFonts w:ascii="Arial Narrow" w:eastAsia="Times New Roman" w:hAnsi="Arial Narrow" w:cs="Arial"/>
                <w:sz w:val="18"/>
                <w:szCs w:val="18"/>
                <w:lang w:val="fr-FR" w:eastAsia="fr-FR"/>
              </w:rPr>
            </w:pPr>
          </w:p>
          <w:p w14:paraId="75A8FD0E" w14:textId="77777777" w:rsidR="00901A2B" w:rsidRPr="00FA22D2" w:rsidRDefault="00901A2B" w:rsidP="00901A2B">
            <w:pPr>
              <w:spacing w:after="0" w:line="240" w:lineRule="auto"/>
              <w:rPr>
                <w:rFonts w:ascii="Arial Narrow" w:eastAsia="Times New Roman" w:hAnsi="Arial Narrow" w:cs="Arial"/>
                <w:sz w:val="18"/>
                <w:szCs w:val="18"/>
                <w:lang w:val="fr-FR" w:eastAsia="fr-FR"/>
              </w:rPr>
            </w:pPr>
          </w:p>
          <w:p w14:paraId="6D382CA1" w14:textId="77777777" w:rsidR="00CF65E2" w:rsidRPr="00FA22D2" w:rsidRDefault="00CF65E2" w:rsidP="00901A2B">
            <w:pPr>
              <w:spacing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- 18 Directeurs Techniques et Directeurs renforcés dans l’organisation et le suivi pédagogique</w:t>
            </w:r>
          </w:p>
          <w:p w14:paraId="03461A2A" w14:textId="77777777" w:rsidR="00CF65E2" w:rsidRPr="00FA22D2" w:rsidRDefault="00CF65E2" w:rsidP="00CF65E2">
            <w:pPr>
              <w:spacing w:before="120" w:after="0" w:line="240" w:lineRule="auto"/>
              <w:rPr>
                <w:rFonts w:ascii="Arial Narrow" w:eastAsia="Times New Roman" w:hAnsi="Arial Narrow" w:cs="Arial"/>
                <w:sz w:val="18"/>
                <w:szCs w:val="18"/>
                <w:lang w:val="fr-FR" w:eastAsia="fr-FR"/>
              </w:rPr>
            </w:pPr>
          </w:p>
        </w:tc>
        <w:tc>
          <w:tcPr>
            <w:tcW w:w="797" w:type="dxa"/>
          </w:tcPr>
          <w:p w14:paraId="336670A9" w14:textId="77777777" w:rsidR="00CF65E2" w:rsidRPr="00FA22D2" w:rsidRDefault="00CF65E2" w:rsidP="00CF65E2">
            <w:pPr>
              <w:spacing w:line="240" w:lineRule="auto"/>
              <w:jc w:val="center"/>
              <w:rPr>
                <w:rFonts w:ascii="Arial Narrow" w:hAnsi="Arial Narrow"/>
                <w:sz w:val="18"/>
                <w:szCs w:val="18"/>
                <w:lang w:val="fr-FR"/>
              </w:rPr>
            </w:pPr>
          </w:p>
          <w:p w14:paraId="7BFCCE19" w14:textId="77777777" w:rsidR="00CF65E2" w:rsidRPr="00FA22D2" w:rsidRDefault="00CF65E2" w:rsidP="00CF65E2">
            <w:pPr>
              <w:spacing w:line="240" w:lineRule="auto"/>
              <w:jc w:val="center"/>
              <w:rPr>
                <w:rFonts w:ascii="Arial Narrow" w:hAnsi="Arial Narrow"/>
                <w:sz w:val="18"/>
                <w:szCs w:val="18"/>
                <w:lang w:val="fr-FR"/>
              </w:rPr>
            </w:pPr>
            <w:r w:rsidRPr="00FA22D2">
              <w:rPr>
                <w:rFonts w:ascii="Times New Roman" w:hAnsi="Times New Roman"/>
                <w:noProof/>
                <w:sz w:val="24"/>
                <w:szCs w:val="24"/>
                <w:lang w:val="fr-FR"/>
              </w:rPr>
              <w:drawing>
                <wp:inline distT="0" distB="0" distL="0" distR="0" wp14:anchorId="481723EB" wp14:editId="3AC9C1FE">
                  <wp:extent cx="255270" cy="2552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14:paraId="2C7B8999" w14:textId="77777777" w:rsidR="00CF65E2" w:rsidRPr="00FA22D2" w:rsidRDefault="00CF65E2" w:rsidP="00CF65E2">
            <w:pPr>
              <w:spacing w:line="240" w:lineRule="auto"/>
              <w:jc w:val="center"/>
              <w:rPr>
                <w:rFonts w:ascii="Arial Narrow" w:hAnsi="Arial Narrow"/>
                <w:sz w:val="18"/>
                <w:szCs w:val="18"/>
                <w:lang w:val="fr-FR"/>
              </w:rPr>
            </w:pPr>
          </w:p>
          <w:p w14:paraId="1A5A7772" w14:textId="77777777" w:rsidR="00CF65E2" w:rsidRPr="00FA22D2" w:rsidRDefault="00CF65E2" w:rsidP="00CF65E2">
            <w:pPr>
              <w:spacing w:line="240" w:lineRule="auto"/>
              <w:jc w:val="center"/>
              <w:rPr>
                <w:rFonts w:ascii="Arial Narrow" w:hAnsi="Arial Narrow"/>
                <w:sz w:val="18"/>
                <w:szCs w:val="18"/>
                <w:lang w:val="fr-FR"/>
              </w:rPr>
            </w:pPr>
          </w:p>
          <w:p w14:paraId="1BA5011F" w14:textId="77777777" w:rsidR="00CF65E2" w:rsidRPr="00FA22D2" w:rsidRDefault="00CF65E2" w:rsidP="00CF65E2">
            <w:pPr>
              <w:spacing w:line="240" w:lineRule="auto"/>
              <w:jc w:val="center"/>
              <w:rPr>
                <w:rFonts w:ascii="Arial Narrow" w:hAnsi="Arial Narrow"/>
                <w:sz w:val="18"/>
                <w:szCs w:val="18"/>
                <w:lang w:val="fr-FR"/>
              </w:rPr>
            </w:pPr>
          </w:p>
          <w:p w14:paraId="2428B849" w14:textId="77777777" w:rsidR="00CF65E2" w:rsidRPr="00FA22D2" w:rsidRDefault="00CF65E2" w:rsidP="00CF65E2">
            <w:pPr>
              <w:spacing w:line="240" w:lineRule="auto"/>
              <w:jc w:val="center"/>
              <w:rPr>
                <w:rFonts w:ascii="Arial Narrow" w:hAnsi="Arial Narrow"/>
                <w:sz w:val="18"/>
                <w:szCs w:val="18"/>
                <w:lang w:val="fr-FR"/>
              </w:rPr>
            </w:pPr>
            <w:r w:rsidRPr="00FA22D2">
              <w:rPr>
                <w:rFonts w:ascii="Times New Roman" w:hAnsi="Times New Roman"/>
                <w:noProof/>
                <w:sz w:val="24"/>
                <w:szCs w:val="24"/>
                <w:lang w:val="fr-FR"/>
              </w:rPr>
              <w:drawing>
                <wp:inline distT="0" distB="0" distL="0" distR="0" wp14:anchorId="6923FC05" wp14:editId="24884859">
                  <wp:extent cx="255270" cy="25527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14:paraId="6FDE172F" w14:textId="77777777" w:rsidR="00CF65E2" w:rsidRPr="00FA22D2" w:rsidRDefault="00CF65E2" w:rsidP="00CF65E2">
            <w:pPr>
              <w:spacing w:line="240" w:lineRule="auto"/>
              <w:rPr>
                <w:rFonts w:ascii="Arial Narrow" w:hAnsi="Arial Narrow"/>
                <w:sz w:val="18"/>
                <w:szCs w:val="18"/>
                <w:lang w:val="fr-FR"/>
              </w:rPr>
            </w:pPr>
          </w:p>
        </w:tc>
      </w:tr>
      <w:tr w:rsidR="00CF65E2" w:rsidRPr="001F7198" w14:paraId="600C9C04" w14:textId="77777777" w:rsidTr="0013755B">
        <w:trPr>
          <w:trHeight w:val="2123"/>
          <w:jc w:val="center"/>
        </w:trPr>
        <w:tc>
          <w:tcPr>
            <w:tcW w:w="1760" w:type="dxa"/>
          </w:tcPr>
          <w:p w14:paraId="5D8DE3DF" w14:textId="77777777" w:rsidR="00CF65E2" w:rsidRPr="00FA22D2" w:rsidRDefault="00CF65E2" w:rsidP="00901A2B">
            <w:pPr>
              <w:spacing w:line="240" w:lineRule="auto"/>
              <w:rPr>
                <w:rFonts w:ascii="Arial Narrow" w:eastAsia="Times New Roman" w:hAnsi="Arial Narrow" w:cs="Arial Narrow"/>
                <w:b/>
                <w:bCs/>
                <w:spacing w:val="1"/>
                <w:sz w:val="18"/>
                <w:szCs w:val="18"/>
                <w:lang w:val="fr-FR"/>
              </w:rPr>
            </w:pPr>
            <w:r w:rsidRPr="00FA22D2">
              <w:rPr>
                <w:rFonts w:ascii="Arial Narrow" w:eastAsia="Times New Roman" w:hAnsi="Arial Narrow" w:cs="Arial Narrow"/>
                <w:b/>
                <w:bCs/>
                <w:spacing w:val="1"/>
                <w:sz w:val="18"/>
                <w:szCs w:val="18"/>
                <w:lang w:val="fr-FR"/>
              </w:rPr>
              <w:t>2. Nombre de formateurs dont les compétences techniques sont renforcées dans les filières appuyées</w:t>
            </w:r>
          </w:p>
        </w:tc>
        <w:tc>
          <w:tcPr>
            <w:tcW w:w="1176" w:type="dxa"/>
          </w:tcPr>
          <w:p w14:paraId="276BBCD4" w14:textId="77777777" w:rsidR="00CF65E2" w:rsidRPr="00FA22D2" w:rsidRDefault="00CF65E2" w:rsidP="00CF65E2">
            <w:pPr>
              <w:spacing w:line="240" w:lineRule="auto"/>
              <w:jc w:val="both"/>
              <w:rPr>
                <w:rFonts w:ascii="Arial Narrow" w:hAnsi="Arial Narrow"/>
                <w:sz w:val="18"/>
                <w:szCs w:val="18"/>
                <w:lang w:val="fr-FR"/>
              </w:rPr>
            </w:pPr>
            <w:r w:rsidRPr="00FA22D2">
              <w:rPr>
                <w:rFonts w:ascii="Arial Narrow" w:hAnsi="Arial Narrow"/>
                <w:sz w:val="18"/>
                <w:szCs w:val="18"/>
                <w:lang w:val="fr-FR"/>
              </w:rPr>
              <w:t>-</w:t>
            </w:r>
          </w:p>
        </w:tc>
        <w:tc>
          <w:tcPr>
            <w:tcW w:w="1416" w:type="dxa"/>
          </w:tcPr>
          <w:p w14:paraId="6B37CA2F" w14:textId="3FBCE2C5" w:rsidR="00CF65E2" w:rsidRPr="00FA22D2" w:rsidRDefault="004268EB" w:rsidP="00CF65E2">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tc>
        <w:tc>
          <w:tcPr>
            <w:tcW w:w="1672" w:type="dxa"/>
          </w:tcPr>
          <w:p w14:paraId="56545D9E" w14:textId="77ED318F" w:rsidR="00CF65E2" w:rsidRPr="00FA22D2" w:rsidRDefault="00CF65E2" w:rsidP="00CF65E2">
            <w:pPr>
              <w:spacing w:line="240" w:lineRule="auto"/>
              <w:jc w:val="center"/>
              <w:rPr>
                <w:rFonts w:ascii="Arial Narrow" w:hAnsi="Arial Narrow"/>
                <w:sz w:val="18"/>
                <w:szCs w:val="18"/>
                <w:lang w:val="fr-FR"/>
              </w:rPr>
            </w:pPr>
            <w:r w:rsidRPr="00FA22D2">
              <w:rPr>
                <w:rFonts w:ascii="Arial Narrow" w:hAnsi="Arial Narrow"/>
                <w:sz w:val="18"/>
                <w:szCs w:val="18"/>
                <w:lang w:val="fr-FR"/>
              </w:rPr>
              <w:t>106 formateurs renforcés sur les compétences liées à leur métier (dont exploitation des équipements</w:t>
            </w:r>
          </w:p>
          <w:p w14:paraId="0BF72F8B" w14:textId="2A022FDE" w:rsidR="00CF65E2" w:rsidRPr="00FA22D2" w:rsidRDefault="00CF65E2" w:rsidP="0013755B">
            <w:pPr>
              <w:spacing w:line="240" w:lineRule="auto"/>
              <w:jc w:val="center"/>
              <w:rPr>
                <w:rFonts w:ascii="Arial Narrow" w:hAnsi="Arial Narrow"/>
                <w:sz w:val="18"/>
                <w:szCs w:val="18"/>
                <w:lang w:val="fr-FR"/>
              </w:rPr>
            </w:pPr>
            <w:r w:rsidRPr="00FA22D2">
              <w:rPr>
                <w:rFonts w:ascii="Arial Narrow" w:hAnsi="Arial Narrow"/>
                <w:sz w:val="18"/>
                <w:szCs w:val="18"/>
                <w:lang w:val="fr-FR"/>
              </w:rPr>
              <w:t>150 formateurs formés en informatique</w:t>
            </w:r>
          </w:p>
        </w:tc>
        <w:tc>
          <w:tcPr>
            <w:tcW w:w="1486" w:type="dxa"/>
          </w:tcPr>
          <w:p w14:paraId="24E7A2B1" w14:textId="77777777" w:rsidR="00CF65E2" w:rsidRPr="00FA22D2" w:rsidRDefault="00CF65E2" w:rsidP="0013755B">
            <w:pPr>
              <w:spacing w:after="0" w:line="240" w:lineRule="auto"/>
              <w:jc w:val="center"/>
              <w:rPr>
                <w:rFonts w:ascii="Arial Narrow" w:hAnsi="Arial Narrow"/>
                <w:sz w:val="18"/>
                <w:szCs w:val="18"/>
                <w:lang w:val="fr-FR"/>
              </w:rPr>
            </w:pPr>
            <w:r w:rsidRPr="00FA22D2">
              <w:rPr>
                <w:rFonts w:ascii="Arial Narrow" w:hAnsi="Arial Narrow"/>
                <w:sz w:val="18"/>
                <w:szCs w:val="18"/>
                <w:lang w:val="fr-FR"/>
              </w:rPr>
              <w:t>135 formateurs renforcés sur les compétences liées à leur métier (dont exploitation des équipements</w:t>
            </w:r>
          </w:p>
          <w:p w14:paraId="3B9DE951" w14:textId="7ABEE7A2" w:rsidR="0013755B" w:rsidRPr="00FA22D2" w:rsidRDefault="0013755B" w:rsidP="0013755B">
            <w:pPr>
              <w:spacing w:after="0" w:line="240" w:lineRule="auto"/>
              <w:jc w:val="center"/>
              <w:rPr>
                <w:rFonts w:ascii="Arial Narrow" w:hAnsi="Arial Narrow"/>
                <w:sz w:val="18"/>
                <w:szCs w:val="18"/>
                <w:lang w:val="fr-FR"/>
              </w:rPr>
            </w:pPr>
          </w:p>
          <w:p w14:paraId="3AB50F59" w14:textId="4C392F4A" w:rsidR="00CF65E2" w:rsidRPr="00FA22D2" w:rsidRDefault="00CF65E2" w:rsidP="0013755B">
            <w:pPr>
              <w:spacing w:after="0" w:line="240" w:lineRule="auto"/>
              <w:jc w:val="center"/>
              <w:rPr>
                <w:rFonts w:ascii="Arial Narrow" w:hAnsi="Arial Narrow"/>
                <w:sz w:val="18"/>
                <w:szCs w:val="18"/>
                <w:lang w:val="fr-FR"/>
              </w:rPr>
            </w:pPr>
            <w:r w:rsidRPr="00FA22D2">
              <w:rPr>
                <w:rFonts w:ascii="Arial Narrow" w:hAnsi="Arial Narrow"/>
                <w:sz w:val="18"/>
                <w:szCs w:val="18"/>
                <w:lang w:val="fr-FR"/>
              </w:rPr>
              <w:t>295 formateurs formés en informatique</w:t>
            </w:r>
          </w:p>
        </w:tc>
        <w:tc>
          <w:tcPr>
            <w:tcW w:w="2044" w:type="dxa"/>
            <w:tcBorders>
              <w:bottom w:val="single" w:sz="4" w:space="0" w:color="auto"/>
            </w:tcBorders>
          </w:tcPr>
          <w:p w14:paraId="4F1AA9FD" w14:textId="77777777" w:rsidR="00CF65E2" w:rsidRPr="00FA22D2" w:rsidRDefault="00CF65E2" w:rsidP="00CF65E2">
            <w:pPr>
              <w:spacing w:before="120" w:after="0" w:line="240" w:lineRule="auto"/>
              <w:rPr>
                <w:rFonts w:ascii="Arial Narrow" w:hAnsi="Arial Narrow"/>
                <w:sz w:val="18"/>
                <w:szCs w:val="18"/>
                <w:lang w:val="fr-FR"/>
              </w:rPr>
            </w:pPr>
            <w:r w:rsidRPr="00FA22D2">
              <w:rPr>
                <w:rFonts w:ascii="Arial Narrow" w:eastAsia="Times New Roman" w:hAnsi="Arial Narrow" w:cs="Arial"/>
                <w:sz w:val="18"/>
                <w:szCs w:val="18"/>
                <w:lang w:val="fr-FR" w:eastAsia="fr-FR"/>
              </w:rPr>
              <w:t>150 formateurs (à spécifier selon besoins de l’évaluation initiale au démarrage de la prolongation)</w:t>
            </w:r>
          </w:p>
        </w:tc>
        <w:tc>
          <w:tcPr>
            <w:tcW w:w="797" w:type="dxa"/>
          </w:tcPr>
          <w:p w14:paraId="4CF834E3" w14:textId="77777777" w:rsidR="00CF65E2" w:rsidRPr="00FA22D2" w:rsidRDefault="00CF65E2" w:rsidP="00CF65E2">
            <w:pPr>
              <w:spacing w:line="240" w:lineRule="auto"/>
              <w:jc w:val="center"/>
              <w:rPr>
                <w:rFonts w:eastAsia="Times New Roman"/>
                <w:noProof/>
                <w:szCs w:val="21"/>
                <w:lang w:val="fr-FR"/>
              </w:rPr>
            </w:pPr>
          </w:p>
          <w:p w14:paraId="6911CA78" w14:textId="77777777" w:rsidR="00CF65E2" w:rsidRPr="00FA22D2" w:rsidRDefault="00CF65E2" w:rsidP="00CF65E2">
            <w:pPr>
              <w:spacing w:line="240" w:lineRule="auto"/>
              <w:jc w:val="center"/>
              <w:rPr>
                <w:rFonts w:eastAsia="Times New Roman"/>
                <w:noProof/>
                <w:szCs w:val="21"/>
                <w:lang w:val="fr-FR"/>
              </w:rPr>
            </w:pPr>
            <w:r w:rsidRPr="00FA22D2">
              <w:rPr>
                <w:rFonts w:ascii="Times New Roman" w:eastAsia="Times New Roman" w:hAnsi="Times New Roman"/>
                <w:noProof/>
                <w:sz w:val="24"/>
                <w:szCs w:val="24"/>
                <w:lang w:val="fr-FR"/>
              </w:rPr>
              <w:drawing>
                <wp:inline distT="0" distB="0" distL="0" distR="0" wp14:anchorId="1B4C53D4" wp14:editId="5A38A928">
                  <wp:extent cx="247650" cy="2730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791B1D39" w14:textId="77777777" w:rsidR="00CF65E2" w:rsidRPr="00FA22D2" w:rsidRDefault="00CF65E2" w:rsidP="00CF65E2">
            <w:pPr>
              <w:spacing w:line="240" w:lineRule="auto"/>
              <w:jc w:val="center"/>
              <w:rPr>
                <w:rFonts w:eastAsia="Times New Roman"/>
                <w:noProof/>
                <w:szCs w:val="21"/>
                <w:lang w:val="fr-FR"/>
              </w:rPr>
            </w:pPr>
            <w:r w:rsidRPr="00FA22D2">
              <w:rPr>
                <w:rFonts w:ascii="Times New Roman" w:eastAsia="Times New Roman" w:hAnsi="Times New Roman"/>
                <w:noProof/>
                <w:sz w:val="20"/>
                <w:szCs w:val="20"/>
                <w:lang w:val="fr-FR"/>
              </w:rPr>
              <w:drawing>
                <wp:anchor distT="0" distB="0" distL="114300" distR="114300" simplePos="0" relativeHeight="251771904" behindDoc="1" locked="0" layoutInCell="1" allowOverlap="1" wp14:anchorId="4ABE45C3" wp14:editId="008728B4">
                  <wp:simplePos x="0" y="0"/>
                  <wp:positionH relativeFrom="column">
                    <wp:posOffset>32190</wp:posOffset>
                  </wp:positionH>
                  <wp:positionV relativeFrom="paragraph">
                    <wp:posOffset>259715</wp:posOffset>
                  </wp:positionV>
                  <wp:extent cx="277200" cy="270000"/>
                  <wp:effectExtent l="0" t="0" r="8890" b="0"/>
                  <wp:wrapTight wrapText="bothSides">
                    <wp:wrapPolygon edited="0">
                      <wp:start x="0" y="0"/>
                      <wp:lineTo x="0" y="19821"/>
                      <wp:lineTo x="20807" y="19821"/>
                      <wp:lineTo x="20807"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772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D059A" w14:textId="77777777" w:rsidR="00CF65E2" w:rsidRPr="00FA22D2" w:rsidRDefault="00CF65E2" w:rsidP="00CF65E2">
            <w:pPr>
              <w:spacing w:line="240" w:lineRule="auto"/>
              <w:jc w:val="center"/>
              <w:rPr>
                <w:rFonts w:ascii="Arial Narrow" w:hAnsi="Arial Narrow"/>
                <w:sz w:val="18"/>
                <w:szCs w:val="18"/>
                <w:lang w:val="fr-FR"/>
              </w:rPr>
            </w:pPr>
          </w:p>
        </w:tc>
      </w:tr>
      <w:tr w:rsidR="00CF65E2" w:rsidRPr="001F7198" w14:paraId="3BA54BF0" w14:textId="77777777" w:rsidTr="00782373">
        <w:trPr>
          <w:trHeight w:val="1072"/>
          <w:jc w:val="center"/>
        </w:trPr>
        <w:tc>
          <w:tcPr>
            <w:tcW w:w="1760" w:type="dxa"/>
            <w:vMerge w:val="restart"/>
          </w:tcPr>
          <w:p w14:paraId="5ECA32B2" w14:textId="77777777" w:rsidR="00CF65E2" w:rsidRPr="00FA22D2" w:rsidRDefault="00CF65E2" w:rsidP="00901A2B">
            <w:pPr>
              <w:spacing w:line="240" w:lineRule="auto"/>
              <w:rPr>
                <w:rFonts w:ascii="Arial Narrow" w:eastAsia="Times New Roman" w:hAnsi="Arial Narrow" w:cs="Arial Narrow"/>
                <w:b/>
                <w:bCs/>
                <w:spacing w:val="1"/>
                <w:sz w:val="18"/>
                <w:szCs w:val="18"/>
                <w:lang w:val="fr-FR"/>
              </w:rPr>
            </w:pPr>
            <w:r w:rsidRPr="00FA22D2">
              <w:rPr>
                <w:rFonts w:ascii="Arial Narrow" w:eastAsia="Times New Roman" w:hAnsi="Arial Narrow" w:cs="Arial Narrow"/>
                <w:b/>
                <w:bCs/>
                <w:spacing w:val="1"/>
                <w:sz w:val="18"/>
                <w:szCs w:val="18"/>
                <w:lang w:val="fr-FR"/>
              </w:rPr>
              <w:t>3. Nombre de curricula des filières prioritaires à destination des CEM révisés et mis en œuvre</w:t>
            </w:r>
          </w:p>
          <w:p w14:paraId="0E07D06D" w14:textId="77777777" w:rsidR="00CF65E2" w:rsidRPr="00FA22D2" w:rsidRDefault="00CF65E2" w:rsidP="00901A2B">
            <w:pPr>
              <w:spacing w:line="240" w:lineRule="auto"/>
              <w:rPr>
                <w:rFonts w:ascii="Arial Narrow" w:eastAsia="Times New Roman" w:hAnsi="Arial Narrow" w:cs="Arial Narrow"/>
                <w:b/>
                <w:bCs/>
                <w:spacing w:val="1"/>
                <w:sz w:val="18"/>
                <w:szCs w:val="18"/>
                <w:lang w:val="fr-FR"/>
              </w:rPr>
            </w:pPr>
          </w:p>
        </w:tc>
        <w:tc>
          <w:tcPr>
            <w:tcW w:w="1176" w:type="dxa"/>
          </w:tcPr>
          <w:p w14:paraId="5CD39F71" w14:textId="77777777" w:rsidR="00CF65E2" w:rsidRPr="00FA22D2" w:rsidRDefault="00CF65E2" w:rsidP="00CF65E2">
            <w:pPr>
              <w:spacing w:line="240" w:lineRule="auto"/>
              <w:jc w:val="center"/>
              <w:rPr>
                <w:rFonts w:ascii="Arial Narrow" w:hAnsi="Arial Narrow"/>
                <w:sz w:val="18"/>
                <w:szCs w:val="18"/>
                <w:lang w:val="fr-FR"/>
              </w:rPr>
            </w:pPr>
            <w:r w:rsidRPr="00FA22D2">
              <w:rPr>
                <w:rFonts w:ascii="Arial Narrow" w:hAnsi="Arial Narrow"/>
                <w:sz w:val="18"/>
                <w:szCs w:val="18"/>
                <w:lang w:val="fr-FR"/>
              </w:rPr>
              <w:t>Des modules de niveau CEM sans support pédagogique</w:t>
            </w:r>
          </w:p>
        </w:tc>
        <w:tc>
          <w:tcPr>
            <w:tcW w:w="1416" w:type="dxa"/>
          </w:tcPr>
          <w:p w14:paraId="3D989495" w14:textId="77777777" w:rsidR="00CF65E2" w:rsidRPr="00FA22D2" w:rsidRDefault="00CF65E2" w:rsidP="00CF65E2">
            <w:pPr>
              <w:spacing w:line="240" w:lineRule="auto"/>
              <w:jc w:val="center"/>
              <w:rPr>
                <w:rFonts w:ascii="Arial Narrow" w:hAnsi="Arial Narrow" w:cs="Arial"/>
                <w:sz w:val="18"/>
                <w:szCs w:val="18"/>
                <w:lang w:val="fr-FR"/>
              </w:rPr>
            </w:pPr>
            <w:r w:rsidRPr="00FA22D2">
              <w:rPr>
                <w:rFonts w:ascii="Arial Narrow" w:hAnsi="Arial Narrow" w:cs="Arial"/>
                <w:sz w:val="18"/>
                <w:szCs w:val="18"/>
                <w:lang w:val="fr-FR"/>
              </w:rPr>
              <w:t>20 référentiels mis en œuvre dans les CEM appuyés</w:t>
            </w:r>
          </w:p>
        </w:tc>
        <w:tc>
          <w:tcPr>
            <w:tcW w:w="1672" w:type="dxa"/>
          </w:tcPr>
          <w:p w14:paraId="2188EC80" w14:textId="77777777" w:rsidR="00CF65E2" w:rsidRPr="00FA22D2" w:rsidRDefault="00CF65E2" w:rsidP="00CF65E2">
            <w:pPr>
              <w:spacing w:line="240" w:lineRule="auto"/>
              <w:jc w:val="center"/>
              <w:rPr>
                <w:rFonts w:ascii="Arial Narrow" w:hAnsi="Arial Narrow" w:cs="Arial"/>
                <w:sz w:val="18"/>
                <w:szCs w:val="18"/>
                <w:lang w:val="fr-FR"/>
              </w:rPr>
            </w:pPr>
          </w:p>
          <w:p w14:paraId="1CE5B235" w14:textId="77777777" w:rsidR="00CF65E2" w:rsidRPr="00FA22D2" w:rsidRDefault="00CF65E2" w:rsidP="00CF65E2">
            <w:pPr>
              <w:spacing w:line="240" w:lineRule="auto"/>
              <w:jc w:val="center"/>
              <w:rPr>
                <w:rFonts w:ascii="Arial Narrow" w:hAnsi="Arial Narrow" w:cs="Arial"/>
                <w:sz w:val="18"/>
                <w:szCs w:val="18"/>
                <w:lang w:val="fr-FR"/>
              </w:rPr>
            </w:pPr>
            <w:r w:rsidRPr="00FA22D2">
              <w:rPr>
                <w:rFonts w:ascii="Arial Narrow" w:hAnsi="Arial Narrow" w:cs="Arial"/>
                <w:sz w:val="18"/>
                <w:szCs w:val="18"/>
                <w:lang w:val="fr-FR"/>
              </w:rPr>
              <w:t>-</w:t>
            </w:r>
          </w:p>
        </w:tc>
        <w:tc>
          <w:tcPr>
            <w:tcW w:w="1486" w:type="dxa"/>
            <w:shd w:val="clear" w:color="auto" w:fill="auto"/>
          </w:tcPr>
          <w:p w14:paraId="32F26E93" w14:textId="77777777" w:rsidR="00CF65E2" w:rsidRPr="00FA22D2" w:rsidRDefault="00CF65E2" w:rsidP="00CF65E2">
            <w:pPr>
              <w:spacing w:line="240" w:lineRule="auto"/>
              <w:jc w:val="center"/>
              <w:rPr>
                <w:rFonts w:ascii="Arial Narrow" w:hAnsi="Arial Narrow"/>
                <w:sz w:val="18"/>
                <w:szCs w:val="18"/>
                <w:lang w:val="fr-FR"/>
              </w:rPr>
            </w:pPr>
          </w:p>
          <w:p w14:paraId="1988D6A5" w14:textId="77777777" w:rsidR="00CF65E2" w:rsidRPr="00FA22D2" w:rsidRDefault="00CF65E2" w:rsidP="00CF65E2">
            <w:pPr>
              <w:spacing w:line="240" w:lineRule="auto"/>
              <w:jc w:val="center"/>
              <w:rPr>
                <w:rFonts w:ascii="Arial Narrow" w:hAnsi="Arial Narrow" w:cs="Arial"/>
                <w:sz w:val="18"/>
                <w:szCs w:val="18"/>
                <w:lang w:val="fr-FR"/>
              </w:rPr>
            </w:pPr>
            <w:r w:rsidRPr="00FA22D2">
              <w:rPr>
                <w:rFonts w:ascii="Arial Narrow" w:hAnsi="Arial Narrow"/>
                <w:sz w:val="18"/>
                <w:szCs w:val="18"/>
                <w:lang w:val="fr-FR"/>
              </w:rPr>
              <w:t>-</w:t>
            </w:r>
          </w:p>
        </w:tc>
        <w:tc>
          <w:tcPr>
            <w:tcW w:w="2044" w:type="dxa"/>
            <w:tcBorders>
              <w:bottom w:val="single" w:sz="4" w:space="0" w:color="auto"/>
            </w:tcBorders>
          </w:tcPr>
          <w:p w14:paraId="319F383B" w14:textId="77777777" w:rsidR="00CF65E2" w:rsidRPr="00FA22D2" w:rsidRDefault="00CF65E2" w:rsidP="00CF65E2">
            <w:pPr>
              <w:spacing w:before="120" w:after="0" w:line="240" w:lineRule="auto"/>
              <w:rPr>
                <w:rFonts w:ascii="Arial Narrow" w:hAnsi="Arial Narrow"/>
                <w:sz w:val="18"/>
                <w:szCs w:val="18"/>
                <w:lang w:val="fr-FR"/>
              </w:rPr>
            </w:pPr>
            <w:r w:rsidRPr="00FA22D2">
              <w:rPr>
                <w:rFonts w:ascii="Arial Narrow" w:hAnsi="Arial Narrow"/>
                <w:sz w:val="18"/>
                <w:szCs w:val="18"/>
                <w:lang w:val="fr-FR"/>
              </w:rPr>
              <w:t>20 curricula mis en œuvre dans les CEM appuyés ; 4 curricula revus et améliorés</w:t>
            </w:r>
          </w:p>
          <w:p w14:paraId="443D036E" w14:textId="77777777" w:rsidR="00CF65E2" w:rsidRPr="00FA22D2" w:rsidRDefault="00CF65E2" w:rsidP="00CF65E2">
            <w:pPr>
              <w:spacing w:before="120" w:after="0" w:line="240" w:lineRule="auto"/>
              <w:rPr>
                <w:rFonts w:ascii="Arial Narrow" w:hAnsi="Arial Narrow"/>
                <w:sz w:val="18"/>
                <w:szCs w:val="18"/>
                <w:lang w:val="fr-FR"/>
              </w:rPr>
            </w:pPr>
          </w:p>
        </w:tc>
        <w:tc>
          <w:tcPr>
            <w:tcW w:w="797" w:type="dxa"/>
          </w:tcPr>
          <w:p w14:paraId="73B95E30" w14:textId="77777777" w:rsidR="00CF65E2" w:rsidRPr="00FA22D2" w:rsidRDefault="00CF65E2" w:rsidP="00CF65E2">
            <w:pPr>
              <w:spacing w:line="240" w:lineRule="auto"/>
              <w:jc w:val="center"/>
              <w:rPr>
                <w:rFonts w:ascii="Arial Narrow" w:hAnsi="Arial Narrow"/>
                <w:sz w:val="18"/>
                <w:szCs w:val="18"/>
                <w:lang w:val="fr-FR"/>
              </w:rPr>
            </w:pPr>
          </w:p>
          <w:p w14:paraId="295F3F5D" w14:textId="77777777" w:rsidR="00CF65E2" w:rsidRPr="00FA22D2" w:rsidRDefault="00CF65E2" w:rsidP="00CF65E2">
            <w:pPr>
              <w:spacing w:line="240" w:lineRule="auto"/>
              <w:jc w:val="center"/>
              <w:rPr>
                <w:rFonts w:ascii="Arial Narrow" w:hAnsi="Arial Narrow"/>
                <w:sz w:val="18"/>
                <w:szCs w:val="18"/>
                <w:lang w:val="fr-FR"/>
              </w:rPr>
            </w:pPr>
            <w:r w:rsidRPr="00FA22D2">
              <w:rPr>
                <w:rFonts w:ascii="Times New Roman" w:eastAsia="Times New Roman" w:hAnsi="Times New Roman"/>
                <w:noProof/>
                <w:sz w:val="24"/>
                <w:szCs w:val="24"/>
                <w:lang w:val="fr-FR"/>
              </w:rPr>
              <w:drawing>
                <wp:inline distT="0" distB="0" distL="0" distR="0" wp14:anchorId="5C313337" wp14:editId="6686BD2A">
                  <wp:extent cx="247650" cy="2730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p w14:paraId="460EAA3A" w14:textId="77777777" w:rsidR="00CF65E2" w:rsidRPr="00FA22D2" w:rsidRDefault="00CF65E2" w:rsidP="00CF65E2">
            <w:pPr>
              <w:spacing w:line="240" w:lineRule="auto"/>
              <w:jc w:val="center"/>
              <w:rPr>
                <w:rFonts w:ascii="Arial Narrow" w:hAnsi="Arial Narrow"/>
                <w:sz w:val="18"/>
                <w:szCs w:val="18"/>
                <w:lang w:val="fr-FR"/>
              </w:rPr>
            </w:pPr>
          </w:p>
        </w:tc>
      </w:tr>
      <w:tr w:rsidR="00CF65E2" w:rsidRPr="001F7198" w14:paraId="249B9B40" w14:textId="77777777" w:rsidTr="00782373">
        <w:trPr>
          <w:trHeight w:val="841"/>
          <w:jc w:val="center"/>
        </w:trPr>
        <w:tc>
          <w:tcPr>
            <w:tcW w:w="1760" w:type="dxa"/>
            <w:vMerge/>
          </w:tcPr>
          <w:p w14:paraId="4F5EF9FF" w14:textId="77777777" w:rsidR="00CF65E2" w:rsidRPr="00FA22D2" w:rsidRDefault="00CF65E2" w:rsidP="00901A2B">
            <w:pPr>
              <w:spacing w:line="240" w:lineRule="auto"/>
              <w:rPr>
                <w:rFonts w:ascii="Arial Narrow" w:hAnsi="Arial Narrow"/>
                <w:b/>
                <w:strike/>
                <w:sz w:val="18"/>
                <w:szCs w:val="18"/>
                <w:lang w:val="fr-FR"/>
              </w:rPr>
            </w:pPr>
          </w:p>
        </w:tc>
        <w:tc>
          <w:tcPr>
            <w:tcW w:w="1176" w:type="dxa"/>
          </w:tcPr>
          <w:p w14:paraId="09A9943E" w14:textId="77777777" w:rsidR="00CF65E2" w:rsidRPr="00FA22D2" w:rsidRDefault="00CF65E2" w:rsidP="00CF65E2">
            <w:pPr>
              <w:spacing w:line="240" w:lineRule="auto"/>
              <w:jc w:val="both"/>
              <w:rPr>
                <w:rFonts w:ascii="Arial Narrow" w:hAnsi="Arial Narrow" w:cs="Arial"/>
                <w:strike/>
                <w:sz w:val="18"/>
                <w:szCs w:val="18"/>
                <w:lang w:val="fr-FR"/>
              </w:rPr>
            </w:pPr>
          </w:p>
        </w:tc>
        <w:tc>
          <w:tcPr>
            <w:tcW w:w="1416" w:type="dxa"/>
          </w:tcPr>
          <w:p w14:paraId="49A8B184" w14:textId="79B6CBC3" w:rsidR="00CF65E2" w:rsidRPr="00FA22D2" w:rsidRDefault="005465FB" w:rsidP="00CF65E2">
            <w:pPr>
              <w:spacing w:line="240" w:lineRule="auto"/>
              <w:rPr>
                <w:rFonts w:ascii="Arial Narrow" w:hAnsi="Arial Narrow"/>
                <w:sz w:val="18"/>
                <w:szCs w:val="18"/>
                <w:lang w:val="fr-FR"/>
              </w:rPr>
            </w:pPr>
            <w:r w:rsidRPr="00FA22D2">
              <w:rPr>
                <w:rFonts w:ascii="Arial Narrow" w:hAnsi="Arial Narrow"/>
                <w:sz w:val="18"/>
                <w:szCs w:val="18"/>
                <w:lang w:val="fr-FR"/>
              </w:rPr>
              <w:t>Référentiel transversal en sécurité et hygiène (2 manuels) finalisé</w:t>
            </w:r>
          </w:p>
          <w:p w14:paraId="36EF9B85" w14:textId="77777777" w:rsidR="00CF65E2" w:rsidRPr="00FA22D2" w:rsidRDefault="00CF65E2" w:rsidP="00CF65E2">
            <w:pPr>
              <w:spacing w:line="240" w:lineRule="auto"/>
              <w:jc w:val="center"/>
              <w:rPr>
                <w:rFonts w:ascii="Arial Narrow" w:hAnsi="Arial Narrow"/>
                <w:sz w:val="18"/>
                <w:szCs w:val="18"/>
                <w:lang w:val="fr-FR"/>
              </w:rPr>
            </w:pPr>
            <w:r w:rsidRPr="00FA22D2">
              <w:rPr>
                <w:rFonts w:ascii="Arial Narrow" w:hAnsi="Arial Narrow"/>
                <w:sz w:val="18"/>
                <w:szCs w:val="18"/>
                <w:lang w:val="fr-FR"/>
              </w:rPr>
              <w:t>79 formateurs du BTP et directeurs techniques renforcés sur l’exploitation de la structure didactique et les manuels de son utilisation</w:t>
            </w:r>
          </w:p>
        </w:tc>
        <w:tc>
          <w:tcPr>
            <w:tcW w:w="1672" w:type="dxa"/>
          </w:tcPr>
          <w:p w14:paraId="212E0F97" w14:textId="77777777" w:rsidR="00CF65E2" w:rsidRPr="00FA22D2" w:rsidRDefault="00CF65E2" w:rsidP="00CF65E2">
            <w:pPr>
              <w:spacing w:line="240" w:lineRule="auto"/>
              <w:jc w:val="center"/>
              <w:rPr>
                <w:rFonts w:ascii="Arial Narrow" w:hAnsi="Arial Narrow"/>
                <w:sz w:val="18"/>
                <w:szCs w:val="18"/>
                <w:lang w:val="fr-FR"/>
              </w:rPr>
            </w:pPr>
          </w:p>
          <w:p w14:paraId="7F18D843" w14:textId="77777777" w:rsidR="00CF65E2" w:rsidRPr="00FA22D2" w:rsidRDefault="00CF65E2" w:rsidP="00CF65E2">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p w14:paraId="772D7C52" w14:textId="77777777" w:rsidR="00CF65E2" w:rsidRPr="00FA22D2" w:rsidRDefault="00CF65E2" w:rsidP="00CF65E2">
            <w:pPr>
              <w:spacing w:line="240" w:lineRule="auto"/>
              <w:jc w:val="center"/>
              <w:rPr>
                <w:rFonts w:ascii="Arial Narrow" w:hAnsi="Arial Narrow"/>
                <w:sz w:val="18"/>
                <w:szCs w:val="18"/>
                <w:lang w:val="fr-FR"/>
              </w:rPr>
            </w:pPr>
          </w:p>
          <w:p w14:paraId="27074AE7" w14:textId="77777777" w:rsidR="00CF65E2" w:rsidRPr="00FA22D2" w:rsidRDefault="00CF65E2" w:rsidP="00CF65E2">
            <w:pPr>
              <w:spacing w:line="240" w:lineRule="auto"/>
              <w:jc w:val="center"/>
              <w:rPr>
                <w:rFonts w:ascii="Arial Narrow" w:hAnsi="Arial Narrow"/>
                <w:sz w:val="18"/>
                <w:szCs w:val="18"/>
                <w:lang w:val="fr-FR"/>
              </w:rPr>
            </w:pPr>
          </w:p>
          <w:p w14:paraId="5DD15629" w14:textId="77777777" w:rsidR="00CF65E2" w:rsidRPr="00FA22D2" w:rsidRDefault="00CF65E2" w:rsidP="00CF65E2">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tc>
        <w:tc>
          <w:tcPr>
            <w:tcW w:w="1486" w:type="dxa"/>
            <w:shd w:val="clear" w:color="auto" w:fill="auto"/>
          </w:tcPr>
          <w:p w14:paraId="42E33F5B" w14:textId="77777777" w:rsidR="00CF65E2" w:rsidRPr="00FA22D2" w:rsidRDefault="00CF65E2" w:rsidP="00CF65E2">
            <w:pPr>
              <w:spacing w:line="240" w:lineRule="auto"/>
              <w:jc w:val="center"/>
              <w:rPr>
                <w:rFonts w:ascii="Arial Narrow" w:hAnsi="Arial Narrow" w:cs="Arial"/>
                <w:sz w:val="18"/>
                <w:szCs w:val="18"/>
                <w:lang w:val="fr-FR"/>
              </w:rPr>
            </w:pPr>
          </w:p>
          <w:p w14:paraId="23026572" w14:textId="77777777" w:rsidR="00CF65E2" w:rsidRPr="00FA22D2" w:rsidRDefault="00CF65E2" w:rsidP="00CF65E2">
            <w:pPr>
              <w:spacing w:line="240" w:lineRule="auto"/>
              <w:jc w:val="center"/>
              <w:rPr>
                <w:rFonts w:ascii="Arial Narrow" w:hAnsi="Arial Narrow" w:cs="Arial"/>
                <w:sz w:val="18"/>
                <w:szCs w:val="18"/>
                <w:lang w:val="fr-FR"/>
              </w:rPr>
            </w:pPr>
            <w:r w:rsidRPr="00FA22D2">
              <w:rPr>
                <w:rFonts w:ascii="Arial Narrow" w:hAnsi="Arial Narrow" w:cs="Arial"/>
                <w:sz w:val="18"/>
                <w:szCs w:val="18"/>
                <w:lang w:val="fr-FR"/>
              </w:rPr>
              <w:t>-</w:t>
            </w:r>
          </w:p>
          <w:p w14:paraId="2DFA82A8" w14:textId="77777777" w:rsidR="00CF65E2" w:rsidRPr="00FA22D2" w:rsidRDefault="00CF65E2" w:rsidP="00CF65E2">
            <w:pPr>
              <w:spacing w:line="240" w:lineRule="auto"/>
              <w:jc w:val="center"/>
              <w:rPr>
                <w:rFonts w:ascii="Arial Narrow" w:hAnsi="Arial Narrow" w:cs="Arial"/>
                <w:sz w:val="18"/>
                <w:szCs w:val="18"/>
                <w:lang w:val="fr-FR"/>
              </w:rPr>
            </w:pPr>
          </w:p>
          <w:p w14:paraId="7E73425E" w14:textId="77777777" w:rsidR="00CF65E2" w:rsidRPr="00FA22D2" w:rsidRDefault="00CF65E2" w:rsidP="00CF65E2">
            <w:pPr>
              <w:spacing w:line="240" w:lineRule="auto"/>
              <w:jc w:val="center"/>
              <w:rPr>
                <w:rFonts w:ascii="Arial Narrow" w:hAnsi="Arial Narrow" w:cs="Arial"/>
                <w:sz w:val="18"/>
                <w:szCs w:val="18"/>
                <w:lang w:val="fr-FR"/>
              </w:rPr>
            </w:pPr>
          </w:p>
          <w:p w14:paraId="26C5FA19" w14:textId="77777777" w:rsidR="00CF65E2" w:rsidRPr="00FA22D2" w:rsidRDefault="00CF65E2" w:rsidP="00CF65E2">
            <w:pPr>
              <w:spacing w:line="240" w:lineRule="auto"/>
              <w:jc w:val="center"/>
              <w:rPr>
                <w:rFonts w:ascii="Arial Narrow" w:hAnsi="Arial Narrow" w:cs="Arial"/>
                <w:sz w:val="18"/>
                <w:szCs w:val="18"/>
                <w:lang w:val="fr-FR"/>
              </w:rPr>
            </w:pPr>
            <w:r w:rsidRPr="00FA22D2">
              <w:rPr>
                <w:rFonts w:ascii="Arial Narrow" w:hAnsi="Arial Narrow" w:cs="Arial"/>
                <w:sz w:val="18"/>
                <w:szCs w:val="18"/>
                <w:lang w:val="fr-FR"/>
              </w:rPr>
              <w:t>-</w:t>
            </w:r>
          </w:p>
        </w:tc>
        <w:tc>
          <w:tcPr>
            <w:tcW w:w="2044" w:type="dxa"/>
          </w:tcPr>
          <w:p w14:paraId="141864EE" w14:textId="77777777" w:rsidR="00CF65E2" w:rsidRPr="00FA22D2" w:rsidRDefault="00CF65E2" w:rsidP="00CF65E2">
            <w:pPr>
              <w:spacing w:before="120" w:after="0" w:line="240" w:lineRule="auto"/>
              <w:rPr>
                <w:rFonts w:ascii="Arial Narrow" w:hAnsi="Arial Narrow"/>
                <w:sz w:val="18"/>
                <w:szCs w:val="18"/>
                <w:lang w:val="fr-FR"/>
              </w:rPr>
            </w:pPr>
            <w:r w:rsidRPr="00FA22D2">
              <w:rPr>
                <w:rFonts w:ascii="Arial Narrow" w:hAnsi="Arial Narrow"/>
                <w:sz w:val="18"/>
                <w:szCs w:val="18"/>
                <w:lang w:val="fr-FR"/>
              </w:rPr>
              <w:t xml:space="preserve">Le module transversal « hygiène et sécurité » pour lesquels 2 manuels ont été créés est mis en œuvre </w:t>
            </w:r>
          </w:p>
          <w:p w14:paraId="06E4BBC2" w14:textId="77777777" w:rsidR="00CF65E2" w:rsidRPr="00FA22D2" w:rsidRDefault="00CF65E2" w:rsidP="00CF65E2">
            <w:pPr>
              <w:spacing w:before="120" w:after="0" w:line="240" w:lineRule="auto"/>
              <w:rPr>
                <w:rFonts w:ascii="Arial Narrow" w:hAnsi="Arial Narrow"/>
                <w:sz w:val="18"/>
                <w:szCs w:val="18"/>
                <w:lang w:val="fr-FR"/>
              </w:rPr>
            </w:pPr>
          </w:p>
          <w:p w14:paraId="1003A4EC" w14:textId="77777777" w:rsidR="00CF65E2" w:rsidRPr="00FA22D2" w:rsidRDefault="00CF65E2" w:rsidP="00CF65E2">
            <w:pPr>
              <w:spacing w:before="120" w:after="0" w:line="240" w:lineRule="auto"/>
              <w:rPr>
                <w:rFonts w:ascii="Arial Narrow" w:hAnsi="Arial Narrow"/>
                <w:sz w:val="18"/>
                <w:szCs w:val="18"/>
                <w:lang w:val="fr-FR"/>
              </w:rPr>
            </w:pPr>
            <w:r w:rsidRPr="00FA22D2">
              <w:rPr>
                <w:rFonts w:ascii="Arial Narrow" w:hAnsi="Arial Narrow"/>
                <w:sz w:val="18"/>
                <w:szCs w:val="18"/>
                <w:lang w:val="fr-FR"/>
              </w:rPr>
              <w:t>Utilisation de la structure didactique en appui aux filières du BTP pour les 6 centres concernés</w:t>
            </w:r>
          </w:p>
          <w:p w14:paraId="76DAA1FC" w14:textId="77777777" w:rsidR="00CF65E2" w:rsidRPr="00FA22D2" w:rsidRDefault="00CF65E2" w:rsidP="00CF65E2">
            <w:pPr>
              <w:spacing w:before="120" w:after="0" w:line="240" w:lineRule="auto"/>
              <w:rPr>
                <w:rFonts w:ascii="Arial Narrow" w:hAnsi="Arial Narrow"/>
                <w:sz w:val="18"/>
                <w:szCs w:val="18"/>
                <w:lang w:val="fr-FR"/>
              </w:rPr>
            </w:pPr>
          </w:p>
        </w:tc>
        <w:tc>
          <w:tcPr>
            <w:tcW w:w="797" w:type="dxa"/>
          </w:tcPr>
          <w:p w14:paraId="3C853FDA" w14:textId="0E6CF2E7" w:rsidR="00CF65E2" w:rsidRPr="00FA22D2" w:rsidRDefault="005465FB" w:rsidP="00CF65E2">
            <w:pPr>
              <w:spacing w:line="240" w:lineRule="auto"/>
              <w:rPr>
                <w:rFonts w:ascii="Arial Narrow" w:hAnsi="Arial Narrow"/>
                <w:strike/>
                <w:sz w:val="18"/>
                <w:szCs w:val="18"/>
                <w:lang w:val="fr-FR"/>
              </w:rPr>
            </w:pPr>
            <w:r w:rsidRPr="00FA22D2">
              <w:rPr>
                <w:rFonts w:ascii="Times New Roman" w:eastAsia="Times New Roman" w:hAnsi="Times New Roman"/>
                <w:noProof/>
                <w:sz w:val="20"/>
                <w:szCs w:val="20"/>
                <w:lang w:val="fr-FR"/>
              </w:rPr>
              <w:drawing>
                <wp:anchor distT="0" distB="0" distL="114300" distR="114300" simplePos="0" relativeHeight="251773952" behindDoc="1" locked="0" layoutInCell="1" allowOverlap="1" wp14:anchorId="1CD8982B" wp14:editId="045DCE48">
                  <wp:simplePos x="0" y="0"/>
                  <wp:positionH relativeFrom="column">
                    <wp:posOffset>7776</wp:posOffset>
                  </wp:positionH>
                  <wp:positionV relativeFrom="paragraph">
                    <wp:posOffset>227330</wp:posOffset>
                  </wp:positionV>
                  <wp:extent cx="277200" cy="270000"/>
                  <wp:effectExtent l="0" t="0" r="8890" b="0"/>
                  <wp:wrapTight wrapText="bothSides">
                    <wp:wrapPolygon edited="0">
                      <wp:start x="0" y="0"/>
                      <wp:lineTo x="0" y="19821"/>
                      <wp:lineTo x="20807" y="19821"/>
                      <wp:lineTo x="20807" y="0"/>
                      <wp:lineTo x="0" y="0"/>
                    </wp:wrapPolygon>
                  </wp:wrapTight>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772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F590C" w14:textId="7D17A048" w:rsidR="00CF65E2" w:rsidRPr="00FA22D2" w:rsidRDefault="00CF65E2" w:rsidP="00CF65E2">
            <w:pPr>
              <w:spacing w:line="240" w:lineRule="auto"/>
              <w:rPr>
                <w:rFonts w:ascii="Arial Narrow" w:hAnsi="Arial Narrow"/>
                <w:strike/>
                <w:sz w:val="18"/>
                <w:szCs w:val="18"/>
                <w:lang w:val="fr-FR"/>
              </w:rPr>
            </w:pPr>
          </w:p>
          <w:p w14:paraId="1F380CCF" w14:textId="77777777" w:rsidR="00CF65E2" w:rsidRPr="00FA22D2" w:rsidRDefault="00CF65E2" w:rsidP="00CF65E2">
            <w:pPr>
              <w:spacing w:line="240" w:lineRule="auto"/>
              <w:rPr>
                <w:rFonts w:ascii="Arial Narrow" w:hAnsi="Arial Narrow"/>
                <w:strike/>
                <w:sz w:val="18"/>
                <w:szCs w:val="18"/>
                <w:lang w:val="fr-FR"/>
              </w:rPr>
            </w:pPr>
          </w:p>
          <w:p w14:paraId="445026CF" w14:textId="77777777" w:rsidR="00CF65E2" w:rsidRPr="00FA22D2" w:rsidRDefault="00CF65E2" w:rsidP="00CF65E2">
            <w:pPr>
              <w:spacing w:line="240" w:lineRule="auto"/>
              <w:rPr>
                <w:rFonts w:ascii="Arial Narrow" w:hAnsi="Arial Narrow"/>
                <w:strike/>
                <w:sz w:val="18"/>
                <w:szCs w:val="18"/>
                <w:lang w:val="fr-FR"/>
              </w:rPr>
            </w:pPr>
            <w:r w:rsidRPr="00FA22D2">
              <w:rPr>
                <w:rFonts w:ascii="Times New Roman" w:hAnsi="Times New Roman"/>
                <w:noProof/>
                <w:sz w:val="24"/>
                <w:szCs w:val="24"/>
                <w:lang w:val="fr-FR"/>
              </w:rPr>
              <w:drawing>
                <wp:inline distT="0" distB="0" distL="0" distR="0" wp14:anchorId="61C89118" wp14:editId="66731D9C">
                  <wp:extent cx="255270" cy="25527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14:paraId="51EDA339" w14:textId="77777777" w:rsidR="00CF65E2" w:rsidRPr="00FA22D2" w:rsidRDefault="00CF65E2" w:rsidP="00CF65E2">
            <w:pPr>
              <w:spacing w:line="240" w:lineRule="auto"/>
              <w:rPr>
                <w:rFonts w:ascii="Arial Narrow" w:hAnsi="Arial Narrow"/>
                <w:strike/>
                <w:sz w:val="18"/>
                <w:szCs w:val="18"/>
                <w:lang w:val="fr-FR"/>
              </w:rPr>
            </w:pPr>
          </w:p>
        </w:tc>
      </w:tr>
      <w:tr w:rsidR="00CF65E2" w:rsidRPr="001F7198" w14:paraId="334E77D8" w14:textId="77777777" w:rsidTr="00950407">
        <w:trPr>
          <w:trHeight w:val="1825"/>
          <w:jc w:val="center"/>
        </w:trPr>
        <w:tc>
          <w:tcPr>
            <w:tcW w:w="1760" w:type="dxa"/>
            <w:tcBorders>
              <w:bottom w:val="single" w:sz="4" w:space="0" w:color="auto"/>
            </w:tcBorders>
          </w:tcPr>
          <w:p w14:paraId="009F9C0D" w14:textId="77777777" w:rsidR="00CF65E2" w:rsidRPr="00FA22D2" w:rsidRDefault="00CF65E2" w:rsidP="00901A2B">
            <w:pPr>
              <w:spacing w:before="120" w:after="0" w:line="240" w:lineRule="auto"/>
              <w:rPr>
                <w:rFonts w:ascii="Arial Narrow" w:eastAsia="Times New Roman" w:hAnsi="Arial Narrow"/>
                <w:b/>
                <w:sz w:val="18"/>
                <w:szCs w:val="18"/>
                <w:lang w:val="fr-FR" w:eastAsia="fr-FR"/>
              </w:rPr>
            </w:pPr>
            <w:r w:rsidRPr="00FA22D2">
              <w:rPr>
                <w:rFonts w:ascii="Arial Narrow" w:eastAsia="Times New Roman" w:hAnsi="Arial Narrow"/>
                <w:b/>
                <w:sz w:val="18"/>
                <w:szCs w:val="18"/>
                <w:lang w:val="fr-FR" w:eastAsia="fr-FR"/>
              </w:rPr>
              <w:lastRenderedPageBreak/>
              <w:t>4. Nombre de modules courts de perfectionnement /spécialisation créés et dispensés par les CEM et des artisans partenaires</w:t>
            </w:r>
          </w:p>
        </w:tc>
        <w:tc>
          <w:tcPr>
            <w:tcW w:w="1176" w:type="dxa"/>
          </w:tcPr>
          <w:p w14:paraId="0632623D" w14:textId="77777777" w:rsidR="00CF65E2" w:rsidRPr="00FA22D2" w:rsidRDefault="00CF65E2" w:rsidP="00CF65E2">
            <w:pPr>
              <w:spacing w:line="240" w:lineRule="auto"/>
              <w:jc w:val="both"/>
              <w:rPr>
                <w:rFonts w:ascii="Arial Narrow" w:hAnsi="Arial Narrow" w:cs="Arial"/>
                <w:strike/>
                <w:sz w:val="18"/>
                <w:szCs w:val="18"/>
                <w:lang w:val="fr-FR"/>
              </w:rPr>
            </w:pPr>
          </w:p>
        </w:tc>
        <w:tc>
          <w:tcPr>
            <w:tcW w:w="1416" w:type="dxa"/>
          </w:tcPr>
          <w:p w14:paraId="55EF6486" w14:textId="77777777" w:rsidR="00CF65E2" w:rsidRPr="00FA22D2" w:rsidRDefault="00CF65E2" w:rsidP="00CF65E2">
            <w:pPr>
              <w:spacing w:line="240" w:lineRule="auto"/>
              <w:jc w:val="center"/>
              <w:rPr>
                <w:rFonts w:ascii="Arial Narrow" w:hAnsi="Arial Narrow"/>
                <w:sz w:val="18"/>
                <w:szCs w:val="18"/>
                <w:lang w:val="fr-FR"/>
              </w:rPr>
            </w:pPr>
          </w:p>
        </w:tc>
        <w:tc>
          <w:tcPr>
            <w:tcW w:w="1672" w:type="dxa"/>
          </w:tcPr>
          <w:p w14:paraId="5BF04E04" w14:textId="77777777" w:rsidR="00CF65E2" w:rsidRPr="00FA22D2" w:rsidRDefault="00CF65E2" w:rsidP="00CF65E2">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tc>
        <w:tc>
          <w:tcPr>
            <w:tcW w:w="1486" w:type="dxa"/>
          </w:tcPr>
          <w:p w14:paraId="2CEDC82B" w14:textId="77777777" w:rsidR="00CF65E2" w:rsidRPr="00FA22D2" w:rsidRDefault="00CF65E2" w:rsidP="00CF65E2">
            <w:pPr>
              <w:spacing w:line="240" w:lineRule="auto"/>
              <w:jc w:val="center"/>
              <w:rPr>
                <w:rFonts w:ascii="Arial Narrow" w:hAnsi="Arial Narrow" w:cs="Arial"/>
                <w:sz w:val="18"/>
                <w:szCs w:val="18"/>
                <w:lang w:val="fr-FR"/>
              </w:rPr>
            </w:pPr>
            <w:r w:rsidRPr="00FA22D2">
              <w:rPr>
                <w:rFonts w:ascii="Arial Narrow" w:hAnsi="Arial Narrow" w:cs="Arial"/>
                <w:sz w:val="18"/>
                <w:szCs w:val="18"/>
                <w:lang w:val="fr-FR"/>
              </w:rPr>
              <w:t>-</w:t>
            </w:r>
          </w:p>
        </w:tc>
        <w:tc>
          <w:tcPr>
            <w:tcW w:w="2044" w:type="dxa"/>
          </w:tcPr>
          <w:p w14:paraId="3924F5DC" w14:textId="77777777" w:rsidR="00CF65E2" w:rsidRPr="00FA22D2" w:rsidRDefault="00CF65E2" w:rsidP="00CF65E2">
            <w:pPr>
              <w:spacing w:before="120" w:after="0" w:line="240" w:lineRule="auto"/>
              <w:rPr>
                <w:rFonts w:ascii="Arial Narrow" w:hAnsi="Arial Narrow"/>
                <w:sz w:val="18"/>
                <w:szCs w:val="18"/>
                <w:lang w:val="fr-FR"/>
              </w:rPr>
            </w:pPr>
            <w:r w:rsidRPr="00FA22D2">
              <w:rPr>
                <w:rFonts w:ascii="Arial Narrow" w:hAnsi="Arial Narrow"/>
                <w:sz w:val="18"/>
                <w:szCs w:val="18"/>
                <w:lang w:val="fr-FR"/>
              </w:rPr>
              <w:t>Minimum 10 modules courts de perfectionnement/ spécialisation sont élaborés et dispensés conjointement par des formateurs des CEM et des artisans partenaires</w:t>
            </w:r>
          </w:p>
        </w:tc>
        <w:tc>
          <w:tcPr>
            <w:tcW w:w="797" w:type="dxa"/>
          </w:tcPr>
          <w:p w14:paraId="59F8C366" w14:textId="77777777" w:rsidR="00CF65E2" w:rsidRPr="00FA22D2" w:rsidRDefault="00CF65E2" w:rsidP="00CF65E2">
            <w:pPr>
              <w:spacing w:line="240" w:lineRule="auto"/>
              <w:rPr>
                <w:noProof/>
                <w:lang w:val="fr-FR"/>
              </w:rPr>
            </w:pPr>
          </w:p>
          <w:p w14:paraId="376D0F06" w14:textId="77777777" w:rsidR="00CF65E2" w:rsidRPr="00FA22D2" w:rsidRDefault="00CF65E2" w:rsidP="00CF65E2">
            <w:pPr>
              <w:spacing w:line="240" w:lineRule="auto"/>
              <w:rPr>
                <w:rFonts w:ascii="Arial Narrow" w:hAnsi="Arial Narrow"/>
                <w:strike/>
                <w:sz w:val="18"/>
                <w:szCs w:val="18"/>
                <w:lang w:val="fr-FR"/>
              </w:rPr>
            </w:pPr>
          </w:p>
          <w:p w14:paraId="6DE63364" w14:textId="77777777" w:rsidR="00CF65E2" w:rsidRPr="00FA22D2" w:rsidRDefault="00CF65E2" w:rsidP="00CF65E2">
            <w:pPr>
              <w:spacing w:line="240" w:lineRule="auto"/>
              <w:rPr>
                <w:rFonts w:ascii="Arial Narrow" w:hAnsi="Arial Narrow"/>
                <w:strike/>
                <w:sz w:val="18"/>
                <w:szCs w:val="18"/>
                <w:lang w:val="fr-FR"/>
              </w:rPr>
            </w:pPr>
            <w:r w:rsidRPr="00FA22D2">
              <w:rPr>
                <w:noProof/>
                <w:lang w:val="fr-FR"/>
              </w:rPr>
              <w:drawing>
                <wp:inline distT="0" distB="0" distL="0" distR="0" wp14:anchorId="6943C5FB" wp14:editId="680F25FE">
                  <wp:extent cx="246491" cy="279356"/>
                  <wp:effectExtent l="0" t="0" r="1270" b="698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831" cy="283141"/>
                          </a:xfrm>
                          <a:prstGeom prst="rect">
                            <a:avLst/>
                          </a:prstGeom>
                        </pic:spPr>
                      </pic:pic>
                    </a:graphicData>
                  </a:graphic>
                </wp:inline>
              </w:drawing>
            </w:r>
          </w:p>
        </w:tc>
      </w:tr>
      <w:tr w:rsidR="00CF65E2" w:rsidRPr="001F7198" w14:paraId="26A2A16A" w14:textId="77777777" w:rsidTr="00CE57B5">
        <w:trPr>
          <w:trHeight w:val="1694"/>
          <w:jc w:val="center"/>
        </w:trPr>
        <w:tc>
          <w:tcPr>
            <w:tcW w:w="1760" w:type="dxa"/>
          </w:tcPr>
          <w:p w14:paraId="64585E53" w14:textId="77777777" w:rsidR="00CF65E2" w:rsidRPr="00FA22D2" w:rsidRDefault="00CF65E2" w:rsidP="00901A2B">
            <w:pPr>
              <w:spacing w:before="120" w:after="0" w:line="240" w:lineRule="auto"/>
              <w:rPr>
                <w:rFonts w:ascii="Arial Narrow" w:eastAsia="Times New Roman" w:hAnsi="Arial Narrow"/>
                <w:b/>
                <w:sz w:val="18"/>
                <w:szCs w:val="18"/>
                <w:lang w:val="fr-FR" w:eastAsia="fr-FR"/>
              </w:rPr>
            </w:pPr>
            <w:r w:rsidRPr="00FA22D2">
              <w:rPr>
                <w:rFonts w:ascii="Arial Narrow" w:eastAsia="Times New Roman" w:hAnsi="Arial Narrow"/>
                <w:b/>
                <w:sz w:val="18"/>
                <w:szCs w:val="18"/>
                <w:lang w:val="fr-FR" w:eastAsia="fr-FR"/>
              </w:rPr>
              <w:t>5. Nombre de cellules « orientation-insertion » dont les compétences sur l’orientation/coaching sont renforcés</w:t>
            </w:r>
          </w:p>
        </w:tc>
        <w:tc>
          <w:tcPr>
            <w:tcW w:w="1176" w:type="dxa"/>
          </w:tcPr>
          <w:p w14:paraId="2D279395" w14:textId="77777777" w:rsidR="00CF65E2" w:rsidRPr="00FA22D2" w:rsidRDefault="00CF65E2" w:rsidP="00CF65E2">
            <w:pPr>
              <w:spacing w:line="240" w:lineRule="auto"/>
              <w:jc w:val="both"/>
              <w:rPr>
                <w:rFonts w:ascii="Arial Narrow" w:hAnsi="Arial Narrow" w:cs="Arial"/>
                <w:strike/>
                <w:sz w:val="18"/>
                <w:szCs w:val="18"/>
                <w:lang w:val="fr-FR"/>
              </w:rPr>
            </w:pPr>
          </w:p>
        </w:tc>
        <w:tc>
          <w:tcPr>
            <w:tcW w:w="1416" w:type="dxa"/>
          </w:tcPr>
          <w:p w14:paraId="62559784" w14:textId="77777777" w:rsidR="00CF65E2" w:rsidRPr="00FA22D2" w:rsidRDefault="00CF65E2" w:rsidP="00CF65E2">
            <w:pPr>
              <w:spacing w:line="240" w:lineRule="auto"/>
              <w:jc w:val="center"/>
              <w:rPr>
                <w:rFonts w:ascii="Arial Narrow" w:hAnsi="Arial Narrow"/>
                <w:sz w:val="18"/>
                <w:szCs w:val="18"/>
                <w:lang w:val="fr-FR"/>
              </w:rPr>
            </w:pPr>
          </w:p>
        </w:tc>
        <w:tc>
          <w:tcPr>
            <w:tcW w:w="1672" w:type="dxa"/>
          </w:tcPr>
          <w:p w14:paraId="5C63ABE0" w14:textId="77777777" w:rsidR="00CF65E2" w:rsidRPr="00FA22D2" w:rsidRDefault="00CF65E2" w:rsidP="00CE57B5">
            <w:pPr>
              <w:spacing w:before="120" w:line="240" w:lineRule="auto"/>
              <w:jc w:val="center"/>
              <w:rPr>
                <w:rFonts w:ascii="Arial Narrow" w:hAnsi="Arial Narrow"/>
                <w:sz w:val="18"/>
                <w:szCs w:val="18"/>
                <w:lang w:val="fr-FR"/>
              </w:rPr>
            </w:pPr>
            <w:r w:rsidRPr="00FA22D2">
              <w:rPr>
                <w:rFonts w:ascii="Arial Narrow" w:hAnsi="Arial Narrow"/>
                <w:sz w:val="18"/>
                <w:szCs w:val="18"/>
                <w:lang w:val="fr-FR"/>
              </w:rPr>
              <w:t>18 cellules « d’orientation-insertion » ont renforcés les compétences en orientation/coaching</w:t>
            </w:r>
          </w:p>
        </w:tc>
        <w:tc>
          <w:tcPr>
            <w:tcW w:w="1486" w:type="dxa"/>
          </w:tcPr>
          <w:p w14:paraId="137F4FB7" w14:textId="77777777" w:rsidR="00CF65E2" w:rsidRPr="00FA22D2" w:rsidRDefault="00CF65E2" w:rsidP="00CE57B5">
            <w:pPr>
              <w:spacing w:before="120" w:line="240" w:lineRule="auto"/>
              <w:jc w:val="center"/>
              <w:rPr>
                <w:rFonts w:ascii="Arial Narrow" w:hAnsi="Arial Narrow" w:cs="Arial"/>
                <w:sz w:val="18"/>
                <w:szCs w:val="18"/>
                <w:lang w:val="fr-FR"/>
              </w:rPr>
            </w:pPr>
            <w:r w:rsidRPr="00FA22D2">
              <w:rPr>
                <w:rFonts w:ascii="Arial Narrow" w:hAnsi="Arial Narrow"/>
                <w:sz w:val="18"/>
                <w:szCs w:val="18"/>
                <w:lang w:val="fr-FR"/>
              </w:rPr>
              <w:t>18 cellules « d’orientation-insertion » ont renforcés les compétences en orientation/ coaching</w:t>
            </w:r>
          </w:p>
        </w:tc>
        <w:tc>
          <w:tcPr>
            <w:tcW w:w="2044" w:type="dxa"/>
          </w:tcPr>
          <w:p w14:paraId="2CD47997" w14:textId="77777777" w:rsidR="00CF65E2" w:rsidRPr="00FA22D2" w:rsidRDefault="00CF65E2" w:rsidP="00CF65E2">
            <w:pPr>
              <w:spacing w:before="120" w:after="0" w:line="240" w:lineRule="auto"/>
              <w:rPr>
                <w:rFonts w:ascii="Arial Narrow" w:hAnsi="Arial Narrow"/>
                <w:sz w:val="18"/>
                <w:szCs w:val="18"/>
                <w:lang w:val="fr-FR"/>
              </w:rPr>
            </w:pPr>
            <w:r w:rsidRPr="00FA22D2">
              <w:rPr>
                <w:rFonts w:ascii="Arial Narrow" w:hAnsi="Arial Narrow"/>
                <w:sz w:val="18"/>
                <w:szCs w:val="18"/>
                <w:lang w:val="fr-FR"/>
              </w:rPr>
              <w:t>18 cellules « d’orientation-insertion » ont renforcés les compétences en orientation/coaching</w:t>
            </w:r>
          </w:p>
        </w:tc>
        <w:tc>
          <w:tcPr>
            <w:tcW w:w="797" w:type="dxa"/>
          </w:tcPr>
          <w:p w14:paraId="0D6989BA" w14:textId="77777777" w:rsidR="00CF65E2" w:rsidRPr="00FA22D2" w:rsidRDefault="00CF65E2" w:rsidP="00CF65E2">
            <w:pPr>
              <w:spacing w:line="240" w:lineRule="auto"/>
              <w:rPr>
                <w:rFonts w:ascii="Arial Narrow" w:hAnsi="Arial Narrow"/>
                <w:strike/>
                <w:sz w:val="18"/>
                <w:szCs w:val="18"/>
                <w:lang w:val="fr-FR"/>
              </w:rPr>
            </w:pPr>
          </w:p>
          <w:p w14:paraId="24D55174" w14:textId="77777777" w:rsidR="00CF65E2" w:rsidRPr="00FA22D2" w:rsidRDefault="00CF65E2" w:rsidP="00CF65E2">
            <w:pPr>
              <w:spacing w:line="240" w:lineRule="auto"/>
              <w:rPr>
                <w:rFonts w:ascii="Arial Narrow" w:hAnsi="Arial Narrow"/>
                <w:strike/>
                <w:sz w:val="18"/>
                <w:szCs w:val="18"/>
                <w:lang w:val="fr-FR"/>
              </w:rPr>
            </w:pPr>
            <w:r w:rsidRPr="00FA22D2">
              <w:rPr>
                <w:rFonts w:ascii="Times New Roman" w:hAnsi="Times New Roman"/>
                <w:noProof/>
                <w:sz w:val="24"/>
                <w:szCs w:val="24"/>
                <w:lang w:val="fr-FR"/>
              </w:rPr>
              <w:drawing>
                <wp:inline distT="0" distB="0" distL="0" distR="0" wp14:anchorId="28316C1F" wp14:editId="0B0DBBDB">
                  <wp:extent cx="255270" cy="25527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tc>
      </w:tr>
    </w:tbl>
    <w:p w14:paraId="3C0C8C8E" w14:textId="77777777" w:rsidR="00483B89" w:rsidRPr="00FA22D2" w:rsidRDefault="00483B89" w:rsidP="00D04A0C">
      <w:pPr>
        <w:spacing w:line="240" w:lineRule="auto"/>
        <w:rPr>
          <w:lang w:val="fr-FR"/>
        </w:rPr>
      </w:pPr>
    </w:p>
    <w:p w14:paraId="56395CC5" w14:textId="7F10FAF6" w:rsidR="007E44BD" w:rsidRPr="001F7198" w:rsidRDefault="007E44BD" w:rsidP="00D04A0C">
      <w:pPr>
        <w:pStyle w:val="Titre3"/>
        <w:rPr>
          <w:rFonts w:ascii="Georgia" w:hAnsi="Georgia"/>
          <w:sz w:val="21"/>
          <w:szCs w:val="21"/>
          <w:lang w:val="fr-FR"/>
        </w:rPr>
      </w:pPr>
      <w:bookmarkStart w:id="126" w:name="_Toc129101132"/>
      <w:r w:rsidRPr="001F7198">
        <w:rPr>
          <w:rFonts w:ascii="Georgia" w:hAnsi="Georgia"/>
          <w:sz w:val="21"/>
          <w:szCs w:val="21"/>
          <w:lang w:val="fr-FR"/>
        </w:rPr>
        <w:t>État d'avancement des principales activités</w:t>
      </w:r>
      <w:bookmarkEnd w:id="126"/>
    </w:p>
    <w:p w14:paraId="2A62027A" w14:textId="5F8CD3B8" w:rsidR="003E2217" w:rsidRPr="001F7198" w:rsidRDefault="003E2217" w:rsidP="00D04A0C">
      <w:pPr>
        <w:spacing w:line="240" w:lineRule="auto"/>
        <w:rPr>
          <w:lang w:val="fr-FR"/>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1"/>
        <w:gridCol w:w="921"/>
        <w:gridCol w:w="923"/>
        <w:gridCol w:w="769"/>
        <w:gridCol w:w="774"/>
      </w:tblGrid>
      <w:tr w:rsidR="00B35E55" w:rsidRPr="001F7198" w14:paraId="1D39B690" w14:textId="77777777" w:rsidTr="005271D1">
        <w:trPr>
          <w:cantSplit/>
          <w:trHeight w:val="374"/>
          <w:jc w:val="center"/>
        </w:trPr>
        <w:tc>
          <w:tcPr>
            <w:tcW w:w="6681" w:type="dxa"/>
            <w:vMerge w:val="restart"/>
            <w:tcBorders>
              <w:top w:val="single" w:sz="4" w:space="0" w:color="auto"/>
              <w:left w:val="single" w:sz="4" w:space="0" w:color="auto"/>
              <w:bottom w:val="single" w:sz="4" w:space="0" w:color="auto"/>
              <w:right w:val="single" w:sz="4" w:space="0" w:color="auto"/>
            </w:tcBorders>
            <w:vAlign w:val="center"/>
          </w:tcPr>
          <w:p w14:paraId="4B274DF2" w14:textId="77777777" w:rsidR="00B35E55" w:rsidRPr="00FA22D2" w:rsidRDefault="00B35E55" w:rsidP="00B35E55">
            <w:pPr>
              <w:spacing w:after="0" w:line="240" w:lineRule="auto"/>
              <w:jc w:val="both"/>
              <w:rPr>
                <w:rFonts w:ascii="Arial Narrow" w:hAnsi="Arial Narrow" w:cs="Arial"/>
                <w:b/>
                <w:i/>
                <w:iCs/>
                <w:sz w:val="20"/>
                <w:szCs w:val="20"/>
                <w:lang w:val="fr-FR"/>
              </w:rPr>
            </w:pPr>
            <w:r w:rsidRPr="00FA22D2">
              <w:rPr>
                <w:rFonts w:ascii="Arial Narrow" w:hAnsi="Arial Narrow"/>
                <w:b/>
                <w:sz w:val="20"/>
                <w:szCs w:val="20"/>
                <w:lang w:val="fr-FR"/>
              </w:rPr>
              <w:t xml:space="preserve">Output 2 : </w:t>
            </w:r>
            <w:r w:rsidRPr="001F7198">
              <w:rPr>
                <w:rFonts w:ascii="Arial Narrow" w:hAnsi="Arial Narrow"/>
                <w:b/>
                <w:sz w:val="20"/>
                <w:szCs w:val="20"/>
                <w:lang w:val="fr-FR"/>
              </w:rPr>
              <w:t>La qualité et la performance des formations dispensées par les CEM sont améliorées</w:t>
            </w:r>
          </w:p>
        </w:tc>
        <w:tc>
          <w:tcPr>
            <w:tcW w:w="3387" w:type="dxa"/>
            <w:gridSpan w:val="4"/>
            <w:tcBorders>
              <w:top w:val="single" w:sz="4" w:space="0" w:color="auto"/>
              <w:left w:val="single" w:sz="4" w:space="0" w:color="auto"/>
              <w:bottom w:val="single" w:sz="4" w:space="0" w:color="auto"/>
              <w:right w:val="single" w:sz="4" w:space="0" w:color="auto"/>
            </w:tcBorders>
          </w:tcPr>
          <w:p w14:paraId="3DE60F1C" w14:textId="77777777" w:rsidR="00B35E55" w:rsidRPr="00FA22D2" w:rsidRDefault="00B35E55" w:rsidP="00B35E55">
            <w:pPr>
              <w:spacing w:after="0" w:line="240" w:lineRule="auto"/>
              <w:jc w:val="center"/>
              <w:rPr>
                <w:rFonts w:ascii="Arial Narrow" w:hAnsi="Arial Narrow"/>
                <w:sz w:val="18"/>
                <w:szCs w:val="18"/>
                <w:lang w:val="fr-FR"/>
              </w:rPr>
            </w:pPr>
            <w:r w:rsidRPr="00FA22D2">
              <w:rPr>
                <w:rFonts w:ascii="Arial Narrow" w:hAnsi="Arial Narrow"/>
                <w:sz w:val="18"/>
                <w:szCs w:val="18"/>
                <w:lang w:val="fr-FR"/>
              </w:rPr>
              <w:t>État d'avancement</w:t>
            </w:r>
          </w:p>
          <w:p w14:paraId="3DDE88FA" w14:textId="77777777" w:rsidR="00B35E55" w:rsidRPr="00FA22D2" w:rsidRDefault="00B35E55" w:rsidP="00B35E55">
            <w:pPr>
              <w:spacing w:after="0" w:line="240" w:lineRule="auto"/>
              <w:jc w:val="center"/>
              <w:rPr>
                <w:rFonts w:ascii="Arial Narrow" w:hAnsi="Arial Narrow" w:cs="Arial"/>
                <w:bCs/>
                <w:sz w:val="18"/>
                <w:szCs w:val="18"/>
                <w:lang w:val="fr-FR"/>
              </w:rPr>
            </w:pPr>
            <w:r w:rsidRPr="00FA22D2">
              <w:rPr>
                <w:rFonts w:ascii="Arial Narrow" w:hAnsi="Arial Narrow"/>
                <w:sz w:val="18"/>
                <w:szCs w:val="18"/>
                <w:lang w:val="fr-FR"/>
              </w:rPr>
              <w:t>Les activités sont :</w:t>
            </w:r>
          </w:p>
        </w:tc>
      </w:tr>
      <w:tr w:rsidR="00B35E55" w:rsidRPr="001F7198" w14:paraId="12075C6E" w14:textId="77777777" w:rsidTr="00B35E55">
        <w:trPr>
          <w:cantSplit/>
          <w:trHeight w:val="636"/>
          <w:jc w:val="center"/>
        </w:trPr>
        <w:tc>
          <w:tcPr>
            <w:tcW w:w="6681" w:type="dxa"/>
            <w:vMerge/>
            <w:tcBorders>
              <w:top w:val="single" w:sz="4" w:space="0" w:color="auto"/>
              <w:left w:val="single" w:sz="4" w:space="0" w:color="auto"/>
              <w:bottom w:val="single" w:sz="4" w:space="0" w:color="auto"/>
              <w:right w:val="single" w:sz="4" w:space="0" w:color="auto"/>
            </w:tcBorders>
          </w:tcPr>
          <w:p w14:paraId="4A1D80B0" w14:textId="77777777" w:rsidR="00B35E55" w:rsidRPr="00FA22D2" w:rsidRDefault="00B35E55" w:rsidP="00B35E55">
            <w:pPr>
              <w:keepNext/>
              <w:suppressLineNumbers/>
              <w:tabs>
                <w:tab w:val="center" w:pos="4818"/>
                <w:tab w:val="right" w:pos="9637"/>
              </w:tabs>
              <w:spacing w:before="120" w:line="240" w:lineRule="auto"/>
              <w:jc w:val="both"/>
              <w:rPr>
                <w:rFonts w:ascii="Arial Narrow" w:hAnsi="Arial Narrow" w:cs="Arial"/>
                <w:b/>
                <w:bCs/>
                <w:sz w:val="18"/>
                <w:szCs w:val="18"/>
                <w:lang w:val="fr-FR"/>
              </w:rPr>
            </w:pPr>
          </w:p>
        </w:tc>
        <w:tc>
          <w:tcPr>
            <w:tcW w:w="921" w:type="dxa"/>
            <w:tcBorders>
              <w:top w:val="single" w:sz="4" w:space="0" w:color="auto"/>
              <w:left w:val="single" w:sz="4" w:space="0" w:color="auto"/>
              <w:bottom w:val="single" w:sz="4" w:space="0" w:color="auto"/>
              <w:right w:val="single" w:sz="4" w:space="0" w:color="auto"/>
            </w:tcBorders>
            <w:tcMar>
              <w:left w:w="0" w:type="dxa"/>
              <w:right w:w="0" w:type="dxa"/>
            </w:tcMar>
          </w:tcPr>
          <w:p w14:paraId="68DEB9A0" w14:textId="77777777" w:rsidR="00B35E55" w:rsidRPr="00FA22D2" w:rsidRDefault="00B35E55" w:rsidP="00B35E55">
            <w:pPr>
              <w:keepNext/>
              <w:suppressLineNumbers/>
              <w:tabs>
                <w:tab w:val="center" w:pos="4818"/>
                <w:tab w:val="right" w:pos="9637"/>
              </w:tabs>
              <w:spacing w:before="120" w:line="240" w:lineRule="auto"/>
              <w:jc w:val="center"/>
              <w:rPr>
                <w:rFonts w:ascii="Arial Narrow" w:hAnsi="Arial Narrow" w:cs="Arial"/>
                <w:sz w:val="18"/>
                <w:szCs w:val="18"/>
                <w:lang w:val="fr-FR"/>
              </w:rPr>
            </w:pPr>
            <w:r w:rsidRPr="00FA22D2">
              <w:rPr>
                <w:rFonts w:ascii="Arial Narrow" w:hAnsi="Arial Narrow"/>
                <w:sz w:val="18"/>
                <w:szCs w:val="18"/>
                <w:lang w:val="fr-FR"/>
              </w:rPr>
              <w:t>En avance</w:t>
            </w:r>
          </w:p>
        </w:tc>
        <w:tc>
          <w:tcPr>
            <w:tcW w:w="923" w:type="dxa"/>
            <w:tcBorders>
              <w:top w:val="single" w:sz="4" w:space="0" w:color="auto"/>
              <w:left w:val="single" w:sz="4" w:space="0" w:color="auto"/>
              <w:bottom w:val="single" w:sz="4" w:space="0" w:color="auto"/>
              <w:right w:val="single" w:sz="4" w:space="0" w:color="auto"/>
            </w:tcBorders>
            <w:tcMar>
              <w:left w:w="0" w:type="dxa"/>
              <w:right w:w="0" w:type="dxa"/>
            </w:tcMar>
          </w:tcPr>
          <w:p w14:paraId="43841939" w14:textId="77777777" w:rsidR="00B35E55" w:rsidRPr="00FA22D2" w:rsidRDefault="00B35E55" w:rsidP="00B35E55">
            <w:pPr>
              <w:keepNext/>
              <w:suppressLineNumbers/>
              <w:tabs>
                <w:tab w:val="center" w:pos="4818"/>
                <w:tab w:val="right" w:pos="9637"/>
              </w:tabs>
              <w:spacing w:before="120" w:line="240" w:lineRule="auto"/>
              <w:jc w:val="center"/>
              <w:rPr>
                <w:rFonts w:ascii="Arial Narrow" w:hAnsi="Arial Narrow" w:cs="Arial"/>
                <w:sz w:val="18"/>
                <w:szCs w:val="18"/>
                <w:lang w:val="fr-FR"/>
              </w:rPr>
            </w:pPr>
            <w:r w:rsidRPr="00FA22D2">
              <w:rPr>
                <w:rFonts w:ascii="Arial Narrow" w:hAnsi="Arial Narrow"/>
                <w:sz w:val="18"/>
                <w:szCs w:val="18"/>
                <w:lang w:val="fr-FR"/>
              </w:rPr>
              <w:t>Dans les délais</w:t>
            </w:r>
          </w:p>
        </w:tc>
        <w:tc>
          <w:tcPr>
            <w:tcW w:w="769" w:type="dxa"/>
            <w:tcBorders>
              <w:top w:val="single" w:sz="4" w:space="0" w:color="auto"/>
              <w:left w:val="single" w:sz="4" w:space="0" w:color="auto"/>
              <w:bottom w:val="single" w:sz="4" w:space="0" w:color="auto"/>
              <w:right w:val="single" w:sz="4" w:space="0" w:color="auto"/>
            </w:tcBorders>
            <w:tcMar>
              <w:left w:w="0" w:type="dxa"/>
              <w:right w:w="0" w:type="dxa"/>
            </w:tcMar>
          </w:tcPr>
          <w:p w14:paraId="3DC88157" w14:textId="77777777" w:rsidR="00B35E55" w:rsidRPr="00FA22D2" w:rsidRDefault="00B35E55" w:rsidP="00B35E55">
            <w:pPr>
              <w:keepNext/>
              <w:suppressLineNumbers/>
              <w:tabs>
                <w:tab w:val="center" w:pos="4818"/>
                <w:tab w:val="right" w:pos="9637"/>
              </w:tabs>
              <w:spacing w:before="120" w:line="240" w:lineRule="auto"/>
              <w:jc w:val="center"/>
              <w:rPr>
                <w:rFonts w:ascii="Arial Narrow" w:hAnsi="Arial Narrow" w:cs="Arial"/>
                <w:sz w:val="18"/>
                <w:szCs w:val="18"/>
                <w:lang w:val="fr-FR"/>
              </w:rPr>
            </w:pPr>
            <w:r w:rsidRPr="00FA22D2">
              <w:rPr>
                <w:rFonts w:ascii="Arial Narrow" w:hAnsi="Arial Narrow"/>
                <w:sz w:val="18"/>
                <w:szCs w:val="18"/>
                <w:lang w:val="fr-FR"/>
              </w:rPr>
              <w:t>Retardées</w:t>
            </w:r>
            <w:r w:rsidRPr="001F7198">
              <w:rPr>
                <w:rFonts w:ascii="Arial Narrow" w:hAnsi="Arial Narrow"/>
                <w:i/>
                <w:iCs/>
                <w:sz w:val="18"/>
                <w:szCs w:val="18"/>
                <w:vertAlign w:val="superscript"/>
                <w:lang w:val="fr-FR" w:eastAsia="fr-FR"/>
              </w:rPr>
              <w:footnoteReference w:id="7"/>
            </w:r>
            <w:r w:rsidRPr="00FA22D2">
              <w:rPr>
                <w:rFonts w:ascii="Arial Narrow" w:hAnsi="Arial Narrow"/>
                <w:sz w:val="18"/>
                <w:szCs w:val="18"/>
                <w:lang w:val="fr-FR"/>
              </w:rPr>
              <w:t xml:space="preserve"> </w:t>
            </w:r>
          </w:p>
        </w:tc>
        <w:tc>
          <w:tcPr>
            <w:tcW w:w="774" w:type="dxa"/>
            <w:tcBorders>
              <w:top w:val="single" w:sz="4" w:space="0" w:color="auto"/>
              <w:left w:val="single" w:sz="4" w:space="0" w:color="auto"/>
              <w:bottom w:val="single" w:sz="4" w:space="0" w:color="auto"/>
              <w:right w:val="single" w:sz="4" w:space="0" w:color="auto"/>
            </w:tcBorders>
            <w:tcMar>
              <w:left w:w="0" w:type="dxa"/>
              <w:right w:w="0" w:type="dxa"/>
            </w:tcMar>
          </w:tcPr>
          <w:p w14:paraId="5016B415" w14:textId="77777777" w:rsidR="00B35E55" w:rsidRPr="00FA22D2" w:rsidRDefault="00B35E55" w:rsidP="00B35E55">
            <w:pPr>
              <w:keepNext/>
              <w:suppressLineNumbers/>
              <w:tabs>
                <w:tab w:val="center" w:pos="4818"/>
                <w:tab w:val="right" w:pos="9637"/>
              </w:tabs>
              <w:spacing w:before="120" w:line="240" w:lineRule="auto"/>
              <w:jc w:val="center"/>
              <w:rPr>
                <w:rFonts w:ascii="Arial Narrow" w:hAnsi="Arial Narrow" w:cs="Arial"/>
                <w:sz w:val="18"/>
                <w:szCs w:val="18"/>
                <w:lang w:val="fr-FR"/>
              </w:rPr>
            </w:pPr>
            <w:r w:rsidRPr="00FA22D2">
              <w:rPr>
                <w:rFonts w:ascii="Arial Narrow" w:hAnsi="Arial Narrow"/>
                <w:sz w:val="18"/>
                <w:szCs w:val="18"/>
                <w:lang w:val="fr-FR"/>
              </w:rPr>
              <w:t>En sérieux retard</w:t>
            </w:r>
            <w:r w:rsidRPr="001F7198">
              <w:rPr>
                <w:rFonts w:ascii="Arial Narrow" w:hAnsi="Arial Narrow"/>
                <w:i/>
                <w:iCs/>
                <w:sz w:val="18"/>
                <w:szCs w:val="18"/>
                <w:vertAlign w:val="superscript"/>
                <w:lang w:val="fr-FR" w:eastAsia="fr-FR"/>
              </w:rPr>
              <w:footnoteReference w:id="8"/>
            </w:r>
          </w:p>
        </w:tc>
      </w:tr>
      <w:tr w:rsidR="00B35E55" w:rsidRPr="001F7198" w14:paraId="0E8928BF" w14:textId="77777777" w:rsidTr="00E84C6B">
        <w:trPr>
          <w:trHeight w:val="362"/>
          <w:jc w:val="center"/>
        </w:trPr>
        <w:tc>
          <w:tcPr>
            <w:tcW w:w="6681" w:type="dxa"/>
            <w:tcBorders>
              <w:top w:val="single" w:sz="4" w:space="0" w:color="auto"/>
              <w:left w:val="single" w:sz="4" w:space="0" w:color="auto"/>
              <w:bottom w:val="single" w:sz="4" w:space="0" w:color="auto"/>
              <w:right w:val="single" w:sz="4" w:space="0" w:color="auto"/>
            </w:tcBorders>
            <w:vAlign w:val="center"/>
          </w:tcPr>
          <w:p w14:paraId="3F71906C" w14:textId="77777777" w:rsidR="00B35E55" w:rsidRPr="001F7198" w:rsidRDefault="00B35E55" w:rsidP="00B35E55">
            <w:pPr>
              <w:widowControl w:val="0"/>
              <w:suppressAutoHyphens/>
              <w:spacing w:line="240" w:lineRule="auto"/>
              <w:jc w:val="both"/>
              <w:rPr>
                <w:rFonts w:ascii="Arial Narrow" w:hAnsi="Arial Narrow" w:cs="Arial"/>
                <w:b/>
                <w:snapToGrid w:val="0"/>
                <w:kern w:val="1"/>
                <w:sz w:val="18"/>
                <w:szCs w:val="18"/>
                <w:lang w:val="fr-FR"/>
              </w:rPr>
            </w:pPr>
            <w:r w:rsidRPr="001F7198">
              <w:rPr>
                <w:rFonts w:ascii="Arial Narrow" w:hAnsi="Arial Narrow" w:cs="Arial"/>
                <w:b/>
                <w:snapToGrid w:val="0"/>
                <w:kern w:val="1"/>
                <w:sz w:val="18"/>
                <w:szCs w:val="18"/>
                <w:lang w:val="fr-FR"/>
              </w:rPr>
              <w:t>A-02-05 : Mettre en place un dispositif d'accompagnement rapproché au bénéfice des CEM</w:t>
            </w:r>
          </w:p>
        </w:tc>
        <w:tc>
          <w:tcPr>
            <w:tcW w:w="921" w:type="dxa"/>
            <w:tcBorders>
              <w:top w:val="single" w:sz="4" w:space="0" w:color="auto"/>
              <w:left w:val="single" w:sz="4" w:space="0" w:color="auto"/>
              <w:bottom w:val="single" w:sz="4" w:space="0" w:color="auto"/>
              <w:right w:val="single" w:sz="4" w:space="0" w:color="auto"/>
            </w:tcBorders>
            <w:vAlign w:val="center"/>
          </w:tcPr>
          <w:p w14:paraId="02BE5C60"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5BEA79E2"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69" w:type="dxa"/>
            <w:tcBorders>
              <w:top w:val="single" w:sz="4" w:space="0" w:color="auto"/>
              <w:left w:val="single" w:sz="4" w:space="0" w:color="auto"/>
              <w:bottom w:val="single" w:sz="4" w:space="0" w:color="auto"/>
              <w:right w:val="single" w:sz="4" w:space="0" w:color="auto"/>
            </w:tcBorders>
            <w:vAlign w:val="center"/>
          </w:tcPr>
          <w:p w14:paraId="4D52B6FC"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vAlign w:val="center"/>
          </w:tcPr>
          <w:p w14:paraId="7942B0E5"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74F70E1A" w14:textId="77777777" w:rsidTr="005271D1">
        <w:trPr>
          <w:trHeight w:val="349"/>
          <w:jc w:val="center"/>
        </w:trPr>
        <w:tc>
          <w:tcPr>
            <w:tcW w:w="6681" w:type="dxa"/>
            <w:tcBorders>
              <w:top w:val="single" w:sz="4" w:space="0" w:color="auto"/>
              <w:left w:val="single" w:sz="4" w:space="0" w:color="auto"/>
              <w:bottom w:val="single" w:sz="4" w:space="0" w:color="auto"/>
              <w:right w:val="single" w:sz="4" w:space="0" w:color="auto"/>
            </w:tcBorders>
            <w:vAlign w:val="center"/>
          </w:tcPr>
          <w:p w14:paraId="3EECDC10" w14:textId="77777777" w:rsidR="00B35E55" w:rsidRPr="001F7198" w:rsidRDefault="00B35E55" w:rsidP="00B35E55">
            <w:pPr>
              <w:widowControl w:val="0"/>
              <w:suppressAutoHyphens/>
              <w:spacing w:line="240" w:lineRule="auto"/>
              <w:jc w:val="both"/>
              <w:rPr>
                <w:rFonts w:ascii="Arial Narrow" w:hAnsi="Arial Narrow" w:cs="Arial"/>
                <w:i/>
                <w:snapToGrid w:val="0"/>
                <w:kern w:val="1"/>
                <w:sz w:val="18"/>
                <w:szCs w:val="18"/>
                <w:lang w:val="fr-FR"/>
              </w:rPr>
            </w:pPr>
            <w:r w:rsidRPr="001F7198">
              <w:rPr>
                <w:rFonts w:ascii="Arial Narrow" w:hAnsi="Arial Narrow" w:cs="Arial"/>
                <w:i/>
                <w:snapToGrid w:val="0"/>
                <w:kern w:val="1"/>
                <w:sz w:val="18"/>
                <w:szCs w:val="18"/>
                <w:lang w:val="fr-FR"/>
              </w:rPr>
              <w:t>Accompagnement de proximité par les coachs pédagogiques du MENRS</w:t>
            </w:r>
          </w:p>
        </w:tc>
        <w:tc>
          <w:tcPr>
            <w:tcW w:w="921" w:type="dxa"/>
            <w:tcBorders>
              <w:top w:val="single" w:sz="4" w:space="0" w:color="auto"/>
              <w:left w:val="single" w:sz="4" w:space="0" w:color="auto"/>
              <w:bottom w:val="single" w:sz="4" w:space="0" w:color="auto"/>
              <w:right w:val="single" w:sz="4" w:space="0" w:color="auto"/>
            </w:tcBorders>
            <w:vAlign w:val="center"/>
          </w:tcPr>
          <w:p w14:paraId="1FC31FE4"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1BAB2BA6"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r w:rsidRPr="001F7198">
              <w:rPr>
                <w:rFonts w:ascii="Arial Narrow" w:hAnsi="Arial Narrow" w:cs="Arial"/>
                <w:snapToGrid w:val="0"/>
                <w:kern w:val="1"/>
                <w:sz w:val="18"/>
                <w:szCs w:val="18"/>
                <w:lang w:val="fr-FR"/>
              </w:rPr>
              <w:t>X</w:t>
            </w:r>
          </w:p>
        </w:tc>
        <w:tc>
          <w:tcPr>
            <w:tcW w:w="769" w:type="dxa"/>
            <w:tcBorders>
              <w:top w:val="single" w:sz="4" w:space="0" w:color="auto"/>
              <w:left w:val="single" w:sz="4" w:space="0" w:color="auto"/>
              <w:bottom w:val="single" w:sz="4" w:space="0" w:color="auto"/>
              <w:right w:val="single" w:sz="4" w:space="0" w:color="auto"/>
            </w:tcBorders>
            <w:vAlign w:val="center"/>
          </w:tcPr>
          <w:p w14:paraId="10B62D2A"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vAlign w:val="center"/>
          </w:tcPr>
          <w:p w14:paraId="37EF5E07"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6E6AF8E2" w14:textId="77777777" w:rsidTr="005271D1">
        <w:trPr>
          <w:trHeight w:val="541"/>
          <w:jc w:val="center"/>
        </w:trPr>
        <w:tc>
          <w:tcPr>
            <w:tcW w:w="6681" w:type="dxa"/>
            <w:tcBorders>
              <w:top w:val="single" w:sz="4" w:space="0" w:color="auto"/>
              <w:left w:val="single" w:sz="4" w:space="0" w:color="auto"/>
              <w:bottom w:val="single" w:sz="4" w:space="0" w:color="auto"/>
              <w:right w:val="single" w:sz="4" w:space="0" w:color="auto"/>
            </w:tcBorders>
            <w:vAlign w:val="center"/>
          </w:tcPr>
          <w:p w14:paraId="44E4FA4D" w14:textId="77777777" w:rsidR="00B35E55" w:rsidRPr="001F7198" w:rsidRDefault="00B35E55" w:rsidP="00B35E55">
            <w:pPr>
              <w:widowControl w:val="0"/>
              <w:suppressAutoHyphens/>
              <w:spacing w:line="240" w:lineRule="auto"/>
              <w:jc w:val="both"/>
              <w:rPr>
                <w:rFonts w:ascii="Arial Narrow" w:hAnsi="Arial Narrow" w:cs="Arial"/>
                <w:b/>
                <w:snapToGrid w:val="0"/>
                <w:kern w:val="1"/>
                <w:sz w:val="18"/>
                <w:szCs w:val="18"/>
                <w:lang w:val="fr-FR"/>
              </w:rPr>
            </w:pPr>
            <w:r w:rsidRPr="001F7198">
              <w:rPr>
                <w:rFonts w:ascii="Arial Narrow" w:hAnsi="Arial Narrow" w:cs="Arial"/>
                <w:b/>
                <w:snapToGrid w:val="0"/>
                <w:kern w:val="1"/>
                <w:sz w:val="18"/>
                <w:szCs w:val="18"/>
                <w:lang w:val="fr-FR"/>
              </w:rPr>
              <w:t>A02-06 Améliorer les supports didactiques et renforcer les capacités pédagogiques des formateurs</w:t>
            </w:r>
          </w:p>
        </w:tc>
        <w:tc>
          <w:tcPr>
            <w:tcW w:w="921" w:type="dxa"/>
            <w:tcBorders>
              <w:top w:val="single" w:sz="4" w:space="0" w:color="auto"/>
              <w:left w:val="single" w:sz="4" w:space="0" w:color="auto"/>
              <w:bottom w:val="single" w:sz="4" w:space="0" w:color="auto"/>
              <w:right w:val="single" w:sz="4" w:space="0" w:color="auto"/>
            </w:tcBorders>
            <w:vAlign w:val="center"/>
          </w:tcPr>
          <w:p w14:paraId="1F632362"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39511E0D"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69" w:type="dxa"/>
            <w:tcBorders>
              <w:top w:val="single" w:sz="4" w:space="0" w:color="auto"/>
              <w:left w:val="single" w:sz="4" w:space="0" w:color="auto"/>
              <w:bottom w:val="single" w:sz="4" w:space="0" w:color="auto"/>
              <w:right w:val="single" w:sz="4" w:space="0" w:color="auto"/>
            </w:tcBorders>
            <w:vAlign w:val="center"/>
          </w:tcPr>
          <w:p w14:paraId="77FA9C15"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vAlign w:val="center"/>
          </w:tcPr>
          <w:p w14:paraId="6442B6C8"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63FC74AF" w14:textId="77777777" w:rsidTr="005271D1">
        <w:trPr>
          <w:trHeight w:val="465"/>
          <w:jc w:val="center"/>
        </w:trPr>
        <w:tc>
          <w:tcPr>
            <w:tcW w:w="6681" w:type="dxa"/>
            <w:tcBorders>
              <w:top w:val="single" w:sz="4" w:space="0" w:color="auto"/>
              <w:left w:val="single" w:sz="4" w:space="0" w:color="auto"/>
              <w:bottom w:val="single" w:sz="4" w:space="0" w:color="auto"/>
              <w:right w:val="single" w:sz="4" w:space="0" w:color="auto"/>
            </w:tcBorders>
            <w:vAlign w:val="center"/>
          </w:tcPr>
          <w:p w14:paraId="18DAFB54" w14:textId="77777777" w:rsidR="00B35E55" w:rsidRPr="001F7198" w:rsidRDefault="00B35E55" w:rsidP="00B35E55">
            <w:pPr>
              <w:widowControl w:val="0"/>
              <w:suppressAutoHyphens/>
              <w:spacing w:line="240" w:lineRule="auto"/>
              <w:jc w:val="both"/>
              <w:rPr>
                <w:rFonts w:ascii="Arial Narrow" w:hAnsi="Arial Narrow" w:cs="Arial"/>
                <w:i/>
                <w:snapToGrid w:val="0"/>
                <w:kern w:val="1"/>
                <w:sz w:val="18"/>
                <w:szCs w:val="18"/>
                <w:lang w:val="fr-FR"/>
              </w:rPr>
            </w:pPr>
            <w:r w:rsidRPr="00FA22D2">
              <w:rPr>
                <w:rFonts w:ascii="Arial Narrow" w:hAnsi="Arial Narrow" w:cs="Arial"/>
                <w:i/>
                <w:sz w:val="18"/>
                <w:szCs w:val="18"/>
                <w:lang w:val="fr-FR"/>
              </w:rPr>
              <w:t>Renforcement des capacités sur les bases essentielles en pédagogie</w:t>
            </w:r>
          </w:p>
        </w:tc>
        <w:tc>
          <w:tcPr>
            <w:tcW w:w="921" w:type="dxa"/>
            <w:tcBorders>
              <w:top w:val="single" w:sz="4" w:space="0" w:color="auto"/>
              <w:left w:val="single" w:sz="4" w:space="0" w:color="auto"/>
              <w:bottom w:val="single" w:sz="4" w:space="0" w:color="auto"/>
              <w:right w:val="single" w:sz="4" w:space="0" w:color="auto"/>
            </w:tcBorders>
          </w:tcPr>
          <w:p w14:paraId="23E8777F"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283CFC89"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r w:rsidRPr="00FA22D2">
              <w:rPr>
                <w:rFonts w:ascii="Arial Narrow" w:hAnsi="Arial Narrow" w:cs="Arial"/>
                <w:sz w:val="18"/>
                <w:szCs w:val="18"/>
                <w:lang w:val="fr-FR"/>
              </w:rPr>
              <w:t>X</w:t>
            </w:r>
          </w:p>
        </w:tc>
        <w:tc>
          <w:tcPr>
            <w:tcW w:w="769" w:type="dxa"/>
            <w:tcBorders>
              <w:top w:val="single" w:sz="4" w:space="0" w:color="auto"/>
              <w:left w:val="single" w:sz="4" w:space="0" w:color="auto"/>
              <w:bottom w:val="single" w:sz="4" w:space="0" w:color="auto"/>
              <w:right w:val="single" w:sz="4" w:space="0" w:color="auto"/>
            </w:tcBorders>
            <w:vAlign w:val="center"/>
          </w:tcPr>
          <w:p w14:paraId="46B0CC7D"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tcPr>
          <w:p w14:paraId="07A1C482"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1AA310E5" w14:textId="77777777" w:rsidTr="005271D1">
        <w:trPr>
          <w:trHeight w:val="538"/>
          <w:jc w:val="center"/>
        </w:trPr>
        <w:tc>
          <w:tcPr>
            <w:tcW w:w="6681" w:type="dxa"/>
            <w:tcBorders>
              <w:top w:val="single" w:sz="4" w:space="0" w:color="auto"/>
              <w:left w:val="single" w:sz="4" w:space="0" w:color="auto"/>
              <w:bottom w:val="single" w:sz="4" w:space="0" w:color="auto"/>
              <w:right w:val="single" w:sz="4" w:space="0" w:color="auto"/>
            </w:tcBorders>
            <w:vAlign w:val="center"/>
          </w:tcPr>
          <w:p w14:paraId="67154606" w14:textId="77777777" w:rsidR="00B35E55" w:rsidRPr="00FA22D2" w:rsidRDefault="00B35E55" w:rsidP="00B35E55">
            <w:pPr>
              <w:widowControl w:val="0"/>
              <w:suppressAutoHyphens/>
              <w:spacing w:line="240" w:lineRule="auto"/>
              <w:jc w:val="both"/>
              <w:rPr>
                <w:rFonts w:ascii="Arial Narrow" w:hAnsi="Arial Narrow" w:cs="Arial"/>
                <w:i/>
                <w:sz w:val="18"/>
                <w:szCs w:val="18"/>
                <w:lang w:val="fr-FR"/>
              </w:rPr>
            </w:pPr>
            <w:r w:rsidRPr="00FA22D2">
              <w:rPr>
                <w:rFonts w:ascii="Arial Narrow" w:hAnsi="Arial Narrow" w:cs="Arial"/>
                <w:i/>
                <w:sz w:val="18"/>
                <w:szCs w:val="18"/>
                <w:lang w:val="fr-FR"/>
              </w:rPr>
              <w:t>Création de supports visuels (affiches…) favorisant les apprentissages</w:t>
            </w:r>
          </w:p>
        </w:tc>
        <w:tc>
          <w:tcPr>
            <w:tcW w:w="921" w:type="dxa"/>
            <w:tcBorders>
              <w:top w:val="single" w:sz="4" w:space="0" w:color="auto"/>
              <w:left w:val="single" w:sz="4" w:space="0" w:color="auto"/>
              <w:bottom w:val="single" w:sz="4" w:space="0" w:color="auto"/>
              <w:right w:val="single" w:sz="4" w:space="0" w:color="auto"/>
            </w:tcBorders>
          </w:tcPr>
          <w:p w14:paraId="362C35F6"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i/>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591EF9C7" w14:textId="77777777" w:rsidR="00B35E55" w:rsidRPr="00FA22D2"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z w:val="18"/>
                <w:szCs w:val="18"/>
                <w:lang w:val="fr-FR"/>
              </w:rPr>
            </w:pPr>
          </w:p>
        </w:tc>
        <w:tc>
          <w:tcPr>
            <w:tcW w:w="769" w:type="dxa"/>
            <w:tcBorders>
              <w:top w:val="single" w:sz="4" w:space="0" w:color="auto"/>
              <w:left w:val="single" w:sz="4" w:space="0" w:color="auto"/>
              <w:bottom w:val="single" w:sz="4" w:space="0" w:color="auto"/>
              <w:right w:val="single" w:sz="4" w:space="0" w:color="auto"/>
            </w:tcBorders>
            <w:vAlign w:val="center"/>
          </w:tcPr>
          <w:p w14:paraId="14613836"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r w:rsidRPr="001F7198">
              <w:rPr>
                <w:rFonts w:ascii="Arial Narrow" w:hAnsi="Arial Narrow" w:cs="Arial"/>
                <w:snapToGrid w:val="0"/>
                <w:kern w:val="1"/>
                <w:sz w:val="18"/>
                <w:szCs w:val="18"/>
                <w:lang w:val="fr-FR"/>
              </w:rPr>
              <w:t>X</w:t>
            </w:r>
          </w:p>
        </w:tc>
        <w:tc>
          <w:tcPr>
            <w:tcW w:w="774" w:type="dxa"/>
            <w:tcBorders>
              <w:top w:val="single" w:sz="4" w:space="0" w:color="auto"/>
              <w:left w:val="single" w:sz="4" w:space="0" w:color="auto"/>
              <w:bottom w:val="single" w:sz="4" w:space="0" w:color="auto"/>
              <w:right w:val="single" w:sz="4" w:space="0" w:color="auto"/>
            </w:tcBorders>
          </w:tcPr>
          <w:p w14:paraId="70B63F30" w14:textId="59AB2AE2"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6E120784" w14:textId="77777777" w:rsidTr="005271D1">
        <w:trPr>
          <w:trHeight w:val="381"/>
          <w:jc w:val="center"/>
        </w:trPr>
        <w:tc>
          <w:tcPr>
            <w:tcW w:w="6681" w:type="dxa"/>
            <w:tcBorders>
              <w:top w:val="single" w:sz="4" w:space="0" w:color="auto"/>
              <w:left w:val="single" w:sz="4" w:space="0" w:color="auto"/>
              <w:bottom w:val="single" w:sz="4" w:space="0" w:color="auto"/>
              <w:right w:val="single" w:sz="4" w:space="0" w:color="auto"/>
            </w:tcBorders>
            <w:vAlign w:val="center"/>
          </w:tcPr>
          <w:p w14:paraId="7CCBEFCA" w14:textId="77777777" w:rsidR="00B35E55" w:rsidRPr="00FA22D2" w:rsidRDefault="00B35E55" w:rsidP="00B35E55">
            <w:pPr>
              <w:widowControl w:val="0"/>
              <w:suppressAutoHyphens/>
              <w:spacing w:line="240" w:lineRule="auto"/>
              <w:jc w:val="both"/>
              <w:rPr>
                <w:rFonts w:ascii="Arial Narrow" w:hAnsi="Arial Narrow" w:cs="Arial"/>
                <w:i/>
                <w:sz w:val="18"/>
                <w:szCs w:val="18"/>
                <w:lang w:val="fr-FR"/>
              </w:rPr>
            </w:pPr>
            <w:r w:rsidRPr="001F7198">
              <w:rPr>
                <w:rFonts w:ascii="Arial Narrow" w:hAnsi="Arial Narrow" w:cs="Arial"/>
                <w:b/>
                <w:snapToGrid w:val="0"/>
                <w:kern w:val="1"/>
                <w:sz w:val="18"/>
                <w:szCs w:val="18"/>
                <w:lang w:val="fr-FR"/>
              </w:rPr>
              <w:t>A02-07   Expérimenter et capitaliser des modalités de mise en œuvre de l'offre de formation, renforcer les capacités techniques des formateurs</w:t>
            </w:r>
          </w:p>
        </w:tc>
        <w:tc>
          <w:tcPr>
            <w:tcW w:w="921" w:type="dxa"/>
            <w:tcBorders>
              <w:top w:val="single" w:sz="4" w:space="0" w:color="auto"/>
              <w:left w:val="single" w:sz="4" w:space="0" w:color="auto"/>
              <w:bottom w:val="single" w:sz="4" w:space="0" w:color="auto"/>
              <w:right w:val="single" w:sz="4" w:space="0" w:color="auto"/>
            </w:tcBorders>
            <w:vAlign w:val="center"/>
          </w:tcPr>
          <w:p w14:paraId="36BB06FA"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i/>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4007828E" w14:textId="77777777" w:rsidR="00B35E55" w:rsidRPr="00FA22D2"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z w:val="18"/>
                <w:szCs w:val="18"/>
                <w:lang w:val="fr-FR"/>
              </w:rPr>
            </w:pPr>
          </w:p>
        </w:tc>
        <w:tc>
          <w:tcPr>
            <w:tcW w:w="769" w:type="dxa"/>
            <w:tcBorders>
              <w:top w:val="single" w:sz="4" w:space="0" w:color="auto"/>
              <w:left w:val="single" w:sz="4" w:space="0" w:color="auto"/>
              <w:bottom w:val="single" w:sz="4" w:space="0" w:color="auto"/>
              <w:right w:val="single" w:sz="4" w:space="0" w:color="auto"/>
            </w:tcBorders>
            <w:vAlign w:val="center"/>
          </w:tcPr>
          <w:p w14:paraId="7B286457"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vAlign w:val="center"/>
          </w:tcPr>
          <w:p w14:paraId="579E46E1"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39B8D993" w14:textId="77777777" w:rsidTr="005271D1">
        <w:trPr>
          <w:trHeight w:val="327"/>
          <w:jc w:val="center"/>
        </w:trPr>
        <w:tc>
          <w:tcPr>
            <w:tcW w:w="6681" w:type="dxa"/>
            <w:tcBorders>
              <w:top w:val="single" w:sz="4" w:space="0" w:color="auto"/>
              <w:left w:val="single" w:sz="4" w:space="0" w:color="auto"/>
              <w:bottom w:val="single" w:sz="4" w:space="0" w:color="auto"/>
              <w:right w:val="single" w:sz="4" w:space="0" w:color="auto"/>
            </w:tcBorders>
            <w:vAlign w:val="center"/>
          </w:tcPr>
          <w:p w14:paraId="44B754BB" w14:textId="77777777" w:rsidR="00B35E55" w:rsidRPr="001F7198" w:rsidRDefault="00B35E55" w:rsidP="00B35E55">
            <w:pPr>
              <w:spacing w:line="240" w:lineRule="auto"/>
              <w:jc w:val="both"/>
              <w:rPr>
                <w:rFonts w:ascii="Arial Narrow" w:hAnsi="Arial Narrow" w:cs="Arial"/>
                <w:i/>
                <w:snapToGrid w:val="0"/>
                <w:kern w:val="1"/>
                <w:sz w:val="18"/>
                <w:szCs w:val="18"/>
                <w:lang w:val="fr-FR"/>
              </w:rPr>
            </w:pPr>
            <w:r w:rsidRPr="00FA22D2">
              <w:rPr>
                <w:rFonts w:ascii="Arial Narrow" w:hAnsi="Arial Narrow" w:cs="Arial"/>
                <w:i/>
                <w:sz w:val="18"/>
                <w:szCs w:val="18"/>
                <w:lang w:val="fr-FR"/>
              </w:rPr>
              <w:t>Formations techniques continues, ciblées et contextualisées</w:t>
            </w:r>
          </w:p>
        </w:tc>
        <w:tc>
          <w:tcPr>
            <w:tcW w:w="921" w:type="dxa"/>
            <w:tcBorders>
              <w:top w:val="single" w:sz="4" w:space="0" w:color="auto"/>
              <w:left w:val="single" w:sz="4" w:space="0" w:color="auto"/>
              <w:bottom w:val="single" w:sz="4" w:space="0" w:color="auto"/>
              <w:right w:val="single" w:sz="4" w:space="0" w:color="auto"/>
            </w:tcBorders>
            <w:vAlign w:val="center"/>
          </w:tcPr>
          <w:p w14:paraId="483A547D"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00C80EFD"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r w:rsidRPr="001F7198">
              <w:rPr>
                <w:rFonts w:ascii="Arial Narrow" w:hAnsi="Arial Narrow" w:cs="Arial"/>
                <w:snapToGrid w:val="0"/>
                <w:kern w:val="1"/>
                <w:sz w:val="18"/>
                <w:szCs w:val="18"/>
                <w:lang w:val="fr-FR"/>
              </w:rPr>
              <w:t>X</w:t>
            </w:r>
          </w:p>
        </w:tc>
        <w:tc>
          <w:tcPr>
            <w:tcW w:w="769" w:type="dxa"/>
            <w:tcBorders>
              <w:top w:val="single" w:sz="4" w:space="0" w:color="auto"/>
              <w:left w:val="single" w:sz="4" w:space="0" w:color="auto"/>
              <w:bottom w:val="single" w:sz="4" w:space="0" w:color="auto"/>
              <w:right w:val="single" w:sz="4" w:space="0" w:color="auto"/>
            </w:tcBorders>
            <w:vAlign w:val="center"/>
          </w:tcPr>
          <w:p w14:paraId="15F3AFA4"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vAlign w:val="center"/>
          </w:tcPr>
          <w:p w14:paraId="40A5F51B"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651494F4" w14:textId="77777777" w:rsidTr="00E84C6B">
        <w:trPr>
          <w:trHeight w:val="345"/>
          <w:jc w:val="center"/>
        </w:trPr>
        <w:tc>
          <w:tcPr>
            <w:tcW w:w="6681" w:type="dxa"/>
            <w:tcBorders>
              <w:top w:val="single" w:sz="4" w:space="0" w:color="auto"/>
              <w:left w:val="single" w:sz="4" w:space="0" w:color="auto"/>
              <w:bottom w:val="single" w:sz="4" w:space="0" w:color="auto"/>
              <w:right w:val="single" w:sz="4" w:space="0" w:color="auto"/>
            </w:tcBorders>
            <w:vAlign w:val="center"/>
          </w:tcPr>
          <w:p w14:paraId="037FA696" w14:textId="77777777" w:rsidR="00B35E55" w:rsidRPr="00FA22D2" w:rsidRDefault="00B35E55" w:rsidP="00B35E55">
            <w:pPr>
              <w:spacing w:line="240" w:lineRule="auto"/>
              <w:jc w:val="both"/>
              <w:rPr>
                <w:rFonts w:ascii="Arial Narrow" w:hAnsi="Arial Narrow" w:cs="Arial"/>
                <w:i/>
                <w:sz w:val="18"/>
                <w:szCs w:val="18"/>
                <w:lang w:val="fr-FR"/>
              </w:rPr>
            </w:pPr>
            <w:r w:rsidRPr="00FA22D2">
              <w:rPr>
                <w:rFonts w:ascii="Arial Narrow" w:hAnsi="Arial Narrow" w:cs="Arial"/>
                <w:i/>
                <w:sz w:val="18"/>
                <w:szCs w:val="18"/>
                <w:lang w:val="fr-FR"/>
              </w:rPr>
              <w:t>Organiser et faciliter dans 18 centres le stage de fin de formation CEM</w:t>
            </w:r>
          </w:p>
        </w:tc>
        <w:tc>
          <w:tcPr>
            <w:tcW w:w="921" w:type="dxa"/>
            <w:tcBorders>
              <w:top w:val="single" w:sz="4" w:space="0" w:color="auto"/>
              <w:left w:val="single" w:sz="4" w:space="0" w:color="auto"/>
              <w:bottom w:val="single" w:sz="4" w:space="0" w:color="auto"/>
              <w:right w:val="single" w:sz="4" w:space="0" w:color="auto"/>
            </w:tcBorders>
            <w:vAlign w:val="center"/>
          </w:tcPr>
          <w:p w14:paraId="53267539"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056BF669"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p>
        </w:tc>
        <w:tc>
          <w:tcPr>
            <w:tcW w:w="769" w:type="dxa"/>
            <w:tcBorders>
              <w:top w:val="single" w:sz="4" w:space="0" w:color="auto"/>
              <w:left w:val="single" w:sz="4" w:space="0" w:color="auto"/>
              <w:bottom w:val="single" w:sz="4" w:space="0" w:color="auto"/>
              <w:right w:val="single" w:sz="4" w:space="0" w:color="auto"/>
            </w:tcBorders>
            <w:vAlign w:val="center"/>
          </w:tcPr>
          <w:p w14:paraId="19D8C070" w14:textId="0BA1B918" w:rsidR="00B35E55" w:rsidRPr="001F7198" w:rsidRDefault="00147201"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r w:rsidRPr="001F7198">
              <w:rPr>
                <w:rFonts w:ascii="Arial Narrow" w:hAnsi="Arial Narrow" w:cs="Arial"/>
                <w:snapToGrid w:val="0"/>
                <w:kern w:val="1"/>
                <w:sz w:val="18"/>
                <w:szCs w:val="18"/>
                <w:lang w:val="fr-FR"/>
              </w:rPr>
              <w:t>X</w:t>
            </w:r>
          </w:p>
        </w:tc>
        <w:tc>
          <w:tcPr>
            <w:tcW w:w="774" w:type="dxa"/>
            <w:tcBorders>
              <w:top w:val="single" w:sz="4" w:space="0" w:color="auto"/>
              <w:left w:val="single" w:sz="4" w:space="0" w:color="auto"/>
              <w:bottom w:val="single" w:sz="4" w:space="0" w:color="auto"/>
              <w:right w:val="single" w:sz="4" w:space="0" w:color="auto"/>
            </w:tcBorders>
            <w:vAlign w:val="center"/>
          </w:tcPr>
          <w:p w14:paraId="2B5B3532" w14:textId="564696C6"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1A4B4101" w14:textId="77777777" w:rsidTr="005271D1">
        <w:trPr>
          <w:trHeight w:val="561"/>
          <w:jc w:val="center"/>
        </w:trPr>
        <w:tc>
          <w:tcPr>
            <w:tcW w:w="6681" w:type="dxa"/>
            <w:tcBorders>
              <w:top w:val="single" w:sz="4" w:space="0" w:color="auto"/>
              <w:left w:val="single" w:sz="4" w:space="0" w:color="auto"/>
              <w:bottom w:val="single" w:sz="4" w:space="0" w:color="auto"/>
              <w:right w:val="single" w:sz="4" w:space="0" w:color="auto"/>
            </w:tcBorders>
            <w:vAlign w:val="center"/>
          </w:tcPr>
          <w:p w14:paraId="61A35404" w14:textId="77777777" w:rsidR="00B35E55" w:rsidRPr="00FA22D2" w:rsidRDefault="00B35E55" w:rsidP="00B35E55">
            <w:pPr>
              <w:spacing w:line="240" w:lineRule="auto"/>
              <w:jc w:val="both"/>
              <w:rPr>
                <w:rFonts w:ascii="Arial Narrow" w:hAnsi="Arial Narrow" w:cs="Arial"/>
                <w:i/>
                <w:sz w:val="18"/>
                <w:szCs w:val="18"/>
                <w:lang w:val="fr-FR"/>
              </w:rPr>
            </w:pPr>
            <w:r w:rsidRPr="001F7198">
              <w:rPr>
                <w:rFonts w:ascii="Arial Narrow" w:hAnsi="Arial Narrow" w:cs="Arial"/>
                <w:b/>
                <w:snapToGrid w:val="0"/>
                <w:kern w:val="1"/>
                <w:sz w:val="18"/>
                <w:szCs w:val="18"/>
                <w:lang w:val="fr-FR"/>
              </w:rPr>
              <w:t>A02-09   Appuyer le processus d’orientation</w:t>
            </w:r>
          </w:p>
        </w:tc>
        <w:tc>
          <w:tcPr>
            <w:tcW w:w="921" w:type="dxa"/>
            <w:tcBorders>
              <w:top w:val="single" w:sz="4" w:space="0" w:color="auto"/>
              <w:left w:val="single" w:sz="4" w:space="0" w:color="auto"/>
              <w:bottom w:val="single" w:sz="4" w:space="0" w:color="auto"/>
              <w:right w:val="single" w:sz="4" w:space="0" w:color="auto"/>
            </w:tcBorders>
            <w:vAlign w:val="center"/>
          </w:tcPr>
          <w:p w14:paraId="51DB1590"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5CD715AB"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p>
        </w:tc>
        <w:tc>
          <w:tcPr>
            <w:tcW w:w="769" w:type="dxa"/>
            <w:tcBorders>
              <w:top w:val="single" w:sz="4" w:space="0" w:color="auto"/>
              <w:left w:val="single" w:sz="4" w:space="0" w:color="auto"/>
              <w:bottom w:val="single" w:sz="4" w:space="0" w:color="auto"/>
              <w:right w:val="single" w:sz="4" w:space="0" w:color="auto"/>
            </w:tcBorders>
            <w:vAlign w:val="center"/>
          </w:tcPr>
          <w:p w14:paraId="42673197"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vAlign w:val="center"/>
          </w:tcPr>
          <w:p w14:paraId="0BE639FC"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r w:rsidR="00B35E55" w:rsidRPr="001F7198" w14:paraId="16BF6015" w14:textId="77777777" w:rsidTr="00E84C6B">
        <w:trPr>
          <w:trHeight w:val="333"/>
          <w:jc w:val="center"/>
        </w:trPr>
        <w:tc>
          <w:tcPr>
            <w:tcW w:w="6681" w:type="dxa"/>
            <w:tcBorders>
              <w:top w:val="single" w:sz="4" w:space="0" w:color="auto"/>
              <w:left w:val="single" w:sz="4" w:space="0" w:color="auto"/>
              <w:bottom w:val="single" w:sz="4" w:space="0" w:color="auto"/>
              <w:right w:val="single" w:sz="4" w:space="0" w:color="auto"/>
            </w:tcBorders>
            <w:vAlign w:val="center"/>
          </w:tcPr>
          <w:p w14:paraId="54098FA4" w14:textId="77777777" w:rsidR="00B35E55" w:rsidRPr="00FA22D2" w:rsidRDefault="00B35E55" w:rsidP="00B35E55">
            <w:pPr>
              <w:spacing w:line="240" w:lineRule="auto"/>
              <w:jc w:val="both"/>
              <w:rPr>
                <w:rFonts w:ascii="Arial Narrow" w:hAnsi="Arial Narrow" w:cs="Arial"/>
                <w:i/>
                <w:sz w:val="18"/>
                <w:szCs w:val="18"/>
                <w:lang w:val="fr-FR"/>
              </w:rPr>
            </w:pPr>
            <w:r w:rsidRPr="00FA22D2">
              <w:rPr>
                <w:rFonts w:ascii="Arial Narrow" w:hAnsi="Arial Narrow" w:cs="Arial"/>
                <w:i/>
                <w:sz w:val="18"/>
                <w:szCs w:val="18"/>
                <w:lang w:val="fr-FR"/>
              </w:rPr>
              <w:t>Renforcement des membres de la cellule d’insertion des 18 centres</w:t>
            </w:r>
          </w:p>
        </w:tc>
        <w:tc>
          <w:tcPr>
            <w:tcW w:w="921" w:type="dxa"/>
            <w:tcBorders>
              <w:top w:val="single" w:sz="4" w:space="0" w:color="auto"/>
              <w:left w:val="single" w:sz="4" w:space="0" w:color="auto"/>
              <w:bottom w:val="single" w:sz="4" w:space="0" w:color="auto"/>
              <w:right w:val="single" w:sz="4" w:space="0" w:color="auto"/>
            </w:tcBorders>
            <w:vAlign w:val="center"/>
          </w:tcPr>
          <w:p w14:paraId="0DD85CF9"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923" w:type="dxa"/>
            <w:tcBorders>
              <w:top w:val="single" w:sz="4" w:space="0" w:color="auto"/>
              <w:left w:val="single" w:sz="4" w:space="0" w:color="auto"/>
              <w:bottom w:val="single" w:sz="4" w:space="0" w:color="auto"/>
              <w:right w:val="single" w:sz="4" w:space="0" w:color="auto"/>
            </w:tcBorders>
            <w:vAlign w:val="center"/>
          </w:tcPr>
          <w:p w14:paraId="4073807E" w14:textId="77777777" w:rsidR="00B35E55" w:rsidRPr="001F7198" w:rsidRDefault="00B35E55" w:rsidP="00B35E55">
            <w:pPr>
              <w:keepNext/>
              <w:widowControl w:val="0"/>
              <w:suppressLineNumbers/>
              <w:tabs>
                <w:tab w:val="center" w:pos="4818"/>
                <w:tab w:val="right" w:pos="9637"/>
              </w:tabs>
              <w:suppressAutoHyphens/>
              <w:spacing w:line="240" w:lineRule="auto"/>
              <w:jc w:val="center"/>
              <w:rPr>
                <w:rFonts w:ascii="Arial Narrow" w:hAnsi="Arial Narrow" w:cs="Arial"/>
                <w:snapToGrid w:val="0"/>
                <w:kern w:val="1"/>
                <w:sz w:val="18"/>
                <w:szCs w:val="18"/>
                <w:lang w:val="fr-FR"/>
              </w:rPr>
            </w:pPr>
            <w:r w:rsidRPr="001F7198">
              <w:rPr>
                <w:rFonts w:ascii="Arial Narrow" w:hAnsi="Arial Narrow" w:cs="Arial"/>
                <w:snapToGrid w:val="0"/>
                <w:kern w:val="1"/>
                <w:sz w:val="18"/>
                <w:szCs w:val="18"/>
                <w:lang w:val="fr-FR"/>
              </w:rPr>
              <w:t>X</w:t>
            </w:r>
          </w:p>
        </w:tc>
        <w:tc>
          <w:tcPr>
            <w:tcW w:w="769" w:type="dxa"/>
            <w:tcBorders>
              <w:top w:val="single" w:sz="4" w:space="0" w:color="auto"/>
              <w:left w:val="single" w:sz="4" w:space="0" w:color="auto"/>
              <w:bottom w:val="single" w:sz="4" w:space="0" w:color="auto"/>
              <w:right w:val="single" w:sz="4" w:space="0" w:color="auto"/>
            </w:tcBorders>
            <w:vAlign w:val="center"/>
          </w:tcPr>
          <w:p w14:paraId="2A1538EB"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c>
          <w:tcPr>
            <w:tcW w:w="774" w:type="dxa"/>
            <w:tcBorders>
              <w:top w:val="single" w:sz="4" w:space="0" w:color="auto"/>
              <w:left w:val="single" w:sz="4" w:space="0" w:color="auto"/>
              <w:bottom w:val="single" w:sz="4" w:space="0" w:color="auto"/>
              <w:right w:val="single" w:sz="4" w:space="0" w:color="auto"/>
            </w:tcBorders>
            <w:vAlign w:val="center"/>
          </w:tcPr>
          <w:p w14:paraId="0B354C5E" w14:textId="77777777" w:rsidR="00B35E55" w:rsidRPr="001F7198" w:rsidRDefault="00B35E55" w:rsidP="00B35E55">
            <w:pPr>
              <w:keepNext/>
              <w:widowControl w:val="0"/>
              <w:suppressLineNumbers/>
              <w:tabs>
                <w:tab w:val="center" w:pos="4818"/>
                <w:tab w:val="right" w:pos="9637"/>
              </w:tabs>
              <w:suppressAutoHyphens/>
              <w:spacing w:before="120" w:line="240" w:lineRule="auto"/>
              <w:jc w:val="center"/>
              <w:rPr>
                <w:rFonts w:ascii="Arial Narrow" w:hAnsi="Arial Narrow" w:cs="Arial"/>
                <w:snapToGrid w:val="0"/>
                <w:kern w:val="1"/>
                <w:sz w:val="18"/>
                <w:szCs w:val="18"/>
                <w:lang w:val="fr-FR"/>
              </w:rPr>
            </w:pPr>
          </w:p>
        </w:tc>
      </w:tr>
    </w:tbl>
    <w:p w14:paraId="38A31C86" w14:textId="648A22FC" w:rsidR="00B35E55" w:rsidRPr="001F7198" w:rsidRDefault="00B35E55" w:rsidP="00D04A0C">
      <w:pPr>
        <w:spacing w:line="240" w:lineRule="auto"/>
        <w:rPr>
          <w:lang w:val="fr-FR"/>
        </w:rPr>
      </w:pPr>
    </w:p>
    <w:p w14:paraId="524E66C5" w14:textId="7830F4B3" w:rsidR="007E44BD" w:rsidRPr="001F7198" w:rsidRDefault="007E44BD" w:rsidP="006D4F7A">
      <w:pPr>
        <w:pStyle w:val="Titre3"/>
        <w:keepNext/>
        <w:rPr>
          <w:rFonts w:ascii="Georgia" w:eastAsia="Times New Roman" w:hAnsi="Georgia" w:cs="Georgia"/>
          <w:bCs w:val="0"/>
          <w:sz w:val="21"/>
          <w:szCs w:val="21"/>
          <w:lang w:val="fr-FR"/>
        </w:rPr>
      </w:pPr>
      <w:bookmarkStart w:id="127" w:name="_Toc129101133"/>
      <w:r w:rsidRPr="001F7198">
        <w:rPr>
          <w:rFonts w:ascii="Georgia" w:eastAsia="Times New Roman" w:hAnsi="Georgia" w:cs="Georgia"/>
          <w:bCs w:val="0"/>
          <w:sz w:val="21"/>
          <w:szCs w:val="21"/>
          <w:lang w:val="fr-FR"/>
        </w:rPr>
        <w:t>Analyse des progrès réalisés</w:t>
      </w:r>
      <w:bookmarkEnd w:id="127"/>
    </w:p>
    <w:p w14:paraId="0C1EFF63" w14:textId="10488046" w:rsidR="00356085" w:rsidRPr="001F7198" w:rsidRDefault="00356085" w:rsidP="00356085">
      <w:pPr>
        <w:keepNext/>
        <w:spacing w:before="240" w:line="240" w:lineRule="auto"/>
        <w:jc w:val="both"/>
        <w:rPr>
          <w:rFonts w:eastAsia="Times New Roman" w:cs="Georgia"/>
          <w:szCs w:val="21"/>
          <w:lang w:val="fr-FR"/>
        </w:rPr>
      </w:pPr>
      <w:r w:rsidRPr="001F7198">
        <w:rPr>
          <w:rFonts w:eastAsia="Times New Roman" w:cs="Georgia"/>
          <w:szCs w:val="21"/>
          <w:lang w:val="fr-FR"/>
        </w:rPr>
        <w:t xml:space="preserve">L’axe 2 a pour objectif l’accroissement de la qualité des formations dispensées – avec l’idée qu’en plus d’avoir une jeunesse mieux qualifiée qui contribuera de manière plus importante au développement socio-économique du pays, cela permettra de favoriser l’employabilité des jeunes formés mais également à augmenter l’attractivité du sous-secteur qu’est l’enseignement technique et professionnel, en général, et les </w:t>
      </w:r>
      <w:r w:rsidRPr="001F7198">
        <w:rPr>
          <w:rFonts w:eastAsia="Times New Roman" w:cs="Georgia"/>
          <w:szCs w:val="21"/>
          <w:lang w:val="fr-FR"/>
        </w:rPr>
        <w:lastRenderedPageBreak/>
        <w:t>centres appuyés en particulier. Pour atteindre ses objectifs, les renforcements aussi bien pédagogiques, techniques, qu’en informatique sont les outils privilégiés.</w:t>
      </w:r>
    </w:p>
    <w:p w14:paraId="32E27327" w14:textId="77777777" w:rsidR="00356085" w:rsidRPr="001F7198" w:rsidRDefault="00356085" w:rsidP="007970EC">
      <w:pPr>
        <w:numPr>
          <w:ilvl w:val="0"/>
          <w:numId w:val="17"/>
        </w:numPr>
        <w:spacing w:before="200" w:line="240" w:lineRule="auto"/>
        <w:ind w:left="357" w:hanging="357"/>
        <w:jc w:val="both"/>
        <w:rPr>
          <w:rFonts w:eastAsia="Times New Roman" w:cs="Georgia"/>
          <w:b/>
          <w:szCs w:val="21"/>
          <w:lang w:val="fr-FR"/>
        </w:rPr>
      </w:pPr>
      <w:bookmarkStart w:id="128" w:name="_Hlk126599539"/>
      <w:r w:rsidRPr="001F7198">
        <w:rPr>
          <w:rFonts w:eastAsia="Times New Roman" w:cs="Georgia"/>
          <w:b/>
          <w:szCs w:val="21"/>
          <w:lang w:val="fr-FR"/>
        </w:rPr>
        <w:t>Renforcement des notions de base en pédagogie</w:t>
      </w:r>
    </w:p>
    <w:bookmarkEnd w:id="128"/>
    <w:p w14:paraId="273090D0" w14:textId="4763FE89" w:rsidR="00356085" w:rsidRPr="001F7198" w:rsidRDefault="00356085" w:rsidP="00356085">
      <w:pPr>
        <w:spacing w:line="240" w:lineRule="auto"/>
        <w:jc w:val="both"/>
        <w:rPr>
          <w:rFonts w:eastAsia="Times New Roman" w:cs="Georgia"/>
          <w:i/>
          <w:szCs w:val="21"/>
          <w:lang w:val="fr-FR"/>
        </w:rPr>
      </w:pPr>
      <w:r w:rsidRPr="001F7198">
        <w:rPr>
          <w:rFonts w:eastAsia="Times New Roman" w:cs="Georgia"/>
          <w:i/>
          <w:szCs w:val="21"/>
          <w:lang w:val="fr-FR"/>
        </w:rPr>
        <w:t>Formateurs des 13 « centres initiaux »</w:t>
      </w:r>
    </w:p>
    <w:p w14:paraId="0D304F43" w14:textId="77777777"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 xml:space="preserve">L’année 2022 a été l’opportunité d’évaluer le degré de connaissances des formateurs par rapport aux concepts pédagogiques clés dispensés en 2021 ainsi que pour insister sur certaines thématiques que l’analyse terrain avait permis préalablement d’identifier comme à renforcer. C’est ainsi par exemple le cas pour la préparation des cours ou encore pour l’exploitation des manuels de formation qui restaient tous deux des défis. </w:t>
      </w:r>
    </w:p>
    <w:p w14:paraId="115D6CB3" w14:textId="52831CD7"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Comme par le passé, ces renforcements ont été coanimés par l’équipe projet de l’axe qualité et par 3 « coachs » pédagogiques issus directement du MENRS. Cette volonté de coanimation fait d’autant plus sens que les coachs pédagogiques sont amenés à aller dans les centres pour faciliter la mise en œuvre des contenus de ces renforcements en pédagogie. Au total, ce sont 215 formateurs qui ont pu profiter de ces formations de « niveau 2 ».</w:t>
      </w:r>
    </w:p>
    <w:p w14:paraId="0AF63A47" w14:textId="09BA37A2" w:rsidR="000848C8" w:rsidRPr="001F7198" w:rsidRDefault="000848C8" w:rsidP="00665AAD">
      <w:pPr>
        <w:spacing w:line="240" w:lineRule="auto"/>
        <w:jc w:val="center"/>
        <w:rPr>
          <w:rFonts w:eastAsia="Times New Roman" w:cs="Georgia"/>
          <w:szCs w:val="21"/>
          <w:lang w:val="fr-FR"/>
        </w:rPr>
      </w:pPr>
      <w:r w:rsidRPr="00FA22D2">
        <w:rPr>
          <w:rFonts w:ascii="Calibri" w:hAnsi="Calibri"/>
          <w:noProof/>
          <w:sz w:val="22"/>
          <w:lang w:val="fr-FR"/>
        </w:rPr>
        <w:drawing>
          <wp:inline distT="0" distB="0" distL="0" distR="0" wp14:anchorId="47F4ED4F" wp14:editId="6ECCF272">
            <wp:extent cx="4898767" cy="3674853"/>
            <wp:effectExtent l="0" t="0" r="0" b="190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923545" cy="3693440"/>
                    </a:xfrm>
                    <a:prstGeom prst="rect">
                      <a:avLst/>
                    </a:prstGeom>
                    <a:noFill/>
                    <a:ln>
                      <a:noFill/>
                    </a:ln>
                  </pic:spPr>
                </pic:pic>
              </a:graphicData>
            </a:graphic>
          </wp:inline>
        </w:drawing>
      </w:r>
    </w:p>
    <w:p w14:paraId="2577E1E3" w14:textId="0B996AA9" w:rsidR="000848C8" w:rsidRPr="001F7198" w:rsidRDefault="000848C8" w:rsidP="00356085">
      <w:pPr>
        <w:spacing w:line="240" w:lineRule="auto"/>
        <w:jc w:val="both"/>
        <w:rPr>
          <w:rFonts w:eastAsia="Times New Roman" w:cs="Georgia"/>
          <w:i/>
          <w:szCs w:val="21"/>
          <w:lang w:val="fr-FR"/>
        </w:rPr>
      </w:pPr>
      <w:r w:rsidRPr="001F7198">
        <w:rPr>
          <w:rFonts w:eastAsia="Times New Roman" w:cs="Georgia"/>
          <w:i/>
          <w:szCs w:val="21"/>
          <w:u w:val="single"/>
          <w:lang w:val="fr-FR"/>
        </w:rPr>
        <w:t>Photo</w:t>
      </w:r>
      <w:r w:rsidR="00262596">
        <w:rPr>
          <w:rFonts w:eastAsia="Times New Roman" w:cs="Georgia"/>
          <w:i/>
          <w:szCs w:val="21"/>
          <w:u w:val="single"/>
          <w:lang w:val="fr-FR"/>
        </w:rPr>
        <w:t xml:space="preserve"> 1</w:t>
      </w:r>
      <w:r w:rsidRPr="001F7198">
        <w:rPr>
          <w:rFonts w:eastAsia="Times New Roman" w:cs="Georgia"/>
          <w:i/>
          <w:szCs w:val="21"/>
          <w:lang w:val="fr-FR"/>
        </w:rPr>
        <w:t> : Session de renforcement pédagogique des formateurs des centres initiaux au CFP Gitega</w:t>
      </w:r>
    </w:p>
    <w:p w14:paraId="481FBAB6" w14:textId="172FF287" w:rsidR="00356085" w:rsidRPr="001F7198" w:rsidRDefault="00356085" w:rsidP="000848C8">
      <w:pPr>
        <w:spacing w:before="240" w:line="240" w:lineRule="auto"/>
        <w:jc w:val="both"/>
        <w:rPr>
          <w:rFonts w:eastAsia="Times New Roman" w:cs="Georgia"/>
          <w:i/>
          <w:szCs w:val="21"/>
          <w:lang w:val="fr-FR"/>
        </w:rPr>
      </w:pPr>
      <w:r w:rsidRPr="001F7198">
        <w:rPr>
          <w:rFonts w:eastAsia="Times New Roman" w:cs="Georgia"/>
          <w:i/>
          <w:szCs w:val="21"/>
          <w:lang w:val="fr-FR"/>
        </w:rPr>
        <w:t>Formateurs des centres appuyés n’ayant pas reçu le premier niveau de renforcement pédagogique</w:t>
      </w:r>
    </w:p>
    <w:p w14:paraId="044AADFD" w14:textId="1FE86D43"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 xml:space="preserve">Avec l’appui </w:t>
      </w:r>
      <w:r w:rsidR="00592042" w:rsidRPr="001F7198">
        <w:rPr>
          <w:rFonts w:eastAsia="Times New Roman" w:cs="Georgia"/>
          <w:szCs w:val="21"/>
          <w:lang w:val="fr-FR"/>
        </w:rPr>
        <w:t>aux</w:t>
      </w:r>
      <w:r w:rsidRPr="001F7198">
        <w:rPr>
          <w:rFonts w:eastAsia="Times New Roman" w:cs="Georgia"/>
          <w:szCs w:val="21"/>
          <w:lang w:val="fr-FR"/>
        </w:rPr>
        <w:t xml:space="preserve"> 5 centres</w:t>
      </w:r>
      <w:r w:rsidR="00592042" w:rsidRPr="001F7198">
        <w:rPr>
          <w:rFonts w:eastAsia="Times New Roman" w:cs="Georgia"/>
          <w:szCs w:val="21"/>
          <w:lang w:val="fr-FR"/>
        </w:rPr>
        <w:t xml:space="preserve"> additionnels</w:t>
      </w:r>
      <w:r w:rsidRPr="001F7198">
        <w:rPr>
          <w:rFonts w:eastAsia="Times New Roman" w:cs="Georgia"/>
          <w:szCs w:val="21"/>
          <w:lang w:val="fr-FR"/>
        </w:rPr>
        <w:t xml:space="preserve"> par le projet ainsi que la volonté de renforcer les formateurs du niveau CFP, il s’agissait de dispenser la formation de « niveau 1 » sur les concepts pédagogiques essentiels à tous ceux n’en n’ayant pas bénéficié en 2021. Ainsi, au total, ce sont 137 formateurs qui ont pu recevoir les enseignements en pédagogie : les 72 formateurs des nouveaux centres soutenus et 65 formateurs du niveau CFP. </w:t>
      </w:r>
    </w:p>
    <w:p w14:paraId="40017C88" w14:textId="77777777" w:rsidR="00356085" w:rsidRPr="001F7198" w:rsidRDefault="00356085" w:rsidP="00356085">
      <w:pPr>
        <w:spacing w:line="240" w:lineRule="auto"/>
        <w:jc w:val="both"/>
        <w:rPr>
          <w:rFonts w:eastAsia="Times New Roman" w:cs="Georgia"/>
          <w:i/>
          <w:szCs w:val="21"/>
          <w:lang w:val="fr-FR"/>
        </w:rPr>
      </w:pPr>
      <w:r w:rsidRPr="001F7198">
        <w:rPr>
          <w:rFonts w:eastAsia="Times New Roman" w:cs="Georgia"/>
          <w:i/>
          <w:szCs w:val="21"/>
          <w:lang w:val="fr-FR"/>
        </w:rPr>
        <w:t>Directeurs techniques et directeurs</w:t>
      </w:r>
    </w:p>
    <w:p w14:paraId="14133B09" w14:textId="187E3320"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Avec le souci de ne pas créer de fossés en termes de connaissances pédagogiques entre les formateurs et leurs responsables – qui ont comme mission de les observer en classe et les conseiller - le choix a été fait d’enseigner également aux Directeurs</w:t>
      </w:r>
      <w:r w:rsidR="00592042" w:rsidRPr="001F7198">
        <w:rPr>
          <w:rFonts w:eastAsia="Times New Roman" w:cs="Georgia"/>
          <w:szCs w:val="21"/>
          <w:lang w:val="fr-FR"/>
        </w:rPr>
        <w:t xml:space="preserve"> des centres</w:t>
      </w:r>
      <w:r w:rsidRPr="001F7198">
        <w:rPr>
          <w:rFonts w:eastAsia="Times New Roman" w:cs="Georgia"/>
          <w:szCs w:val="21"/>
          <w:lang w:val="fr-FR"/>
        </w:rPr>
        <w:t xml:space="preserve"> et Directeurs Techniques les mêmes concepts </w:t>
      </w:r>
      <w:r w:rsidRPr="001F7198">
        <w:rPr>
          <w:rFonts w:eastAsia="Times New Roman" w:cs="Georgia"/>
          <w:szCs w:val="21"/>
          <w:lang w:val="fr-FR"/>
        </w:rPr>
        <w:lastRenderedPageBreak/>
        <w:t>pédagogiques essentiels que ceux donnés aux membres de leur équipe. Dans ce sens, les 19 gestionnaires concernés ont reçu la formation « de niveau 2 ».</w:t>
      </w:r>
    </w:p>
    <w:p w14:paraId="40CC82A4" w14:textId="77777777" w:rsidR="00356085" w:rsidRPr="001F7198" w:rsidRDefault="00356085" w:rsidP="00356085">
      <w:pPr>
        <w:spacing w:line="240" w:lineRule="auto"/>
        <w:jc w:val="both"/>
        <w:rPr>
          <w:rFonts w:eastAsia="Times New Roman" w:cs="Georgia"/>
          <w:i/>
          <w:szCs w:val="21"/>
          <w:lang w:val="fr-FR"/>
        </w:rPr>
      </w:pPr>
      <w:r w:rsidRPr="001F7198">
        <w:rPr>
          <w:rFonts w:eastAsia="Times New Roman" w:cs="Georgia"/>
          <w:i/>
          <w:szCs w:val="21"/>
          <w:lang w:val="fr-FR"/>
        </w:rPr>
        <w:t>Nouveaux gestionnaires des centres</w:t>
      </w:r>
    </w:p>
    <w:p w14:paraId="00BC942A" w14:textId="1ED22755"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Tout comme évoqué précédemment, 5 centres</w:t>
      </w:r>
      <w:r w:rsidR="00592042" w:rsidRPr="001F7198">
        <w:rPr>
          <w:rFonts w:eastAsia="Times New Roman" w:cs="Georgia"/>
          <w:szCs w:val="21"/>
          <w:lang w:val="fr-FR"/>
        </w:rPr>
        <w:t xml:space="preserve"> additionnels</w:t>
      </w:r>
      <w:r w:rsidRPr="001F7198">
        <w:rPr>
          <w:rFonts w:eastAsia="Times New Roman" w:cs="Georgia"/>
          <w:szCs w:val="21"/>
          <w:lang w:val="fr-FR"/>
        </w:rPr>
        <w:t xml:space="preserve"> sont soutenus par le projet depuis 2022. Il était nécessaire de mettre leurs gestionnaires au même niveau de connaissances des concepts pédagogiques essentiels que les formateurs qu’ils doivent accompagner dans leurs missions mais également de les former pour qu’ils soient au même stade que leurs collègues des 13 centres </w:t>
      </w:r>
      <w:r w:rsidR="00592042" w:rsidRPr="001F7198">
        <w:rPr>
          <w:rFonts w:eastAsia="Times New Roman" w:cs="Georgia"/>
          <w:szCs w:val="21"/>
          <w:lang w:val="fr-FR"/>
        </w:rPr>
        <w:t>initiaux</w:t>
      </w:r>
      <w:r w:rsidRPr="001F7198">
        <w:rPr>
          <w:rFonts w:eastAsia="Times New Roman" w:cs="Georgia"/>
          <w:szCs w:val="21"/>
          <w:lang w:val="fr-FR"/>
        </w:rPr>
        <w:t xml:space="preserve">. Ainsi, ce sont 7 directeurs et 10 directeurs techniques qui ont été renforcés soit un total de 17 gestionnaires. (Aux 10 nouveaux s’ajoutent les directeurs et directeurs techniques nouvellement arrivés dans leur fonction dans les centres appuyés </w:t>
      </w:r>
      <w:r w:rsidR="00592042" w:rsidRPr="001F7198">
        <w:rPr>
          <w:rFonts w:eastAsia="Times New Roman" w:cs="Georgia"/>
          <w:szCs w:val="21"/>
          <w:lang w:val="fr-FR"/>
        </w:rPr>
        <w:t>précédemment</w:t>
      </w:r>
      <w:r w:rsidRPr="001F7198">
        <w:rPr>
          <w:rFonts w:eastAsia="Times New Roman" w:cs="Georgia"/>
          <w:szCs w:val="21"/>
          <w:lang w:val="fr-FR"/>
        </w:rPr>
        <w:t>)</w:t>
      </w:r>
      <w:r w:rsidR="00592042" w:rsidRPr="001F7198">
        <w:rPr>
          <w:rFonts w:eastAsia="Times New Roman" w:cs="Georgia"/>
          <w:szCs w:val="21"/>
          <w:lang w:val="fr-FR"/>
        </w:rPr>
        <w:t xml:space="preserve">. </w:t>
      </w:r>
    </w:p>
    <w:p w14:paraId="5D8CC6C7" w14:textId="77777777"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 xml:space="preserve">Pour résumer, en 2022, ce sont 352 formateurs et 36 gestionnaires – soit 388 personnes - qui ont eu l’opportunité de recevoir des renforcements en pédagogie.  </w:t>
      </w:r>
    </w:p>
    <w:p w14:paraId="6E3CA00A" w14:textId="77777777" w:rsidR="00356085" w:rsidRPr="001F7198" w:rsidRDefault="00356085" w:rsidP="000848C8">
      <w:pPr>
        <w:numPr>
          <w:ilvl w:val="0"/>
          <w:numId w:val="17"/>
        </w:numPr>
        <w:spacing w:before="200" w:line="240" w:lineRule="auto"/>
        <w:ind w:left="357" w:hanging="357"/>
        <w:jc w:val="both"/>
        <w:rPr>
          <w:rFonts w:eastAsia="Times New Roman" w:cs="Georgia"/>
          <w:b/>
          <w:szCs w:val="21"/>
          <w:lang w:val="fr-FR"/>
        </w:rPr>
      </w:pPr>
      <w:r w:rsidRPr="001F7198">
        <w:rPr>
          <w:rFonts w:eastAsia="Times New Roman" w:cs="Georgia"/>
          <w:b/>
          <w:szCs w:val="21"/>
          <w:lang w:val="fr-FR"/>
        </w:rPr>
        <w:t>Renforcement sur l’accompagnement pédagogique</w:t>
      </w:r>
    </w:p>
    <w:p w14:paraId="461BA574" w14:textId="58955975" w:rsidR="00356085" w:rsidRPr="001F7198" w:rsidRDefault="00356085" w:rsidP="00356085">
      <w:pPr>
        <w:spacing w:line="240" w:lineRule="auto"/>
        <w:jc w:val="both"/>
        <w:rPr>
          <w:rFonts w:eastAsia="Times New Roman" w:cs="Georgia"/>
          <w:i/>
          <w:szCs w:val="21"/>
          <w:lang w:val="fr-FR"/>
        </w:rPr>
      </w:pPr>
      <w:r w:rsidRPr="001F7198">
        <w:rPr>
          <w:rFonts w:eastAsia="Times New Roman" w:cs="Georgia"/>
          <w:i/>
          <w:szCs w:val="21"/>
          <w:lang w:val="fr-FR"/>
        </w:rPr>
        <w:t xml:space="preserve">Gestionnaires des « centres </w:t>
      </w:r>
      <w:r w:rsidR="00592042" w:rsidRPr="001F7198">
        <w:rPr>
          <w:rFonts w:eastAsia="Times New Roman" w:cs="Georgia"/>
          <w:i/>
          <w:szCs w:val="21"/>
          <w:lang w:val="fr-FR"/>
        </w:rPr>
        <w:t>initiaux</w:t>
      </w:r>
      <w:r w:rsidRPr="001F7198">
        <w:rPr>
          <w:rFonts w:eastAsia="Times New Roman" w:cs="Georgia"/>
          <w:i/>
          <w:szCs w:val="21"/>
          <w:lang w:val="fr-FR"/>
        </w:rPr>
        <w:t> »</w:t>
      </w:r>
    </w:p>
    <w:p w14:paraId="2DA738E5" w14:textId="77777777"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Accompagner les équipes enseignantes fait partie des missions des gestionnaires des centres et particulièrement des directeurs techniques. En 2021, un premier niveau sur ce concept a été dispensé et il s’agissait, en 2022, d’animer un atelier afin de faire un état des lieux de ce qui avait été mis en place depuis ces renforcements ainsi que de réaborder les enjeux ainsi que les approches et techniques d’accompagnement-apprentissage.  Au total, 19 personnes ont bénéficié de ce temps de formation.</w:t>
      </w:r>
    </w:p>
    <w:p w14:paraId="033E764C" w14:textId="42B3F272" w:rsidR="00356085" w:rsidRPr="001F7198" w:rsidRDefault="00356085" w:rsidP="00356085">
      <w:pPr>
        <w:spacing w:line="240" w:lineRule="auto"/>
        <w:jc w:val="both"/>
        <w:rPr>
          <w:rFonts w:eastAsia="Times New Roman" w:cs="Georgia"/>
          <w:i/>
          <w:szCs w:val="21"/>
          <w:lang w:val="fr-FR"/>
        </w:rPr>
      </w:pPr>
      <w:r w:rsidRPr="001F7198">
        <w:rPr>
          <w:rFonts w:eastAsia="Times New Roman" w:cs="Georgia"/>
          <w:i/>
          <w:szCs w:val="21"/>
          <w:lang w:val="fr-FR"/>
        </w:rPr>
        <w:t>Gestionnaires des « centres</w:t>
      </w:r>
      <w:r w:rsidR="00592042" w:rsidRPr="001F7198">
        <w:rPr>
          <w:rFonts w:eastAsia="Times New Roman" w:cs="Georgia"/>
          <w:i/>
          <w:szCs w:val="21"/>
          <w:lang w:val="fr-FR"/>
        </w:rPr>
        <w:t xml:space="preserve"> additionnels</w:t>
      </w:r>
      <w:r w:rsidRPr="001F7198">
        <w:rPr>
          <w:rFonts w:eastAsia="Times New Roman" w:cs="Georgia"/>
          <w:i/>
          <w:szCs w:val="21"/>
          <w:lang w:val="fr-FR"/>
        </w:rPr>
        <w:t xml:space="preserve"> » </w:t>
      </w:r>
    </w:p>
    <w:p w14:paraId="0E4CF191" w14:textId="77777777"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Dans la même logique que pour les renforcements sur les concepts clés en pédagogie aux gestionnaires jamais renforcés auparavant, il était nécessaire de donner un premier niveau de connaissances sur un concept clé pour gagner en qualité d’enseignement : l’accompagnement pédagogique. Ainsi, 17 gestionnaires ont été concernés par cet atelier et plus précisément 7 directeurs et 10 directeurs techniques.</w:t>
      </w:r>
    </w:p>
    <w:p w14:paraId="6BAEDF49" w14:textId="5D4B5FCB" w:rsidR="00356085" w:rsidRPr="001F7198" w:rsidRDefault="00356085" w:rsidP="00356085">
      <w:pPr>
        <w:spacing w:line="240" w:lineRule="auto"/>
        <w:jc w:val="both"/>
        <w:rPr>
          <w:rFonts w:eastAsia="Times New Roman" w:cs="Georgia"/>
          <w:szCs w:val="21"/>
          <w:lang w:val="fr-FR"/>
        </w:rPr>
      </w:pPr>
      <w:r w:rsidRPr="001F7198">
        <w:rPr>
          <w:rFonts w:eastAsia="Times New Roman" w:cs="Georgia"/>
          <w:szCs w:val="21"/>
          <w:lang w:val="fr-FR"/>
        </w:rPr>
        <w:t>Au total, ce sont donc les 36 gestionnaires des centres accompagnés qui ont été renforcer sur la notion d’accompagnement pédagogique.</w:t>
      </w:r>
    </w:p>
    <w:p w14:paraId="172A08EF" w14:textId="77777777" w:rsidR="00356085" w:rsidRPr="001F7198" w:rsidRDefault="00356085" w:rsidP="007970EC">
      <w:pPr>
        <w:keepNext/>
        <w:numPr>
          <w:ilvl w:val="0"/>
          <w:numId w:val="17"/>
        </w:numPr>
        <w:spacing w:before="200" w:line="240" w:lineRule="auto"/>
        <w:ind w:left="357" w:hanging="357"/>
        <w:jc w:val="both"/>
        <w:rPr>
          <w:rFonts w:eastAsia="Times New Roman" w:cs="Georgia"/>
          <w:b/>
          <w:szCs w:val="21"/>
          <w:lang w:val="fr-FR"/>
        </w:rPr>
      </w:pPr>
      <w:r w:rsidRPr="001F7198">
        <w:rPr>
          <w:rFonts w:eastAsia="Times New Roman" w:cs="Georgia"/>
          <w:b/>
          <w:szCs w:val="21"/>
          <w:lang w:val="fr-FR"/>
        </w:rPr>
        <w:t>Renforcement sur les compétences techniques et sur l’exploitation des équipements</w:t>
      </w:r>
    </w:p>
    <w:p w14:paraId="42A57C1C" w14:textId="5E7FA38C" w:rsidR="00356085"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 xml:space="preserve">Au sein des centres, faute de compétences suffisantes, une partie des formateurs peut/pouvait être en difficulté pour enseigner l’ensemble des programmes de formation lié à leur métier. Dans ce même sens, l’exploitation de certains équipements restait un défi à surmonter. Afin d’identifier ces besoins de renforcement aussi bien en termes de compétences que de maitrise de certains équipements spécifiques, un diagnostic précis des besoins de formation avait été opéré en 2021. Ce diagnostic se basant sur les besoins exprimés par les formateurs eux-mêmes, a été affiné en 2022 notamment en croisant les regards avec des référents métiers du MENRS ainsi qu’avec les coachs pédagogiques qui avaient l’opportunité d’être présents dans les classes et se rendre compte de certaines réalités. Sur cette base, c’est un total de 5 temps de renforcements des compétences techniques, concernant 106 formateurs, qui ont été organisés </w:t>
      </w:r>
      <w:r w:rsidR="007E1802" w:rsidRPr="001F7198">
        <w:rPr>
          <w:rFonts w:eastAsia="Times New Roman" w:cs="Georgia"/>
          <w:szCs w:val="21"/>
          <w:lang w:val="fr-FR"/>
        </w:rPr>
        <w:t>a</w:t>
      </w:r>
      <w:r w:rsidRPr="001F7198">
        <w:rPr>
          <w:rFonts w:eastAsia="Times New Roman" w:cs="Georgia"/>
          <w:szCs w:val="21"/>
          <w:lang w:val="fr-FR"/>
        </w:rPr>
        <w:t>vec comme particularité l’utilisation des experts de différents profils : conseiller technique du MENRS, opérateur économique ou encore consultant.</w:t>
      </w:r>
    </w:p>
    <w:p w14:paraId="61971C5B" w14:textId="77777777" w:rsidR="00356085"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Ainsi :</w:t>
      </w:r>
    </w:p>
    <w:p w14:paraId="7D27B542" w14:textId="6B6C8E32"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t>18 formateurs de la filière électricité ont été renforcés sur le système de source de courant photovoltaïque pendant 8 jours par deux consultants</w:t>
      </w:r>
      <w:r w:rsidR="005F20BC">
        <w:rPr>
          <w:rFonts w:eastAsia="Times New Roman" w:cs="Georgia"/>
          <w:szCs w:val="21"/>
          <w:lang w:val="fr-FR"/>
        </w:rPr>
        <w:t> ;</w:t>
      </w:r>
      <w:r w:rsidRPr="001F7198">
        <w:rPr>
          <w:rFonts w:eastAsia="Times New Roman" w:cs="Georgia"/>
          <w:szCs w:val="21"/>
          <w:lang w:val="fr-FR"/>
        </w:rPr>
        <w:t xml:space="preserve"> </w:t>
      </w:r>
    </w:p>
    <w:p w14:paraId="77619BE2" w14:textId="3E98083A"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t>14 formateurs de la filière mécanique ont été renforcés sur des compétences telles que le système de freinage, les systèmes électriques…</w:t>
      </w:r>
      <w:r w:rsidR="007E1802" w:rsidRPr="001F7198">
        <w:rPr>
          <w:rFonts w:eastAsia="Times New Roman" w:cs="Georgia"/>
          <w:szCs w:val="21"/>
          <w:lang w:val="fr-FR"/>
        </w:rPr>
        <w:t xml:space="preserve"> </w:t>
      </w:r>
      <w:r w:rsidRPr="001F7198">
        <w:rPr>
          <w:rFonts w:eastAsia="Times New Roman" w:cs="Georgia"/>
          <w:szCs w:val="21"/>
          <w:lang w:val="fr-FR"/>
        </w:rPr>
        <w:t>pendant 8 jours par un garage spécialisé</w:t>
      </w:r>
      <w:r w:rsidR="005F20BC">
        <w:rPr>
          <w:rFonts w:eastAsia="Times New Roman" w:cs="Georgia"/>
          <w:szCs w:val="21"/>
          <w:lang w:val="fr-FR"/>
        </w:rPr>
        <w:t> ;</w:t>
      </w:r>
    </w:p>
    <w:p w14:paraId="76A6377E" w14:textId="698080D8"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t>16 formateurs de la filière maçonnerie ont été renforcés sur des compétences comme l’implantation d’un ouvrage ou encore les techniques de fondation pendant 4 jours par le référent métier du MENRS</w:t>
      </w:r>
      <w:r w:rsidR="005F20BC">
        <w:rPr>
          <w:rFonts w:eastAsia="Times New Roman" w:cs="Georgia"/>
          <w:szCs w:val="21"/>
          <w:lang w:val="fr-FR"/>
        </w:rPr>
        <w:t> ;</w:t>
      </w:r>
      <w:r w:rsidR="007E1802" w:rsidRPr="001F7198">
        <w:rPr>
          <w:rFonts w:eastAsia="Times New Roman" w:cs="Georgia"/>
          <w:szCs w:val="21"/>
          <w:lang w:val="fr-FR"/>
        </w:rPr>
        <w:t xml:space="preserve"> </w:t>
      </w:r>
    </w:p>
    <w:p w14:paraId="61ABC97E" w14:textId="01DBCE44"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t>16 formateurs de la filière plomberie ont été renforcés sur des compétences en lien avec la pose de certains appareils sanitaires pendant 4 jours par le référent métier du MENRS</w:t>
      </w:r>
      <w:r w:rsidR="005F20BC">
        <w:rPr>
          <w:rFonts w:eastAsia="Times New Roman" w:cs="Georgia"/>
          <w:szCs w:val="21"/>
          <w:lang w:val="fr-FR"/>
        </w:rPr>
        <w:t> ;</w:t>
      </w:r>
      <w:r w:rsidR="007E1802" w:rsidRPr="001F7198">
        <w:rPr>
          <w:rFonts w:eastAsia="Times New Roman" w:cs="Georgia"/>
          <w:szCs w:val="21"/>
          <w:lang w:val="fr-FR"/>
        </w:rPr>
        <w:t xml:space="preserve"> </w:t>
      </w:r>
    </w:p>
    <w:p w14:paraId="165DD632" w14:textId="591F6E29"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lastRenderedPageBreak/>
        <w:t>42 formateurs de la filière couture ont été renforcés pendant 4 jours sur la confection des gilets, de la chemise à manche longue ainsi que sur la fabrication de pantalon par le référent métier du MENRS</w:t>
      </w:r>
      <w:r w:rsidR="007E1802" w:rsidRPr="001F7198">
        <w:rPr>
          <w:rFonts w:eastAsia="Times New Roman" w:cs="Georgia"/>
          <w:szCs w:val="21"/>
          <w:lang w:val="fr-FR"/>
        </w:rPr>
        <w:t xml:space="preserve">. </w:t>
      </w:r>
    </w:p>
    <w:p w14:paraId="6134EC59" w14:textId="77777777" w:rsidR="007E1802" w:rsidRPr="001F7198" w:rsidRDefault="007E1802" w:rsidP="007E1802">
      <w:pPr>
        <w:spacing w:line="240" w:lineRule="auto"/>
        <w:ind w:left="720"/>
        <w:contextualSpacing/>
        <w:jc w:val="both"/>
        <w:rPr>
          <w:rFonts w:eastAsia="Times New Roman" w:cs="Georgia"/>
          <w:color w:val="2F5496"/>
          <w:szCs w:val="21"/>
          <w:lang w:val="fr-FR"/>
        </w:rPr>
      </w:pPr>
    </w:p>
    <w:p w14:paraId="2A700425" w14:textId="77777777" w:rsidR="00356085" w:rsidRPr="001F7198" w:rsidRDefault="00356085" w:rsidP="007E1802">
      <w:pPr>
        <w:spacing w:line="240" w:lineRule="auto"/>
        <w:jc w:val="center"/>
        <w:rPr>
          <w:rFonts w:eastAsia="Times New Roman" w:cs="Georgia"/>
          <w:color w:val="2F5496"/>
          <w:szCs w:val="21"/>
          <w:lang w:val="fr-FR"/>
        </w:rPr>
      </w:pPr>
      <w:r w:rsidRPr="001F7198">
        <w:rPr>
          <w:rFonts w:eastAsia="Times New Roman" w:cs="Georgia"/>
          <w:noProof/>
          <w:color w:val="4472C4"/>
          <w:szCs w:val="21"/>
          <w:lang w:val="fr-FR"/>
        </w:rPr>
        <w:drawing>
          <wp:inline distT="0" distB="0" distL="0" distR="0" wp14:anchorId="3821F8DD" wp14:editId="559DECB2">
            <wp:extent cx="5080959" cy="3810719"/>
            <wp:effectExtent l="0" t="0" r="571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voltaique2.JPG"/>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5109849" cy="3832386"/>
                    </a:xfrm>
                    <a:prstGeom prst="rect">
                      <a:avLst/>
                    </a:prstGeom>
                  </pic:spPr>
                </pic:pic>
              </a:graphicData>
            </a:graphic>
          </wp:inline>
        </w:drawing>
      </w:r>
    </w:p>
    <w:p w14:paraId="265BD769" w14:textId="4B04B9AD" w:rsidR="00356085" w:rsidRPr="001F7198" w:rsidRDefault="007E1802" w:rsidP="007E1802">
      <w:pPr>
        <w:spacing w:line="240" w:lineRule="auto"/>
        <w:jc w:val="both"/>
        <w:rPr>
          <w:rFonts w:eastAsia="Times New Roman" w:cs="Georgia"/>
          <w:i/>
          <w:szCs w:val="21"/>
          <w:lang w:val="fr-FR"/>
        </w:rPr>
      </w:pPr>
      <w:r w:rsidRPr="001F7198">
        <w:rPr>
          <w:rFonts w:eastAsia="Times New Roman" w:cs="Georgia"/>
          <w:i/>
          <w:szCs w:val="21"/>
          <w:u w:val="single"/>
          <w:lang w:val="fr-FR"/>
        </w:rPr>
        <w:t>Photo</w:t>
      </w:r>
      <w:r w:rsidR="00262596">
        <w:rPr>
          <w:rFonts w:eastAsia="Times New Roman" w:cs="Georgia"/>
          <w:i/>
          <w:szCs w:val="21"/>
          <w:u w:val="single"/>
          <w:lang w:val="fr-FR"/>
        </w:rPr>
        <w:t xml:space="preserve"> 2</w:t>
      </w:r>
      <w:r w:rsidRPr="001F7198">
        <w:rPr>
          <w:rFonts w:eastAsia="Times New Roman" w:cs="Georgia"/>
          <w:i/>
          <w:szCs w:val="21"/>
          <w:lang w:val="fr-FR"/>
        </w:rPr>
        <w:t xml:space="preserve"> : </w:t>
      </w:r>
      <w:r w:rsidR="0032179A" w:rsidRPr="001F7198">
        <w:rPr>
          <w:rFonts w:eastAsia="Times New Roman" w:cs="Georgia"/>
          <w:i/>
          <w:szCs w:val="21"/>
          <w:lang w:val="fr-FR"/>
        </w:rPr>
        <w:t>Formation de renforcement des capacités des formateurs en électricité sur le système photovoltaïque</w:t>
      </w:r>
      <w:r w:rsidR="00051EE0" w:rsidRPr="001F7198">
        <w:rPr>
          <w:rFonts w:eastAsia="Times New Roman" w:cs="Georgia"/>
          <w:i/>
          <w:szCs w:val="21"/>
          <w:lang w:val="fr-FR"/>
        </w:rPr>
        <w:t xml:space="preserve"> au CFP Kigobe</w:t>
      </w:r>
    </w:p>
    <w:p w14:paraId="0333F724" w14:textId="77777777" w:rsidR="00356085"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Pour relever le défi de l’exploitation de certains équipements, à ces ateliers de renforcements de compétences techniques ont été ajouté des temps de formations spécifiques sur certaines machines des filières de la couture et de la soudure.  Ces renforcements pouvaient prendre deux formes différentes :</w:t>
      </w:r>
    </w:p>
    <w:p w14:paraId="4D07A242" w14:textId="77777777" w:rsidR="00356085"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Des ateliers de renforcement dans lesquels :</w:t>
      </w:r>
    </w:p>
    <w:p w14:paraId="38E88B14" w14:textId="2C7DCD14"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t>46 formateurs de la filière couture ont été formés pendant 4 jours sur l’exploitation et la maintenance de premier niveau de la surjeteuse, de la surfileuse et du presse bouton par le référent métier</w:t>
      </w:r>
      <w:r w:rsidR="00E46C3E" w:rsidRPr="001F7198">
        <w:rPr>
          <w:rFonts w:eastAsia="Times New Roman" w:cs="Georgia"/>
          <w:szCs w:val="21"/>
          <w:lang w:val="fr-FR"/>
        </w:rPr>
        <w:t xml:space="preserve"> « couture »</w:t>
      </w:r>
      <w:r w:rsidRPr="001F7198">
        <w:rPr>
          <w:rFonts w:eastAsia="Times New Roman" w:cs="Georgia"/>
          <w:szCs w:val="21"/>
          <w:lang w:val="fr-FR"/>
        </w:rPr>
        <w:t xml:space="preserve"> du MENRS</w:t>
      </w:r>
      <w:r w:rsidR="00E46C3E" w:rsidRPr="001F7198">
        <w:rPr>
          <w:rFonts w:eastAsia="Times New Roman" w:cs="Georgia"/>
          <w:szCs w:val="21"/>
          <w:lang w:val="fr-FR"/>
        </w:rPr>
        <w:t> ;</w:t>
      </w:r>
    </w:p>
    <w:p w14:paraId="4C2C5495" w14:textId="4681D5BA"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t xml:space="preserve">24 formateurs de la filière soudure ont été formés pendant 4 jours sur l’utilisation et la maintenance de premier niveau de la cintreuse et de la plieuse par le référent métier </w:t>
      </w:r>
      <w:r w:rsidR="00E46C3E" w:rsidRPr="001F7198">
        <w:rPr>
          <w:rFonts w:eastAsia="Times New Roman" w:cs="Georgia"/>
          <w:szCs w:val="21"/>
          <w:lang w:val="fr-FR"/>
        </w:rPr>
        <w:t xml:space="preserve">« soudure » </w:t>
      </w:r>
      <w:r w:rsidRPr="001F7198">
        <w:rPr>
          <w:rFonts w:eastAsia="Times New Roman" w:cs="Georgia"/>
          <w:szCs w:val="21"/>
          <w:lang w:val="fr-FR"/>
        </w:rPr>
        <w:t>du MENRS</w:t>
      </w:r>
      <w:r w:rsidR="00E46C3E" w:rsidRPr="001F7198">
        <w:rPr>
          <w:rFonts w:eastAsia="Times New Roman" w:cs="Georgia"/>
          <w:szCs w:val="21"/>
          <w:lang w:val="fr-FR"/>
        </w:rPr>
        <w:t xml:space="preserve">. </w:t>
      </w:r>
    </w:p>
    <w:p w14:paraId="5BB5BB8F" w14:textId="5DAEF2EE" w:rsidR="00356085" w:rsidRPr="001F7198" w:rsidRDefault="00356085" w:rsidP="00E46C3E">
      <w:pPr>
        <w:spacing w:before="120" w:line="240" w:lineRule="auto"/>
        <w:jc w:val="both"/>
        <w:rPr>
          <w:rFonts w:eastAsia="Times New Roman" w:cs="Georgia"/>
          <w:szCs w:val="21"/>
          <w:lang w:val="fr-FR"/>
        </w:rPr>
      </w:pPr>
      <w:r w:rsidRPr="001F7198">
        <w:rPr>
          <w:rFonts w:eastAsia="Times New Roman" w:cs="Georgia"/>
          <w:szCs w:val="21"/>
          <w:lang w:val="fr-FR"/>
        </w:rPr>
        <w:t>Des rencontres avec les formateurs au sein des centres eux-mêmes où :</w:t>
      </w:r>
    </w:p>
    <w:p w14:paraId="65E93836" w14:textId="27272D74" w:rsidR="00356085" w:rsidRPr="001F7198" w:rsidRDefault="00356085" w:rsidP="007970EC">
      <w:pPr>
        <w:numPr>
          <w:ilvl w:val="0"/>
          <w:numId w:val="37"/>
        </w:numPr>
        <w:spacing w:line="240" w:lineRule="auto"/>
        <w:contextualSpacing/>
        <w:jc w:val="both"/>
        <w:rPr>
          <w:rFonts w:eastAsia="Times New Roman" w:cs="Georgia"/>
          <w:szCs w:val="21"/>
          <w:lang w:val="fr-FR"/>
        </w:rPr>
      </w:pPr>
      <w:r w:rsidRPr="001F7198">
        <w:rPr>
          <w:rFonts w:eastAsia="Times New Roman" w:cs="Georgia"/>
          <w:szCs w:val="21"/>
          <w:lang w:val="fr-FR"/>
        </w:rPr>
        <w:t>24 formateurs de la filière de la soudure qui ont été renforcés sur des autres équipements en lien avec leur métier (ex : outils de taraudage et filetage, pistolet pulvérisateur de peinture…)</w:t>
      </w:r>
      <w:r w:rsidR="00E46C3E" w:rsidRPr="001F7198">
        <w:rPr>
          <w:rFonts w:eastAsia="Times New Roman" w:cs="Georgia"/>
          <w:szCs w:val="21"/>
          <w:lang w:val="fr-FR"/>
        </w:rPr>
        <w:t xml:space="preserve">. </w:t>
      </w:r>
    </w:p>
    <w:p w14:paraId="3F1E5299" w14:textId="77777777" w:rsidR="00356085" w:rsidRPr="001F7198" w:rsidRDefault="00356085" w:rsidP="007E1802">
      <w:pPr>
        <w:spacing w:line="240" w:lineRule="auto"/>
        <w:ind w:left="720"/>
        <w:contextualSpacing/>
        <w:jc w:val="both"/>
        <w:rPr>
          <w:rFonts w:eastAsia="Times New Roman" w:cs="Georgia"/>
          <w:szCs w:val="21"/>
          <w:lang w:val="fr-FR"/>
        </w:rPr>
      </w:pPr>
    </w:p>
    <w:p w14:paraId="09538F67" w14:textId="2D644472" w:rsidR="00356085"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Au total, ce sont donc 70 formateurs qui ont été renforcés spécifiquement sur l’exploitation d’équipements / outils</w:t>
      </w:r>
      <w:r w:rsidR="00E46C3E" w:rsidRPr="001F7198">
        <w:rPr>
          <w:rFonts w:eastAsia="Times New Roman" w:cs="Georgia"/>
          <w:szCs w:val="21"/>
          <w:lang w:val="fr-FR"/>
        </w:rPr>
        <w:t xml:space="preserve">. </w:t>
      </w:r>
    </w:p>
    <w:p w14:paraId="65B11165" w14:textId="37FFA830" w:rsidR="00356085"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Pour finir sur ce point, il est à souligner que d</w:t>
      </w:r>
      <w:r w:rsidR="0075277A" w:rsidRPr="001F7198">
        <w:rPr>
          <w:rFonts w:eastAsia="Times New Roman" w:cs="Georgia"/>
          <w:szCs w:val="21"/>
          <w:lang w:val="fr-FR"/>
        </w:rPr>
        <w:t xml:space="preserve">’autres initiatives </w:t>
      </w:r>
      <w:r w:rsidRPr="001F7198">
        <w:rPr>
          <w:rFonts w:eastAsia="Times New Roman" w:cs="Georgia"/>
          <w:szCs w:val="21"/>
          <w:lang w:val="fr-FR"/>
        </w:rPr>
        <w:t>concernant des formations techniques (formation sur les techniques de briques modernes pour la maçonnerie avec l’organisation SKAT, sélection des formations qui seront dispensées par la CHASAA…), ont été amorcés en 2022 mais que les renforcements en tant que tels se tiendront en 2023.</w:t>
      </w:r>
    </w:p>
    <w:p w14:paraId="6162FD3C" w14:textId="77777777" w:rsidR="00356085" w:rsidRPr="001F7198" w:rsidRDefault="00356085" w:rsidP="007970EC">
      <w:pPr>
        <w:keepNext/>
        <w:numPr>
          <w:ilvl w:val="0"/>
          <w:numId w:val="17"/>
        </w:numPr>
        <w:spacing w:before="200" w:line="240" w:lineRule="auto"/>
        <w:ind w:left="357" w:hanging="357"/>
        <w:jc w:val="both"/>
        <w:rPr>
          <w:rFonts w:eastAsia="Times New Roman" w:cs="Georgia"/>
          <w:b/>
          <w:szCs w:val="21"/>
          <w:lang w:val="fr-FR"/>
        </w:rPr>
      </w:pPr>
      <w:r w:rsidRPr="001F7198">
        <w:rPr>
          <w:rFonts w:eastAsia="Times New Roman" w:cs="Georgia"/>
          <w:b/>
          <w:szCs w:val="21"/>
          <w:lang w:val="fr-FR"/>
        </w:rPr>
        <w:lastRenderedPageBreak/>
        <w:t>Renforcement des formateurs des centres sur l’outil informatique</w:t>
      </w:r>
    </w:p>
    <w:p w14:paraId="0EF7E16B" w14:textId="77777777" w:rsidR="00A56687"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 xml:space="preserve">Les centres appuyés par le projet ACFPT/Enabel disposent tous d’espaces multimédias ayant comme vocations principales de servir de lieux de ressources aux formateurs pour assurer une meilleure qualité de préparation de leur cours ainsi que pour pouvoir utiliser les outils numériques durant les enseignements avec leurs élèves. Or il était constaté que le niveau de maitrise en informatique était souvent très faible ce qui freinait l’exploitation de ces salles multimédias tout comme l’introduction du numérique dans les formations. C’est dans cette logique qu’un protocole d’accord a été mis en place avec une organisation « HigherLife Foundation » ayant une expérience significative en renforcements informatiques pour faire monter le degré de maitrise dans ce domaine des formateurs des centres. </w:t>
      </w:r>
    </w:p>
    <w:p w14:paraId="7F23D783" w14:textId="5BCCDEDF" w:rsidR="00356085" w:rsidRPr="001F7198" w:rsidRDefault="00356085" w:rsidP="007E1802">
      <w:pPr>
        <w:spacing w:line="240" w:lineRule="auto"/>
        <w:jc w:val="both"/>
        <w:rPr>
          <w:rFonts w:eastAsia="Times New Roman" w:cs="Georgia"/>
          <w:szCs w:val="21"/>
          <w:lang w:val="fr-FR"/>
        </w:rPr>
      </w:pPr>
      <w:r w:rsidRPr="001F7198">
        <w:rPr>
          <w:rFonts w:eastAsia="Times New Roman" w:cs="Georgia"/>
          <w:szCs w:val="21"/>
          <w:lang w:val="fr-FR"/>
        </w:rPr>
        <w:t>Ainsi, en 2022 ce sont 6 sessions de renforcements de chacune 4,5 jours qui ont été organisées en faveur de 150 enseignants. Il est à noter que ces sessions vont se poursuivre en début 2023 pour toucher l’ensemble des formateurs et que dans un souci de durabilité, un des deux référents numériques présents (le plus compétent en bureautique) dans les centres appuyés par le projet assurait une co-animation des cours pour le mettre en position de formateur de formateurs et amorcer/développer les renforcements inter-membre</w:t>
      </w:r>
      <w:r w:rsidR="00A56687" w:rsidRPr="001F7198">
        <w:rPr>
          <w:rFonts w:eastAsia="Times New Roman" w:cs="Georgia"/>
          <w:szCs w:val="21"/>
          <w:lang w:val="fr-FR"/>
        </w:rPr>
        <w:t>s</w:t>
      </w:r>
      <w:r w:rsidRPr="001F7198">
        <w:rPr>
          <w:rFonts w:eastAsia="Times New Roman" w:cs="Georgia"/>
          <w:szCs w:val="21"/>
          <w:lang w:val="fr-FR"/>
        </w:rPr>
        <w:t xml:space="preserve"> d’équipe.</w:t>
      </w:r>
    </w:p>
    <w:p w14:paraId="7F04327D" w14:textId="448CA297" w:rsidR="00356085" w:rsidRPr="001F7198" w:rsidRDefault="00356085" w:rsidP="007970EC">
      <w:pPr>
        <w:keepNext/>
        <w:numPr>
          <w:ilvl w:val="0"/>
          <w:numId w:val="17"/>
        </w:numPr>
        <w:spacing w:before="200" w:line="240" w:lineRule="auto"/>
        <w:ind w:left="357" w:hanging="357"/>
        <w:jc w:val="both"/>
        <w:rPr>
          <w:rFonts w:eastAsia="Times New Roman" w:cs="Georgia"/>
          <w:b/>
          <w:szCs w:val="21"/>
          <w:lang w:val="fr-FR"/>
        </w:rPr>
      </w:pPr>
      <w:r w:rsidRPr="001F7198">
        <w:rPr>
          <w:rFonts w:eastAsia="Times New Roman" w:cs="Georgia"/>
          <w:b/>
          <w:szCs w:val="21"/>
          <w:lang w:val="fr-FR"/>
        </w:rPr>
        <w:t>Atelier autour de l</w:t>
      </w:r>
      <w:r w:rsidR="00B90F36" w:rsidRPr="001F7198">
        <w:rPr>
          <w:rFonts w:eastAsia="Times New Roman" w:cs="Georgia"/>
          <w:b/>
          <w:szCs w:val="21"/>
          <w:lang w:val="fr-FR"/>
        </w:rPr>
        <w:t>’orientation/</w:t>
      </w:r>
      <w:r w:rsidRPr="001F7198">
        <w:rPr>
          <w:rFonts w:eastAsia="Times New Roman" w:cs="Georgia"/>
          <w:b/>
          <w:szCs w:val="21"/>
          <w:lang w:val="fr-FR"/>
        </w:rPr>
        <w:t>sélection des futurs apprenants</w:t>
      </w:r>
    </w:p>
    <w:p w14:paraId="4B46B981" w14:textId="783887F9" w:rsidR="00356085" w:rsidRPr="00FA22D2" w:rsidRDefault="00356085" w:rsidP="005945CA">
      <w:pPr>
        <w:spacing w:line="240" w:lineRule="auto"/>
        <w:jc w:val="both"/>
        <w:rPr>
          <w:lang w:val="fr-FR"/>
        </w:rPr>
      </w:pPr>
      <w:r w:rsidRPr="00FA22D2">
        <w:rPr>
          <w:lang w:val="fr-FR"/>
        </w:rPr>
        <w:t>Le sous-secteur de l’Enseignement et de la Formation Technique et Professionnelle souffre d’un manque d’attractivité. A ce constat s’ajoute le fait qu’un nombre encore trop important d’apprenants abandonnent leur formation en cours de parcours. Afin de gérer l’accroissement escompté du nombre de candidats suite aux différentes actions en faveur de la promotion de l’EFTP (Cf</w:t>
      </w:r>
      <w:r w:rsidR="00DC6763" w:rsidRPr="00FA22D2">
        <w:rPr>
          <w:lang w:val="fr-FR"/>
        </w:rPr>
        <w:t>.</w:t>
      </w:r>
      <w:r w:rsidRPr="00FA22D2">
        <w:rPr>
          <w:lang w:val="fr-FR"/>
        </w:rPr>
        <w:t xml:space="preserve"> Axe 5) , de sécuriser le parcours de formation des jeunes et éviter ainsi les effets négatifs liés aux abandons (renforcement de l’estime négative des élèves, non-retour sur les investissements en termes financiers, de temps, d’énergie…) et, avec à l’esprit que l’insertion socio-professionnelle se travaille dès le choix de métier dans lequel on souhaite être formé, un atelier de 2 jours ayant comme objectif d’initier et de développer un processus de sélection des candidats à la formation pour les 18 centres appuyés par le projet s’est tenu en amont de la rentrée scolaire de 2022 à destination de 36 personnes. A l’issu</w:t>
      </w:r>
      <w:r w:rsidR="00DC6763" w:rsidRPr="00FA22D2">
        <w:rPr>
          <w:lang w:val="fr-FR"/>
        </w:rPr>
        <w:t>e</w:t>
      </w:r>
      <w:r w:rsidRPr="00FA22D2">
        <w:rPr>
          <w:lang w:val="fr-FR"/>
        </w:rPr>
        <w:t xml:space="preserve"> de cet atelier, deux documents ont été élaborés et transmis aux centres partenaires : un document de référence reprenant les contenus de l’atelier ainsi qu’un courrier de recommandations synthétiques sur cette thématique. </w:t>
      </w:r>
    </w:p>
    <w:p w14:paraId="7347711D" w14:textId="60CB943A" w:rsidR="00356085" w:rsidRPr="00FA22D2" w:rsidRDefault="00356085" w:rsidP="005945CA">
      <w:pPr>
        <w:spacing w:line="240" w:lineRule="auto"/>
        <w:jc w:val="both"/>
        <w:rPr>
          <w:lang w:val="fr-FR"/>
        </w:rPr>
      </w:pPr>
      <w:r w:rsidRPr="00FA22D2">
        <w:rPr>
          <w:lang w:val="fr-FR"/>
        </w:rPr>
        <w:t xml:space="preserve">Bien que le choix des apprenants dans le métier qu’ils souhaitent apprendre soit </w:t>
      </w:r>
      <w:r w:rsidR="00DC6763" w:rsidRPr="00FA22D2">
        <w:rPr>
          <w:lang w:val="fr-FR"/>
        </w:rPr>
        <w:t>davantage</w:t>
      </w:r>
      <w:r w:rsidRPr="00FA22D2">
        <w:rPr>
          <w:lang w:val="fr-FR"/>
        </w:rPr>
        <w:t xml:space="preserve"> respecté, le nombre important d’élèves dans les centres sans prise en considération des équipements/infrastructures disponibles témoigne de la réussite relative de cette activité et du besoin de poursuivre le travail sur ce dossier.</w:t>
      </w:r>
      <w:r w:rsidR="001E1697" w:rsidRPr="00FA22D2">
        <w:rPr>
          <w:lang w:val="fr-FR"/>
        </w:rPr>
        <w:t xml:space="preserve"> </w:t>
      </w:r>
    </w:p>
    <w:p w14:paraId="16CB4AEA" w14:textId="77777777" w:rsidR="00356085" w:rsidRPr="001F7198" w:rsidRDefault="00356085" w:rsidP="007970EC">
      <w:pPr>
        <w:keepNext/>
        <w:numPr>
          <w:ilvl w:val="0"/>
          <w:numId w:val="17"/>
        </w:numPr>
        <w:spacing w:before="200" w:line="240" w:lineRule="auto"/>
        <w:ind w:left="357" w:hanging="357"/>
        <w:jc w:val="both"/>
        <w:rPr>
          <w:rFonts w:eastAsia="Times New Roman" w:cs="Georgia"/>
          <w:b/>
          <w:szCs w:val="21"/>
          <w:lang w:val="fr-FR"/>
        </w:rPr>
      </w:pPr>
      <w:r w:rsidRPr="001F7198">
        <w:rPr>
          <w:rFonts w:eastAsia="Times New Roman" w:cs="Georgia"/>
          <w:b/>
          <w:szCs w:val="21"/>
          <w:lang w:val="fr-FR"/>
        </w:rPr>
        <w:t>Création de supports pédagogiques </w:t>
      </w:r>
    </w:p>
    <w:p w14:paraId="1005C3B5" w14:textId="26118E89" w:rsidR="00356085" w:rsidRPr="00FA22D2" w:rsidRDefault="00356085" w:rsidP="005945CA">
      <w:pPr>
        <w:spacing w:after="200" w:line="240" w:lineRule="auto"/>
        <w:contextualSpacing/>
        <w:jc w:val="both"/>
        <w:rPr>
          <w:lang w:val="fr-FR"/>
        </w:rPr>
      </w:pPr>
      <w:r w:rsidRPr="00FA22D2">
        <w:rPr>
          <w:lang w:val="fr-FR"/>
        </w:rPr>
        <w:t>Toujours avec le souci d’accroitre la qualité des enseignements dispensés au sein des classes, le projet a prévu que chaque métier dispose d’environ 5 et 6 affiches reprenant les contenus essentiels de chaque matière, affiches devant ensuite être disposées au sein des salles de cours pour créer des « mûrs parlants » permettant d’assoir les apprentissages. La première étape de ce chantier, consistant à identifier les contenus majeurs et proposer des mises en forme (nature de l’illustration etc</w:t>
      </w:r>
      <w:r w:rsidR="00B52B76" w:rsidRPr="00FA22D2">
        <w:rPr>
          <w:lang w:val="fr-FR"/>
        </w:rPr>
        <w:t>.</w:t>
      </w:r>
      <w:r w:rsidRPr="00FA22D2">
        <w:rPr>
          <w:lang w:val="fr-FR"/>
        </w:rPr>
        <w:t>) s’est tenue en deux sessions dont les 58 participants étaient à la fois des formateurs chevronnés des centres appuyés et des référents</w:t>
      </w:r>
      <w:r w:rsidR="00B52B76" w:rsidRPr="00FA22D2">
        <w:rPr>
          <w:lang w:val="fr-FR"/>
        </w:rPr>
        <w:t>-</w:t>
      </w:r>
      <w:r w:rsidRPr="00FA22D2">
        <w:rPr>
          <w:lang w:val="fr-FR"/>
        </w:rPr>
        <w:t>métier du Ministère ayant particip</w:t>
      </w:r>
      <w:r w:rsidR="00B52B76" w:rsidRPr="00FA22D2">
        <w:rPr>
          <w:lang w:val="fr-FR"/>
        </w:rPr>
        <w:t>é</w:t>
      </w:r>
      <w:r w:rsidRPr="00FA22D2">
        <w:rPr>
          <w:lang w:val="fr-FR"/>
        </w:rPr>
        <w:t xml:space="preserve"> à l’élaboration des manuels de formation. Ce temps a permis de créer 62 propositions d’affiches.</w:t>
      </w:r>
    </w:p>
    <w:p w14:paraId="4831C248" w14:textId="77777777" w:rsidR="00356085" w:rsidRPr="00FA22D2" w:rsidRDefault="00356085" w:rsidP="005945CA">
      <w:pPr>
        <w:spacing w:after="200" w:line="240" w:lineRule="auto"/>
        <w:contextualSpacing/>
        <w:jc w:val="both"/>
        <w:rPr>
          <w:lang w:val="fr-FR"/>
        </w:rPr>
      </w:pPr>
      <w:r w:rsidRPr="00FA22D2">
        <w:rPr>
          <w:lang w:val="fr-FR"/>
        </w:rPr>
        <w:t>Afin de finaliser cette activité, il s’agira dans un premier temps de revoir/affiner en équipe réduite les contenus pour ensuite les transmettre pour enrichissements potentiels aux différents centres. La dernière étape consistera à faire le design et l’impression desdites affiches pour pouvoir les mettre à disposition de l’ensemble des centres appuyés.</w:t>
      </w:r>
    </w:p>
    <w:p w14:paraId="37F72198" w14:textId="321E7D53" w:rsidR="00356085" w:rsidRPr="00FA22D2" w:rsidRDefault="00356085" w:rsidP="005945CA">
      <w:pPr>
        <w:spacing w:after="200" w:line="240" w:lineRule="auto"/>
        <w:contextualSpacing/>
        <w:jc w:val="both"/>
        <w:rPr>
          <w:lang w:val="fr-FR"/>
        </w:rPr>
      </w:pPr>
      <w:r w:rsidRPr="00FA22D2">
        <w:rPr>
          <w:lang w:val="fr-FR"/>
        </w:rPr>
        <w:t xml:space="preserve">Il est à souligner que cette activité </w:t>
      </w:r>
      <w:r w:rsidR="00B52B76" w:rsidRPr="00FA22D2">
        <w:rPr>
          <w:lang w:val="fr-FR"/>
        </w:rPr>
        <w:t>a</w:t>
      </w:r>
      <w:r w:rsidRPr="00FA22D2">
        <w:rPr>
          <w:lang w:val="fr-FR"/>
        </w:rPr>
        <w:t xml:space="preserve"> pris du retard notamment parce que les contenus identifiés pour les 13 métiers concernés, n’étaient pas toujours à la hauteur des attentes et qu’une partie des propositions d’affiches devra être retravaillée. </w:t>
      </w:r>
    </w:p>
    <w:p w14:paraId="5163E510" w14:textId="77777777" w:rsidR="00356085" w:rsidRPr="001F7198" w:rsidRDefault="00356085" w:rsidP="006D4F7A">
      <w:pPr>
        <w:keepNext/>
        <w:spacing w:line="240" w:lineRule="auto"/>
        <w:jc w:val="both"/>
        <w:rPr>
          <w:rFonts w:eastAsia="Times New Roman" w:cs="Georgia"/>
          <w:szCs w:val="21"/>
          <w:lang w:val="fr-FR"/>
        </w:rPr>
      </w:pPr>
    </w:p>
    <w:p w14:paraId="4D2EA5ED" w14:textId="75087076" w:rsidR="007E44BD" w:rsidRPr="00FA22D2" w:rsidRDefault="002345EF" w:rsidP="00D04A0C">
      <w:pPr>
        <w:pStyle w:val="Titre2"/>
        <w:rPr>
          <w:lang w:val="fr-FR"/>
        </w:rPr>
      </w:pPr>
      <w:r w:rsidRPr="00FA22D2">
        <w:rPr>
          <w:color w:val="FF0000"/>
          <w:lang w:val="fr-FR"/>
        </w:rPr>
        <w:br w:type="page"/>
      </w:r>
      <w:bookmarkStart w:id="129" w:name="_Toc129101134"/>
      <w:r w:rsidR="007E44BD" w:rsidRPr="00FA22D2">
        <w:rPr>
          <w:lang w:val="fr-FR"/>
        </w:rPr>
        <w:lastRenderedPageBreak/>
        <w:t>Performance de l'output 3</w:t>
      </w:r>
      <w:bookmarkEnd w:id="129"/>
    </w:p>
    <w:p w14:paraId="11A05B74" w14:textId="398DC8B3" w:rsidR="007E44BD" w:rsidRPr="00FA22D2" w:rsidRDefault="002126B0" w:rsidP="00D04A0C">
      <w:pPr>
        <w:pStyle w:val="Normalcentr"/>
        <w:spacing w:line="240" w:lineRule="auto"/>
        <w:jc w:val="both"/>
        <w:rPr>
          <w:rFonts w:ascii="Arial" w:hAnsi="Arial" w:cs="Arial"/>
          <w:i/>
          <w:iCs/>
          <w:sz w:val="20"/>
          <w:szCs w:val="20"/>
          <w:lang w:val="fr-FR"/>
        </w:rPr>
      </w:pPr>
      <w:r w:rsidRPr="00FA22D2">
        <w:rPr>
          <w:rFonts w:ascii="Arial" w:hAnsi="Arial" w:cs="Arial"/>
          <w:i/>
          <w:iCs/>
          <w:noProof/>
          <w:sz w:val="20"/>
          <w:szCs w:val="20"/>
          <w:lang w:val="fr-FR" w:eastAsia="fr-BE"/>
        </w:rPr>
        <w:drawing>
          <wp:inline distT="0" distB="0" distL="0" distR="0" wp14:anchorId="121510B5" wp14:editId="6E868449">
            <wp:extent cx="4719955" cy="507365"/>
            <wp:effectExtent l="0" t="0" r="4445"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2CE3CF42" w14:textId="77777777" w:rsidR="007E44BD" w:rsidRPr="001F7198" w:rsidRDefault="007E44BD" w:rsidP="00D04A0C">
      <w:pPr>
        <w:pStyle w:val="Titre3"/>
        <w:rPr>
          <w:rFonts w:ascii="Georgia" w:eastAsia="Times New Roman" w:hAnsi="Georgia" w:cs="Georgia"/>
          <w:bCs w:val="0"/>
          <w:sz w:val="21"/>
          <w:szCs w:val="21"/>
          <w:lang w:val="fr-FR"/>
        </w:rPr>
      </w:pPr>
      <w:bookmarkStart w:id="130" w:name="_Toc129101135"/>
      <w:r w:rsidRPr="001F7198">
        <w:rPr>
          <w:rFonts w:ascii="Georgia" w:eastAsia="Times New Roman" w:hAnsi="Georgia" w:cs="Georgia"/>
          <w:bCs w:val="0"/>
          <w:sz w:val="21"/>
          <w:szCs w:val="21"/>
          <w:lang w:val="fr-FR"/>
        </w:rPr>
        <w:t>Progrès des indicateurs</w:t>
      </w:r>
      <w:bookmarkEnd w:id="130"/>
    </w:p>
    <w:p w14:paraId="3DA4C189" w14:textId="0855BF12" w:rsidR="007E44BD" w:rsidRPr="00FA22D2" w:rsidRDefault="007E44BD" w:rsidP="00D04A0C">
      <w:pPr>
        <w:pStyle w:val="Corpsdetexte"/>
        <w:spacing w:after="160" w:line="240" w:lineRule="auto"/>
        <w:rPr>
          <w:rFonts w:eastAsia="Calibri"/>
          <w:i/>
          <w:kern w:val="0"/>
          <w:sz w:val="21"/>
          <w:szCs w:val="22"/>
          <w:lang w:val="fr-FR"/>
        </w:rPr>
      </w:pPr>
    </w:p>
    <w:tbl>
      <w:tblPr>
        <w:tblW w:w="10077" w:type="dxa"/>
        <w:tblInd w:w="-5" w:type="dxa"/>
        <w:tblLayout w:type="fixed"/>
        <w:tblCellMar>
          <w:left w:w="0" w:type="dxa"/>
          <w:right w:w="0" w:type="dxa"/>
        </w:tblCellMar>
        <w:tblLook w:val="0000" w:firstRow="0" w:lastRow="0" w:firstColumn="0" w:lastColumn="0" w:noHBand="0" w:noVBand="0"/>
      </w:tblPr>
      <w:tblGrid>
        <w:gridCol w:w="2331"/>
        <w:gridCol w:w="1389"/>
        <w:gridCol w:w="1396"/>
        <w:gridCol w:w="1559"/>
        <w:gridCol w:w="1417"/>
        <w:gridCol w:w="1134"/>
        <w:gridCol w:w="851"/>
      </w:tblGrid>
      <w:tr w:rsidR="006B7D26" w:rsidRPr="001F7198" w14:paraId="1526937D" w14:textId="77777777" w:rsidTr="009B5DE2">
        <w:trPr>
          <w:trHeight w:hRule="exact" w:val="588"/>
        </w:trPr>
        <w:tc>
          <w:tcPr>
            <w:tcW w:w="10077" w:type="dxa"/>
            <w:gridSpan w:val="7"/>
            <w:tcBorders>
              <w:top w:val="single" w:sz="4" w:space="0" w:color="000000"/>
              <w:left w:val="single" w:sz="4" w:space="0" w:color="000000"/>
              <w:bottom w:val="single" w:sz="4" w:space="0" w:color="000000"/>
              <w:right w:val="single" w:sz="4" w:space="0" w:color="000000"/>
            </w:tcBorders>
          </w:tcPr>
          <w:p w14:paraId="2D82FCBC" w14:textId="1018E045" w:rsidR="006B7D26" w:rsidRPr="00FA22D2" w:rsidRDefault="006B7D26" w:rsidP="00D04A0C">
            <w:pPr>
              <w:widowControl w:val="0"/>
              <w:autoSpaceDE w:val="0"/>
              <w:autoSpaceDN w:val="0"/>
              <w:adjustRightInd w:val="0"/>
              <w:spacing w:before="100" w:beforeAutospacing="1" w:after="0" w:line="240" w:lineRule="auto"/>
              <w:jc w:val="both"/>
              <w:rPr>
                <w:rFonts w:ascii="Arial Narrow" w:eastAsia="Times New Roman" w:hAnsi="Arial Narrow"/>
                <w:b/>
                <w:sz w:val="20"/>
                <w:szCs w:val="20"/>
                <w:lang w:val="fr-FR"/>
              </w:rPr>
            </w:pPr>
            <w:r w:rsidRPr="00FA22D2">
              <w:rPr>
                <w:rFonts w:ascii="Arial Narrow" w:eastAsia="Times New Roman" w:hAnsi="Arial Narrow"/>
                <w:b/>
                <w:sz w:val="20"/>
                <w:szCs w:val="20"/>
                <w:lang w:val="fr-FR"/>
              </w:rPr>
              <w:t>Output 3 : Les mécanismes et modèles d’insertion des lauréats sont développés, testés et appropriés par les CEM</w:t>
            </w:r>
          </w:p>
        </w:tc>
      </w:tr>
      <w:tr w:rsidR="006B7D26" w:rsidRPr="001F7198" w14:paraId="415E0F45" w14:textId="77777777" w:rsidTr="009B5DE2">
        <w:trPr>
          <w:trHeight w:hRule="exact" w:val="588"/>
        </w:trPr>
        <w:tc>
          <w:tcPr>
            <w:tcW w:w="2331" w:type="dxa"/>
            <w:tcBorders>
              <w:top w:val="single" w:sz="4" w:space="0" w:color="000000"/>
              <w:left w:val="single" w:sz="4" w:space="0" w:color="000000"/>
              <w:bottom w:val="single" w:sz="4" w:space="0" w:color="000000"/>
              <w:right w:val="single" w:sz="4" w:space="0" w:color="000000"/>
            </w:tcBorders>
          </w:tcPr>
          <w:p w14:paraId="29D48D28" w14:textId="77777777" w:rsidR="006B7D26" w:rsidRPr="00FA22D2" w:rsidRDefault="006B7D26" w:rsidP="006B7D26">
            <w:pPr>
              <w:widowControl w:val="0"/>
              <w:autoSpaceDE w:val="0"/>
              <w:autoSpaceDN w:val="0"/>
              <w:adjustRightInd w:val="0"/>
              <w:spacing w:before="2" w:after="0" w:line="240" w:lineRule="auto"/>
              <w:jc w:val="center"/>
              <w:rPr>
                <w:rFonts w:ascii="Arial Narrow" w:eastAsia="Times New Roman" w:hAnsi="Arial Narrow"/>
                <w:sz w:val="18"/>
                <w:szCs w:val="18"/>
                <w:lang w:val="fr-FR"/>
              </w:rPr>
            </w:pPr>
          </w:p>
          <w:p w14:paraId="5A38012F" w14:textId="77777777" w:rsidR="006B7D26" w:rsidRPr="00FA22D2" w:rsidRDefault="006B7D26" w:rsidP="006B7D2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Georgia"/>
                <w:b/>
                <w:bCs/>
                <w:sz w:val="18"/>
                <w:szCs w:val="18"/>
                <w:lang w:val="fr-FR"/>
              </w:rPr>
              <w:t>I</w:t>
            </w:r>
            <w:r w:rsidRPr="00FA22D2">
              <w:rPr>
                <w:rFonts w:ascii="Arial Narrow" w:eastAsia="Times New Roman" w:hAnsi="Arial Narrow" w:cs="Georgia"/>
                <w:b/>
                <w:bCs/>
                <w:spacing w:val="-1"/>
                <w:sz w:val="18"/>
                <w:szCs w:val="18"/>
                <w:lang w:val="fr-FR"/>
              </w:rPr>
              <w:t>nd</w:t>
            </w:r>
            <w:r w:rsidRPr="00FA22D2">
              <w:rPr>
                <w:rFonts w:ascii="Arial Narrow" w:eastAsia="Times New Roman" w:hAnsi="Arial Narrow" w:cs="Georgia"/>
                <w:b/>
                <w:bCs/>
                <w:spacing w:val="1"/>
                <w:sz w:val="18"/>
                <w:szCs w:val="18"/>
                <w:lang w:val="fr-FR"/>
              </w:rPr>
              <w:t>ic</w:t>
            </w:r>
            <w:r w:rsidRPr="00FA22D2">
              <w:rPr>
                <w:rFonts w:ascii="Arial Narrow" w:eastAsia="Times New Roman" w:hAnsi="Arial Narrow" w:cs="Georgia"/>
                <w:b/>
                <w:bCs/>
                <w:spacing w:val="-2"/>
                <w:sz w:val="18"/>
                <w:szCs w:val="18"/>
                <w:lang w:val="fr-FR"/>
              </w:rPr>
              <w:t>a</w:t>
            </w:r>
            <w:r w:rsidRPr="00FA22D2">
              <w:rPr>
                <w:rFonts w:ascii="Arial Narrow" w:eastAsia="Times New Roman" w:hAnsi="Arial Narrow" w:cs="Georgia"/>
                <w:b/>
                <w:bCs/>
                <w:spacing w:val="1"/>
                <w:sz w:val="18"/>
                <w:szCs w:val="18"/>
                <w:lang w:val="fr-FR"/>
              </w:rPr>
              <w:t>t</w:t>
            </w:r>
            <w:r w:rsidRPr="00FA22D2">
              <w:rPr>
                <w:rFonts w:ascii="Arial Narrow" w:eastAsia="Times New Roman" w:hAnsi="Arial Narrow" w:cs="Georgia"/>
                <w:b/>
                <w:bCs/>
                <w:spacing w:val="-1"/>
                <w:sz w:val="18"/>
                <w:szCs w:val="18"/>
                <w:lang w:val="fr-FR"/>
              </w:rPr>
              <w:t>eu</w:t>
            </w:r>
            <w:r w:rsidRPr="00FA22D2">
              <w:rPr>
                <w:rFonts w:ascii="Arial Narrow" w:eastAsia="Times New Roman" w:hAnsi="Arial Narrow" w:cs="Georgia"/>
                <w:b/>
                <w:bCs/>
                <w:sz w:val="18"/>
                <w:szCs w:val="18"/>
                <w:lang w:val="fr-FR"/>
              </w:rPr>
              <w:t>rs</w:t>
            </w:r>
          </w:p>
        </w:tc>
        <w:tc>
          <w:tcPr>
            <w:tcW w:w="1389" w:type="dxa"/>
            <w:tcBorders>
              <w:top w:val="single" w:sz="4" w:space="0" w:color="000000"/>
              <w:left w:val="single" w:sz="4" w:space="0" w:color="000000"/>
              <w:bottom w:val="single" w:sz="4" w:space="0" w:color="000000"/>
              <w:right w:val="single" w:sz="4" w:space="0" w:color="000000"/>
            </w:tcBorders>
          </w:tcPr>
          <w:p w14:paraId="3192571F" w14:textId="77777777" w:rsidR="006B7D26" w:rsidRPr="00FA22D2" w:rsidRDefault="006B7D26" w:rsidP="006B7D26">
            <w:pPr>
              <w:widowControl w:val="0"/>
              <w:autoSpaceDE w:val="0"/>
              <w:autoSpaceDN w:val="0"/>
              <w:adjustRightInd w:val="0"/>
              <w:spacing w:after="0" w:line="240" w:lineRule="auto"/>
              <w:jc w:val="center"/>
              <w:rPr>
                <w:rFonts w:ascii="Arial Narrow" w:eastAsia="Times New Roman" w:hAnsi="Arial Narrow" w:cs="Georgia"/>
                <w:sz w:val="18"/>
                <w:szCs w:val="18"/>
                <w:lang w:val="fr-FR"/>
              </w:rPr>
            </w:pPr>
            <w:r w:rsidRPr="00FA22D2">
              <w:rPr>
                <w:rFonts w:ascii="Arial Narrow" w:eastAsia="Times New Roman" w:hAnsi="Arial Narrow" w:cs="Georgia"/>
                <w:b/>
                <w:bCs/>
                <w:sz w:val="18"/>
                <w:szCs w:val="18"/>
                <w:lang w:val="fr-FR"/>
              </w:rPr>
              <w:t>Val</w:t>
            </w:r>
            <w:r w:rsidRPr="00FA22D2">
              <w:rPr>
                <w:rFonts w:ascii="Arial Narrow" w:eastAsia="Times New Roman" w:hAnsi="Arial Narrow" w:cs="Georgia"/>
                <w:b/>
                <w:bCs/>
                <w:spacing w:val="-1"/>
                <w:sz w:val="18"/>
                <w:szCs w:val="18"/>
                <w:lang w:val="fr-FR"/>
              </w:rPr>
              <w:t>eur</w:t>
            </w:r>
          </w:p>
          <w:p w14:paraId="5624FB14" w14:textId="77777777" w:rsidR="006B7D26" w:rsidRPr="00FA22D2" w:rsidRDefault="006B7D26" w:rsidP="006B7D26">
            <w:pPr>
              <w:widowControl w:val="0"/>
              <w:autoSpaceDE w:val="0"/>
              <w:autoSpaceDN w:val="0"/>
              <w:adjustRightInd w:val="0"/>
              <w:spacing w:before="24" w:after="0" w:line="240" w:lineRule="auto"/>
              <w:jc w:val="center"/>
              <w:rPr>
                <w:rFonts w:ascii="Arial Narrow" w:eastAsia="Times New Roman" w:hAnsi="Arial Narrow"/>
                <w:sz w:val="18"/>
                <w:szCs w:val="18"/>
                <w:lang w:val="fr-FR"/>
              </w:rPr>
            </w:pPr>
            <w:r w:rsidRPr="00FA22D2">
              <w:rPr>
                <w:rFonts w:ascii="Arial Narrow" w:eastAsia="Times New Roman" w:hAnsi="Arial Narrow" w:cs="Georgia"/>
                <w:b/>
                <w:bCs/>
                <w:spacing w:val="1"/>
                <w:sz w:val="18"/>
                <w:szCs w:val="18"/>
                <w:lang w:val="fr-FR"/>
              </w:rPr>
              <w:t>B</w:t>
            </w:r>
            <w:r w:rsidRPr="00FA22D2">
              <w:rPr>
                <w:rFonts w:ascii="Arial Narrow" w:eastAsia="Times New Roman" w:hAnsi="Arial Narrow" w:cs="Georgia"/>
                <w:b/>
                <w:bCs/>
                <w:sz w:val="18"/>
                <w:szCs w:val="18"/>
                <w:lang w:val="fr-FR"/>
              </w:rPr>
              <w:t>a</w:t>
            </w:r>
            <w:r w:rsidRPr="00FA22D2">
              <w:rPr>
                <w:rFonts w:ascii="Arial Narrow" w:eastAsia="Times New Roman" w:hAnsi="Arial Narrow" w:cs="Georgia"/>
                <w:b/>
                <w:bCs/>
                <w:spacing w:val="-1"/>
                <w:sz w:val="18"/>
                <w:szCs w:val="18"/>
                <w:lang w:val="fr-FR"/>
              </w:rPr>
              <w:t>se</w:t>
            </w:r>
            <w:r w:rsidRPr="00FA22D2">
              <w:rPr>
                <w:rFonts w:ascii="Arial Narrow" w:eastAsia="Times New Roman" w:hAnsi="Arial Narrow" w:cs="Georgia"/>
                <w:b/>
                <w:bCs/>
                <w:sz w:val="18"/>
                <w:szCs w:val="18"/>
                <w:lang w:val="fr-FR"/>
              </w:rPr>
              <w:t>l</w:t>
            </w:r>
            <w:r w:rsidRPr="00FA22D2">
              <w:rPr>
                <w:rFonts w:ascii="Arial Narrow" w:eastAsia="Times New Roman" w:hAnsi="Arial Narrow" w:cs="Georgia"/>
                <w:b/>
                <w:bCs/>
                <w:spacing w:val="1"/>
                <w:sz w:val="18"/>
                <w:szCs w:val="18"/>
                <w:lang w:val="fr-FR"/>
              </w:rPr>
              <w:t>i</w:t>
            </w:r>
            <w:r w:rsidRPr="00FA22D2">
              <w:rPr>
                <w:rFonts w:ascii="Arial Narrow" w:eastAsia="Times New Roman" w:hAnsi="Arial Narrow" w:cs="Georgia"/>
                <w:b/>
                <w:bCs/>
                <w:spacing w:val="-1"/>
                <w:sz w:val="18"/>
                <w:szCs w:val="18"/>
                <w:lang w:val="fr-FR"/>
              </w:rPr>
              <w:t>n</w:t>
            </w:r>
            <w:r w:rsidRPr="00FA22D2">
              <w:rPr>
                <w:rFonts w:ascii="Arial Narrow" w:eastAsia="Times New Roman" w:hAnsi="Arial Narrow" w:cs="Georgia"/>
                <w:b/>
                <w:bCs/>
                <w:sz w:val="18"/>
                <w:szCs w:val="18"/>
                <w:lang w:val="fr-FR"/>
              </w:rPr>
              <w:t>e</w:t>
            </w:r>
          </w:p>
        </w:tc>
        <w:tc>
          <w:tcPr>
            <w:tcW w:w="1396" w:type="dxa"/>
            <w:tcBorders>
              <w:top w:val="single" w:sz="4" w:space="0" w:color="000000"/>
              <w:left w:val="single" w:sz="4" w:space="0" w:color="000000"/>
              <w:bottom w:val="single" w:sz="4" w:space="0" w:color="000000"/>
              <w:right w:val="single" w:sz="4" w:space="0" w:color="000000"/>
            </w:tcBorders>
          </w:tcPr>
          <w:p w14:paraId="37C08831" w14:textId="77777777" w:rsidR="006B7D26" w:rsidRPr="00FA22D2" w:rsidRDefault="006B7D26" w:rsidP="006B7D26">
            <w:pPr>
              <w:widowControl w:val="0"/>
              <w:autoSpaceDE w:val="0"/>
              <w:autoSpaceDN w:val="0"/>
              <w:adjustRightInd w:val="0"/>
              <w:spacing w:before="2" w:after="0" w:line="240" w:lineRule="auto"/>
              <w:jc w:val="center"/>
              <w:rPr>
                <w:rFonts w:ascii="Arial Narrow" w:eastAsia="Times New Roman" w:hAnsi="Arial Narrow"/>
                <w:sz w:val="18"/>
                <w:szCs w:val="18"/>
                <w:lang w:val="fr-FR"/>
              </w:rPr>
            </w:pPr>
          </w:p>
          <w:p w14:paraId="02C1FE8F" w14:textId="703592AB" w:rsidR="006B7D26" w:rsidRPr="001F7198" w:rsidRDefault="006B7D26" w:rsidP="006B7D2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Georgia"/>
                <w:b/>
                <w:bCs/>
                <w:sz w:val="18"/>
                <w:szCs w:val="18"/>
                <w:lang w:val="fr-FR"/>
              </w:rPr>
              <w:t>Val</w:t>
            </w:r>
            <w:r w:rsidRPr="00FA22D2">
              <w:rPr>
                <w:rFonts w:ascii="Arial Narrow" w:eastAsia="Times New Roman" w:hAnsi="Arial Narrow" w:cs="Georgia"/>
                <w:b/>
                <w:bCs/>
                <w:spacing w:val="-1"/>
                <w:sz w:val="18"/>
                <w:szCs w:val="18"/>
                <w:lang w:val="fr-FR"/>
              </w:rPr>
              <w:t>eu</w:t>
            </w:r>
            <w:r w:rsidRPr="00FA22D2">
              <w:rPr>
                <w:rFonts w:ascii="Arial Narrow" w:eastAsia="Times New Roman" w:hAnsi="Arial Narrow" w:cs="Georgia"/>
                <w:b/>
                <w:bCs/>
                <w:sz w:val="18"/>
                <w:szCs w:val="18"/>
                <w:lang w:val="fr-FR"/>
              </w:rPr>
              <w:t>r</w:t>
            </w:r>
            <w:r w:rsidRPr="00FA22D2">
              <w:rPr>
                <w:rFonts w:ascii="Arial Narrow" w:eastAsia="Times New Roman" w:hAnsi="Arial Narrow" w:cs="Georgia"/>
                <w:b/>
                <w:bCs/>
                <w:spacing w:val="1"/>
                <w:sz w:val="18"/>
                <w:szCs w:val="18"/>
                <w:lang w:val="fr-FR"/>
              </w:rPr>
              <w:t xml:space="preserve"> </w:t>
            </w:r>
            <w:r w:rsidRPr="00FA22D2">
              <w:rPr>
                <w:rFonts w:ascii="Arial Narrow" w:eastAsia="Times New Roman" w:hAnsi="Arial Narrow" w:cs="Georgia"/>
                <w:b/>
                <w:bCs/>
                <w:sz w:val="18"/>
                <w:szCs w:val="18"/>
                <w:lang w:val="fr-FR"/>
              </w:rPr>
              <w:t>20</w:t>
            </w:r>
            <w:r w:rsidRPr="00FA22D2">
              <w:rPr>
                <w:rFonts w:ascii="Arial Narrow" w:eastAsia="Times New Roman" w:hAnsi="Arial Narrow" w:cs="Georgia"/>
                <w:b/>
                <w:bCs/>
                <w:spacing w:val="-2"/>
                <w:sz w:val="18"/>
                <w:szCs w:val="18"/>
                <w:lang w:val="fr-FR"/>
              </w:rPr>
              <w:t>2</w:t>
            </w:r>
            <w:r w:rsidRPr="001F7198">
              <w:rPr>
                <w:rFonts w:ascii="Arial Narrow" w:eastAsia="Times New Roman" w:hAnsi="Arial Narrow" w:cs="Georgia"/>
                <w:b/>
                <w:bCs/>
                <w:sz w:val="18"/>
                <w:szCs w:val="18"/>
                <w:lang w:val="fr-FR"/>
              </w:rPr>
              <w:t>1</w:t>
            </w:r>
          </w:p>
        </w:tc>
        <w:tc>
          <w:tcPr>
            <w:tcW w:w="1559" w:type="dxa"/>
            <w:tcBorders>
              <w:top w:val="single" w:sz="4" w:space="0" w:color="000000"/>
              <w:left w:val="single" w:sz="4" w:space="0" w:color="000000"/>
              <w:bottom w:val="single" w:sz="4" w:space="0" w:color="000000"/>
              <w:right w:val="single" w:sz="4" w:space="0" w:color="000000"/>
            </w:tcBorders>
          </w:tcPr>
          <w:p w14:paraId="2CA5B990" w14:textId="77777777" w:rsidR="006B7D26" w:rsidRPr="00FA22D2" w:rsidRDefault="006B7D26" w:rsidP="006B7D26">
            <w:pPr>
              <w:widowControl w:val="0"/>
              <w:autoSpaceDE w:val="0"/>
              <w:autoSpaceDN w:val="0"/>
              <w:adjustRightInd w:val="0"/>
              <w:spacing w:before="5" w:after="0" w:line="240" w:lineRule="auto"/>
              <w:jc w:val="center"/>
              <w:rPr>
                <w:rFonts w:ascii="Times New Roman" w:eastAsia="Times New Roman" w:hAnsi="Times New Roman"/>
                <w:color w:val="000000" w:themeColor="text1"/>
                <w:sz w:val="20"/>
                <w:szCs w:val="20"/>
                <w:lang w:val="fr-FR"/>
              </w:rPr>
            </w:pPr>
          </w:p>
          <w:p w14:paraId="6A42C929" w14:textId="6CCC8F85" w:rsidR="006B7D26" w:rsidRPr="001F7198" w:rsidRDefault="006B7D26" w:rsidP="006B7D2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Arial Narrow"/>
                <w:b/>
                <w:bCs/>
                <w:color w:val="000000" w:themeColor="text1"/>
                <w:sz w:val="18"/>
                <w:szCs w:val="18"/>
                <w:lang w:val="fr-FR"/>
              </w:rPr>
              <w:t>Pr</w:t>
            </w:r>
            <w:r w:rsidRPr="00FA22D2">
              <w:rPr>
                <w:rFonts w:ascii="Arial Narrow" w:eastAsia="Times New Roman" w:hAnsi="Arial Narrow" w:cs="Arial Narrow"/>
                <w:b/>
                <w:bCs/>
                <w:color w:val="000000" w:themeColor="text1"/>
                <w:spacing w:val="1"/>
                <w:sz w:val="18"/>
                <w:szCs w:val="18"/>
                <w:lang w:val="fr-FR"/>
              </w:rPr>
              <w:t>og</w:t>
            </w:r>
            <w:r w:rsidRPr="00FA22D2">
              <w:rPr>
                <w:rFonts w:ascii="Arial Narrow" w:eastAsia="Times New Roman" w:hAnsi="Arial Narrow" w:cs="Arial Narrow"/>
                <w:b/>
                <w:bCs/>
                <w:color w:val="000000" w:themeColor="text1"/>
                <w:sz w:val="18"/>
                <w:szCs w:val="18"/>
                <w:lang w:val="fr-FR"/>
              </w:rPr>
              <w:t>r</w:t>
            </w:r>
            <w:r w:rsidRPr="00FA22D2">
              <w:rPr>
                <w:rFonts w:ascii="Arial Narrow" w:eastAsia="Times New Roman" w:hAnsi="Arial Narrow" w:cs="Arial Narrow"/>
                <w:b/>
                <w:bCs/>
                <w:color w:val="000000" w:themeColor="text1"/>
                <w:spacing w:val="-1"/>
                <w:sz w:val="18"/>
                <w:szCs w:val="18"/>
                <w:lang w:val="fr-FR"/>
              </w:rPr>
              <w:t>è</w:t>
            </w:r>
            <w:r w:rsidRPr="00FA22D2">
              <w:rPr>
                <w:rFonts w:ascii="Arial Narrow" w:eastAsia="Times New Roman" w:hAnsi="Arial Narrow" w:cs="Arial Narrow"/>
                <w:b/>
                <w:bCs/>
                <w:color w:val="000000" w:themeColor="text1"/>
                <w:sz w:val="18"/>
                <w:szCs w:val="18"/>
                <w:lang w:val="fr-FR"/>
              </w:rPr>
              <w:t>s</w:t>
            </w:r>
            <w:r w:rsidRPr="00FA22D2">
              <w:rPr>
                <w:rFonts w:ascii="Arial Narrow" w:eastAsia="Times New Roman" w:hAnsi="Arial Narrow" w:cs="Arial Narrow"/>
                <w:b/>
                <w:bCs/>
                <w:color w:val="000000" w:themeColor="text1"/>
                <w:spacing w:val="-1"/>
                <w:sz w:val="18"/>
                <w:szCs w:val="18"/>
                <w:lang w:val="fr-FR"/>
              </w:rPr>
              <w:t xml:space="preserve"> 2022</w:t>
            </w:r>
          </w:p>
        </w:tc>
        <w:tc>
          <w:tcPr>
            <w:tcW w:w="1417" w:type="dxa"/>
            <w:tcBorders>
              <w:top w:val="single" w:sz="4" w:space="0" w:color="000000"/>
              <w:left w:val="single" w:sz="4" w:space="0" w:color="000000"/>
              <w:bottom w:val="single" w:sz="4" w:space="0" w:color="000000"/>
              <w:right w:val="single" w:sz="4" w:space="0" w:color="000000"/>
            </w:tcBorders>
          </w:tcPr>
          <w:p w14:paraId="7EAAC2B8" w14:textId="77777777" w:rsidR="006B7D26" w:rsidRPr="00FA22D2" w:rsidRDefault="006B7D26" w:rsidP="006B7D26">
            <w:pPr>
              <w:widowControl w:val="0"/>
              <w:autoSpaceDE w:val="0"/>
              <w:autoSpaceDN w:val="0"/>
              <w:adjustRightInd w:val="0"/>
              <w:spacing w:before="5" w:after="0" w:line="240" w:lineRule="auto"/>
              <w:jc w:val="center"/>
              <w:rPr>
                <w:rFonts w:ascii="Times New Roman" w:eastAsia="Times New Roman" w:hAnsi="Times New Roman"/>
                <w:color w:val="000000" w:themeColor="text1"/>
                <w:sz w:val="20"/>
                <w:szCs w:val="20"/>
                <w:lang w:val="fr-FR"/>
              </w:rPr>
            </w:pPr>
          </w:p>
          <w:p w14:paraId="3C6A1F18" w14:textId="77FD1223" w:rsidR="006B7D26" w:rsidRPr="00FA22D2" w:rsidRDefault="006B7D26" w:rsidP="006B7D26">
            <w:pPr>
              <w:widowControl w:val="0"/>
              <w:autoSpaceDE w:val="0"/>
              <w:autoSpaceDN w:val="0"/>
              <w:adjustRightInd w:val="0"/>
              <w:spacing w:before="2" w:after="0" w:line="240" w:lineRule="auto"/>
              <w:jc w:val="center"/>
              <w:rPr>
                <w:rFonts w:ascii="Arial Narrow" w:eastAsia="Times New Roman" w:hAnsi="Arial Narrow"/>
                <w:sz w:val="18"/>
                <w:szCs w:val="18"/>
                <w:lang w:val="fr-FR"/>
              </w:rPr>
            </w:pPr>
            <w:r w:rsidRPr="00FA22D2">
              <w:rPr>
                <w:rFonts w:ascii="Arial Narrow" w:eastAsia="Times New Roman" w:hAnsi="Arial Narrow" w:cs="Arial Narrow"/>
                <w:b/>
                <w:bCs/>
                <w:color w:val="000000" w:themeColor="text1"/>
                <w:spacing w:val="-1"/>
                <w:sz w:val="18"/>
                <w:szCs w:val="18"/>
                <w:lang w:val="fr-FR"/>
              </w:rPr>
              <w:t>C</w:t>
            </w:r>
            <w:r w:rsidRPr="00FA22D2">
              <w:rPr>
                <w:rFonts w:ascii="Arial Narrow" w:eastAsia="Times New Roman" w:hAnsi="Arial Narrow" w:cs="Arial Narrow"/>
                <w:b/>
                <w:bCs/>
                <w:color w:val="000000" w:themeColor="text1"/>
                <w:sz w:val="18"/>
                <w:szCs w:val="18"/>
                <w:lang w:val="fr-FR"/>
              </w:rPr>
              <w:t>i</w:t>
            </w:r>
            <w:r w:rsidRPr="00FA22D2">
              <w:rPr>
                <w:rFonts w:ascii="Arial Narrow" w:eastAsia="Times New Roman" w:hAnsi="Arial Narrow" w:cs="Arial Narrow"/>
                <w:b/>
                <w:bCs/>
                <w:color w:val="000000" w:themeColor="text1"/>
                <w:spacing w:val="1"/>
                <w:sz w:val="18"/>
                <w:szCs w:val="18"/>
                <w:lang w:val="fr-FR"/>
              </w:rPr>
              <w:t>b</w:t>
            </w:r>
            <w:r w:rsidRPr="00FA22D2">
              <w:rPr>
                <w:rFonts w:ascii="Arial Narrow" w:eastAsia="Times New Roman" w:hAnsi="Arial Narrow" w:cs="Arial Narrow"/>
                <w:b/>
                <w:bCs/>
                <w:color w:val="000000" w:themeColor="text1"/>
                <w:sz w:val="18"/>
                <w:szCs w:val="18"/>
                <w:lang w:val="fr-FR"/>
              </w:rPr>
              <w:t>le</w:t>
            </w:r>
            <w:r w:rsidRPr="00FA22D2">
              <w:rPr>
                <w:rFonts w:ascii="Arial Narrow" w:eastAsia="Times New Roman" w:hAnsi="Arial Narrow" w:cs="Arial Narrow"/>
                <w:b/>
                <w:bCs/>
                <w:color w:val="000000" w:themeColor="text1"/>
                <w:spacing w:val="-1"/>
                <w:sz w:val="18"/>
                <w:szCs w:val="18"/>
                <w:lang w:val="fr-FR"/>
              </w:rPr>
              <w:t xml:space="preserve"> 20</w:t>
            </w:r>
            <w:r w:rsidRPr="001F7198">
              <w:rPr>
                <w:rFonts w:ascii="Arial Narrow" w:eastAsia="Times New Roman" w:hAnsi="Arial Narrow" w:cs="Arial Narrow"/>
                <w:b/>
                <w:bCs/>
                <w:color w:val="000000" w:themeColor="text1"/>
                <w:spacing w:val="-1"/>
                <w:sz w:val="18"/>
                <w:szCs w:val="18"/>
                <w:lang w:val="fr-FR"/>
              </w:rPr>
              <w:t>22</w:t>
            </w:r>
          </w:p>
        </w:tc>
        <w:tc>
          <w:tcPr>
            <w:tcW w:w="1134" w:type="dxa"/>
            <w:tcBorders>
              <w:top w:val="single" w:sz="4" w:space="0" w:color="000000"/>
              <w:left w:val="single" w:sz="4" w:space="0" w:color="000000"/>
              <w:bottom w:val="single" w:sz="4" w:space="0" w:color="000000"/>
              <w:right w:val="single" w:sz="4" w:space="0" w:color="000000"/>
            </w:tcBorders>
          </w:tcPr>
          <w:p w14:paraId="7A0D6D22" w14:textId="553D65F9" w:rsidR="006B7D26" w:rsidRPr="001F7198" w:rsidRDefault="006B7D26" w:rsidP="006B7D2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Georgia"/>
                <w:b/>
                <w:bCs/>
                <w:sz w:val="18"/>
                <w:szCs w:val="18"/>
                <w:lang w:val="fr-FR"/>
              </w:rPr>
              <w:t>C</w:t>
            </w:r>
            <w:r w:rsidRPr="00FA22D2">
              <w:rPr>
                <w:rFonts w:ascii="Arial Narrow" w:eastAsia="Times New Roman" w:hAnsi="Arial Narrow" w:cs="Georgia"/>
                <w:b/>
                <w:bCs/>
                <w:spacing w:val="1"/>
                <w:sz w:val="18"/>
                <w:szCs w:val="18"/>
                <w:lang w:val="fr-FR"/>
              </w:rPr>
              <w:t>i</w:t>
            </w:r>
            <w:r w:rsidRPr="00FA22D2">
              <w:rPr>
                <w:rFonts w:ascii="Arial Narrow" w:eastAsia="Times New Roman" w:hAnsi="Arial Narrow" w:cs="Georgia"/>
                <w:b/>
                <w:bCs/>
                <w:spacing w:val="-1"/>
                <w:sz w:val="18"/>
                <w:szCs w:val="18"/>
                <w:lang w:val="fr-FR"/>
              </w:rPr>
              <w:t>b</w:t>
            </w:r>
            <w:r w:rsidRPr="00FA22D2">
              <w:rPr>
                <w:rFonts w:ascii="Arial Narrow" w:eastAsia="Times New Roman" w:hAnsi="Arial Narrow" w:cs="Georgia"/>
                <w:b/>
                <w:bCs/>
                <w:sz w:val="18"/>
                <w:szCs w:val="18"/>
                <w:lang w:val="fr-FR"/>
              </w:rPr>
              <w:t>le finale mi-20</w:t>
            </w:r>
            <w:r w:rsidRPr="00FA22D2">
              <w:rPr>
                <w:rFonts w:ascii="Arial Narrow" w:eastAsia="Times New Roman" w:hAnsi="Arial Narrow" w:cs="Georgia"/>
                <w:b/>
                <w:bCs/>
                <w:spacing w:val="-2"/>
                <w:sz w:val="18"/>
                <w:szCs w:val="18"/>
                <w:lang w:val="fr-FR"/>
              </w:rPr>
              <w:t>24</w:t>
            </w:r>
          </w:p>
        </w:tc>
        <w:tc>
          <w:tcPr>
            <w:tcW w:w="851" w:type="dxa"/>
            <w:tcBorders>
              <w:top w:val="single" w:sz="4" w:space="0" w:color="000000"/>
              <w:left w:val="single" w:sz="4" w:space="0" w:color="000000"/>
              <w:bottom w:val="single" w:sz="4" w:space="0" w:color="000000"/>
              <w:right w:val="single" w:sz="4" w:space="0" w:color="000000"/>
            </w:tcBorders>
          </w:tcPr>
          <w:p w14:paraId="37C9FCC7" w14:textId="77777777" w:rsidR="006B7D26" w:rsidRPr="00FA22D2" w:rsidRDefault="006B7D26" w:rsidP="006B7D26">
            <w:pPr>
              <w:widowControl w:val="0"/>
              <w:autoSpaceDE w:val="0"/>
              <w:autoSpaceDN w:val="0"/>
              <w:adjustRightInd w:val="0"/>
              <w:spacing w:before="2" w:after="0" w:line="240" w:lineRule="auto"/>
              <w:jc w:val="center"/>
              <w:rPr>
                <w:rFonts w:ascii="Arial Narrow" w:eastAsia="Times New Roman" w:hAnsi="Arial Narrow"/>
                <w:sz w:val="18"/>
                <w:szCs w:val="18"/>
                <w:lang w:val="fr-FR"/>
              </w:rPr>
            </w:pPr>
          </w:p>
          <w:p w14:paraId="5AF342FF" w14:textId="77777777" w:rsidR="006B7D26" w:rsidRPr="00FA22D2" w:rsidRDefault="006B7D26" w:rsidP="006B7D26">
            <w:pPr>
              <w:widowControl w:val="0"/>
              <w:autoSpaceDE w:val="0"/>
              <w:autoSpaceDN w:val="0"/>
              <w:adjustRightInd w:val="0"/>
              <w:spacing w:after="0" w:line="240" w:lineRule="auto"/>
              <w:jc w:val="center"/>
              <w:rPr>
                <w:rFonts w:ascii="Arial Narrow" w:eastAsia="Times New Roman" w:hAnsi="Arial Narrow"/>
                <w:sz w:val="18"/>
                <w:szCs w:val="18"/>
                <w:lang w:val="fr-FR"/>
              </w:rPr>
            </w:pPr>
            <w:r w:rsidRPr="00FA22D2">
              <w:rPr>
                <w:rFonts w:ascii="Arial Narrow" w:eastAsia="Times New Roman" w:hAnsi="Arial Narrow" w:cs="Georgia"/>
                <w:b/>
                <w:bCs/>
                <w:spacing w:val="1"/>
                <w:sz w:val="18"/>
                <w:szCs w:val="18"/>
                <w:lang w:val="fr-FR"/>
              </w:rPr>
              <w:t>K</w:t>
            </w:r>
            <w:r w:rsidRPr="00FA22D2">
              <w:rPr>
                <w:rFonts w:ascii="Arial Narrow" w:eastAsia="Times New Roman" w:hAnsi="Arial Narrow" w:cs="Georgia"/>
                <w:b/>
                <w:bCs/>
                <w:sz w:val="18"/>
                <w:szCs w:val="18"/>
                <w:lang w:val="fr-FR"/>
              </w:rPr>
              <w:t>PI*</w:t>
            </w:r>
          </w:p>
        </w:tc>
      </w:tr>
      <w:tr w:rsidR="00E65792" w:rsidRPr="001F7198" w14:paraId="74AA5C8E" w14:textId="77777777" w:rsidTr="009B5DE2">
        <w:trPr>
          <w:trHeight w:hRule="exact" w:val="1042"/>
        </w:trPr>
        <w:tc>
          <w:tcPr>
            <w:tcW w:w="2331" w:type="dxa"/>
            <w:tcBorders>
              <w:top w:val="single" w:sz="4" w:space="0" w:color="000000"/>
              <w:left w:val="single" w:sz="4" w:space="0" w:color="000000"/>
              <w:bottom w:val="single" w:sz="4" w:space="0" w:color="000000"/>
              <w:right w:val="single" w:sz="4" w:space="0" w:color="000000"/>
            </w:tcBorders>
          </w:tcPr>
          <w:p w14:paraId="507CB3B7" w14:textId="77777777"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1. Nombre de cellules d’insertion fonctionnelles dans les Centres</w:t>
            </w:r>
          </w:p>
        </w:tc>
        <w:tc>
          <w:tcPr>
            <w:tcW w:w="1389" w:type="dxa"/>
            <w:tcBorders>
              <w:top w:val="single" w:sz="4" w:space="0" w:color="000000"/>
              <w:left w:val="single" w:sz="4" w:space="0" w:color="000000"/>
              <w:bottom w:val="single" w:sz="4" w:space="0" w:color="000000"/>
              <w:right w:val="single" w:sz="4" w:space="0" w:color="000000"/>
            </w:tcBorders>
          </w:tcPr>
          <w:p w14:paraId="5B0751AA"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Mécanismes d’accompagnement peu formalisés</w:t>
            </w:r>
          </w:p>
        </w:tc>
        <w:tc>
          <w:tcPr>
            <w:tcW w:w="1396" w:type="dxa"/>
            <w:tcBorders>
              <w:top w:val="single" w:sz="4" w:space="0" w:color="000000"/>
              <w:left w:val="single" w:sz="4" w:space="0" w:color="000000"/>
              <w:bottom w:val="single" w:sz="4" w:space="0" w:color="000000"/>
              <w:right w:val="single" w:sz="4" w:space="0" w:color="000000"/>
            </w:tcBorders>
          </w:tcPr>
          <w:p w14:paraId="5248A647"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15 cellules sont toujours opérationnelles avec</w:t>
            </w:r>
          </w:p>
          <w:p w14:paraId="481FCAE2"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2 membres par</w:t>
            </w:r>
          </w:p>
          <w:p w14:paraId="2399F9F7" w14:textId="06B718D2"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CEM.</w:t>
            </w:r>
          </w:p>
        </w:tc>
        <w:tc>
          <w:tcPr>
            <w:tcW w:w="1559" w:type="dxa"/>
            <w:tcBorders>
              <w:top w:val="single" w:sz="4" w:space="0" w:color="000000"/>
              <w:left w:val="single" w:sz="4" w:space="0" w:color="000000"/>
              <w:bottom w:val="single" w:sz="4" w:space="0" w:color="000000"/>
              <w:right w:val="single" w:sz="4" w:space="0" w:color="000000"/>
            </w:tcBorders>
          </w:tcPr>
          <w:p w14:paraId="4D5F3032" w14:textId="670F2C3D"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18 cellules sont opérationnelles avec</w:t>
            </w:r>
          </w:p>
          <w:p w14:paraId="57C8CDC5"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2 membres par</w:t>
            </w:r>
          </w:p>
          <w:p w14:paraId="413691FE" w14:textId="4D8AF614"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CEM</w:t>
            </w:r>
          </w:p>
        </w:tc>
        <w:tc>
          <w:tcPr>
            <w:tcW w:w="1417" w:type="dxa"/>
            <w:tcBorders>
              <w:top w:val="single" w:sz="4" w:space="0" w:color="000000"/>
              <w:left w:val="single" w:sz="4" w:space="0" w:color="000000"/>
              <w:bottom w:val="single" w:sz="4" w:space="0" w:color="000000"/>
              <w:right w:val="single" w:sz="4" w:space="0" w:color="000000"/>
            </w:tcBorders>
          </w:tcPr>
          <w:p w14:paraId="47B91D97" w14:textId="6E504A01" w:rsidR="00E65792" w:rsidRPr="00FA22D2" w:rsidRDefault="00E65792" w:rsidP="00E65792">
            <w:pPr>
              <w:shd w:val="clear" w:color="auto" w:fill="FFFFFF"/>
              <w:spacing w:after="0" w:line="240" w:lineRule="auto"/>
              <w:jc w:val="center"/>
              <w:rPr>
                <w:rFonts w:ascii="Arial Narrow" w:hAnsi="Arial Narrow"/>
                <w:sz w:val="18"/>
                <w:szCs w:val="18"/>
                <w:highlight w:val="yellow"/>
                <w:lang w:val="fr-FR"/>
              </w:rPr>
            </w:pPr>
            <w:r w:rsidRPr="00FA22D2">
              <w:rPr>
                <w:rFonts w:ascii="Arial Narrow" w:hAnsi="Arial Narrow"/>
                <w:sz w:val="18"/>
                <w:szCs w:val="18"/>
                <w:lang w:val="fr-FR"/>
              </w:rPr>
              <w:t xml:space="preserve">18 Cellules Insertion </w:t>
            </w:r>
          </w:p>
        </w:tc>
        <w:tc>
          <w:tcPr>
            <w:tcW w:w="1134" w:type="dxa"/>
            <w:tcBorders>
              <w:top w:val="single" w:sz="4" w:space="0" w:color="auto"/>
              <w:left w:val="single" w:sz="4" w:space="0" w:color="auto"/>
              <w:bottom w:val="single" w:sz="4" w:space="0" w:color="auto"/>
              <w:right w:val="single" w:sz="4" w:space="0" w:color="auto"/>
            </w:tcBorders>
          </w:tcPr>
          <w:p w14:paraId="658BA113" w14:textId="5D5F9AC8"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cs="Arial"/>
                <w:bCs/>
                <w:sz w:val="18"/>
                <w:szCs w:val="18"/>
                <w:lang w:val="fr-FR"/>
              </w:rPr>
              <w:t>18 Cellules Insertion</w:t>
            </w:r>
          </w:p>
        </w:tc>
        <w:tc>
          <w:tcPr>
            <w:tcW w:w="851" w:type="dxa"/>
            <w:tcBorders>
              <w:top w:val="single" w:sz="4" w:space="0" w:color="000000"/>
              <w:left w:val="single" w:sz="4" w:space="0" w:color="000000"/>
              <w:bottom w:val="single" w:sz="4" w:space="0" w:color="000000"/>
              <w:right w:val="single" w:sz="4" w:space="0" w:color="000000"/>
            </w:tcBorders>
          </w:tcPr>
          <w:p w14:paraId="39369F1A" w14:textId="77777777" w:rsidR="00E65792" w:rsidRPr="00FA22D2" w:rsidRDefault="00E65792" w:rsidP="00E65792">
            <w:pPr>
              <w:widowControl w:val="0"/>
              <w:autoSpaceDE w:val="0"/>
              <w:autoSpaceDN w:val="0"/>
              <w:adjustRightInd w:val="0"/>
              <w:spacing w:before="6" w:after="0" w:line="240" w:lineRule="auto"/>
              <w:jc w:val="center"/>
              <w:rPr>
                <w:rFonts w:eastAsia="Times New Roman"/>
                <w:sz w:val="13"/>
                <w:szCs w:val="13"/>
                <w:lang w:val="fr-FR"/>
              </w:rPr>
            </w:pPr>
          </w:p>
          <w:p w14:paraId="4CC73C73" w14:textId="6A1D6AD7" w:rsidR="00E65792" w:rsidRPr="00FA22D2" w:rsidRDefault="00E65792" w:rsidP="00E65792">
            <w:pPr>
              <w:widowControl w:val="0"/>
              <w:autoSpaceDE w:val="0"/>
              <w:autoSpaceDN w:val="0"/>
              <w:adjustRightInd w:val="0"/>
              <w:spacing w:after="0" w:line="240" w:lineRule="auto"/>
              <w:jc w:val="center"/>
              <w:rPr>
                <w:rFonts w:eastAsia="Times New Roman"/>
                <w:sz w:val="20"/>
                <w:szCs w:val="20"/>
                <w:lang w:val="fr-FR"/>
              </w:rPr>
            </w:pPr>
            <w:r w:rsidRPr="00FA22D2">
              <w:rPr>
                <w:rFonts w:ascii="Arial Narrow" w:eastAsia="Times New Roman" w:hAnsi="Arial Narrow"/>
                <w:noProof/>
                <w:sz w:val="18"/>
                <w:szCs w:val="18"/>
                <w:lang w:val="fr-FR" w:eastAsia="fr-BE"/>
              </w:rPr>
              <w:drawing>
                <wp:inline distT="0" distB="0" distL="0" distR="0" wp14:anchorId="0598A0E9" wp14:editId="4B61C636">
                  <wp:extent cx="259080" cy="259080"/>
                  <wp:effectExtent l="0" t="0" r="7620" b="7620"/>
                  <wp:docPr id="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Notes.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p w14:paraId="1266E969" w14:textId="77777777" w:rsidR="00E65792" w:rsidRPr="00FA22D2" w:rsidRDefault="00E65792" w:rsidP="00E65792">
            <w:pPr>
              <w:widowControl w:val="0"/>
              <w:autoSpaceDE w:val="0"/>
              <w:autoSpaceDN w:val="0"/>
              <w:adjustRightInd w:val="0"/>
              <w:spacing w:before="6" w:after="0" w:line="240" w:lineRule="auto"/>
              <w:jc w:val="center"/>
              <w:rPr>
                <w:rFonts w:eastAsia="Times New Roman"/>
                <w:sz w:val="14"/>
                <w:szCs w:val="14"/>
                <w:lang w:val="fr-FR"/>
              </w:rPr>
            </w:pPr>
          </w:p>
          <w:p w14:paraId="11152EA0" w14:textId="77777777" w:rsidR="00E65792" w:rsidRPr="00FA22D2" w:rsidRDefault="00E65792" w:rsidP="00E65792">
            <w:pPr>
              <w:widowControl w:val="0"/>
              <w:autoSpaceDE w:val="0"/>
              <w:autoSpaceDN w:val="0"/>
              <w:adjustRightInd w:val="0"/>
              <w:spacing w:after="0" w:line="240" w:lineRule="auto"/>
              <w:jc w:val="center"/>
              <w:rPr>
                <w:rFonts w:eastAsia="Times New Roman"/>
                <w:sz w:val="24"/>
                <w:szCs w:val="24"/>
                <w:lang w:val="fr-FR"/>
              </w:rPr>
            </w:pPr>
          </w:p>
        </w:tc>
      </w:tr>
      <w:tr w:rsidR="00E65792" w:rsidRPr="001F7198" w14:paraId="6AED9BC7" w14:textId="77777777" w:rsidTr="009B5DE2">
        <w:trPr>
          <w:trHeight w:hRule="exact" w:val="997"/>
        </w:trPr>
        <w:tc>
          <w:tcPr>
            <w:tcW w:w="2331" w:type="dxa"/>
            <w:tcBorders>
              <w:top w:val="single" w:sz="4" w:space="0" w:color="000000"/>
              <w:left w:val="single" w:sz="4" w:space="0" w:color="000000"/>
              <w:bottom w:val="single" w:sz="4" w:space="0" w:color="000000"/>
              <w:right w:val="single" w:sz="4" w:space="0" w:color="000000"/>
            </w:tcBorders>
          </w:tcPr>
          <w:p w14:paraId="46ADA8C6" w14:textId="77777777"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 xml:space="preserve">2. Nombre de lauréats encadrés, </w:t>
            </w:r>
            <w:r w:rsidRPr="00FA22D2">
              <w:rPr>
                <w:rFonts w:ascii="Arial Narrow" w:hAnsi="Arial Narrow"/>
                <w:b/>
                <w:sz w:val="18"/>
                <w:szCs w:val="18"/>
                <w:u w:val="single"/>
                <w:lang w:val="fr-FR"/>
              </w:rPr>
              <w:t>par an</w:t>
            </w:r>
            <w:r w:rsidRPr="00FA22D2">
              <w:rPr>
                <w:rFonts w:ascii="Arial Narrow" w:hAnsi="Arial Narrow"/>
                <w:b/>
                <w:sz w:val="18"/>
                <w:szCs w:val="18"/>
                <w:lang w:val="fr-FR"/>
              </w:rPr>
              <w:t>, à travers des stages de professionnalisation</w:t>
            </w:r>
          </w:p>
        </w:tc>
        <w:tc>
          <w:tcPr>
            <w:tcW w:w="1389" w:type="dxa"/>
            <w:tcBorders>
              <w:top w:val="single" w:sz="4" w:space="0" w:color="000000"/>
              <w:left w:val="single" w:sz="4" w:space="0" w:color="000000"/>
              <w:bottom w:val="single" w:sz="4" w:space="0" w:color="000000"/>
              <w:right w:val="single" w:sz="4" w:space="0" w:color="000000"/>
            </w:tcBorders>
          </w:tcPr>
          <w:p w14:paraId="0F309112"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391 lauréats</w:t>
            </w:r>
          </w:p>
        </w:tc>
        <w:tc>
          <w:tcPr>
            <w:tcW w:w="1396" w:type="dxa"/>
            <w:tcBorders>
              <w:top w:val="single" w:sz="4" w:space="0" w:color="000000"/>
              <w:left w:val="single" w:sz="4" w:space="0" w:color="000000"/>
              <w:bottom w:val="single" w:sz="4" w:space="0" w:color="000000"/>
              <w:right w:val="single" w:sz="4" w:space="0" w:color="000000"/>
            </w:tcBorders>
          </w:tcPr>
          <w:p w14:paraId="553A0A8C" w14:textId="2C476FF6"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 xml:space="preserve">1319 ont pu bénéficier des stages de professionnalisation </w:t>
            </w:r>
          </w:p>
        </w:tc>
        <w:tc>
          <w:tcPr>
            <w:tcW w:w="1559" w:type="dxa"/>
            <w:tcBorders>
              <w:top w:val="single" w:sz="4" w:space="0" w:color="000000"/>
              <w:left w:val="single" w:sz="4" w:space="0" w:color="000000"/>
              <w:bottom w:val="single" w:sz="4" w:space="0" w:color="000000"/>
              <w:right w:val="single" w:sz="4" w:space="0" w:color="000000"/>
            </w:tcBorders>
          </w:tcPr>
          <w:p w14:paraId="2EB380BD" w14:textId="34DDF9E3" w:rsidR="00E65792" w:rsidRPr="00FA22D2" w:rsidRDefault="00120FAE"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7</w:t>
            </w:r>
            <w:r w:rsidR="00601CEC" w:rsidRPr="00FA22D2">
              <w:rPr>
                <w:rFonts w:ascii="Arial Narrow" w:hAnsi="Arial Narrow"/>
                <w:sz w:val="18"/>
                <w:szCs w:val="18"/>
                <w:lang w:val="fr-FR"/>
              </w:rPr>
              <w:t>3</w:t>
            </w:r>
            <w:r w:rsidRPr="00FA22D2">
              <w:rPr>
                <w:rFonts w:ascii="Arial Narrow" w:hAnsi="Arial Narrow"/>
                <w:sz w:val="18"/>
                <w:szCs w:val="18"/>
                <w:lang w:val="fr-FR"/>
              </w:rPr>
              <w:t>4</w:t>
            </w:r>
            <w:r w:rsidR="00FA5080" w:rsidRPr="00FA22D2">
              <w:rPr>
                <w:rFonts w:ascii="Arial Narrow" w:hAnsi="Arial Narrow"/>
                <w:sz w:val="18"/>
                <w:szCs w:val="18"/>
                <w:lang w:val="fr-FR"/>
              </w:rPr>
              <w:t xml:space="preserve"> lauréats ont pu bénéficier des stages de professionnalisation</w:t>
            </w:r>
          </w:p>
        </w:tc>
        <w:tc>
          <w:tcPr>
            <w:tcW w:w="1417" w:type="dxa"/>
            <w:tcBorders>
              <w:top w:val="single" w:sz="4" w:space="0" w:color="000000"/>
              <w:left w:val="single" w:sz="4" w:space="0" w:color="000000"/>
              <w:bottom w:val="single" w:sz="4" w:space="0" w:color="000000"/>
              <w:right w:val="single" w:sz="4" w:space="0" w:color="000000"/>
            </w:tcBorders>
          </w:tcPr>
          <w:p w14:paraId="593251F9" w14:textId="0688C127" w:rsidR="00E65792" w:rsidRPr="00FA22D2" w:rsidRDefault="00120FAE"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894</w:t>
            </w:r>
            <w:r w:rsidR="00E65792" w:rsidRPr="00FA22D2">
              <w:rPr>
                <w:rFonts w:ascii="Arial Narrow" w:hAnsi="Arial Narrow"/>
                <w:sz w:val="18"/>
                <w:szCs w:val="18"/>
                <w:lang w:val="fr-FR"/>
              </w:rPr>
              <w:t xml:space="preserve"> stages de professionnalisation</w:t>
            </w:r>
          </w:p>
        </w:tc>
        <w:tc>
          <w:tcPr>
            <w:tcW w:w="1134" w:type="dxa"/>
            <w:tcBorders>
              <w:top w:val="single" w:sz="4" w:space="0" w:color="auto"/>
              <w:left w:val="single" w:sz="4" w:space="0" w:color="auto"/>
              <w:bottom w:val="single" w:sz="4" w:space="0" w:color="auto"/>
              <w:right w:val="single" w:sz="4" w:space="0" w:color="auto"/>
            </w:tcBorders>
          </w:tcPr>
          <w:p w14:paraId="375EB15F" w14:textId="37C1E311"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1800 Apprenants et lauréats stagiaires</w:t>
            </w:r>
          </w:p>
        </w:tc>
        <w:tc>
          <w:tcPr>
            <w:tcW w:w="851" w:type="dxa"/>
            <w:tcBorders>
              <w:top w:val="single" w:sz="4" w:space="0" w:color="000000"/>
              <w:left w:val="single" w:sz="4" w:space="0" w:color="000000"/>
              <w:bottom w:val="single" w:sz="4" w:space="0" w:color="000000"/>
              <w:right w:val="single" w:sz="4" w:space="0" w:color="000000"/>
            </w:tcBorders>
          </w:tcPr>
          <w:p w14:paraId="67E56044" w14:textId="77777777" w:rsidR="00E65792" w:rsidRPr="00FA22D2" w:rsidRDefault="00E65792" w:rsidP="00E65792">
            <w:pPr>
              <w:widowControl w:val="0"/>
              <w:autoSpaceDE w:val="0"/>
              <w:autoSpaceDN w:val="0"/>
              <w:adjustRightInd w:val="0"/>
              <w:spacing w:before="7" w:after="0" w:line="240" w:lineRule="auto"/>
              <w:jc w:val="center"/>
              <w:rPr>
                <w:rFonts w:eastAsia="Times New Roman"/>
                <w:sz w:val="13"/>
                <w:szCs w:val="13"/>
                <w:lang w:val="fr-FR"/>
              </w:rPr>
            </w:pPr>
          </w:p>
          <w:p w14:paraId="6ADD522E" w14:textId="798403C5" w:rsidR="00E65792" w:rsidRPr="00FA22D2" w:rsidRDefault="00FA5080" w:rsidP="00E65792">
            <w:pPr>
              <w:widowControl w:val="0"/>
              <w:autoSpaceDE w:val="0"/>
              <w:autoSpaceDN w:val="0"/>
              <w:adjustRightInd w:val="0"/>
              <w:spacing w:after="0" w:line="240" w:lineRule="auto"/>
              <w:jc w:val="center"/>
              <w:rPr>
                <w:rFonts w:eastAsia="Times New Roman"/>
                <w:sz w:val="20"/>
                <w:szCs w:val="20"/>
                <w:lang w:val="fr-FR"/>
              </w:rPr>
            </w:pPr>
            <w:r w:rsidRPr="00FA22D2">
              <w:rPr>
                <w:rFonts w:eastAsia="Times New Roman"/>
                <w:noProof/>
                <w:sz w:val="24"/>
                <w:szCs w:val="24"/>
                <w:lang w:val="fr-FR"/>
              </w:rPr>
              <w:drawing>
                <wp:inline distT="0" distB="0" distL="0" distR="0" wp14:anchorId="5891A037" wp14:editId="65BC3D5D">
                  <wp:extent cx="349250" cy="3048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inline>
              </w:drawing>
            </w:r>
          </w:p>
          <w:p w14:paraId="47A6A46C" w14:textId="77777777" w:rsidR="00E65792" w:rsidRPr="00FA22D2" w:rsidRDefault="00E65792" w:rsidP="00E65792">
            <w:pPr>
              <w:widowControl w:val="0"/>
              <w:autoSpaceDE w:val="0"/>
              <w:autoSpaceDN w:val="0"/>
              <w:adjustRightInd w:val="0"/>
              <w:spacing w:before="7" w:after="0" w:line="240" w:lineRule="auto"/>
              <w:jc w:val="center"/>
              <w:rPr>
                <w:rFonts w:eastAsia="Times New Roman"/>
                <w:sz w:val="14"/>
                <w:szCs w:val="14"/>
                <w:lang w:val="fr-FR"/>
              </w:rPr>
            </w:pPr>
          </w:p>
          <w:p w14:paraId="5EFEAADC" w14:textId="77777777" w:rsidR="00E65792" w:rsidRPr="00FA22D2" w:rsidRDefault="00E65792" w:rsidP="00E65792">
            <w:pPr>
              <w:widowControl w:val="0"/>
              <w:autoSpaceDE w:val="0"/>
              <w:autoSpaceDN w:val="0"/>
              <w:adjustRightInd w:val="0"/>
              <w:spacing w:after="0" w:line="240" w:lineRule="auto"/>
              <w:jc w:val="center"/>
              <w:rPr>
                <w:rFonts w:eastAsia="Times New Roman"/>
                <w:sz w:val="24"/>
                <w:szCs w:val="24"/>
                <w:lang w:val="fr-FR"/>
              </w:rPr>
            </w:pPr>
          </w:p>
        </w:tc>
      </w:tr>
      <w:tr w:rsidR="00E65792" w:rsidRPr="001F7198" w14:paraId="56F21845" w14:textId="77777777" w:rsidTr="009B5DE2">
        <w:trPr>
          <w:trHeight w:hRule="exact" w:val="736"/>
        </w:trPr>
        <w:tc>
          <w:tcPr>
            <w:tcW w:w="2331" w:type="dxa"/>
            <w:tcBorders>
              <w:top w:val="single" w:sz="4" w:space="0" w:color="000000"/>
              <w:left w:val="single" w:sz="4" w:space="0" w:color="000000"/>
              <w:bottom w:val="single" w:sz="4" w:space="0" w:color="000000"/>
              <w:right w:val="single" w:sz="4" w:space="0" w:color="000000"/>
            </w:tcBorders>
          </w:tcPr>
          <w:p w14:paraId="387E03AD" w14:textId="77777777"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3. Nombre d’artisans impliqués dans l’encadrement des stages (</w:t>
            </w:r>
            <w:r w:rsidRPr="00FA22D2">
              <w:rPr>
                <w:rFonts w:ascii="Arial Narrow" w:hAnsi="Arial Narrow"/>
                <w:b/>
                <w:sz w:val="18"/>
                <w:szCs w:val="18"/>
                <w:u w:val="single"/>
                <w:lang w:val="fr-FR"/>
              </w:rPr>
              <w:t>par an</w:t>
            </w:r>
            <w:r w:rsidRPr="00FA22D2">
              <w:rPr>
                <w:rFonts w:ascii="Arial Narrow" w:hAnsi="Arial Narrow"/>
                <w:b/>
                <w:sz w:val="18"/>
                <w:szCs w:val="18"/>
                <w:lang w:val="fr-FR"/>
              </w:rPr>
              <w:t>)</w:t>
            </w:r>
          </w:p>
        </w:tc>
        <w:tc>
          <w:tcPr>
            <w:tcW w:w="1389" w:type="dxa"/>
            <w:tcBorders>
              <w:top w:val="single" w:sz="4" w:space="0" w:color="000000"/>
              <w:left w:val="single" w:sz="4" w:space="0" w:color="000000"/>
              <w:bottom w:val="single" w:sz="4" w:space="0" w:color="000000"/>
              <w:right w:val="single" w:sz="4" w:space="0" w:color="000000"/>
            </w:tcBorders>
          </w:tcPr>
          <w:p w14:paraId="555FCA5B"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0</w:t>
            </w:r>
          </w:p>
        </w:tc>
        <w:tc>
          <w:tcPr>
            <w:tcW w:w="1396" w:type="dxa"/>
            <w:tcBorders>
              <w:top w:val="single" w:sz="4" w:space="0" w:color="000000"/>
              <w:left w:val="single" w:sz="4" w:space="0" w:color="000000"/>
              <w:bottom w:val="single" w:sz="4" w:space="0" w:color="000000"/>
              <w:right w:val="single" w:sz="4" w:space="0" w:color="000000"/>
            </w:tcBorders>
          </w:tcPr>
          <w:p w14:paraId="56E2DBF9" w14:textId="636DA3BC"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254</w:t>
            </w:r>
          </w:p>
        </w:tc>
        <w:tc>
          <w:tcPr>
            <w:tcW w:w="1559" w:type="dxa"/>
            <w:tcBorders>
              <w:top w:val="single" w:sz="4" w:space="0" w:color="000000"/>
              <w:left w:val="single" w:sz="4" w:space="0" w:color="000000"/>
              <w:bottom w:val="single" w:sz="4" w:space="0" w:color="000000"/>
              <w:right w:val="single" w:sz="4" w:space="0" w:color="000000"/>
            </w:tcBorders>
          </w:tcPr>
          <w:p w14:paraId="581DD445" w14:textId="41A23BFF" w:rsidR="00E65792" w:rsidRPr="00FA22D2" w:rsidRDefault="00FA5080"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488 (487 opérateurs ordinaires et 1 entreprise étrangère)</w:t>
            </w:r>
          </w:p>
        </w:tc>
        <w:tc>
          <w:tcPr>
            <w:tcW w:w="1417" w:type="dxa"/>
            <w:tcBorders>
              <w:top w:val="single" w:sz="4" w:space="0" w:color="000000"/>
              <w:left w:val="single" w:sz="4" w:space="0" w:color="000000"/>
              <w:bottom w:val="single" w:sz="4" w:space="0" w:color="000000"/>
              <w:right w:val="single" w:sz="4" w:space="0" w:color="000000"/>
            </w:tcBorders>
          </w:tcPr>
          <w:p w14:paraId="0CFB835A" w14:textId="59651688" w:rsidR="00E65792" w:rsidRPr="00FA22D2" w:rsidRDefault="00E65792" w:rsidP="00E65792">
            <w:pPr>
              <w:shd w:val="clear" w:color="auto" w:fill="FFFFFF"/>
              <w:spacing w:after="0" w:line="240" w:lineRule="auto"/>
              <w:jc w:val="center"/>
              <w:rPr>
                <w:rFonts w:ascii="Arial Narrow" w:hAnsi="Arial Narrow"/>
                <w:sz w:val="18"/>
                <w:szCs w:val="18"/>
                <w:highlight w:val="yellow"/>
                <w:lang w:val="fr-FR"/>
              </w:rPr>
            </w:pPr>
            <w:r w:rsidRPr="00FA22D2">
              <w:rPr>
                <w:rFonts w:ascii="Arial Narrow" w:hAnsi="Arial Narrow"/>
                <w:sz w:val="18"/>
                <w:szCs w:val="18"/>
                <w:lang w:val="fr-FR"/>
              </w:rPr>
              <w:t>500</w:t>
            </w:r>
          </w:p>
        </w:tc>
        <w:tc>
          <w:tcPr>
            <w:tcW w:w="1134" w:type="dxa"/>
            <w:tcBorders>
              <w:top w:val="single" w:sz="4" w:space="0" w:color="auto"/>
              <w:left w:val="single" w:sz="4" w:space="0" w:color="auto"/>
              <w:bottom w:val="single" w:sz="4" w:space="0" w:color="auto"/>
              <w:right w:val="single" w:sz="4" w:space="0" w:color="auto"/>
            </w:tcBorders>
          </w:tcPr>
          <w:p w14:paraId="0B653BBA" w14:textId="752888CF"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500 Artisans et entreprises</w:t>
            </w:r>
          </w:p>
        </w:tc>
        <w:tc>
          <w:tcPr>
            <w:tcW w:w="851" w:type="dxa"/>
            <w:tcBorders>
              <w:top w:val="single" w:sz="4" w:space="0" w:color="000000"/>
              <w:left w:val="single" w:sz="4" w:space="0" w:color="000000"/>
              <w:bottom w:val="single" w:sz="4" w:space="0" w:color="000000"/>
              <w:right w:val="single" w:sz="4" w:space="0" w:color="000000"/>
            </w:tcBorders>
          </w:tcPr>
          <w:p w14:paraId="347A0315" w14:textId="77777777" w:rsidR="00E65792" w:rsidRPr="00FA22D2" w:rsidRDefault="00E65792" w:rsidP="00E65792">
            <w:pPr>
              <w:widowControl w:val="0"/>
              <w:autoSpaceDE w:val="0"/>
              <w:autoSpaceDN w:val="0"/>
              <w:adjustRightInd w:val="0"/>
              <w:spacing w:before="8" w:after="0" w:line="240" w:lineRule="auto"/>
              <w:jc w:val="center"/>
              <w:rPr>
                <w:rFonts w:eastAsia="Times New Roman"/>
                <w:sz w:val="10"/>
                <w:szCs w:val="10"/>
                <w:lang w:val="fr-FR"/>
              </w:rPr>
            </w:pPr>
          </w:p>
          <w:p w14:paraId="47D50695" w14:textId="2E6E10E9" w:rsidR="00E65792" w:rsidRPr="00FA22D2" w:rsidRDefault="00FA5080" w:rsidP="00E65792">
            <w:pPr>
              <w:widowControl w:val="0"/>
              <w:autoSpaceDE w:val="0"/>
              <w:autoSpaceDN w:val="0"/>
              <w:adjustRightInd w:val="0"/>
              <w:spacing w:after="0" w:line="240" w:lineRule="auto"/>
              <w:jc w:val="center"/>
              <w:rPr>
                <w:rFonts w:eastAsia="Times New Roman"/>
                <w:sz w:val="20"/>
                <w:szCs w:val="20"/>
                <w:lang w:val="fr-FR"/>
              </w:rPr>
            </w:pPr>
            <w:r w:rsidRPr="00FA22D2">
              <w:rPr>
                <w:rFonts w:eastAsia="Times New Roman"/>
                <w:noProof/>
                <w:sz w:val="24"/>
                <w:szCs w:val="24"/>
                <w:lang w:val="fr-FR"/>
              </w:rPr>
              <w:drawing>
                <wp:inline distT="0" distB="0" distL="0" distR="0" wp14:anchorId="4F8B7F81" wp14:editId="35A74EEE">
                  <wp:extent cx="260350" cy="260350"/>
                  <wp:effectExtent l="0" t="0" r="635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p w14:paraId="526A66AF" w14:textId="77777777" w:rsidR="00E65792" w:rsidRPr="00FA22D2" w:rsidRDefault="00E65792" w:rsidP="00E65792">
            <w:pPr>
              <w:widowControl w:val="0"/>
              <w:autoSpaceDE w:val="0"/>
              <w:autoSpaceDN w:val="0"/>
              <w:adjustRightInd w:val="0"/>
              <w:spacing w:before="6" w:after="0" w:line="240" w:lineRule="auto"/>
              <w:jc w:val="center"/>
              <w:rPr>
                <w:rFonts w:eastAsia="Times New Roman"/>
                <w:sz w:val="24"/>
                <w:szCs w:val="24"/>
                <w:lang w:val="fr-FR"/>
              </w:rPr>
            </w:pPr>
          </w:p>
        </w:tc>
      </w:tr>
      <w:tr w:rsidR="00E65792" w:rsidRPr="001F7198" w14:paraId="4017B4C1" w14:textId="77777777" w:rsidTr="009B5DE2">
        <w:trPr>
          <w:trHeight w:hRule="exact" w:val="1143"/>
        </w:trPr>
        <w:tc>
          <w:tcPr>
            <w:tcW w:w="2331" w:type="dxa"/>
            <w:tcBorders>
              <w:top w:val="single" w:sz="4" w:space="0" w:color="000000"/>
              <w:left w:val="single" w:sz="4" w:space="0" w:color="000000"/>
              <w:bottom w:val="single" w:sz="4" w:space="0" w:color="000000"/>
              <w:right w:val="single" w:sz="4" w:space="0" w:color="000000"/>
            </w:tcBorders>
          </w:tcPr>
          <w:p w14:paraId="209A00F6" w14:textId="77777777"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4. Nombre de lauréats bénéficiaires du mécanisme leasing (nombre cumulé de lauréats ayant eu un contrat de leasing).</w:t>
            </w:r>
          </w:p>
        </w:tc>
        <w:tc>
          <w:tcPr>
            <w:tcW w:w="1389" w:type="dxa"/>
            <w:tcBorders>
              <w:top w:val="single" w:sz="4" w:space="0" w:color="000000"/>
              <w:left w:val="single" w:sz="4" w:space="0" w:color="000000"/>
              <w:bottom w:val="single" w:sz="4" w:space="0" w:color="000000"/>
              <w:right w:val="single" w:sz="4" w:space="0" w:color="000000"/>
            </w:tcBorders>
          </w:tcPr>
          <w:p w14:paraId="4F239470"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0</w:t>
            </w:r>
          </w:p>
        </w:tc>
        <w:tc>
          <w:tcPr>
            <w:tcW w:w="1396" w:type="dxa"/>
            <w:tcBorders>
              <w:top w:val="single" w:sz="4" w:space="0" w:color="000000"/>
              <w:left w:val="single" w:sz="4" w:space="0" w:color="000000"/>
              <w:bottom w:val="single" w:sz="4" w:space="0" w:color="000000"/>
              <w:right w:val="single" w:sz="4" w:space="0" w:color="000000"/>
            </w:tcBorders>
          </w:tcPr>
          <w:p w14:paraId="230279EF" w14:textId="551FA743"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2</w:t>
            </w:r>
            <w:r w:rsidR="00912261" w:rsidRPr="00FA22D2">
              <w:rPr>
                <w:rFonts w:ascii="Arial Narrow" w:hAnsi="Arial Narrow"/>
                <w:sz w:val="18"/>
                <w:szCs w:val="18"/>
                <w:lang w:val="fr-FR"/>
              </w:rPr>
              <w:t>51</w:t>
            </w:r>
          </w:p>
        </w:tc>
        <w:tc>
          <w:tcPr>
            <w:tcW w:w="1559" w:type="dxa"/>
            <w:tcBorders>
              <w:top w:val="single" w:sz="4" w:space="0" w:color="000000"/>
              <w:left w:val="single" w:sz="4" w:space="0" w:color="000000"/>
              <w:bottom w:val="single" w:sz="4" w:space="0" w:color="000000"/>
              <w:right w:val="single" w:sz="4" w:space="0" w:color="000000"/>
            </w:tcBorders>
          </w:tcPr>
          <w:p w14:paraId="310C9938" w14:textId="787B0ADC" w:rsidR="00E65792" w:rsidRPr="00FA22D2" w:rsidRDefault="00F033E6"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456</w:t>
            </w:r>
          </w:p>
        </w:tc>
        <w:tc>
          <w:tcPr>
            <w:tcW w:w="1417" w:type="dxa"/>
            <w:tcBorders>
              <w:top w:val="single" w:sz="4" w:space="0" w:color="000000"/>
              <w:left w:val="single" w:sz="4" w:space="0" w:color="000000"/>
              <w:bottom w:val="single" w:sz="4" w:space="0" w:color="000000"/>
              <w:right w:val="single" w:sz="4" w:space="0" w:color="000000"/>
            </w:tcBorders>
          </w:tcPr>
          <w:p w14:paraId="7657A419" w14:textId="379C6F04"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4</w:t>
            </w:r>
            <w:r w:rsidR="00FA5080" w:rsidRPr="00FA22D2">
              <w:rPr>
                <w:rFonts w:ascii="Arial Narrow" w:hAnsi="Arial Narrow"/>
                <w:sz w:val="18"/>
                <w:szCs w:val="18"/>
                <w:lang w:val="fr-FR"/>
              </w:rPr>
              <w:t>49</w:t>
            </w:r>
          </w:p>
        </w:tc>
        <w:tc>
          <w:tcPr>
            <w:tcW w:w="1134" w:type="dxa"/>
            <w:tcBorders>
              <w:top w:val="single" w:sz="4" w:space="0" w:color="auto"/>
              <w:left w:val="single" w:sz="4" w:space="0" w:color="auto"/>
              <w:bottom w:val="single" w:sz="4" w:space="0" w:color="auto"/>
              <w:right w:val="single" w:sz="4" w:space="0" w:color="auto"/>
            </w:tcBorders>
          </w:tcPr>
          <w:p w14:paraId="4B5ED98D" w14:textId="2F155F04"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500 lauréats</w:t>
            </w:r>
          </w:p>
        </w:tc>
        <w:tc>
          <w:tcPr>
            <w:tcW w:w="851" w:type="dxa"/>
            <w:tcBorders>
              <w:top w:val="single" w:sz="4" w:space="0" w:color="000000"/>
              <w:left w:val="single" w:sz="4" w:space="0" w:color="000000"/>
              <w:bottom w:val="single" w:sz="4" w:space="0" w:color="000000"/>
              <w:right w:val="single" w:sz="4" w:space="0" w:color="000000"/>
            </w:tcBorders>
            <w:vAlign w:val="center"/>
          </w:tcPr>
          <w:p w14:paraId="1DA4387C" w14:textId="39A61C17" w:rsidR="00E65792" w:rsidRPr="00FA22D2" w:rsidRDefault="00FA5080" w:rsidP="00E65792">
            <w:pPr>
              <w:widowControl w:val="0"/>
              <w:autoSpaceDE w:val="0"/>
              <w:autoSpaceDN w:val="0"/>
              <w:adjustRightInd w:val="0"/>
              <w:spacing w:before="10" w:after="0" w:line="240" w:lineRule="auto"/>
              <w:jc w:val="center"/>
              <w:rPr>
                <w:rFonts w:eastAsia="Times New Roman"/>
                <w:sz w:val="24"/>
                <w:szCs w:val="24"/>
                <w:lang w:val="fr-FR"/>
              </w:rPr>
            </w:pPr>
            <w:r w:rsidRPr="00FA22D2">
              <w:rPr>
                <w:rFonts w:eastAsia="Times New Roman"/>
                <w:noProof/>
                <w:sz w:val="24"/>
                <w:szCs w:val="24"/>
                <w:lang w:val="fr-FR"/>
              </w:rPr>
              <w:drawing>
                <wp:inline distT="0" distB="0" distL="0" distR="0" wp14:anchorId="34906A1C" wp14:editId="23438027">
                  <wp:extent cx="260350" cy="260350"/>
                  <wp:effectExtent l="0" t="0" r="635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tc>
      </w:tr>
      <w:tr w:rsidR="00E65792" w:rsidRPr="001F7198" w14:paraId="7CA1DC74" w14:textId="77777777" w:rsidTr="009B5DE2">
        <w:trPr>
          <w:trHeight w:hRule="exact" w:val="834"/>
        </w:trPr>
        <w:tc>
          <w:tcPr>
            <w:tcW w:w="2331" w:type="dxa"/>
            <w:tcBorders>
              <w:top w:val="single" w:sz="4" w:space="0" w:color="000000"/>
              <w:left w:val="single" w:sz="4" w:space="0" w:color="000000"/>
              <w:bottom w:val="single" w:sz="4" w:space="0" w:color="000000"/>
              <w:right w:val="single" w:sz="4" w:space="0" w:color="000000"/>
            </w:tcBorders>
          </w:tcPr>
          <w:p w14:paraId="687E236E" w14:textId="77777777"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5. Nombre d’artisans impliqués dans le mécanisme leasing (nombre cumulé).</w:t>
            </w:r>
          </w:p>
        </w:tc>
        <w:tc>
          <w:tcPr>
            <w:tcW w:w="1389" w:type="dxa"/>
            <w:tcBorders>
              <w:top w:val="single" w:sz="4" w:space="0" w:color="000000"/>
              <w:left w:val="single" w:sz="4" w:space="0" w:color="000000"/>
              <w:bottom w:val="single" w:sz="4" w:space="0" w:color="000000"/>
              <w:right w:val="single" w:sz="4" w:space="0" w:color="000000"/>
            </w:tcBorders>
          </w:tcPr>
          <w:p w14:paraId="4A223290"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0</w:t>
            </w:r>
          </w:p>
        </w:tc>
        <w:tc>
          <w:tcPr>
            <w:tcW w:w="1396" w:type="dxa"/>
            <w:tcBorders>
              <w:top w:val="single" w:sz="4" w:space="0" w:color="000000"/>
              <w:left w:val="single" w:sz="4" w:space="0" w:color="000000"/>
              <w:bottom w:val="single" w:sz="4" w:space="0" w:color="000000"/>
              <w:right w:val="single" w:sz="4" w:space="0" w:color="000000"/>
            </w:tcBorders>
          </w:tcPr>
          <w:p w14:paraId="1CFAA4F7" w14:textId="4E7D0A62"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w:t>
            </w:r>
            <w:r w:rsidR="007C1BD6" w:rsidRPr="00FA22D2">
              <w:rPr>
                <w:rFonts w:ascii="Arial Narrow" w:hAnsi="Arial Narrow"/>
                <w:sz w:val="18"/>
                <w:szCs w:val="18"/>
                <w:lang w:val="fr-FR"/>
              </w:rPr>
              <w:t>37</w:t>
            </w:r>
          </w:p>
        </w:tc>
        <w:tc>
          <w:tcPr>
            <w:tcW w:w="1559" w:type="dxa"/>
            <w:tcBorders>
              <w:top w:val="single" w:sz="4" w:space="0" w:color="000000"/>
              <w:left w:val="single" w:sz="4" w:space="0" w:color="000000"/>
              <w:bottom w:val="single" w:sz="4" w:space="0" w:color="000000"/>
              <w:right w:val="single" w:sz="4" w:space="0" w:color="000000"/>
            </w:tcBorders>
          </w:tcPr>
          <w:p w14:paraId="56976BB9" w14:textId="736DB2BE" w:rsidR="00E65792" w:rsidRPr="00FA22D2" w:rsidRDefault="00E648AB"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w:t>
            </w:r>
            <w:r w:rsidR="007C1BD6" w:rsidRPr="00FA22D2">
              <w:rPr>
                <w:rFonts w:ascii="Arial Narrow" w:hAnsi="Arial Narrow"/>
                <w:sz w:val="18"/>
                <w:szCs w:val="18"/>
                <w:lang w:val="fr-FR"/>
              </w:rPr>
              <w:t>85</w:t>
            </w:r>
          </w:p>
        </w:tc>
        <w:tc>
          <w:tcPr>
            <w:tcW w:w="1417" w:type="dxa"/>
            <w:tcBorders>
              <w:top w:val="single" w:sz="4" w:space="0" w:color="000000"/>
              <w:left w:val="single" w:sz="4" w:space="0" w:color="000000"/>
              <w:bottom w:val="single" w:sz="4" w:space="0" w:color="000000"/>
              <w:right w:val="single" w:sz="4" w:space="0" w:color="000000"/>
            </w:tcBorders>
          </w:tcPr>
          <w:p w14:paraId="68C9997D" w14:textId="214D4EA3"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270</w:t>
            </w:r>
          </w:p>
        </w:tc>
        <w:tc>
          <w:tcPr>
            <w:tcW w:w="1134" w:type="dxa"/>
            <w:tcBorders>
              <w:top w:val="single" w:sz="4" w:space="0" w:color="auto"/>
              <w:left w:val="single" w:sz="4" w:space="0" w:color="auto"/>
              <w:bottom w:val="single" w:sz="4" w:space="0" w:color="auto"/>
              <w:right w:val="single" w:sz="4" w:space="0" w:color="auto"/>
            </w:tcBorders>
          </w:tcPr>
          <w:p w14:paraId="0A0C89CD" w14:textId="61EAF2FE"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270 artisans</w:t>
            </w:r>
          </w:p>
        </w:tc>
        <w:tc>
          <w:tcPr>
            <w:tcW w:w="851" w:type="dxa"/>
            <w:tcBorders>
              <w:top w:val="single" w:sz="4" w:space="0" w:color="000000"/>
              <w:left w:val="single" w:sz="4" w:space="0" w:color="000000"/>
              <w:bottom w:val="single" w:sz="4" w:space="0" w:color="000000"/>
              <w:right w:val="single" w:sz="4" w:space="0" w:color="000000"/>
            </w:tcBorders>
            <w:vAlign w:val="center"/>
          </w:tcPr>
          <w:p w14:paraId="730AEE77" w14:textId="0643CB22" w:rsidR="00E65792" w:rsidRPr="001F7198" w:rsidRDefault="00E65792" w:rsidP="00E65792">
            <w:pPr>
              <w:widowControl w:val="0"/>
              <w:autoSpaceDE w:val="0"/>
              <w:autoSpaceDN w:val="0"/>
              <w:adjustRightInd w:val="0"/>
              <w:spacing w:after="0" w:line="240" w:lineRule="auto"/>
              <w:jc w:val="center"/>
              <w:rPr>
                <w:rFonts w:eastAsia="Times New Roman"/>
                <w:sz w:val="20"/>
                <w:szCs w:val="20"/>
                <w:lang w:val="fr-FR"/>
              </w:rPr>
            </w:pPr>
            <w:r w:rsidRPr="00FA22D2">
              <w:rPr>
                <w:rFonts w:eastAsia="Times New Roman"/>
                <w:noProof/>
                <w:sz w:val="24"/>
                <w:szCs w:val="24"/>
                <w:lang w:val="fr-FR"/>
              </w:rPr>
              <w:drawing>
                <wp:inline distT="0" distB="0" distL="0" distR="0" wp14:anchorId="71D47E76" wp14:editId="00046E08">
                  <wp:extent cx="349250" cy="304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inline>
              </w:drawing>
            </w:r>
          </w:p>
          <w:p w14:paraId="056B3376" w14:textId="77777777" w:rsidR="00E65792" w:rsidRPr="00FA22D2" w:rsidRDefault="00E65792" w:rsidP="00E65792">
            <w:pPr>
              <w:widowControl w:val="0"/>
              <w:autoSpaceDE w:val="0"/>
              <w:autoSpaceDN w:val="0"/>
              <w:adjustRightInd w:val="0"/>
              <w:spacing w:after="0" w:line="240" w:lineRule="auto"/>
              <w:jc w:val="center"/>
              <w:rPr>
                <w:rFonts w:eastAsia="Times New Roman"/>
                <w:sz w:val="24"/>
                <w:szCs w:val="24"/>
                <w:lang w:val="fr-FR"/>
              </w:rPr>
            </w:pPr>
          </w:p>
        </w:tc>
      </w:tr>
      <w:tr w:rsidR="00E65792" w:rsidRPr="001F7198" w14:paraId="25D02565" w14:textId="77777777" w:rsidTr="009B5DE2">
        <w:trPr>
          <w:trHeight w:hRule="exact" w:val="966"/>
        </w:trPr>
        <w:tc>
          <w:tcPr>
            <w:tcW w:w="2331" w:type="dxa"/>
            <w:tcBorders>
              <w:top w:val="single" w:sz="4" w:space="0" w:color="000000"/>
              <w:left w:val="single" w:sz="4" w:space="0" w:color="000000"/>
              <w:bottom w:val="single" w:sz="4" w:space="0" w:color="000000"/>
              <w:right w:val="single" w:sz="4" w:space="0" w:color="000000"/>
            </w:tcBorders>
          </w:tcPr>
          <w:p w14:paraId="3EF08D8E" w14:textId="5858C028"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6. Taux de remboursement (à jour) des équipements mis en Leasing par les preneurs (Lauréats/Artisans)</w:t>
            </w:r>
          </w:p>
        </w:tc>
        <w:tc>
          <w:tcPr>
            <w:tcW w:w="1389" w:type="dxa"/>
            <w:tcBorders>
              <w:top w:val="single" w:sz="4" w:space="0" w:color="000000"/>
              <w:left w:val="single" w:sz="4" w:space="0" w:color="000000"/>
              <w:bottom w:val="single" w:sz="4" w:space="0" w:color="000000"/>
              <w:right w:val="single" w:sz="4" w:space="0" w:color="000000"/>
            </w:tcBorders>
          </w:tcPr>
          <w:p w14:paraId="2D7353FC"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0</w:t>
            </w:r>
          </w:p>
        </w:tc>
        <w:tc>
          <w:tcPr>
            <w:tcW w:w="1396" w:type="dxa"/>
            <w:tcBorders>
              <w:top w:val="single" w:sz="4" w:space="0" w:color="000000"/>
              <w:left w:val="single" w:sz="4" w:space="0" w:color="000000"/>
              <w:bottom w:val="single" w:sz="4" w:space="0" w:color="000000"/>
              <w:right w:val="single" w:sz="4" w:space="0" w:color="000000"/>
            </w:tcBorders>
          </w:tcPr>
          <w:p w14:paraId="20BC0986"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77,43%</w:t>
            </w:r>
          </w:p>
          <w:p w14:paraId="68C62CD9"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(Sur 11 CEM</w:t>
            </w:r>
          </w:p>
          <w:p w14:paraId="6047364A" w14:textId="15B37280"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concernés).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36C292" w14:textId="60446D7C" w:rsidR="00E65792" w:rsidRPr="00FA22D2" w:rsidRDefault="00990CFE"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79,25%</w:t>
            </w:r>
          </w:p>
          <w:p w14:paraId="5337DF9B" w14:textId="1B881953" w:rsidR="00990CFE" w:rsidRPr="00FA22D2" w:rsidRDefault="007C1BD6" w:rsidP="007C1BD6">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(sur 15 CEM concernés)</w:t>
            </w:r>
          </w:p>
        </w:tc>
        <w:tc>
          <w:tcPr>
            <w:tcW w:w="1417" w:type="dxa"/>
            <w:tcBorders>
              <w:top w:val="single" w:sz="4" w:space="0" w:color="000000"/>
              <w:left w:val="single" w:sz="4" w:space="0" w:color="000000"/>
              <w:bottom w:val="single" w:sz="4" w:space="0" w:color="000000"/>
              <w:right w:val="single" w:sz="4" w:space="0" w:color="000000"/>
            </w:tcBorders>
          </w:tcPr>
          <w:p w14:paraId="694A86A7" w14:textId="5660182D" w:rsidR="00E65792" w:rsidRPr="00FA22D2" w:rsidRDefault="00990CFE" w:rsidP="00E65792">
            <w:pPr>
              <w:shd w:val="clear" w:color="auto" w:fill="FFFFFF"/>
              <w:spacing w:after="0" w:line="240" w:lineRule="auto"/>
              <w:jc w:val="center"/>
              <w:rPr>
                <w:rFonts w:ascii="Arial Narrow" w:hAnsi="Arial Narrow"/>
                <w:sz w:val="18"/>
                <w:szCs w:val="18"/>
                <w:highlight w:val="yellow"/>
                <w:lang w:val="fr-FR"/>
              </w:rPr>
            </w:pPr>
            <w:r w:rsidRPr="00FA22D2">
              <w:rPr>
                <w:rFonts w:ascii="Arial Narrow" w:hAnsi="Arial Narrow"/>
                <w:sz w:val="18"/>
                <w:szCs w:val="18"/>
                <w:lang w:val="fr-FR"/>
              </w:rPr>
              <w:t>8</w:t>
            </w:r>
            <w:r w:rsidR="00E65792" w:rsidRPr="00FA22D2">
              <w:rPr>
                <w:rFonts w:ascii="Arial Narrow" w:hAnsi="Arial Narrow"/>
                <w:sz w:val="18"/>
                <w:szCs w:val="18"/>
                <w:lang w:val="fr-FR"/>
              </w:rPr>
              <w:t>0% des remboursements à jour.</w:t>
            </w:r>
          </w:p>
        </w:tc>
        <w:tc>
          <w:tcPr>
            <w:tcW w:w="1134" w:type="dxa"/>
            <w:tcBorders>
              <w:top w:val="single" w:sz="4" w:space="0" w:color="auto"/>
              <w:left w:val="single" w:sz="4" w:space="0" w:color="auto"/>
              <w:bottom w:val="single" w:sz="4" w:space="0" w:color="auto"/>
              <w:right w:val="single" w:sz="4" w:space="0" w:color="auto"/>
            </w:tcBorders>
          </w:tcPr>
          <w:p w14:paraId="218A240A" w14:textId="2430D90C"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80% des remboursements à jour</w:t>
            </w:r>
          </w:p>
        </w:tc>
        <w:tc>
          <w:tcPr>
            <w:tcW w:w="851" w:type="dxa"/>
            <w:tcBorders>
              <w:top w:val="single" w:sz="4" w:space="0" w:color="000000"/>
              <w:left w:val="single" w:sz="4" w:space="0" w:color="000000"/>
              <w:bottom w:val="single" w:sz="4" w:space="0" w:color="000000"/>
              <w:right w:val="single" w:sz="4" w:space="0" w:color="000000"/>
            </w:tcBorders>
          </w:tcPr>
          <w:p w14:paraId="3900ECE8" w14:textId="77777777" w:rsidR="00E65792" w:rsidRPr="00FA22D2" w:rsidRDefault="00E65792" w:rsidP="00E65792">
            <w:pPr>
              <w:widowControl w:val="0"/>
              <w:autoSpaceDE w:val="0"/>
              <w:autoSpaceDN w:val="0"/>
              <w:adjustRightInd w:val="0"/>
              <w:spacing w:before="14" w:after="0" w:line="240" w:lineRule="auto"/>
              <w:jc w:val="center"/>
              <w:rPr>
                <w:rFonts w:eastAsia="Times New Roman"/>
                <w:sz w:val="28"/>
                <w:szCs w:val="28"/>
                <w:lang w:val="fr-FR"/>
              </w:rPr>
            </w:pPr>
          </w:p>
          <w:p w14:paraId="738D4237" w14:textId="41E0FA21" w:rsidR="00E65792" w:rsidRPr="00FA22D2" w:rsidRDefault="00990CFE" w:rsidP="00E65792">
            <w:pPr>
              <w:widowControl w:val="0"/>
              <w:autoSpaceDE w:val="0"/>
              <w:autoSpaceDN w:val="0"/>
              <w:adjustRightInd w:val="0"/>
              <w:spacing w:after="0" w:line="240" w:lineRule="auto"/>
              <w:jc w:val="center"/>
              <w:rPr>
                <w:rFonts w:eastAsia="Times New Roman"/>
                <w:sz w:val="20"/>
                <w:szCs w:val="20"/>
                <w:lang w:val="fr-FR"/>
              </w:rPr>
            </w:pPr>
            <w:r w:rsidRPr="00FA22D2">
              <w:rPr>
                <w:rFonts w:ascii="Arial Narrow" w:eastAsia="Times New Roman" w:hAnsi="Arial Narrow"/>
                <w:noProof/>
                <w:sz w:val="18"/>
                <w:szCs w:val="18"/>
                <w:lang w:val="fr-FR" w:eastAsia="fr-BE"/>
              </w:rPr>
              <w:drawing>
                <wp:inline distT="0" distB="0" distL="0" distR="0" wp14:anchorId="6EE8AAB6" wp14:editId="6EEA0971">
                  <wp:extent cx="259080" cy="259080"/>
                  <wp:effectExtent l="0" t="0" r="7620" b="7620"/>
                  <wp:docPr id="3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Notes.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p w14:paraId="0D323231" w14:textId="77777777" w:rsidR="00E65792" w:rsidRPr="00FA22D2" w:rsidRDefault="00E65792" w:rsidP="00E65792">
            <w:pPr>
              <w:widowControl w:val="0"/>
              <w:autoSpaceDE w:val="0"/>
              <w:autoSpaceDN w:val="0"/>
              <w:adjustRightInd w:val="0"/>
              <w:spacing w:before="4" w:after="0" w:line="240" w:lineRule="auto"/>
              <w:jc w:val="center"/>
              <w:rPr>
                <w:rFonts w:eastAsia="Times New Roman"/>
                <w:sz w:val="10"/>
                <w:szCs w:val="10"/>
                <w:lang w:val="fr-FR"/>
              </w:rPr>
            </w:pPr>
          </w:p>
          <w:p w14:paraId="59BC3F2A" w14:textId="77777777" w:rsidR="00E65792" w:rsidRPr="00FA22D2" w:rsidRDefault="00E65792" w:rsidP="00E65792">
            <w:pPr>
              <w:widowControl w:val="0"/>
              <w:autoSpaceDE w:val="0"/>
              <w:autoSpaceDN w:val="0"/>
              <w:adjustRightInd w:val="0"/>
              <w:spacing w:after="0" w:line="240" w:lineRule="auto"/>
              <w:jc w:val="center"/>
              <w:rPr>
                <w:rFonts w:eastAsia="Times New Roman"/>
                <w:sz w:val="24"/>
                <w:szCs w:val="24"/>
                <w:lang w:val="fr-FR"/>
              </w:rPr>
            </w:pPr>
          </w:p>
        </w:tc>
      </w:tr>
      <w:tr w:rsidR="00E65792" w:rsidRPr="001F7198" w14:paraId="07B9BE69" w14:textId="77777777" w:rsidTr="009B5DE2">
        <w:trPr>
          <w:trHeight w:hRule="exact" w:val="890"/>
        </w:trPr>
        <w:tc>
          <w:tcPr>
            <w:tcW w:w="2331" w:type="dxa"/>
            <w:tcBorders>
              <w:top w:val="single" w:sz="4" w:space="0" w:color="000000"/>
              <w:left w:val="single" w:sz="4" w:space="0" w:color="000000"/>
              <w:bottom w:val="single" w:sz="4" w:space="0" w:color="000000"/>
              <w:right w:val="single" w:sz="4" w:space="0" w:color="000000"/>
            </w:tcBorders>
          </w:tcPr>
          <w:p w14:paraId="0B6D05F3" w14:textId="2408E42A" w:rsidR="00E65792" w:rsidRPr="00FA22D2" w:rsidRDefault="00E65792" w:rsidP="00E65792">
            <w:pPr>
              <w:shd w:val="clear" w:color="auto" w:fill="FFFFFF"/>
              <w:spacing w:after="0" w:line="240" w:lineRule="auto"/>
              <w:rPr>
                <w:rFonts w:ascii="Arial Narrow" w:hAnsi="Arial Narrow"/>
                <w:b/>
                <w:sz w:val="18"/>
                <w:szCs w:val="18"/>
                <w:lang w:val="fr-FR"/>
              </w:rPr>
            </w:pPr>
            <w:r w:rsidRPr="00FA22D2">
              <w:rPr>
                <w:rFonts w:ascii="Arial Narrow" w:hAnsi="Arial Narrow"/>
                <w:b/>
                <w:sz w:val="18"/>
                <w:szCs w:val="18"/>
                <w:lang w:val="fr-FR"/>
              </w:rPr>
              <w:t>7. Nombre d’artisans de la CHASAA (indicateur intermédiaire de partenariat)</w:t>
            </w:r>
          </w:p>
        </w:tc>
        <w:tc>
          <w:tcPr>
            <w:tcW w:w="1389" w:type="dxa"/>
            <w:tcBorders>
              <w:top w:val="single" w:sz="4" w:space="0" w:color="000000"/>
              <w:left w:val="single" w:sz="4" w:space="0" w:color="000000"/>
              <w:bottom w:val="single" w:sz="4" w:space="0" w:color="000000"/>
              <w:right w:val="single" w:sz="4" w:space="0" w:color="000000"/>
            </w:tcBorders>
          </w:tcPr>
          <w:p w14:paraId="1238FD85"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p>
          <w:p w14:paraId="708A0454" w14:textId="04D8F4EE"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82</w:t>
            </w:r>
          </w:p>
        </w:tc>
        <w:tc>
          <w:tcPr>
            <w:tcW w:w="1396" w:type="dxa"/>
            <w:tcBorders>
              <w:top w:val="single" w:sz="4" w:space="0" w:color="000000"/>
              <w:left w:val="single" w:sz="4" w:space="0" w:color="000000"/>
              <w:bottom w:val="single" w:sz="4" w:space="0" w:color="000000"/>
              <w:right w:val="single" w:sz="4" w:space="0" w:color="000000"/>
            </w:tcBorders>
          </w:tcPr>
          <w:p w14:paraId="790D936E"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p>
          <w:p w14:paraId="79D50E89" w14:textId="7C3BEB88" w:rsidR="00990CFE" w:rsidRPr="00FA22D2" w:rsidRDefault="00990CFE"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4200</w:t>
            </w:r>
          </w:p>
        </w:tc>
        <w:tc>
          <w:tcPr>
            <w:tcW w:w="1559" w:type="dxa"/>
            <w:tcBorders>
              <w:top w:val="single" w:sz="4" w:space="0" w:color="000000"/>
              <w:left w:val="single" w:sz="4" w:space="0" w:color="000000"/>
              <w:bottom w:val="single" w:sz="4" w:space="0" w:color="000000"/>
              <w:right w:val="single" w:sz="4" w:space="0" w:color="000000"/>
            </w:tcBorders>
          </w:tcPr>
          <w:p w14:paraId="04A86FB4"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p>
          <w:p w14:paraId="7D9BA011" w14:textId="281681AB" w:rsidR="00990CFE" w:rsidRPr="00FA22D2" w:rsidRDefault="00990CFE"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4467</w:t>
            </w:r>
          </w:p>
        </w:tc>
        <w:tc>
          <w:tcPr>
            <w:tcW w:w="1417" w:type="dxa"/>
            <w:tcBorders>
              <w:top w:val="single" w:sz="4" w:space="0" w:color="000000"/>
              <w:left w:val="single" w:sz="4" w:space="0" w:color="000000"/>
              <w:bottom w:val="single" w:sz="4" w:space="0" w:color="000000"/>
              <w:right w:val="single" w:sz="4" w:space="0" w:color="000000"/>
            </w:tcBorders>
          </w:tcPr>
          <w:p w14:paraId="7EDCC8A8"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p>
          <w:p w14:paraId="5658A795" w14:textId="2155E926" w:rsidR="00990CFE" w:rsidRPr="00FA22D2" w:rsidRDefault="00990CFE"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4500</w:t>
            </w:r>
          </w:p>
        </w:tc>
        <w:tc>
          <w:tcPr>
            <w:tcW w:w="1134" w:type="dxa"/>
            <w:tcBorders>
              <w:top w:val="single" w:sz="4" w:space="0" w:color="auto"/>
              <w:left w:val="single" w:sz="4" w:space="0" w:color="auto"/>
              <w:bottom w:val="single" w:sz="4" w:space="0" w:color="auto"/>
              <w:right w:val="single" w:sz="4" w:space="0" w:color="auto"/>
            </w:tcBorders>
          </w:tcPr>
          <w:p w14:paraId="20988BA7" w14:textId="77777777" w:rsidR="00990CFE" w:rsidRPr="00FA22D2" w:rsidRDefault="00990CFE" w:rsidP="00E65792">
            <w:pPr>
              <w:shd w:val="clear" w:color="auto" w:fill="FFFFFF"/>
              <w:spacing w:after="0" w:line="240" w:lineRule="auto"/>
              <w:jc w:val="center"/>
              <w:rPr>
                <w:rFonts w:ascii="Arial Narrow" w:eastAsia="Times New Roman" w:hAnsi="Arial Narrow"/>
                <w:sz w:val="18"/>
                <w:szCs w:val="18"/>
                <w:lang w:val="fr-FR"/>
              </w:rPr>
            </w:pPr>
          </w:p>
          <w:p w14:paraId="2221DF44" w14:textId="77DE2759"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5000 Artisans</w:t>
            </w:r>
          </w:p>
        </w:tc>
        <w:tc>
          <w:tcPr>
            <w:tcW w:w="851" w:type="dxa"/>
            <w:tcBorders>
              <w:top w:val="single" w:sz="4" w:space="0" w:color="000000"/>
              <w:left w:val="single" w:sz="4" w:space="0" w:color="000000"/>
              <w:bottom w:val="single" w:sz="4" w:space="0" w:color="000000"/>
              <w:right w:val="single" w:sz="4" w:space="0" w:color="000000"/>
            </w:tcBorders>
          </w:tcPr>
          <w:p w14:paraId="087EE8E8" w14:textId="18FC53D1" w:rsidR="00E65792" w:rsidRPr="00FA22D2" w:rsidRDefault="00990CFE" w:rsidP="00E65792">
            <w:pPr>
              <w:widowControl w:val="0"/>
              <w:autoSpaceDE w:val="0"/>
              <w:autoSpaceDN w:val="0"/>
              <w:adjustRightInd w:val="0"/>
              <w:spacing w:before="14" w:after="0" w:line="240" w:lineRule="auto"/>
              <w:jc w:val="center"/>
              <w:rPr>
                <w:rFonts w:eastAsia="Times New Roman"/>
                <w:sz w:val="28"/>
                <w:szCs w:val="28"/>
                <w:lang w:val="fr-FR"/>
              </w:rPr>
            </w:pPr>
            <w:r w:rsidRPr="00FA22D2">
              <w:rPr>
                <w:rFonts w:eastAsia="Times New Roman"/>
                <w:noProof/>
                <w:sz w:val="24"/>
                <w:szCs w:val="24"/>
                <w:lang w:val="fr-FR"/>
              </w:rPr>
              <w:drawing>
                <wp:inline distT="0" distB="0" distL="0" distR="0" wp14:anchorId="2328432F" wp14:editId="5AA615C6">
                  <wp:extent cx="260350" cy="260350"/>
                  <wp:effectExtent l="0" t="0" r="635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tc>
      </w:tr>
      <w:tr w:rsidR="00E65792" w:rsidRPr="001F7198" w14:paraId="557AFCDC" w14:textId="77777777" w:rsidTr="009B5DE2">
        <w:trPr>
          <w:trHeight w:hRule="exact" w:val="1093"/>
        </w:trPr>
        <w:tc>
          <w:tcPr>
            <w:tcW w:w="2331" w:type="dxa"/>
            <w:tcBorders>
              <w:top w:val="single" w:sz="4" w:space="0" w:color="000000"/>
              <w:left w:val="single" w:sz="4" w:space="0" w:color="000000"/>
              <w:bottom w:val="single" w:sz="4" w:space="0" w:color="000000"/>
              <w:right w:val="single" w:sz="4" w:space="0" w:color="000000"/>
            </w:tcBorders>
          </w:tcPr>
          <w:p w14:paraId="3D376630" w14:textId="59C1F793"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8. Nombre d’espaces de commercialisation opérationnels des produits innovants</w:t>
            </w:r>
          </w:p>
        </w:tc>
        <w:tc>
          <w:tcPr>
            <w:tcW w:w="1389" w:type="dxa"/>
            <w:tcBorders>
              <w:top w:val="single" w:sz="4" w:space="0" w:color="000000"/>
              <w:left w:val="single" w:sz="4" w:space="0" w:color="000000"/>
              <w:bottom w:val="single" w:sz="4" w:space="0" w:color="000000"/>
              <w:right w:val="single" w:sz="4" w:space="0" w:color="000000"/>
            </w:tcBorders>
          </w:tcPr>
          <w:p w14:paraId="115818C1"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0</w:t>
            </w:r>
          </w:p>
        </w:tc>
        <w:tc>
          <w:tcPr>
            <w:tcW w:w="1396" w:type="dxa"/>
            <w:tcBorders>
              <w:top w:val="single" w:sz="4" w:space="0" w:color="000000"/>
              <w:left w:val="single" w:sz="4" w:space="0" w:color="000000"/>
              <w:bottom w:val="single" w:sz="4" w:space="0" w:color="000000"/>
              <w:right w:val="single" w:sz="4" w:space="0" w:color="000000"/>
            </w:tcBorders>
          </w:tcPr>
          <w:p w14:paraId="203C6108"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 Implantation commerciale</w:t>
            </w:r>
          </w:p>
          <w:p w14:paraId="39B5EB63" w14:textId="4763432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11 Espaces commerciaux</w:t>
            </w:r>
          </w:p>
        </w:tc>
        <w:tc>
          <w:tcPr>
            <w:tcW w:w="1559" w:type="dxa"/>
            <w:tcBorders>
              <w:top w:val="single" w:sz="4" w:space="0" w:color="000000"/>
              <w:left w:val="single" w:sz="4" w:space="0" w:color="000000"/>
              <w:bottom w:val="single" w:sz="4" w:space="0" w:color="000000"/>
              <w:right w:val="single" w:sz="4" w:space="0" w:color="000000"/>
            </w:tcBorders>
          </w:tcPr>
          <w:p w14:paraId="455810C2" w14:textId="77777777" w:rsidR="00990CFE" w:rsidRPr="00FA22D2" w:rsidRDefault="00990CFE" w:rsidP="00990CFE">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 Implantation commerciale</w:t>
            </w:r>
          </w:p>
          <w:p w14:paraId="016C5ED3" w14:textId="5E87B8CB" w:rsidR="00E65792" w:rsidRPr="00FA22D2" w:rsidRDefault="00990CFE" w:rsidP="00990CFE">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11 Espaces commerciaux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7FC2FD2" w14:textId="77777777"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 Implantation commerciale</w:t>
            </w:r>
          </w:p>
          <w:p w14:paraId="4420658B" w14:textId="50C37097" w:rsidR="00E65792" w:rsidRPr="00FA22D2" w:rsidRDefault="00E65792" w:rsidP="00E65792">
            <w:pPr>
              <w:shd w:val="clear" w:color="auto" w:fill="FFFFFF"/>
              <w:spacing w:after="0" w:line="240" w:lineRule="auto"/>
              <w:jc w:val="center"/>
              <w:rPr>
                <w:rFonts w:ascii="Arial Narrow" w:hAnsi="Arial Narrow"/>
                <w:sz w:val="18"/>
                <w:szCs w:val="18"/>
                <w:highlight w:val="yellow"/>
                <w:lang w:val="fr-FR"/>
              </w:rPr>
            </w:pPr>
            <w:r w:rsidRPr="00FA22D2">
              <w:rPr>
                <w:rFonts w:ascii="Arial Narrow" w:hAnsi="Arial Narrow"/>
                <w:sz w:val="18"/>
                <w:szCs w:val="18"/>
                <w:lang w:val="fr-FR"/>
              </w:rPr>
              <w:t>15 Espaces commerciaux</w:t>
            </w:r>
          </w:p>
        </w:tc>
        <w:tc>
          <w:tcPr>
            <w:tcW w:w="1134" w:type="dxa"/>
            <w:tcBorders>
              <w:top w:val="single" w:sz="4" w:space="0" w:color="auto"/>
              <w:left w:val="single" w:sz="4" w:space="0" w:color="auto"/>
              <w:bottom w:val="single" w:sz="4" w:space="0" w:color="auto"/>
              <w:right w:val="single" w:sz="4" w:space="0" w:color="auto"/>
            </w:tcBorders>
          </w:tcPr>
          <w:p w14:paraId="6D7A8AB1" w14:textId="77777777" w:rsidR="00E65792" w:rsidRPr="00FA22D2" w:rsidRDefault="00E65792" w:rsidP="00E65792">
            <w:pPr>
              <w:widowControl w:val="0"/>
              <w:autoSpaceDE w:val="0"/>
              <w:autoSpaceDN w:val="0"/>
              <w:adjustRightInd w:val="0"/>
              <w:spacing w:before="120" w:after="0"/>
              <w:ind w:right="-23"/>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1 Implantation commerciale</w:t>
            </w:r>
          </w:p>
          <w:p w14:paraId="50E18F81" w14:textId="11278C8F"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15 Espaces commerciaux</w:t>
            </w:r>
          </w:p>
        </w:tc>
        <w:tc>
          <w:tcPr>
            <w:tcW w:w="851" w:type="dxa"/>
            <w:tcBorders>
              <w:top w:val="single" w:sz="4" w:space="0" w:color="000000"/>
              <w:left w:val="single" w:sz="4" w:space="0" w:color="000000"/>
              <w:bottom w:val="single" w:sz="4" w:space="0" w:color="000000"/>
              <w:right w:val="single" w:sz="4" w:space="0" w:color="000000"/>
            </w:tcBorders>
          </w:tcPr>
          <w:p w14:paraId="32AE06AC" w14:textId="77777777" w:rsidR="00E65792" w:rsidRPr="00FA22D2" w:rsidRDefault="00E65792" w:rsidP="00E65792">
            <w:pPr>
              <w:widowControl w:val="0"/>
              <w:autoSpaceDE w:val="0"/>
              <w:autoSpaceDN w:val="0"/>
              <w:adjustRightInd w:val="0"/>
              <w:spacing w:after="0" w:line="240" w:lineRule="auto"/>
              <w:jc w:val="center"/>
              <w:rPr>
                <w:rFonts w:eastAsia="Times New Roman"/>
                <w:sz w:val="20"/>
                <w:szCs w:val="20"/>
                <w:lang w:val="fr-FR"/>
              </w:rPr>
            </w:pPr>
          </w:p>
          <w:p w14:paraId="5942C7BA" w14:textId="0C77E79E" w:rsidR="00E65792" w:rsidRPr="00FA22D2" w:rsidRDefault="00E65792" w:rsidP="00E65792">
            <w:pPr>
              <w:widowControl w:val="0"/>
              <w:autoSpaceDE w:val="0"/>
              <w:autoSpaceDN w:val="0"/>
              <w:adjustRightInd w:val="0"/>
              <w:spacing w:before="10" w:after="0" w:line="240" w:lineRule="auto"/>
              <w:jc w:val="center"/>
              <w:rPr>
                <w:rFonts w:eastAsia="Times New Roman"/>
                <w:lang w:val="fr-FR"/>
              </w:rPr>
            </w:pPr>
            <w:r w:rsidRPr="00FA22D2">
              <w:rPr>
                <w:rFonts w:eastAsia="Times New Roman"/>
                <w:noProof/>
                <w:sz w:val="24"/>
                <w:szCs w:val="24"/>
                <w:lang w:val="fr-FR"/>
              </w:rPr>
              <w:drawing>
                <wp:inline distT="0" distB="0" distL="0" distR="0" wp14:anchorId="6EFD5829" wp14:editId="082C0CD7">
                  <wp:extent cx="260350" cy="260350"/>
                  <wp:effectExtent l="0" t="0" r="6350"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p>
          <w:p w14:paraId="71F52334" w14:textId="667F4FAA" w:rsidR="00E65792" w:rsidRPr="00FA22D2" w:rsidRDefault="00E65792" w:rsidP="00E65792">
            <w:pPr>
              <w:widowControl w:val="0"/>
              <w:autoSpaceDE w:val="0"/>
              <w:autoSpaceDN w:val="0"/>
              <w:adjustRightInd w:val="0"/>
              <w:spacing w:after="0" w:line="240" w:lineRule="auto"/>
              <w:jc w:val="center"/>
              <w:rPr>
                <w:rFonts w:eastAsia="Times New Roman"/>
                <w:sz w:val="20"/>
                <w:szCs w:val="20"/>
                <w:lang w:val="fr-FR"/>
              </w:rPr>
            </w:pPr>
          </w:p>
          <w:p w14:paraId="64546CA9" w14:textId="77777777" w:rsidR="00E65792" w:rsidRPr="00FA22D2" w:rsidRDefault="00E65792" w:rsidP="00E65792">
            <w:pPr>
              <w:widowControl w:val="0"/>
              <w:autoSpaceDE w:val="0"/>
              <w:autoSpaceDN w:val="0"/>
              <w:adjustRightInd w:val="0"/>
              <w:spacing w:after="0" w:line="240" w:lineRule="auto"/>
              <w:jc w:val="center"/>
              <w:rPr>
                <w:rFonts w:eastAsia="Times New Roman"/>
                <w:sz w:val="20"/>
                <w:szCs w:val="20"/>
                <w:lang w:val="fr-FR"/>
              </w:rPr>
            </w:pPr>
          </w:p>
          <w:p w14:paraId="15D98975" w14:textId="77777777" w:rsidR="00E65792" w:rsidRPr="00FA22D2" w:rsidRDefault="00E65792" w:rsidP="00E65792">
            <w:pPr>
              <w:widowControl w:val="0"/>
              <w:autoSpaceDE w:val="0"/>
              <w:autoSpaceDN w:val="0"/>
              <w:adjustRightInd w:val="0"/>
              <w:spacing w:before="1" w:after="0" w:line="240" w:lineRule="auto"/>
              <w:jc w:val="center"/>
              <w:rPr>
                <w:rFonts w:eastAsia="Times New Roman"/>
                <w:sz w:val="24"/>
                <w:szCs w:val="24"/>
                <w:lang w:val="fr-FR"/>
              </w:rPr>
            </w:pPr>
          </w:p>
        </w:tc>
      </w:tr>
      <w:tr w:rsidR="00E65792" w:rsidRPr="001F7198" w14:paraId="4404D386" w14:textId="77777777" w:rsidTr="009B5DE2">
        <w:trPr>
          <w:trHeight w:hRule="exact" w:val="1830"/>
        </w:trPr>
        <w:tc>
          <w:tcPr>
            <w:tcW w:w="2331" w:type="dxa"/>
            <w:tcBorders>
              <w:top w:val="single" w:sz="4" w:space="0" w:color="000000"/>
              <w:left w:val="single" w:sz="4" w:space="0" w:color="000000"/>
              <w:bottom w:val="single" w:sz="4" w:space="0" w:color="000000"/>
              <w:right w:val="single" w:sz="4" w:space="0" w:color="000000"/>
            </w:tcBorders>
          </w:tcPr>
          <w:p w14:paraId="6A4355F7" w14:textId="199FCA44" w:rsidR="00E65792" w:rsidRPr="00FA22D2" w:rsidRDefault="00E65792" w:rsidP="00E65792">
            <w:pPr>
              <w:shd w:val="clear" w:color="auto" w:fill="FFFFFF"/>
              <w:spacing w:after="0" w:line="240" w:lineRule="auto"/>
              <w:jc w:val="both"/>
              <w:rPr>
                <w:rFonts w:ascii="Arial Narrow" w:hAnsi="Arial Narrow"/>
                <w:b/>
                <w:sz w:val="18"/>
                <w:szCs w:val="18"/>
                <w:lang w:val="fr-FR"/>
              </w:rPr>
            </w:pPr>
            <w:r w:rsidRPr="00FA22D2">
              <w:rPr>
                <w:rFonts w:ascii="Arial Narrow" w:hAnsi="Arial Narrow"/>
                <w:b/>
                <w:sz w:val="18"/>
                <w:szCs w:val="18"/>
                <w:lang w:val="fr-FR"/>
              </w:rPr>
              <w:t>9. Nombre de partenariats avec le secteur privé (autres chambres de la CFCIB)</w:t>
            </w:r>
          </w:p>
        </w:tc>
        <w:tc>
          <w:tcPr>
            <w:tcW w:w="1389" w:type="dxa"/>
            <w:tcBorders>
              <w:top w:val="single" w:sz="4" w:space="0" w:color="000000"/>
              <w:left w:val="single" w:sz="4" w:space="0" w:color="000000"/>
              <w:bottom w:val="single" w:sz="4" w:space="0" w:color="000000"/>
              <w:right w:val="single" w:sz="4" w:space="0" w:color="000000"/>
            </w:tcBorders>
          </w:tcPr>
          <w:p w14:paraId="3445E0F6" w14:textId="21DF5B23"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 (CHASAA)</w:t>
            </w:r>
          </w:p>
        </w:tc>
        <w:tc>
          <w:tcPr>
            <w:tcW w:w="1396" w:type="dxa"/>
            <w:tcBorders>
              <w:top w:val="single" w:sz="4" w:space="0" w:color="000000"/>
              <w:left w:val="single" w:sz="4" w:space="0" w:color="000000"/>
              <w:bottom w:val="single" w:sz="4" w:space="0" w:color="000000"/>
              <w:right w:val="single" w:sz="4" w:space="0" w:color="000000"/>
            </w:tcBorders>
          </w:tcPr>
          <w:p w14:paraId="77D41D59" w14:textId="46140170"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5 chambres de la CFCIB impliquées dans l’insertion en lien avec le projet</w:t>
            </w:r>
          </w:p>
        </w:tc>
        <w:tc>
          <w:tcPr>
            <w:tcW w:w="1559" w:type="dxa"/>
            <w:tcBorders>
              <w:top w:val="single" w:sz="4" w:space="0" w:color="000000"/>
              <w:left w:val="single" w:sz="4" w:space="0" w:color="000000"/>
              <w:bottom w:val="single" w:sz="4" w:space="0" w:color="000000"/>
              <w:right w:val="single" w:sz="4" w:space="0" w:color="000000"/>
            </w:tcBorders>
          </w:tcPr>
          <w:p w14:paraId="1F76D353" w14:textId="16AE7508" w:rsidR="00E65792" w:rsidRPr="00FA22D2" w:rsidRDefault="00990CFE" w:rsidP="00E65792">
            <w:pPr>
              <w:shd w:val="clear" w:color="auto" w:fill="FFFFFF"/>
              <w:spacing w:after="0" w:line="240" w:lineRule="auto"/>
              <w:jc w:val="center"/>
              <w:rPr>
                <w:rFonts w:ascii="Arial Narrow" w:hAnsi="Arial Narrow"/>
                <w:sz w:val="18"/>
                <w:szCs w:val="18"/>
                <w:lang w:val="fr-FR"/>
              </w:rPr>
            </w:pPr>
            <w:r w:rsidRPr="00FA22D2">
              <w:rPr>
                <w:rFonts w:ascii="Arial Narrow" w:hAnsi="Arial Narrow"/>
                <w:sz w:val="18"/>
                <w:szCs w:val="18"/>
                <w:lang w:val="fr-FR"/>
              </w:rPr>
              <w:t>1 (le consortium s’est disloqué et retour au partenariat avec la CHASAA seule avec possibilité d’accorder des prestations à d’autres chambres)</w:t>
            </w:r>
          </w:p>
        </w:tc>
        <w:tc>
          <w:tcPr>
            <w:tcW w:w="1417" w:type="dxa"/>
            <w:tcBorders>
              <w:top w:val="single" w:sz="4" w:space="0" w:color="000000"/>
              <w:left w:val="single" w:sz="4" w:space="0" w:color="000000"/>
              <w:bottom w:val="single" w:sz="4" w:space="0" w:color="000000"/>
              <w:right w:val="single" w:sz="4" w:space="0" w:color="000000"/>
            </w:tcBorders>
          </w:tcPr>
          <w:p w14:paraId="36E5920A" w14:textId="74C340DF" w:rsidR="00E65792" w:rsidRPr="00FA22D2" w:rsidRDefault="00E65792" w:rsidP="00E65792">
            <w:pPr>
              <w:shd w:val="clear" w:color="auto" w:fill="FFFFFF"/>
              <w:spacing w:after="0" w:line="240" w:lineRule="auto"/>
              <w:jc w:val="center"/>
              <w:rPr>
                <w:rFonts w:ascii="Arial Narrow" w:hAnsi="Arial Narrow"/>
                <w:sz w:val="18"/>
                <w:szCs w:val="18"/>
                <w:highlight w:val="yellow"/>
                <w:lang w:val="fr-FR"/>
              </w:rPr>
            </w:pPr>
            <w:r w:rsidRPr="00FA22D2">
              <w:rPr>
                <w:rFonts w:ascii="Arial Narrow" w:hAnsi="Arial Narrow"/>
                <w:sz w:val="18"/>
                <w:szCs w:val="18"/>
                <w:lang w:val="fr-FR"/>
              </w:rPr>
              <w:t>5 chambres de la CFCIB impliquées dans l’insertion en lien avec le projet</w:t>
            </w:r>
          </w:p>
        </w:tc>
        <w:tc>
          <w:tcPr>
            <w:tcW w:w="1134" w:type="dxa"/>
            <w:tcBorders>
              <w:top w:val="single" w:sz="4" w:space="0" w:color="auto"/>
              <w:left w:val="single" w:sz="4" w:space="0" w:color="auto"/>
              <w:bottom w:val="single" w:sz="4" w:space="0" w:color="auto"/>
              <w:right w:val="single" w:sz="4" w:space="0" w:color="auto"/>
            </w:tcBorders>
          </w:tcPr>
          <w:p w14:paraId="2C95D186" w14:textId="3547FEED" w:rsidR="00E65792" w:rsidRPr="00FA22D2" w:rsidRDefault="00E65792" w:rsidP="00E65792">
            <w:pPr>
              <w:shd w:val="clear" w:color="auto" w:fill="FFFFFF"/>
              <w:spacing w:after="0" w:line="240" w:lineRule="auto"/>
              <w:jc w:val="center"/>
              <w:rPr>
                <w:rFonts w:ascii="Arial Narrow" w:hAnsi="Arial Narrow"/>
                <w:sz w:val="18"/>
                <w:szCs w:val="18"/>
                <w:lang w:val="fr-FR"/>
              </w:rPr>
            </w:pPr>
            <w:r w:rsidRPr="00FA22D2">
              <w:rPr>
                <w:rFonts w:ascii="Arial Narrow" w:eastAsia="Times New Roman" w:hAnsi="Arial Narrow"/>
                <w:sz w:val="18"/>
                <w:szCs w:val="18"/>
                <w:lang w:val="fr-FR"/>
              </w:rPr>
              <w:t>5 Chambres Partenaires du secteur privé impliquées dans l’insertion en lien avec le projet et/ou VET Toolbox</w:t>
            </w:r>
          </w:p>
        </w:tc>
        <w:tc>
          <w:tcPr>
            <w:tcW w:w="851" w:type="dxa"/>
            <w:tcBorders>
              <w:top w:val="single" w:sz="4" w:space="0" w:color="000000"/>
              <w:left w:val="single" w:sz="4" w:space="0" w:color="000000"/>
              <w:bottom w:val="single" w:sz="4" w:space="0" w:color="000000"/>
              <w:right w:val="single" w:sz="4" w:space="0" w:color="000000"/>
            </w:tcBorders>
            <w:vAlign w:val="center"/>
          </w:tcPr>
          <w:p w14:paraId="62769039" w14:textId="77777777" w:rsidR="00E65792" w:rsidRPr="00FA22D2" w:rsidRDefault="00E65792" w:rsidP="00E65792">
            <w:pPr>
              <w:widowControl w:val="0"/>
              <w:autoSpaceDE w:val="0"/>
              <w:autoSpaceDN w:val="0"/>
              <w:adjustRightInd w:val="0"/>
              <w:spacing w:before="59" w:after="0" w:line="240" w:lineRule="auto"/>
              <w:jc w:val="center"/>
              <w:rPr>
                <w:rFonts w:eastAsia="Times New Roman"/>
                <w:sz w:val="20"/>
                <w:szCs w:val="20"/>
                <w:lang w:val="fr-FR"/>
              </w:rPr>
            </w:pPr>
          </w:p>
          <w:p w14:paraId="7987CB65" w14:textId="504C7D59" w:rsidR="00E65792" w:rsidRPr="00FA22D2" w:rsidRDefault="00990CFE" w:rsidP="00E65792">
            <w:pPr>
              <w:widowControl w:val="0"/>
              <w:autoSpaceDE w:val="0"/>
              <w:autoSpaceDN w:val="0"/>
              <w:adjustRightInd w:val="0"/>
              <w:spacing w:before="3" w:after="0" w:line="240" w:lineRule="auto"/>
              <w:jc w:val="center"/>
              <w:rPr>
                <w:rFonts w:eastAsia="Times New Roman"/>
                <w:sz w:val="11"/>
                <w:szCs w:val="11"/>
                <w:lang w:val="fr-FR"/>
              </w:rPr>
            </w:pPr>
            <w:r w:rsidRPr="00FA22D2">
              <w:rPr>
                <w:noProof/>
                <w:lang w:val="fr-FR"/>
              </w:rPr>
              <w:drawing>
                <wp:inline distT="0" distB="0" distL="0" distR="0" wp14:anchorId="2171AB4E" wp14:editId="20C59F5D">
                  <wp:extent cx="246491" cy="279356"/>
                  <wp:effectExtent l="0" t="0" r="1270" b="69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831" cy="283141"/>
                          </a:xfrm>
                          <a:prstGeom prst="rect">
                            <a:avLst/>
                          </a:prstGeom>
                        </pic:spPr>
                      </pic:pic>
                    </a:graphicData>
                  </a:graphic>
                </wp:inline>
              </w:drawing>
            </w:r>
          </w:p>
          <w:p w14:paraId="6992E916" w14:textId="7C542CF3" w:rsidR="00E65792" w:rsidRPr="00FA22D2" w:rsidRDefault="00E65792" w:rsidP="00E65792">
            <w:pPr>
              <w:widowControl w:val="0"/>
              <w:autoSpaceDE w:val="0"/>
              <w:autoSpaceDN w:val="0"/>
              <w:adjustRightInd w:val="0"/>
              <w:spacing w:after="0" w:line="240" w:lineRule="auto"/>
              <w:jc w:val="center"/>
              <w:rPr>
                <w:rFonts w:eastAsia="Times New Roman"/>
                <w:sz w:val="24"/>
                <w:szCs w:val="24"/>
                <w:lang w:val="fr-FR"/>
              </w:rPr>
            </w:pPr>
          </w:p>
        </w:tc>
      </w:tr>
    </w:tbl>
    <w:p w14:paraId="7F88DADE" w14:textId="77777777" w:rsidR="00126435" w:rsidRPr="001F7198" w:rsidRDefault="00126435" w:rsidP="00D04A0C">
      <w:pPr>
        <w:spacing w:after="0" w:line="240" w:lineRule="auto"/>
        <w:rPr>
          <w:rFonts w:eastAsia="Times New Roman" w:cs="Georgia"/>
          <w:b/>
          <w:szCs w:val="21"/>
          <w:lang w:val="fr-FR"/>
        </w:rPr>
      </w:pPr>
      <w:r w:rsidRPr="001F7198">
        <w:rPr>
          <w:rFonts w:eastAsia="Times New Roman" w:cs="Georgia"/>
          <w:bCs/>
          <w:szCs w:val="21"/>
          <w:lang w:val="fr-FR"/>
        </w:rPr>
        <w:br w:type="page"/>
      </w:r>
    </w:p>
    <w:p w14:paraId="0115BC72" w14:textId="24AF1FAB" w:rsidR="00175244" w:rsidRPr="001F7198" w:rsidRDefault="007E44BD" w:rsidP="00D04A0C">
      <w:pPr>
        <w:pStyle w:val="Titre3"/>
        <w:rPr>
          <w:rFonts w:ascii="Georgia" w:eastAsia="Times New Roman" w:hAnsi="Georgia" w:cs="Georgia"/>
          <w:bCs w:val="0"/>
          <w:sz w:val="21"/>
          <w:szCs w:val="21"/>
          <w:lang w:val="fr-FR"/>
        </w:rPr>
      </w:pPr>
      <w:bookmarkStart w:id="131" w:name="_Toc129101136"/>
      <w:r w:rsidRPr="001F7198">
        <w:rPr>
          <w:rFonts w:ascii="Georgia" w:eastAsia="Times New Roman" w:hAnsi="Georgia" w:cs="Georgia"/>
          <w:bCs w:val="0"/>
          <w:sz w:val="21"/>
          <w:szCs w:val="21"/>
          <w:lang w:val="fr-FR"/>
        </w:rPr>
        <w:lastRenderedPageBreak/>
        <w:t>État d'avancement des principales activités</w:t>
      </w:r>
      <w:bookmarkEnd w:id="131"/>
    </w:p>
    <w:p w14:paraId="6D5EADE6" w14:textId="64423508" w:rsidR="00175244" w:rsidRPr="001F7198" w:rsidRDefault="00175244" w:rsidP="00175244">
      <w:pPr>
        <w:rPr>
          <w:lang w:val="fr-FR"/>
        </w:rPr>
      </w:pPr>
    </w:p>
    <w:tbl>
      <w:tblPr>
        <w:tblW w:w="99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1027"/>
        <w:gridCol w:w="1027"/>
        <w:gridCol w:w="1206"/>
        <w:gridCol w:w="1418"/>
      </w:tblGrid>
      <w:tr w:rsidR="00175244" w:rsidRPr="001F7198" w14:paraId="6ABF54BD" w14:textId="77777777" w:rsidTr="009B5DE2">
        <w:trPr>
          <w:cantSplit/>
          <w:trHeight w:val="367"/>
        </w:trPr>
        <w:tc>
          <w:tcPr>
            <w:tcW w:w="5246" w:type="dxa"/>
            <w:vMerge w:val="restart"/>
            <w:tcBorders>
              <w:top w:val="single" w:sz="4" w:space="0" w:color="auto"/>
              <w:left w:val="single" w:sz="4" w:space="0" w:color="auto"/>
              <w:right w:val="single" w:sz="4" w:space="0" w:color="auto"/>
            </w:tcBorders>
          </w:tcPr>
          <w:p w14:paraId="2C810385" w14:textId="77777777" w:rsidR="00175244" w:rsidRPr="00FA22D2" w:rsidRDefault="00175244" w:rsidP="00EB6302">
            <w:pPr>
              <w:spacing w:after="120" w:line="240" w:lineRule="auto"/>
              <w:jc w:val="both"/>
              <w:rPr>
                <w:rFonts w:ascii="Arial Narrow" w:hAnsi="Arial Narrow"/>
                <w:b/>
                <w:sz w:val="20"/>
                <w:szCs w:val="20"/>
                <w:lang w:val="fr-FR"/>
              </w:rPr>
            </w:pPr>
            <w:r w:rsidRPr="00FA22D2">
              <w:rPr>
                <w:rFonts w:ascii="Arial Narrow" w:hAnsi="Arial Narrow"/>
                <w:b/>
                <w:sz w:val="20"/>
                <w:szCs w:val="20"/>
                <w:lang w:val="fr-FR"/>
              </w:rPr>
              <w:t>Output 3 : Différents mécanismes et modèles d'insertion sont développés, testés et appropriés par les parties prenantes (CEM, Opérateurs économiques privés).</w:t>
            </w:r>
          </w:p>
        </w:tc>
        <w:tc>
          <w:tcPr>
            <w:tcW w:w="4678" w:type="dxa"/>
            <w:gridSpan w:val="4"/>
            <w:tcBorders>
              <w:top w:val="single" w:sz="4" w:space="0" w:color="auto"/>
              <w:left w:val="single" w:sz="4" w:space="0" w:color="auto"/>
              <w:bottom w:val="single" w:sz="4" w:space="0" w:color="auto"/>
              <w:right w:val="single" w:sz="4" w:space="0" w:color="auto"/>
            </w:tcBorders>
          </w:tcPr>
          <w:p w14:paraId="6C70DE41" w14:textId="77777777" w:rsidR="00175244" w:rsidRPr="00FA22D2" w:rsidRDefault="00175244" w:rsidP="00EB6302">
            <w:pPr>
              <w:spacing w:after="60" w:line="240" w:lineRule="auto"/>
              <w:jc w:val="center"/>
              <w:rPr>
                <w:rFonts w:ascii="Arial Narrow" w:hAnsi="Arial Narrow"/>
                <w:sz w:val="18"/>
                <w:szCs w:val="18"/>
                <w:lang w:val="fr-FR"/>
              </w:rPr>
            </w:pPr>
            <w:r w:rsidRPr="00FA22D2">
              <w:rPr>
                <w:rFonts w:ascii="Arial Narrow" w:hAnsi="Arial Narrow"/>
                <w:sz w:val="18"/>
                <w:szCs w:val="18"/>
                <w:lang w:val="fr-FR"/>
              </w:rPr>
              <w:t>État d’avancement :</w:t>
            </w:r>
          </w:p>
          <w:p w14:paraId="410B54C1" w14:textId="77777777" w:rsidR="00175244" w:rsidRPr="00FA22D2" w:rsidRDefault="00175244" w:rsidP="00EB6302">
            <w:pPr>
              <w:spacing w:after="60" w:line="240" w:lineRule="auto"/>
              <w:jc w:val="center"/>
              <w:rPr>
                <w:rFonts w:ascii="Arial Narrow" w:hAnsi="Arial Narrow"/>
                <w:sz w:val="18"/>
                <w:szCs w:val="18"/>
                <w:lang w:val="fr-FR"/>
              </w:rPr>
            </w:pPr>
            <w:r w:rsidRPr="00FA22D2">
              <w:rPr>
                <w:rFonts w:ascii="Arial Narrow" w:hAnsi="Arial Narrow"/>
                <w:sz w:val="18"/>
                <w:szCs w:val="18"/>
                <w:lang w:val="fr-FR"/>
              </w:rPr>
              <w:t>Les activités sont :</w:t>
            </w:r>
          </w:p>
        </w:tc>
      </w:tr>
      <w:tr w:rsidR="00175244" w:rsidRPr="001F7198" w14:paraId="1C079751" w14:textId="77777777" w:rsidTr="009B5DE2">
        <w:trPr>
          <w:cantSplit/>
          <w:trHeight w:val="149"/>
        </w:trPr>
        <w:tc>
          <w:tcPr>
            <w:tcW w:w="5246" w:type="dxa"/>
            <w:vMerge/>
            <w:tcBorders>
              <w:left w:val="single" w:sz="4" w:space="0" w:color="auto"/>
              <w:bottom w:val="single" w:sz="4" w:space="0" w:color="auto"/>
              <w:right w:val="single" w:sz="4" w:space="0" w:color="auto"/>
            </w:tcBorders>
          </w:tcPr>
          <w:p w14:paraId="4922D4B0"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tcMar>
              <w:left w:w="0" w:type="dxa"/>
              <w:right w:w="0" w:type="dxa"/>
            </w:tcMar>
          </w:tcPr>
          <w:p w14:paraId="584651B5"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En avance</w:t>
            </w:r>
          </w:p>
        </w:tc>
        <w:tc>
          <w:tcPr>
            <w:tcW w:w="1027" w:type="dxa"/>
            <w:tcBorders>
              <w:top w:val="single" w:sz="4" w:space="0" w:color="auto"/>
              <w:left w:val="single" w:sz="4" w:space="0" w:color="auto"/>
              <w:bottom w:val="single" w:sz="4" w:space="0" w:color="auto"/>
              <w:right w:val="single" w:sz="4" w:space="0" w:color="auto"/>
            </w:tcBorders>
            <w:tcMar>
              <w:left w:w="0" w:type="dxa"/>
              <w:right w:w="0" w:type="dxa"/>
            </w:tcMar>
          </w:tcPr>
          <w:p w14:paraId="1CB96A91"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Dans les délais</w:t>
            </w:r>
          </w:p>
        </w:tc>
        <w:tc>
          <w:tcPr>
            <w:tcW w:w="1206" w:type="dxa"/>
            <w:tcBorders>
              <w:top w:val="single" w:sz="4" w:space="0" w:color="auto"/>
              <w:left w:val="single" w:sz="4" w:space="0" w:color="auto"/>
              <w:bottom w:val="single" w:sz="4" w:space="0" w:color="auto"/>
              <w:right w:val="single" w:sz="4" w:space="0" w:color="auto"/>
            </w:tcBorders>
            <w:tcMar>
              <w:left w:w="0" w:type="dxa"/>
              <w:right w:w="0" w:type="dxa"/>
            </w:tcMar>
          </w:tcPr>
          <w:p w14:paraId="103A000A"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 xml:space="preserve">Retardées </w:t>
            </w:r>
            <w:r w:rsidRPr="00FA22D2">
              <w:rPr>
                <w:rFonts w:ascii="Arial Narrow" w:hAnsi="Arial Narrow"/>
                <w:sz w:val="18"/>
                <w:szCs w:val="18"/>
                <w:lang w:val="fr-FR"/>
              </w:rPr>
              <w:footnoteReference w:id="9"/>
            </w:r>
          </w:p>
        </w:tc>
        <w:tc>
          <w:tcPr>
            <w:tcW w:w="1418" w:type="dxa"/>
            <w:tcBorders>
              <w:top w:val="single" w:sz="4" w:space="0" w:color="auto"/>
              <w:left w:val="single" w:sz="4" w:space="0" w:color="auto"/>
              <w:bottom w:val="single" w:sz="4" w:space="0" w:color="auto"/>
              <w:right w:val="single" w:sz="4" w:space="0" w:color="auto"/>
            </w:tcBorders>
            <w:tcMar>
              <w:left w:w="0" w:type="dxa"/>
              <w:right w:w="0" w:type="dxa"/>
            </w:tcMar>
          </w:tcPr>
          <w:p w14:paraId="1C203E6D"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 xml:space="preserve">En sérieux retard </w:t>
            </w:r>
            <w:r w:rsidRPr="00FA22D2">
              <w:rPr>
                <w:rFonts w:ascii="Arial Narrow" w:hAnsi="Arial Narrow"/>
                <w:sz w:val="18"/>
                <w:szCs w:val="18"/>
                <w:lang w:val="fr-FR"/>
              </w:rPr>
              <w:footnoteReference w:id="10"/>
            </w:r>
          </w:p>
        </w:tc>
      </w:tr>
      <w:tr w:rsidR="00175244" w:rsidRPr="001F7198" w14:paraId="4525D5DF" w14:textId="77777777" w:rsidTr="009B5DE2">
        <w:trPr>
          <w:trHeight w:val="308"/>
        </w:trPr>
        <w:tc>
          <w:tcPr>
            <w:tcW w:w="5246" w:type="dxa"/>
            <w:tcBorders>
              <w:top w:val="single" w:sz="4" w:space="0" w:color="auto"/>
              <w:left w:val="single" w:sz="4" w:space="0" w:color="auto"/>
              <w:bottom w:val="single" w:sz="4" w:space="0" w:color="auto"/>
              <w:right w:val="single" w:sz="4" w:space="0" w:color="auto"/>
            </w:tcBorders>
            <w:vAlign w:val="center"/>
          </w:tcPr>
          <w:p w14:paraId="6A44CF59" w14:textId="77777777" w:rsidR="00175244" w:rsidRPr="00FA22D2" w:rsidRDefault="00175244" w:rsidP="00EB6302">
            <w:pPr>
              <w:spacing w:after="120" w:line="240" w:lineRule="auto"/>
              <w:jc w:val="both"/>
              <w:rPr>
                <w:rFonts w:ascii="Arial Narrow" w:hAnsi="Arial Narrow"/>
                <w:b/>
                <w:sz w:val="18"/>
                <w:szCs w:val="18"/>
                <w:lang w:val="fr-FR"/>
              </w:rPr>
            </w:pPr>
            <w:r w:rsidRPr="00FA22D2">
              <w:rPr>
                <w:rFonts w:ascii="Arial Narrow" w:hAnsi="Arial Narrow"/>
                <w:b/>
                <w:sz w:val="18"/>
                <w:szCs w:val="18"/>
                <w:lang w:val="fr-FR"/>
              </w:rPr>
              <w:t>A-03-04 : Appuyer le développement de capacités d’entreprenariat (et stimuler l'employabilité des lauréats).</w:t>
            </w:r>
          </w:p>
        </w:tc>
        <w:tc>
          <w:tcPr>
            <w:tcW w:w="1027" w:type="dxa"/>
            <w:tcBorders>
              <w:top w:val="single" w:sz="4" w:space="0" w:color="auto"/>
              <w:left w:val="single" w:sz="4" w:space="0" w:color="auto"/>
              <w:bottom w:val="single" w:sz="4" w:space="0" w:color="auto"/>
              <w:right w:val="single" w:sz="4" w:space="0" w:color="auto"/>
            </w:tcBorders>
          </w:tcPr>
          <w:p w14:paraId="6CD369C3"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058D5548" w14:textId="77777777"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1A0D4CF4"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tcPr>
          <w:p w14:paraId="0B4DDD0C"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03870ACF" w14:textId="77777777" w:rsidTr="009B5DE2">
        <w:trPr>
          <w:trHeight w:val="308"/>
        </w:trPr>
        <w:tc>
          <w:tcPr>
            <w:tcW w:w="5246" w:type="dxa"/>
            <w:tcBorders>
              <w:top w:val="single" w:sz="4" w:space="0" w:color="auto"/>
              <w:left w:val="single" w:sz="4" w:space="0" w:color="auto"/>
              <w:bottom w:val="single" w:sz="4" w:space="0" w:color="auto"/>
              <w:right w:val="single" w:sz="4" w:space="0" w:color="auto"/>
            </w:tcBorders>
            <w:vAlign w:val="center"/>
          </w:tcPr>
          <w:p w14:paraId="578AB4E9" w14:textId="77777777" w:rsidR="00175244" w:rsidRPr="00FA22D2" w:rsidRDefault="00175244" w:rsidP="00EB6302">
            <w:pPr>
              <w:spacing w:after="120" w:line="240" w:lineRule="auto"/>
              <w:jc w:val="both"/>
              <w:rPr>
                <w:rFonts w:ascii="Arial Narrow" w:hAnsi="Arial Narrow"/>
                <w:sz w:val="18"/>
                <w:szCs w:val="18"/>
                <w:lang w:val="fr-FR"/>
              </w:rPr>
            </w:pPr>
            <w:r w:rsidRPr="00FA22D2">
              <w:rPr>
                <w:rFonts w:ascii="Arial Narrow" w:hAnsi="Arial Narrow"/>
                <w:sz w:val="18"/>
                <w:szCs w:val="18"/>
                <w:lang w:val="fr-FR"/>
              </w:rPr>
              <w:t>Mise en œuvre des stages d’insertion, et renforcement des capacités dont chantiers-formation et production.</w:t>
            </w:r>
          </w:p>
        </w:tc>
        <w:tc>
          <w:tcPr>
            <w:tcW w:w="1027" w:type="dxa"/>
            <w:tcBorders>
              <w:top w:val="single" w:sz="4" w:space="0" w:color="auto"/>
              <w:left w:val="single" w:sz="4" w:space="0" w:color="auto"/>
              <w:bottom w:val="single" w:sz="4" w:space="0" w:color="auto"/>
              <w:right w:val="single" w:sz="4" w:space="0" w:color="auto"/>
            </w:tcBorders>
          </w:tcPr>
          <w:p w14:paraId="7F4B33DE"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0311DB11"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5F0DC1C3"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tcPr>
          <w:p w14:paraId="2DCF4496"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2F364E0D" w14:textId="77777777" w:rsidTr="009B5DE2">
        <w:trPr>
          <w:trHeight w:val="477"/>
        </w:trPr>
        <w:tc>
          <w:tcPr>
            <w:tcW w:w="5246" w:type="dxa"/>
            <w:tcBorders>
              <w:top w:val="single" w:sz="4" w:space="0" w:color="auto"/>
              <w:left w:val="single" w:sz="4" w:space="0" w:color="auto"/>
              <w:bottom w:val="single" w:sz="4" w:space="0" w:color="auto"/>
              <w:right w:val="single" w:sz="4" w:space="0" w:color="auto"/>
            </w:tcBorders>
            <w:vAlign w:val="center"/>
          </w:tcPr>
          <w:p w14:paraId="6EB65248" w14:textId="77777777" w:rsidR="00175244" w:rsidRPr="00FA22D2" w:rsidRDefault="00175244" w:rsidP="00EB6302">
            <w:pPr>
              <w:spacing w:line="240" w:lineRule="auto"/>
              <w:rPr>
                <w:rFonts w:ascii="Arial Narrow" w:hAnsi="Arial Narrow"/>
                <w:sz w:val="18"/>
                <w:szCs w:val="18"/>
                <w:lang w:val="fr-FR"/>
              </w:rPr>
            </w:pPr>
            <w:r w:rsidRPr="00FA22D2">
              <w:rPr>
                <w:rFonts w:ascii="Arial Narrow" w:hAnsi="Arial Narrow"/>
                <w:sz w:val="18"/>
                <w:szCs w:val="18"/>
                <w:lang w:val="fr-FR"/>
              </w:rPr>
              <w:t xml:space="preserve">Stimulation de l’emploi-salarié des lauréats à travers le partenariat avec le secteur privé. </w:t>
            </w:r>
          </w:p>
        </w:tc>
        <w:tc>
          <w:tcPr>
            <w:tcW w:w="1027" w:type="dxa"/>
            <w:tcBorders>
              <w:top w:val="single" w:sz="4" w:space="0" w:color="auto"/>
              <w:left w:val="single" w:sz="4" w:space="0" w:color="auto"/>
              <w:bottom w:val="single" w:sz="4" w:space="0" w:color="auto"/>
              <w:right w:val="single" w:sz="4" w:space="0" w:color="auto"/>
            </w:tcBorders>
          </w:tcPr>
          <w:p w14:paraId="637F7F01"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2D38241A"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5DCDD202" w14:textId="77777777" w:rsidR="00175244" w:rsidRPr="00FA22D2" w:rsidRDefault="00175244" w:rsidP="00EB6302">
            <w:pPr>
              <w:spacing w:after="120" w:line="240" w:lineRule="auto"/>
              <w:jc w:val="center"/>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3BFE8B64" w14:textId="77777777" w:rsidR="00175244" w:rsidRPr="00FA22D2" w:rsidRDefault="00175244" w:rsidP="00EB6302">
            <w:pPr>
              <w:spacing w:after="120" w:line="240" w:lineRule="auto"/>
              <w:jc w:val="center"/>
              <w:rPr>
                <w:rFonts w:ascii="Arial Narrow" w:hAnsi="Arial Narrow"/>
                <w:sz w:val="18"/>
                <w:szCs w:val="18"/>
                <w:lang w:val="fr-FR"/>
              </w:rPr>
            </w:pPr>
          </w:p>
        </w:tc>
      </w:tr>
      <w:tr w:rsidR="00175244" w:rsidRPr="001F7198" w14:paraId="323E64AA" w14:textId="77777777" w:rsidTr="009B5DE2">
        <w:trPr>
          <w:trHeight w:val="516"/>
        </w:trPr>
        <w:tc>
          <w:tcPr>
            <w:tcW w:w="5246" w:type="dxa"/>
            <w:tcBorders>
              <w:top w:val="single" w:sz="4" w:space="0" w:color="auto"/>
              <w:left w:val="single" w:sz="4" w:space="0" w:color="auto"/>
              <w:bottom w:val="single" w:sz="4" w:space="0" w:color="auto"/>
              <w:right w:val="single" w:sz="4" w:space="0" w:color="auto"/>
            </w:tcBorders>
            <w:vAlign w:val="center"/>
          </w:tcPr>
          <w:p w14:paraId="515D1094" w14:textId="77777777" w:rsidR="00175244" w:rsidRPr="00FA22D2" w:rsidRDefault="00175244" w:rsidP="00EB6302">
            <w:pPr>
              <w:spacing w:after="120" w:line="240" w:lineRule="auto"/>
              <w:jc w:val="both"/>
              <w:rPr>
                <w:rFonts w:ascii="Arial Narrow" w:hAnsi="Arial Narrow"/>
                <w:sz w:val="18"/>
                <w:szCs w:val="18"/>
                <w:lang w:val="fr-FR"/>
              </w:rPr>
            </w:pPr>
            <w:r w:rsidRPr="00FA22D2">
              <w:rPr>
                <w:rFonts w:ascii="Arial Narrow" w:hAnsi="Arial Narrow"/>
                <w:sz w:val="18"/>
                <w:szCs w:val="18"/>
                <w:lang w:val="fr-FR"/>
              </w:rPr>
              <w:t>Permettre aux lauréats à développer des projets communs et à s’organiser en Coopératives d’Entrepreneur(e) – (partenariat avec SPARK à Gitega)</w:t>
            </w:r>
          </w:p>
        </w:tc>
        <w:tc>
          <w:tcPr>
            <w:tcW w:w="1027" w:type="dxa"/>
            <w:tcBorders>
              <w:top w:val="single" w:sz="4" w:space="0" w:color="auto"/>
              <w:left w:val="single" w:sz="4" w:space="0" w:color="auto"/>
              <w:bottom w:val="single" w:sz="4" w:space="0" w:color="auto"/>
              <w:right w:val="single" w:sz="4" w:space="0" w:color="auto"/>
            </w:tcBorders>
          </w:tcPr>
          <w:p w14:paraId="7A51DF05"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31E5BA2E"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552437D3" w14:textId="77777777" w:rsidR="00175244" w:rsidRPr="00FA22D2" w:rsidRDefault="00175244" w:rsidP="00EB6302">
            <w:pPr>
              <w:spacing w:after="120" w:line="240" w:lineRule="auto"/>
              <w:jc w:val="center"/>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697E6D92"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4A1D2BD1" w14:textId="77777777" w:rsidTr="009B5DE2">
        <w:trPr>
          <w:trHeight w:val="375"/>
        </w:trPr>
        <w:tc>
          <w:tcPr>
            <w:tcW w:w="5246" w:type="dxa"/>
            <w:tcBorders>
              <w:top w:val="single" w:sz="4" w:space="0" w:color="auto"/>
              <w:left w:val="single" w:sz="4" w:space="0" w:color="auto"/>
              <w:bottom w:val="single" w:sz="4" w:space="0" w:color="auto"/>
              <w:right w:val="single" w:sz="4" w:space="0" w:color="auto"/>
            </w:tcBorders>
            <w:vAlign w:val="center"/>
          </w:tcPr>
          <w:p w14:paraId="1EA89372" w14:textId="77777777" w:rsidR="00175244" w:rsidRPr="00FA22D2" w:rsidRDefault="00175244" w:rsidP="00EB6302">
            <w:pPr>
              <w:spacing w:after="120" w:line="240" w:lineRule="auto"/>
              <w:jc w:val="both"/>
              <w:rPr>
                <w:rFonts w:ascii="Arial Narrow" w:hAnsi="Arial Narrow"/>
                <w:b/>
                <w:sz w:val="18"/>
                <w:szCs w:val="18"/>
                <w:lang w:val="fr-FR"/>
              </w:rPr>
            </w:pPr>
            <w:r w:rsidRPr="00FA22D2">
              <w:rPr>
                <w:rFonts w:ascii="Arial Narrow" w:hAnsi="Arial Narrow"/>
                <w:b/>
                <w:sz w:val="18"/>
                <w:szCs w:val="18"/>
                <w:lang w:val="fr-FR"/>
              </w:rPr>
              <w:t>A-03-06 : Accompagner le développement des mécanismes et modèles d'insertion et de financement complémentaire.</w:t>
            </w:r>
          </w:p>
        </w:tc>
        <w:tc>
          <w:tcPr>
            <w:tcW w:w="1027" w:type="dxa"/>
            <w:tcBorders>
              <w:top w:val="single" w:sz="4" w:space="0" w:color="auto"/>
              <w:left w:val="single" w:sz="4" w:space="0" w:color="auto"/>
              <w:bottom w:val="single" w:sz="4" w:space="0" w:color="auto"/>
              <w:right w:val="single" w:sz="4" w:space="0" w:color="auto"/>
            </w:tcBorders>
          </w:tcPr>
          <w:p w14:paraId="442D2D0B"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1425D46B" w14:textId="77777777"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0A52C30C"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2411635A"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5162251E" w14:textId="77777777" w:rsidTr="009B5DE2">
        <w:trPr>
          <w:trHeight w:val="375"/>
        </w:trPr>
        <w:tc>
          <w:tcPr>
            <w:tcW w:w="5246" w:type="dxa"/>
            <w:tcBorders>
              <w:top w:val="single" w:sz="4" w:space="0" w:color="auto"/>
              <w:left w:val="single" w:sz="4" w:space="0" w:color="auto"/>
              <w:bottom w:val="single" w:sz="4" w:space="0" w:color="auto"/>
              <w:right w:val="single" w:sz="4" w:space="0" w:color="auto"/>
            </w:tcBorders>
            <w:vAlign w:val="center"/>
          </w:tcPr>
          <w:p w14:paraId="5C26CCA3" w14:textId="77777777" w:rsidR="00175244" w:rsidRPr="00FA22D2" w:rsidRDefault="00175244" w:rsidP="00EB6302">
            <w:pPr>
              <w:spacing w:after="120" w:line="240" w:lineRule="auto"/>
              <w:jc w:val="both"/>
              <w:rPr>
                <w:rFonts w:ascii="Arial Narrow" w:hAnsi="Arial Narrow"/>
                <w:sz w:val="18"/>
                <w:szCs w:val="18"/>
                <w:lang w:val="fr-FR"/>
              </w:rPr>
            </w:pPr>
            <w:r w:rsidRPr="00FA22D2">
              <w:rPr>
                <w:rFonts w:ascii="Arial Narrow" w:hAnsi="Arial Narrow"/>
                <w:sz w:val="18"/>
                <w:szCs w:val="18"/>
                <w:lang w:val="fr-FR"/>
              </w:rPr>
              <w:t>Planification et coordination des activités : réunions de coordination, missions de suivi, coaching et rapportage.</w:t>
            </w:r>
          </w:p>
        </w:tc>
        <w:tc>
          <w:tcPr>
            <w:tcW w:w="1027" w:type="dxa"/>
            <w:tcBorders>
              <w:top w:val="single" w:sz="4" w:space="0" w:color="auto"/>
              <w:left w:val="single" w:sz="4" w:space="0" w:color="auto"/>
              <w:bottom w:val="single" w:sz="4" w:space="0" w:color="auto"/>
              <w:right w:val="single" w:sz="4" w:space="0" w:color="auto"/>
            </w:tcBorders>
          </w:tcPr>
          <w:p w14:paraId="57856FA4"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3518CC08"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13582680"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37C9BCF0"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6B619E9C" w14:textId="77777777" w:rsidTr="009B5DE2">
        <w:trPr>
          <w:trHeight w:val="375"/>
        </w:trPr>
        <w:tc>
          <w:tcPr>
            <w:tcW w:w="5246" w:type="dxa"/>
            <w:tcBorders>
              <w:top w:val="single" w:sz="4" w:space="0" w:color="auto"/>
              <w:left w:val="single" w:sz="4" w:space="0" w:color="auto"/>
              <w:bottom w:val="single" w:sz="4" w:space="0" w:color="auto"/>
              <w:right w:val="single" w:sz="4" w:space="0" w:color="auto"/>
            </w:tcBorders>
            <w:vAlign w:val="center"/>
          </w:tcPr>
          <w:p w14:paraId="3D36D940" w14:textId="77777777" w:rsidR="00175244" w:rsidRPr="00FA22D2" w:rsidRDefault="00175244" w:rsidP="00EB6302">
            <w:pPr>
              <w:spacing w:after="0" w:line="240" w:lineRule="auto"/>
              <w:jc w:val="both"/>
              <w:rPr>
                <w:rFonts w:ascii="Arial Narrow" w:hAnsi="Arial Narrow"/>
                <w:sz w:val="18"/>
                <w:szCs w:val="18"/>
                <w:lang w:val="fr-FR"/>
              </w:rPr>
            </w:pPr>
            <w:r w:rsidRPr="00FA22D2">
              <w:rPr>
                <w:rFonts w:ascii="Arial Narrow" w:hAnsi="Arial Narrow"/>
                <w:sz w:val="18"/>
                <w:szCs w:val="18"/>
                <w:lang w:val="fr-FR"/>
              </w:rPr>
              <w:t xml:space="preserve">Assurer l’appui, l’accompagnement, le coaching des Cellules d’Insertion et le monitoring intégré des stages et du processus leasing.  </w:t>
            </w:r>
          </w:p>
        </w:tc>
        <w:tc>
          <w:tcPr>
            <w:tcW w:w="1027" w:type="dxa"/>
            <w:tcBorders>
              <w:top w:val="single" w:sz="4" w:space="0" w:color="auto"/>
              <w:left w:val="single" w:sz="4" w:space="0" w:color="auto"/>
              <w:bottom w:val="single" w:sz="4" w:space="0" w:color="auto"/>
              <w:right w:val="single" w:sz="4" w:space="0" w:color="auto"/>
            </w:tcBorders>
          </w:tcPr>
          <w:p w14:paraId="7C392E8F"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38BC1AA3"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2356AE44"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4F683261"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2755B358" w14:textId="77777777" w:rsidTr="009B5DE2">
        <w:trPr>
          <w:trHeight w:val="439"/>
        </w:trPr>
        <w:tc>
          <w:tcPr>
            <w:tcW w:w="5246" w:type="dxa"/>
            <w:tcBorders>
              <w:top w:val="single" w:sz="4" w:space="0" w:color="auto"/>
              <w:left w:val="single" w:sz="4" w:space="0" w:color="auto"/>
              <w:bottom w:val="single" w:sz="4" w:space="0" w:color="auto"/>
              <w:right w:val="single" w:sz="4" w:space="0" w:color="auto"/>
            </w:tcBorders>
            <w:vAlign w:val="center"/>
          </w:tcPr>
          <w:p w14:paraId="1B0EABAE" w14:textId="77777777" w:rsidR="00175244" w:rsidRPr="00FA22D2" w:rsidRDefault="00175244" w:rsidP="00EB6302">
            <w:pPr>
              <w:spacing w:after="120" w:line="240" w:lineRule="auto"/>
              <w:jc w:val="both"/>
              <w:rPr>
                <w:rFonts w:ascii="Arial Narrow" w:hAnsi="Arial Narrow"/>
                <w:b/>
                <w:sz w:val="18"/>
                <w:szCs w:val="18"/>
                <w:lang w:val="fr-FR"/>
              </w:rPr>
            </w:pPr>
            <w:r w:rsidRPr="00FA22D2">
              <w:rPr>
                <w:rFonts w:ascii="Arial Narrow" w:hAnsi="Arial Narrow"/>
                <w:b/>
                <w:sz w:val="18"/>
                <w:szCs w:val="18"/>
                <w:lang w:val="fr-FR"/>
              </w:rPr>
              <w:t>A-03-07 : Appuyer la diffusion et la mise en place des bonnes pratiques d'insertion</w:t>
            </w:r>
          </w:p>
        </w:tc>
        <w:tc>
          <w:tcPr>
            <w:tcW w:w="1027" w:type="dxa"/>
            <w:tcBorders>
              <w:top w:val="single" w:sz="4" w:space="0" w:color="auto"/>
              <w:left w:val="single" w:sz="4" w:space="0" w:color="auto"/>
              <w:bottom w:val="single" w:sz="4" w:space="0" w:color="auto"/>
              <w:right w:val="single" w:sz="4" w:space="0" w:color="auto"/>
            </w:tcBorders>
          </w:tcPr>
          <w:p w14:paraId="1CDCDFFF"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6089EC70" w14:textId="77777777"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2640645F"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0F5768A1"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71F79BDA" w14:textId="77777777" w:rsidTr="009B5DE2">
        <w:trPr>
          <w:trHeight w:val="417"/>
        </w:trPr>
        <w:tc>
          <w:tcPr>
            <w:tcW w:w="5246" w:type="dxa"/>
            <w:tcBorders>
              <w:top w:val="single" w:sz="4" w:space="0" w:color="auto"/>
              <w:left w:val="single" w:sz="4" w:space="0" w:color="auto"/>
              <w:bottom w:val="single" w:sz="4" w:space="0" w:color="auto"/>
              <w:right w:val="single" w:sz="4" w:space="0" w:color="auto"/>
            </w:tcBorders>
            <w:vAlign w:val="center"/>
          </w:tcPr>
          <w:p w14:paraId="1DCDFC0E" w14:textId="77777777" w:rsidR="00175244" w:rsidRPr="00FA22D2" w:rsidRDefault="00175244" w:rsidP="00EB6302">
            <w:pPr>
              <w:spacing w:line="240" w:lineRule="auto"/>
              <w:rPr>
                <w:rFonts w:ascii="Arial Narrow" w:hAnsi="Arial Narrow"/>
                <w:sz w:val="18"/>
                <w:szCs w:val="18"/>
                <w:lang w:val="fr-FR"/>
              </w:rPr>
            </w:pPr>
            <w:r w:rsidRPr="00FA22D2">
              <w:rPr>
                <w:rFonts w:ascii="Arial Narrow" w:hAnsi="Arial Narrow"/>
                <w:sz w:val="18"/>
                <w:szCs w:val="18"/>
                <w:lang w:val="fr-FR"/>
              </w:rPr>
              <w:t>Accompagnement de la mise en œuvre et de l'appropriation du mécanisme Leasing : suivi du recouvrement et réinvestissement des fonds recouvrés par les CEM.</w:t>
            </w:r>
          </w:p>
        </w:tc>
        <w:tc>
          <w:tcPr>
            <w:tcW w:w="1027" w:type="dxa"/>
            <w:tcBorders>
              <w:top w:val="single" w:sz="4" w:space="0" w:color="auto"/>
              <w:left w:val="single" w:sz="4" w:space="0" w:color="auto"/>
              <w:bottom w:val="single" w:sz="4" w:space="0" w:color="auto"/>
              <w:right w:val="single" w:sz="4" w:space="0" w:color="auto"/>
            </w:tcBorders>
          </w:tcPr>
          <w:p w14:paraId="024B6AB3"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2248FEB1"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655F7F7A"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1BAA5E7D"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15347616" w14:textId="77777777" w:rsidTr="009B5DE2">
        <w:trPr>
          <w:trHeight w:val="417"/>
        </w:trPr>
        <w:tc>
          <w:tcPr>
            <w:tcW w:w="5246" w:type="dxa"/>
            <w:tcBorders>
              <w:top w:val="single" w:sz="4" w:space="0" w:color="auto"/>
              <w:left w:val="single" w:sz="4" w:space="0" w:color="auto"/>
              <w:bottom w:val="single" w:sz="4" w:space="0" w:color="auto"/>
              <w:right w:val="single" w:sz="4" w:space="0" w:color="auto"/>
            </w:tcBorders>
            <w:vAlign w:val="center"/>
          </w:tcPr>
          <w:p w14:paraId="73C985C7" w14:textId="77777777" w:rsidR="00175244" w:rsidRPr="00FA22D2" w:rsidRDefault="00175244" w:rsidP="00EB6302">
            <w:pPr>
              <w:spacing w:line="240" w:lineRule="auto"/>
              <w:rPr>
                <w:rFonts w:ascii="Arial Narrow" w:hAnsi="Arial Narrow"/>
                <w:sz w:val="18"/>
                <w:szCs w:val="18"/>
                <w:lang w:val="fr-FR"/>
              </w:rPr>
            </w:pPr>
            <w:r w:rsidRPr="00FA22D2">
              <w:rPr>
                <w:rFonts w:ascii="Arial Narrow" w:hAnsi="Arial Narrow"/>
                <w:sz w:val="18"/>
                <w:szCs w:val="18"/>
                <w:lang w:val="fr-FR"/>
              </w:rPr>
              <w:t>Actualisation, harmonisation, capitalisation et transfert des outils de suivi et mécanismes d’Insertion (encodage et suivi PGS). </w:t>
            </w:r>
          </w:p>
        </w:tc>
        <w:tc>
          <w:tcPr>
            <w:tcW w:w="1027" w:type="dxa"/>
            <w:tcBorders>
              <w:top w:val="single" w:sz="4" w:space="0" w:color="auto"/>
              <w:left w:val="single" w:sz="4" w:space="0" w:color="auto"/>
              <w:bottom w:val="single" w:sz="4" w:space="0" w:color="auto"/>
              <w:right w:val="single" w:sz="4" w:space="0" w:color="auto"/>
            </w:tcBorders>
          </w:tcPr>
          <w:p w14:paraId="151E2AB1"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41588478" w14:textId="16679032"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7BDEC3F6" w14:textId="1E137AAD" w:rsidR="00175244" w:rsidRPr="00FA22D2" w:rsidRDefault="00AB59D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418" w:type="dxa"/>
            <w:tcBorders>
              <w:top w:val="single" w:sz="4" w:space="0" w:color="auto"/>
              <w:left w:val="single" w:sz="4" w:space="0" w:color="auto"/>
              <w:bottom w:val="single" w:sz="4" w:space="0" w:color="auto"/>
              <w:right w:val="single" w:sz="4" w:space="0" w:color="auto"/>
            </w:tcBorders>
            <w:vAlign w:val="center"/>
          </w:tcPr>
          <w:p w14:paraId="2C10A270"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504B5425" w14:textId="77777777" w:rsidTr="009B5DE2">
        <w:trPr>
          <w:trHeight w:val="417"/>
        </w:trPr>
        <w:tc>
          <w:tcPr>
            <w:tcW w:w="5246" w:type="dxa"/>
            <w:tcBorders>
              <w:top w:val="single" w:sz="4" w:space="0" w:color="auto"/>
              <w:left w:val="single" w:sz="4" w:space="0" w:color="auto"/>
              <w:bottom w:val="single" w:sz="4" w:space="0" w:color="auto"/>
              <w:right w:val="single" w:sz="4" w:space="0" w:color="auto"/>
            </w:tcBorders>
            <w:vAlign w:val="center"/>
          </w:tcPr>
          <w:p w14:paraId="18A2E3D7" w14:textId="77777777" w:rsidR="00175244" w:rsidRPr="00FA22D2" w:rsidRDefault="00175244" w:rsidP="00EB6302">
            <w:pPr>
              <w:spacing w:line="240" w:lineRule="auto"/>
              <w:rPr>
                <w:rFonts w:ascii="Arial Narrow" w:hAnsi="Arial Narrow"/>
                <w:sz w:val="18"/>
                <w:szCs w:val="18"/>
                <w:lang w:val="fr-FR"/>
              </w:rPr>
            </w:pPr>
            <w:r w:rsidRPr="00FA22D2">
              <w:rPr>
                <w:rFonts w:ascii="Arial Narrow" w:hAnsi="Arial Narrow"/>
                <w:sz w:val="18"/>
                <w:szCs w:val="18"/>
                <w:lang w:val="fr-FR"/>
              </w:rPr>
              <w:t xml:space="preserve">Atelier de renforcement des capacités des Cellules Insertion </w:t>
            </w:r>
          </w:p>
        </w:tc>
        <w:tc>
          <w:tcPr>
            <w:tcW w:w="1027" w:type="dxa"/>
            <w:tcBorders>
              <w:top w:val="single" w:sz="4" w:space="0" w:color="auto"/>
              <w:left w:val="single" w:sz="4" w:space="0" w:color="auto"/>
              <w:bottom w:val="single" w:sz="4" w:space="0" w:color="auto"/>
              <w:right w:val="single" w:sz="4" w:space="0" w:color="auto"/>
            </w:tcBorders>
          </w:tcPr>
          <w:p w14:paraId="3C0B6B46"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1D1F30CD"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509FF02E" w14:textId="77777777" w:rsidR="00175244" w:rsidRPr="00FA22D2" w:rsidRDefault="00175244" w:rsidP="00EB6302">
            <w:pPr>
              <w:spacing w:after="120" w:line="240" w:lineRule="auto"/>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22CDE809"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21602609" w14:textId="77777777" w:rsidTr="009B5DE2">
        <w:trPr>
          <w:trHeight w:val="417"/>
        </w:trPr>
        <w:tc>
          <w:tcPr>
            <w:tcW w:w="5246" w:type="dxa"/>
            <w:tcBorders>
              <w:top w:val="single" w:sz="4" w:space="0" w:color="auto"/>
              <w:left w:val="single" w:sz="4" w:space="0" w:color="auto"/>
              <w:bottom w:val="single" w:sz="4" w:space="0" w:color="auto"/>
              <w:right w:val="single" w:sz="4" w:space="0" w:color="auto"/>
            </w:tcBorders>
            <w:vAlign w:val="center"/>
          </w:tcPr>
          <w:p w14:paraId="74E7F617" w14:textId="77777777" w:rsidR="00175244" w:rsidRPr="00FA22D2" w:rsidRDefault="00175244" w:rsidP="00EB6302">
            <w:pPr>
              <w:spacing w:line="240" w:lineRule="auto"/>
              <w:rPr>
                <w:rFonts w:ascii="Arial Narrow" w:hAnsi="Arial Narrow"/>
                <w:sz w:val="18"/>
                <w:szCs w:val="18"/>
                <w:lang w:val="fr-FR"/>
              </w:rPr>
            </w:pPr>
            <w:r w:rsidRPr="00FA22D2">
              <w:rPr>
                <w:rFonts w:ascii="Arial Narrow" w:hAnsi="Arial Narrow"/>
                <w:sz w:val="18"/>
                <w:szCs w:val="18"/>
                <w:lang w:val="fr-FR"/>
              </w:rPr>
              <w:t>Etude quantitative et qualitative du taux d’insertion des lauréats</w:t>
            </w:r>
          </w:p>
        </w:tc>
        <w:tc>
          <w:tcPr>
            <w:tcW w:w="1027" w:type="dxa"/>
            <w:tcBorders>
              <w:top w:val="single" w:sz="4" w:space="0" w:color="auto"/>
              <w:left w:val="single" w:sz="4" w:space="0" w:color="auto"/>
              <w:bottom w:val="single" w:sz="4" w:space="0" w:color="auto"/>
              <w:right w:val="single" w:sz="4" w:space="0" w:color="auto"/>
            </w:tcBorders>
          </w:tcPr>
          <w:p w14:paraId="01D8CAB8"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74E599C8" w14:textId="3BC9515B"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27497C8E" w14:textId="3542ED58" w:rsidR="00175244" w:rsidRPr="00FA22D2" w:rsidRDefault="00120FAE" w:rsidP="00120FAE">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418" w:type="dxa"/>
            <w:tcBorders>
              <w:top w:val="single" w:sz="4" w:space="0" w:color="auto"/>
              <w:left w:val="single" w:sz="4" w:space="0" w:color="auto"/>
              <w:bottom w:val="single" w:sz="4" w:space="0" w:color="auto"/>
              <w:right w:val="single" w:sz="4" w:space="0" w:color="auto"/>
            </w:tcBorders>
            <w:vAlign w:val="center"/>
          </w:tcPr>
          <w:p w14:paraId="493C178C"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1ABBCB0F" w14:textId="77777777" w:rsidTr="009B5DE2">
        <w:trPr>
          <w:trHeight w:val="378"/>
        </w:trPr>
        <w:tc>
          <w:tcPr>
            <w:tcW w:w="5246" w:type="dxa"/>
            <w:tcBorders>
              <w:top w:val="single" w:sz="4" w:space="0" w:color="auto"/>
              <w:left w:val="single" w:sz="4" w:space="0" w:color="auto"/>
              <w:bottom w:val="single" w:sz="4" w:space="0" w:color="auto"/>
              <w:right w:val="single" w:sz="4" w:space="0" w:color="auto"/>
            </w:tcBorders>
            <w:vAlign w:val="center"/>
          </w:tcPr>
          <w:p w14:paraId="009FE863" w14:textId="77777777" w:rsidR="00175244" w:rsidRPr="00FA22D2" w:rsidRDefault="00175244" w:rsidP="00EB6302">
            <w:pPr>
              <w:spacing w:after="120" w:line="240" w:lineRule="auto"/>
              <w:jc w:val="both"/>
              <w:rPr>
                <w:rFonts w:ascii="Arial Narrow" w:hAnsi="Arial Narrow"/>
                <w:b/>
                <w:sz w:val="18"/>
                <w:szCs w:val="18"/>
                <w:lang w:val="fr-FR"/>
              </w:rPr>
            </w:pPr>
            <w:r w:rsidRPr="00FA22D2">
              <w:rPr>
                <w:rFonts w:ascii="Arial Narrow" w:hAnsi="Arial Narrow"/>
                <w:b/>
                <w:sz w:val="18"/>
                <w:szCs w:val="18"/>
                <w:lang w:val="fr-FR"/>
              </w:rPr>
              <w:t>A-03-08 : Renforcer le partenariat public-privé et avec le secteur privé (en particulier avec le consortium de 5 chambres de la CFCIB)</w:t>
            </w:r>
          </w:p>
        </w:tc>
        <w:tc>
          <w:tcPr>
            <w:tcW w:w="1027" w:type="dxa"/>
            <w:tcBorders>
              <w:top w:val="single" w:sz="4" w:space="0" w:color="auto"/>
              <w:left w:val="single" w:sz="4" w:space="0" w:color="auto"/>
              <w:bottom w:val="single" w:sz="4" w:space="0" w:color="auto"/>
              <w:right w:val="single" w:sz="4" w:space="0" w:color="auto"/>
            </w:tcBorders>
          </w:tcPr>
          <w:p w14:paraId="11A2CB86"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2D6697F1" w14:textId="77777777"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53DFC9BC" w14:textId="77777777" w:rsidR="00175244" w:rsidRPr="00FA22D2" w:rsidRDefault="00175244" w:rsidP="00EB6302">
            <w:pPr>
              <w:spacing w:after="120" w:line="240" w:lineRule="auto"/>
              <w:jc w:val="both"/>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4B4B16F0"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32E04783" w14:textId="77777777" w:rsidTr="009B5DE2">
        <w:trPr>
          <w:trHeight w:val="378"/>
        </w:trPr>
        <w:tc>
          <w:tcPr>
            <w:tcW w:w="5246" w:type="dxa"/>
            <w:tcBorders>
              <w:top w:val="single" w:sz="4" w:space="0" w:color="auto"/>
              <w:left w:val="single" w:sz="4" w:space="0" w:color="auto"/>
              <w:bottom w:val="single" w:sz="4" w:space="0" w:color="auto"/>
              <w:right w:val="single" w:sz="4" w:space="0" w:color="auto"/>
            </w:tcBorders>
            <w:vAlign w:val="center"/>
          </w:tcPr>
          <w:p w14:paraId="187C850F" w14:textId="5CDD75B6" w:rsidR="00175244" w:rsidRPr="00FA22D2" w:rsidRDefault="00175244" w:rsidP="00EB6302">
            <w:pPr>
              <w:spacing w:after="120" w:line="240" w:lineRule="auto"/>
              <w:jc w:val="both"/>
              <w:rPr>
                <w:rFonts w:ascii="Arial Narrow" w:hAnsi="Arial Narrow"/>
                <w:sz w:val="18"/>
                <w:szCs w:val="18"/>
                <w:lang w:val="fr-FR"/>
              </w:rPr>
            </w:pPr>
            <w:r w:rsidRPr="00FA22D2">
              <w:rPr>
                <w:rFonts w:ascii="Arial Narrow" w:hAnsi="Arial Narrow"/>
                <w:sz w:val="18"/>
                <w:szCs w:val="18"/>
                <w:lang w:val="fr-FR"/>
              </w:rPr>
              <w:t>Préparation et lancement d’une Convention de subside avec 5 Chambres de la CFCIB</w:t>
            </w:r>
            <w:r w:rsidR="00AB59D4" w:rsidRPr="00FA22D2">
              <w:rPr>
                <w:rFonts w:ascii="Arial Narrow" w:hAnsi="Arial Narrow"/>
                <w:sz w:val="18"/>
                <w:szCs w:val="18"/>
                <w:lang w:val="fr-FR"/>
              </w:rPr>
              <w:t xml:space="preserve"> (2</w:t>
            </w:r>
            <w:r w:rsidR="00AB59D4" w:rsidRPr="00FA22D2">
              <w:rPr>
                <w:rFonts w:ascii="Arial Narrow" w:hAnsi="Arial Narrow"/>
                <w:sz w:val="18"/>
                <w:szCs w:val="18"/>
                <w:vertAlign w:val="superscript"/>
                <w:lang w:val="fr-FR"/>
              </w:rPr>
              <w:t>e</w:t>
            </w:r>
            <w:r w:rsidR="00AB59D4" w:rsidRPr="00FA22D2">
              <w:rPr>
                <w:rFonts w:ascii="Arial Narrow" w:hAnsi="Arial Narrow"/>
                <w:sz w:val="18"/>
                <w:szCs w:val="18"/>
                <w:lang w:val="fr-FR"/>
              </w:rPr>
              <w:t xml:space="preserve"> phase)</w:t>
            </w:r>
          </w:p>
        </w:tc>
        <w:tc>
          <w:tcPr>
            <w:tcW w:w="1027" w:type="dxa"/>
            <w:tcBorders>
              <w:top w:val="single" w:sz="4" w:space="0" w:color="auto"/>
              <w:left w:val="single" w:sz="4" w:space="0" w:color="auto"/>
              <w:bottom w:val="single" w:sz="4" w:space="0" w:color="auto"/>
              <w:right w:val="single" w:sz="4" w:space="0" w:color="auto"/>
            </w:tcBorders>
          </w:tcPr>
          <w:p w14:paraId="7C094C8A"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0BCA3DE7" w14:textId="77777777"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68B56C74" w14:textId="77777777" w:rsidR="00175244" w:rsidRPr="00FA22D2" w:rsidRDefault="00175244"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418" w:type="dxa"/>
            <w:tcBorders>
              <w:top w:val="single" w:sz="4" w:space="0" w:color="auto"/>
              <w:left w:val="single" w:sz="4" w:space="0" w:color="auto"/>
              <w:bottom w:val="single" w:sz="4" w:space="0" w:color="auto"/>
              <w:right w:val="single" w:sz="4" w:space="0" w:color="auto"/>
            </w:tcBorders>
            <w:vAlign w:val="center"/>
          </w:tcPr>
          <w:p w14:paraId="130E9E6C" w14:textId="77777777" w:rsidR="00175244" w:rsidRPr="00FA22D2" w:rsidRDefault="00175244" w:rsidP="00EB6302">
            <w:pPr>
              <w:spacing w:after="120" w:line="240" w:lineRule="auto"/>
              <w:jc w:val="both"/>
              <w:rPr>
                <w:rFonts w:ascii="Arial Narrow" w:hAnsi="Arial Narrow"/>
                <w:sz w:val="18"/>
                <w:szCs w:val="18"/>
                <w:lang w:val="fr-FR"/>
              </w:rPr>
            </w:pPr>
          </w:p>
        </w:tc>
      </w:tr>
      <w:tr w:rsidR="00175244" w:rsidRPr="001F7198" w14:paraId="7C0FFFB2" w14:textId="77777777" w:rsidTr="009B5DE2">
        <w:trPr>
          <w:trHeight w:val="576"/>
        </w:trPr>
        <w:tc>
          <w:tcPr>
            <w:tcW w:w="5246" w:type="dxa"/>
            <w:tcBorders>
              <w:top w:val="single" w:sz="4" w:space="0" w:color="auto"/>
              <w:left w:val="single" w:sz="4" w:space="0" w:color="auto"/>
              <w:bottom w:val="single" w:sz="4" w:space="0" w:color="auto"/>
              <w:right w:val="single" w:sz="4" w:space="0" w:color="auto"/>
            </w:tcBorders>
            <w:vAlign w:val="center"/>
          </w:tcPr>
          <w:p w14:paraId="612441DB" w14:textId="784BB41B" w:rsidR="00175244" w:rsidRPr="00FA22D2" w:rsidRDefault="00175244" w:rsidP="00EB6302">
            <w:pPr>
              <w:spacing w:after="120" w:line="240" w:lineRule="auto"/>
              <w:jc w:val="both"/>
              <w:rPr>
                <w:rFonts w:ascii="Arial Narrow" w:hAnsi="Arial Narrow"/>
                <w:sz w:val="18"/>
                <w:szCs w:val="18"/>
                <w:lang w:val="fr-FR"/>
              </w:rPr>
            </w:pPr>
            <w:r w:rsidRPr="00FA22D2">
              <w:rPr>
                <w:rFonts w:ascii="Arial Narrow" w:hAnsi="Arial Narrow"/>
                <w:sz w:val="18"/>
                <w:szCs w:val="18"/>
                <w:lang w:val="fr-FR"/>
              </w:rPr>
              <w:t xml:space="preserve">Rapprochement entre les opérateurs économiques et l’implantation commerciale (COLUCAAB) : action continue </w:t>
            </w:r>
            <w:r w:rsidR="00075F87" w:rsidRPr="00FA22D2">
              <w:rPr>
                <w:rFonts w:ascii="Arial Narrow" w:hAnsi="Arial Narrow"/>
                <w:sz w:val="18"/>
                <w:szCs w:val="18"/>
                <w:lang w:val="fr-FR"/>
              </w:rPr>
              <w:t>et reconduction du contrat de concession</w:t>
            </w:r>
          </w:p>
        </w:tc>
        <w:tc>
          <w:tcPr>
            <w:tcW w:w="1027" w:type="dxa"/>
            <w:tcBorders>
              <w:top w:val="single" w:sz="4" w:space="0" w:color="auto"/>
              <w:left w:val="single" w:sz="4" w:space="0" w:color="auto"/>
              <w:bottom w:val="single" w:sz="4" w:space="0" w:color="auto"/>
              <w:right w:val="single" w:sz="4" w:space="0" w:color="auto"/>
            </w:tcBorders>
          </w:tcPr>
          <w:p w14:paraId="46FF6386" w14:textId="77777777" w:rsidR="00175244" w:rsidRPr="00FA22D2" w:rsidRDefault="00175244" w:rsidP="00EB6302">
            <w:pPr>
              <w:spacing w:after="120" w:line="240" w:lineRule="auto"/>
              <w:jc w:val="both"/>
              <w:rPr>
                <w:rFonts w:ascii="Arial Narrow" w:hAnsi="Arial Narrow"/>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4E99D3E9" w14:textId="5923D570" w:rsidR="00175244" w:rsidRPr="00FA22D2" w:rsidRDefault="00175244" w:rsidP="00EB6302">
            <w:pPr>
              <w:spacing w:after="120" w:line="240" w:lineRule="auto"/>
              <w:jc w:val="center"/>
              <w:rPr>
                <w:rFonts w:ascii="Arial Narrow" w:hAnsi="Arial Narrow"/>
                <w:sz w:val="18"/>
                <w:szCs w:val="18"/>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7E636F60" w14:textId="77777777" w:rsidR="00175244" w:rsidRPr="00FA22D2" w:rsidRDefault="00175244" w:rsidP="00EB6302">
            <w:pPr>
              <w:spacing w:after="120" w:line="240" w:lineRule="auto"/>
              <w:jc w:val="center"/>
              <w:rPr>
                <w:rFonts w:ascii="Arial Narrow" w:hAnsi="Arial Narrow"/>
                <w:sz w:val="18"/>
                <w:szCs w:val="18"/>
                <w:lang w:val="fr-FR"/>
              </w:rPr>
            </w:pPr>
          </w:p>
        </w:tc>
        <w:tc>
          <w:tcPr>
            <w:tcW w:w="1418" w:type="dxa"/>
            <w:tcBorders>
              <w:top w:val="single" w:sz="4" w:space="0" w:color="auto"/>
              <w:left w:val="single" w:sz="4" w:space="0" w:color="auto"/>
              <w:bottom w:val="single" w:sz="4" w:space="0" w:color="auto"/>
              <w:right w:val="single" w:sz="4" w:space="0" w:color="auto"/>
            </w:tcBorders>
            <w:vAlign w:val="center"/>
          </w:tcPr>
          <w:p w14:paraId="47B4BEFE" w14:textId="6CF39EE6" w:rsidR="00175244" w:rsidRPr="00FA22D2" w:rsidRDefault="00075F87" w:rsidP="00EB6302">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X</w:t>
            </w:r>
          </w:p>
        </w:tc>
      </w:tr>
      <w:tr w:rsidR="00175244" w:rsidRPr="001F7198" w14:paraId="25A7D9F2" w14:textId="77777777" w:rsidTr="009B5DE2">
        <w:trPr>
          <w:trHeight w:val="70"/>
        </w:trPr>
        <w:tc>
          <w:tcPr>
            <w:tcW w:w="5246" w:type="dxa"/>
            <w:tcBorders>
              <w:top w:val="single" w:sz="4" w:space="0" w:color="auto"/>
              <w:left w:val="single" w:sz="4" w:space="0" w:color="auto"/>
              <w:bottom w:val="single" w:sz="4" w:space="0" w:color="auto"/>
              <w:right w:val="single" w:sz="4" w:space="0" w:color="auto"/>
            </w:tcBorders>
            <w:vAlign w:val="center"/>
          </w:tcPr>
          <w:p w14:paraId="0CD13F50" w14:textId="77777777" w:rsidR="00175244" w:rsidRPr="00FA22D2" w:rsidRDefault="00175244" w:rsidP="00EB6302">
            <w:pPr>
              <w:spacing w:after="120" w:line="240" w:lineRule="auto"/>
              <w:jc w:val="both"/>
              <w:rPr>
                <w:rFonts w:ascii="Arial Narrow" w:hAnsi="Arial Narrow"/>
                <w:sz w:val="18"/>
                <w:szCs w:val="18"/>
                <w:lang w:val="fr-FR"/>
              </w:rPr>
            </w:pPr>
            <w:r w:rsidRPr="00FA22D2">
              <w:rPr>
                <w:rFonts w:ascii="Arial Narrow" w:hAnsi="Arial Narrow"/>
                <w:sz w:val="18"/>
                <w:szCs w:val="18"/>
                <w:lang w:val="fr-FR"/>
              </w:rPr>
              <w:t>Impliquer les chambres dans le redémarrage et la maitrise de certains équipements techniques de formation dans les centres</w:t>
            </w:r>
          </w:p>
        </w:tc>
        <w:tc>
          <w:tcPr>
            <w:tcW w:w="1027" w:type="dxa"/>
            <w:tcBorders>
              <w:top w:val="single" w:sz="4" w:space="0" w:color="auto"/>
              <w:left w:val="single" w:sz="4" w:space="0" w:color="auto"/>
              <w:bottom w:val="single" w:sz="4" w:space="0" w:color="auto"/>
              <w:right w:val="single" w:sz="4" w:space="0" w:color="auto"/>
            </w:tcBorders>
          </w:tcPr>
          <w:p w14:paraId="5276860D" w14:textId="77777777" w:rsidR="00175244" w:rsidRPr="00FA22D2" w:rsidRDefault="00175244" w:rsidP="00EB6302">
            <w:pPr>
              <w:spacing w:after="120" w:line="240" w:lineRule="auto"/>
              <w:jc w:val="both"/>
              <w:rPr>
                <w:rFonts w:ascii="Arial Narrow" w:eastAsia="Arial Unicode MS" w:hAnsi="Arial Narrow"/>
                <w:kern w:val="18"/>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28017E16" w14:textId="77777777" w:rsidR="00175244" w:rsidRPr="00FA22D2" w:rsidRDefault="00175244" w:rsidP="00EB6302">
            <w:pPr>
              <w:spacing w:after="120" w:line="240" w:lineRule="auto"/>
              <w:jc w:val="center"/>
              <w:rPr>
                <w:rFonts w:ascii="Arial Narrow" w:eastAsia="Arial Unicode MS" w:hAnsi="Arial Narrow"/>
                <w:kern w:val="18"/>
                <w:sz w:val="18"/>
                <w:szCs w:val="18"/>
                <w:lang w:val="fr-FR"/>
              </w:rPr>
            </w:pPr>
            <w:r w:rsidRPr="00FA22D2">
              <w:rPr>
                <w:rFonts w:ascii="Arial Narrow" w:eastAsia="Arial Unicode MS" w:hAnsi="Arial Narrow"/>
                <w:kern w:val="18"/>
                <w:sz w:val="18"/>
                <w:szCs w:val="18"/>
                <w:lang w:val="fr-FR"/>
              </w:rPr>
              <w:t>X</w:t>
            </w:r>
          </w:p>
        </w:tc>
        <w:tc>
          <w:tcPr>
            <w:tcW w:w="1206" w:type="dxa"/>
            <w:tcBorders>
              <w:top w:val="single" w:sz="4" w:space="0" w:color="auto"/>
              <w:left w:val="single" w:sz="4" w:space="0" w:color="auto"/>
              <w:bottom w:val="single" w:sz="4" w:space="0" w:color="auto"/>
              <w:right w:val="single" w:sz="4" w:space="0" w:color="auto"/>
            </w:tcBorders>
            <w:vAlign w:val="center"/>
          </w:tcPr>
          <w:p w14:paraId="5C4ED1E8" w14:textId="77777777" w:rsidR="00175244" w:rsidRPr="00FA22D2" w:rsidRDefault="00175244" w:rsidP="00EB6302">
            <w:pPr>
              <w:spacing w:after="120" w:line="240" w:lineRule="auto"/>
              <w:jc w:val="center"/>
              <w:rPr>
                <w:rFonts w:ascii="Arial Narrow" w:eastAsia="Arial Unicode MS" w:hAnsi="Arial Narrow"/>
                <w:kern w:val="18"/>
                <w:sz w:val="18"/>
                <w:szCs w:val="18"/>
                <w:lang w:val="fr-FR"/>
              </w:rPr>
            </w:pPr>
          </w:p>
        </w:tc>
        <w:tc>
          <w:tcPr>
            <w:tcW w:w="1418" w:type="dxa"/>
            <w:tcBorders>
              <w:top w:val="single" w:sz="4" w:space="0" w:color="auto"/>
              <w:left w:val="single" w:sz="4" w:space="0" w:color="auto"/>
              <w:bottom w:val="single" w:sz="4" w:space="0" w:color="auto"/>
              <w:right w:val="single" w:sz="4" w:space="0" w:color="auto"/>
            </w:tcBorders>
          </w:tcPr>
          <w:p w14:paraId="56D788CC" w14:textId="77777777" w:rsidR="00175244" w:rsidRPr="00FA22D2" w:rsidRDefault="00175244" w:rsidP="00EB6302">
            <w:pPr>
              <w:spacing w:after="120" w:line="240" w:lineRule="auto"/>
              <w:jc w:val="both"/>
              <w:rPr>
                <w:rFonts w:ascii="Arial Narrow" w:eastAsia="Arial Unicode MS" w:hAnsi="Arial Narrow"/>
                <w:kern w:val="18"/>
                <w:sz w:val="18"/>
                <w:szCs w:val="18"/>
                <w:lang w:val="fr-FR"/>
              </w:rPr>
            </w:pPr>
          </w:p>
        </w:tc>
      </w:tr>
      <w:tr w:rsidR="00175244" w:rsidRPr="001F7198" w14:paraId="6D273755" w14:textId="77777777" w:rsidTr="009B5DE2">
        <w:trPr>
          <w:trHeight w:val="544"/>
        </w:trPr>
        <w:tc>
          <w:tcPr>
            <w:tcW w:w="5246" w:type="dxa"/>
            <w:tcBorders>
              <w:top w:val="single" w:sz="4" w:space="0" w:color="auto"/>
              <w:left w:val="single" w:sz="4" w:space="0" w:color="auto"/>
              <w:bottom w:val="single" w:sz="4" w:space="0" w:color="auto"/>
              <w:right w:val="single" w:sz="4" w:space="0" w:color="auto"/>
            </w:tcBorders>
            <w:vAlign w:val="center"/>
          </w:tcPr>
          <w:p w14:paraId="3360D89B" w14:textId="77C5AF64" w:rsidR="00175244" w:rsidRPr="00FA22D2" w:rsidRDefault="00175244" w:rsidP="00EB6302">
            <w:pPr>
              <w:spacing w:after="120" w:line="240" w:lineRule="auto"/>
              <w:jc w:val="both"/>
              <w:rPr>
                <w:rFonts w:ascii="Arial Narrow" w:hAnsi="Arial Narrow"/>
                <w:sz w:val="18"/>
                <w:szCs w:val="18"/>
                <w:lang w:val="fr-FR"/>
              </w:rPr>
            </w:pPr>
            <w:r w:rsidRPr="00FA22D2">
              <w:rPr>
                <w:rFonts w:ascii="Arial Narrow" w:hAnsi="Arial Narrow"/>
                <w:sz w:val="18"/>
                <w:szCs w:val="18"/>
                <w:lang w:val="fr-FR"/>
              </w:rPr>
              <w:t>Rendre opérationnelle la plateforme des opérateurs économiques au sein des 5 chambres du consortium</w:t>
            </w:r>
          </w:p>
        </w:tc>
        <w:tc>
          <w:tcPr>
            <w:tcW w:w="1027" w:type="dxa"/>
            <w:tcBorders>
              <w:top w:val="single" w:sz="4" w:space="0" w:color="auto"/>
              <w:left w:val="single" w:sz="4" w:space="0" w:color="auto"/>
              <w:bottom w:val="single" w:sz="4" w:space="0" w:color="auto"/>
              <w:right w:val="single" w:sz="4" w:space="0" w:color="auto"/>
            </w:tcBorders>
          </w:tcPr>
          <w:p w14:paraId="256274EC" w14:textId="77777777" w:rsidR="00175244" w:rsidRPr="00FA22D2" w:rsidRDefault="00175244" w:rsidP="00EB6302">
            <w:pPr>
              <w:spacing w:after="120" w:line="240" w:lineRule="auto"/>
              <w:jc w:val="both"/>
              <w:rPr>
                <w:rFonts w:ascii="Arial Narrow" w:eastAsia="Arial Unicode MS" w:hAnsi="Arial Narrow"/>
                <w:kern w:val="18"/>
                <w:sz w:val="18"/>
                <w:szCs w:val="18"/>
                <w:lang w:val="fr-FR"/>
              </w:rPr>
            </w:pPr>
          </w:p>
        </w:tc>
        <w:tc>
          <w:tcPr>
            <w:tcW w:w="1027" w:type="dxa"/>
            <w:tcBorders>
              <w:top w:val="single" w:sz="4" w:space="0" w:color="auto"/>
              <w:left w:val="single" w:sz="4" w:space="0" w:color="auto"/>
              <w:bottom w:val="single" w:sz="4" w:space="0" w:color="auto"/>
              <w:right w:val="single" w:sz="4" w:space="0" w:color="auto"/>
            </w:tcBorders>
            <w:vAlign w:val="center"/>
          </w:tcPr>
          <w:p w14:paraId="4D2C4791" w14:textId="77777777" w:rsidR="00175244" w:rsidRPr="00FA22D2" w:rsidRDefault="00175244" w:rsidP="00EB6302">
            <w:pPr>
              <w:spacing w:after="120" w:line="240" w:lineRule="auto"/>
              <w:jc w:val="center"/>
              <w:rPr>
                <w:rFonts w:ascii="Arial Narrow" w:eastAsia="Arial Unicode MS" w:hAnsi="Arial Narrow"/>
                <w:kern w:val="18"/>
                <w:sz w:val="18"/>
                <w:szCs w:val="18"/>
                <w:u w:val="single"/>
                <w:lang w:val="fr-FR"/>
              </w:rPr>
            </w:pPr>
          </w:p>
        </w:tc>
        <w:tc>
          <w:tcPr>
            <w:tcW w:w="1206" w:type="dxa"/>
            <w:tcBorders>
              <w:top w:val="single" w:sz="4" w:space="0" w:color="auto"/>
              <w:left w:val="single" w:sz="4" w:space="0" w:color="auto"/>
              <w:bottom w:val="single" w:sz="4" w:space="0" w:color="auto"/>
              <w:right w:val="single" w:sz="4" w:space="0" w:color="auto"/>
            </w:tcBorders>
            <w:vAlign w:val="center"/>
          </w:tcPr>
          <w:p w14:paraId="36C26A9B" w14:textId="77777777" w:rsidR="00175244" w:rsidRPr="00FA22D2" w:rsidRDefault="00175244" w:rsidP="00EB6302">
            <w:pPr>
              <w:spacing w:after="120" w:line="240" w:lineRule="auto"/>
              <w:jc w:val="center"/>
              <w:rPr>
                <w:rFonts w:ascii="Arial Narrow" w:eastAsia="Arial Unicode MS" w:hAnsi="Arial Narrow"/>
                <w:kern w:val="18"/>
                <w:sz w:val="18"/>
                <w:szCs w:val="18"/>
                <w:lang w:val="fr-FR"/>
              </w:rPr>
            </w:pPr>
          </w:p>
        </w:tc>
        <w:tc>
          <w:tcPr>
            <w:tcW w:w="1418" w:type="dxa"/>
            <w:tcBorders>
              <w:top w:val="single" w:sz="4" w:space="0" w:color="auto"/>
              <w:left w:val="single" w:sz="4" w:space="0" w:color="auto"/>
              <w:bottom w:val="single" w:sz="4" w:space="0" w:color="auto"/>
              <w:right w:val="single" w:sz="4" w:space="0" w:color="auto"/>
            </w:tcBorders>
          </w:tcPr>
          <w:p w14:paraId="5B80897C" w14:textId="77777777" w:rsidR="00175244" w:rsidRPr="00FA22D2" w:rsidRDefault="00175244" w:rsidP="00EB6302">
            <w:pPr>
              <w:spacing w:after="120" w:line="240" w:lineRule="auto"/>
              <w:jc w:val="center"/>
              <w:rPr>
                <w:rFonts w:ascii="Arial Narrow" w:eastAsia="Arial Unicode MS" w:hAnsi="Arial Narrow"/>
                <w:kern w:val="18"/>
                <w:sz w:val="18"/>
                <w:szCs w:val="18"/>
                <w:lang w:val="fr-FR"/>
              </w:rPr>
            </w:pPr>
            <w:r w:rsidRPr="00FA22D2">
              <w:rPr>
                <w:rFonts w:ascii="Arial Narrow" w:hAnsi="Arial Narrow"/>
                <w:sz w:val="18"/>
                <w:szCs w:val="18"/>
                <w:lang w:val="fr-FR"/>
              </w:rPr>
              <w:t>X</w:t>
            </w:r>
          </w:p>
        </w:tc>
      </w:tr>
    </w:tbl>
    <w:p w14:paraId="25D2EC1F" w14:textId="77777777" w:rsidR="003C3B37" w:rsidRPr="00FA22D2" w:rsidRDefault="003C3B37" w:rsidP="003C3B37">
      <w:pPr>
        <w:pStyle w:val="Titre3"/>
        <w:keepNext/>
        <w:numPr>
          <w:ilvl w:val="0"/>
          <w:numId w:val="0"/>
        </w:numPr>
        <w:ind w:left="720" w:hanging="720"/>
        <w:rPr>
          <w:rFonts w:ascii="Georgia" w:hAnsi="Georgia"/>
          <w:sz w:val="21"/>
          <w:szCs w:val="21"/>
          <w:lang w:val="fr-FR"/>
        </w:rPr>
      </w:pPr>
    </w:p>
    <w:p w14:paraId="07203180" w14:textId="77777777" w:rsidR="003C3B37" w:rsidRPr="00FA22D2" w:rsidRDefault="003C3B37">
      <w:pPr>
        <w:spacing w:after="0" w:line="240" w:lineRule="auto"/>
        <w:rPr>
          <w:rFonts w:cs="Calibri-Bold"/>
          <w:b/>
          <w:bCs/>
          <w:szCs w:val="21"/>
          <w:lang w:val="fr-FR"/>
        </w:rPr>
      </w:pPr>
      <w:r w:rsidRPr="00FA22D2">
        <w:rPr>
          <w:szCs w:val="21"/>
          <w:lang w:val="fr-FR"/>
        </w:rPr>
        <w:br w:type="page"/>
      </w:r>
    </w:p>
    <w:p w14:paraId="1FBEA037" w14:textId="27B93482" w:rsidR="007E44BD" w:rsidRPr="00FA22D2" w:rsidRDefault="007E44BD" w:rsidP="00D04A0C">
      <w:pPr>
        <w:pStyle w:val="Titre3"/>
        <w:keepNext/>
        <w:rPr>
          <w:rFonts w:ascii="Georgia" w:hAnsi="Georgia"/>
          <w:sz w:val="21"/>
          <w:szCs w:val="21"/>
          <w:lang w:val="fr-FR"/>
        </w:rPr>
      </w:pPr>
      <w:bookmarkStart w:id="132" w:name="_Toc129101137"/>
      <w:r w:rsidRPr="00FA22D2">
        <w:rPr>
          <w:rFonts w:ascii="Georgia" w:hAnsi="Georgia"/>
          <w:sz w:val="21"/>
          <w:szCs w:val="21"/>
          <w:lang w:val="fr-FR"/>
        </w:rPr>
        <w:lastRenderedPageBreak/>
        <w:t>Analyse des progrès réalisés</w:t>
      </w:r>
      <w:bookmarkEnd w:id="132"/>
    </w:p>
    <w:p w14:paraId="013BEBF2" w14:textId="77777777" w:rsidR="009A12B7" w:rsidRPr="00FA22D2" w:rsidRDefault="009A12B7" w:rsidP="00D04A0C">
      <w:pPr>
        <w:keepNext/>
        <w:widowControl w:val="0"/>
        <w:autoSpaceDE w:val="0"/>
        <w:autoSpaceDN w:val="0"/>
        <w:adjustRightInd w:val="0"/>
        <w:spacing w:after="0" w:line="240" w:lineRule="auto"/>
        <w:ind w:right="448"/>
        <w:jc w:val="both"/>
        <w:rPr>
          <w:rFonts w:eastAsia="Times New Roman" w:cs="Georgia"/>
          <w:szCs w:val="21"/>
          <w:lang w:val="fr-FR"/>
        </w:rPr>
      </w:pPr>
    </w:p>
    <w:p w14:paraId="72D761ED" w14:textId="7536A781" w:rsidR="009A12B7" w:rsidRPr="001F7198" w:rsidRDefault="009A12B7" w:rsidP="00D04A0C">
      <w:pPr>
        <w:keepNext/>
        <w:widowControl w:val="0"/>
        <w:autoSpaceDE w:val="0"/>
        <w:autoSpaceDN w:val="0"/>
        <w:adjustRightInd w:val="0"/>
        <w:spacing w:after="0" w:line="240" w:lineRule="auto"/>
        <w:ind w:right="448"/>
        <w:jc w:val="both"/>
        <w:rPr>
          <w:rFonts w:eastAsia="Times New Roman" w:cs="Georgia"/>
          <w:szCs w:val="21"/>
          <w:lang w:val="fr-FR"/>
        </w:rPr>
      </w:pPr>
      <w:r w:rsidRPr="001F7198">
        <w:rPr>
          <w:rFonts w:eastAsia="Times New Roman" w:cs="Georgia"/>
          <w:szCs w:val="21"/>
          <w:lang w:val="fr-FR"/>
        </w:rPr>
        <w:t>L’axe « Insertion » assure la mise en œuvre de différents dispositifs lui permettant de favoriser l’insertion des lauréats dans le monde professionnel </w:t>
      </w:r>
      <w:r w:rsidR="00F07697" w:rsidRPr="001F7198">
        <w:rPr>
          <w:rFonts w:eastAsia="Times New Roman" w:cs="Georgia"/>
          <w:szCs w:val="21"/>
          <w:lang w:val="fr-FR"/>
        </w:rPr>
        <w:t>qui sont :</w:t>
      </w:r>
      <w:r w:rsidRPr="001F7198">
        <w:rPr>
          <w:rFonts w:eastAsia="Times New Roman" w:cs="Georgia"/>
          <w:szCs w:val="21"/>
          <w:lang w:val="fr-FR"/>
        </w:rPr>
        <w:t xml:space="preserve"> </w:t>
      </w:r>
    </w:p>
    <w:p w14:paraId="31EEF6DD" w14:textId="77777777" w:rsidR="009A12B7" w:rsidRPr="001F7198" w:rsidRDefault="009A12B7" w:rsidP="00D04A0C">
      <w:pPr>
        <w:keepNext/>
        <w:widowControl w:val="0"/>
        <w:tabs>
          <w:tab w:val="left" w:pos="1100"/>
        </w:tabs>
        <w:autoSpaceDE w:val="0"/>
        <w:autoSpaceDN w:val="0"/>
        <w:adjustRightInd w:val="0"/>
        <w:spacing w:after="0" w:line="240" w:lineRule="auto"/>
        <w:ind w:right="492"/>
        <w:jc w:val="both"/>
        <w:rPr>
          <w:rFonts w:eastAsia="Times New Roman" w:cs="Georgia"/>
          <w:szCs w:val="21"/>
          <w:lang w:val="fr-FR"/>
        </w:rPr>
      </w:pPr>
    </w:p>
    <w:p w14:paraId="37815454" w14:textId="77777777" w:rsidR="009A12B7" w:rsidRPr="001F7198" w:rsidRDefault="009A12B7" w:rsidP="00D04A0C">
      <w:pPr>
        <w:widowControl w:val="0"/>
        <w:numPr>
          <w:ilvl w:val="0"/>
          <w:numId w:val="9"/>
        </w:numPr>
        <w:tabs>
          <w:tab w:val="left" w:pos="1100"/>
        </w:tabs>
        <w:autoSpaceDE w:val="0"/>
        <w:autoSpaceDN w:val="0"/>
        <w:adjustRightInd w:val="0"/>
        <w:spacing w:after="120" w:line="240" w:lineRule="auto"/>
        <w:ind w:left="714" w:hanging="357"/>
        <w:jc w:val="both"/>
        <w:rPr>
          <w:rFonts w:eastAsia="Times New Roman" w:cs="Georgia"/>
          <w:szCs w:val="21"/>
          <w:lang w:val="fr-FR"/>
        </w:rPr>
      </w:pPr>
      <w:r w:rsidRPr="001F7198">
        <w:rPr>
          <w:rFonts w:eastAsia="Times New Roman" w:cs="Georgia"/>
          <w:szCs w:val="21"/>
          <w:lang w:val="fr-FR"/>
        </w:rPr>
        <w:t>Le stage en entreprise, d’une durée de 3 mois, qui permet aux lauréats d’intégrer les exigences professionnelles aussi bien au niveau des savoir-être que des savoir-faire tout en leur donnant l’occasion de prouver la maitrise de leur métier ; ces périodes d’immersion en entreprise sont accompagnés par les cellules d’insertion présentes dans chaque centre appuyé par le projet ;</w:t>
      </w:r>
    </w:p>
    <w:p w14:paraId="2F812DEA" w14:textId="206DDE9A" w:rsidR="009A12B7" w:rsidRPr="001F7198" w:rsidRDefault="009A12B7" w:rsidP="00D04A0C">
      <w:pPr>
        <w:widowControl w:val="0"/>
        <w:numPr>
          <w:ilvl w:val="0"/>
          <w:numId w:val="9"/>
        </w:numPr>
        <w:tabs>
          <w:tab w:val="left" w:pos="1100"/>
        </w:tabs>
        <w:autoSpaceDE w:val="0"/>
        <w:autoSpaceDN w:val="0"/>
        <w:adjustRightInd w:val="0"/>
        <w:spacing w:after="120" w:line="240" w:lineRule="auto"/>
        <w:ind w:left="714" w:hanging="357"/>
        <w:jc w:val="both"/>
        <w:rPr>
          <w:rFonts w:eastAsia="Times New Roman" w:cs="Georgia"/>
          <w:szCs w:val="21"/>
          <w:lang w:val="fr-FR"/>
        </w:rPr>
      </w:pPr>
      <w:r w:rsidRPr="001F7198">
        <w:rPr>
          <w:rFonts w:eastAsia="Times New Roman" w:cs="Georgia"/>
          <w:szCs w:val="21"/>
          <w:lang w:val="fr-FR"/>
        </w:rPr>
        <w:t>L’appui aux lauréats dans les différentes étapes (ex : élaboration de leur business plan) par lesquelles ils doivent passer pour pouvoir créer leurs Activités Génératrices de Revenu (AGR). Dans cet appui, un accent particulier est mis sur la possibilité offerte par le projet de bénéficier d’équipements en leasing que cela soit pour les lauréats souhaitant s’installer en individuel, ceux préférant se réunir en groupement (ex : coopérative) ou encore ceux exprimant la volonté de s’unir avec des artisans</w:t>
      </w:r>
      <w:r w:rsidR="005F20BC">
        <w:rPr>
          <w:rFonts w:eastAsia="Times New Roman" w:cs="Georgia"/>
          <w:szCs w:val="21"/>
          <w:lang w:val="fr-FR"/>
        </w:rPr>
        <w:t> ;</w:t>
      </w:r>
      <w:r w:rsidR="00BA7AE2" w:rsidRPr="001F7198">
        <w:rPr>
          <w:rFonts w:eastAsia="Times New Roman" w:cs="Georgia"/>
          <w:szCs w:val="21"/>
          <w:lang w:val="fr-FR"/>
        </w:rPr>
        <w:t xml:space="preserve"> </w:t>
      </w:r>
    </w:p>
    <w:p w14:paraId="65A839F3" w14:textId="12F8CEBF" w:rsidR="009A12B7" w:rsidRPr="001F7198" w:rsidRDefault="009A12B7" w:rsidP="00D04A0C">
      <w:pPr>
        <w:pStyle w:val="Paragraphedeliste"/>
        <w:widowControl w:val="0"/>
        <w:numPr>
          <w:ilvl w:val="0"/>
          <w:numId w:val="9"/>
        </w:numPr>
        <w:tabs>
          <w:tab w:val="left" w:pos="1100"/>
        </w:tabs>
        <w:autoSpaceDE w:val="0"/>
        <w:autoSpaceDN w:val="0"/>
        <w:adjustRightInd w:val="0"/>
        <w:spacing w:after="120" w:line="240" w:lineRule="auto"/>
        <w:ind w:left="714" w:hanging="357"/>
        <w:jc w:val="both"/>
        <w:rPr>
          <w:rFonts w:eastAsia="Times New Roman" w:cs="Georgia"/>
          <w:szCs w:val="21"/>
          <w:lang w:val="fr-FR"/>
        </w:rPr>
      </w:pPr>
      <w:r w:rsidRPr="001F7198">
        <w:rPr>
          <w:rFonts w:eastAsia="Times New Roman" w:cs="Georgia"/>
          <w:szCs w:val="21"/>
          <w:lang w:val="fr-FR"/>
        </w:rPr>
        <w:t>Le partenariat entre les entrepreneurs locaux, principalement les opérateurs économiques membre de l’une des 5 chambres sectorielles de la Chambre Fédérale du Commerce et Industrie du Burundi (CFCIB) et les Centres de formation</w:t>
      </w:r>
      <w:r w:rsidR="00D84516" w:rsidRPr="001F7198">
        <w:rPr>
          <w:rFonts w:eastAsia="Times New Roman" w:cs="Georgia"/>
          <w:szCs w:val="21"/>
          <w:lang w:val="fr-FR"/>
        </w:rPr>
        <w:t xml:space="preserve">. </w:t>
      </w:r>
    </w:p>
    <w:p w14:paraId="28187EB7" w14:textId="77777777" w:rsidR="009A12B7" w:rsidRPr="001F7198" w:rsidRDefault="009A12B7" w:rsidP="00D04A0C">
      <w:pPr>
        <w:widowControl w:val="0"/>
        <w:autoSpaceDE w:val="0"/>
        <w:autoSpaceDN w:val="0"/>
        <w:adjustRightInd w:val="0"/>
        <w:spacing w:before="5" w:after="0" w:line="240" w:lineRule="auto"/>
        <w:jc w:val="both"/>
        <w:rPr>
          <w:rFonts w:eastAsia="Times New Roman" w:cs="Georgia"/>
          <w:szCs w:val="21"/>
          <w:lang w:val="fr-FR"/>
        </w:rPr>
      </w:pPr>
    </w:p>
    <w:p w14:paraId="7CBE2B82" w14:textId="77777777" w:rsidR="00502270" w:rsidRPr="001F7198" w:rsidRDefault="00F07697" w:rsidP="00D04A0C">
      <w:pPr>
        <w:widowControl w:val="0"/>
        <w:autoSpaceDE w:val="0"/>
        <w:autoSpaceDN w:val="0"/>
        <w:adjustRightInd w:val="0"/>
        <w:spacing w:after="0" w:line="240" w:lineRule="auto"/>
        <w:jc w:val="both"/>
        <w:rPr>
          <w:rFonts w:eastAsia="Times New Roman" w:cs="Georgia"/>
          <w:szCs w:val="21"/>
          <w:lang w:val="fr-FR"/>
        </w:rPr>
      </w:pPr>
      <w:r w:rsidRPr="001F7198">
        <w:rPr>
          <w:rFonts w:eastAsia="Times New Roman" w:cs="Georgia"/>
          <w:szCs w:val="21"/>
          <w:lang w:val="fr-FR"/>
        </w:rPr>
        <w:t>De manière globale, l</w:t>
      </w:r>
      <w:r w:rsidR="009A12B7" w:rsidRPr="001F7198">
        <w:rPr>
          <w:rFonts w:eastAsia="Times New Roman" w:cs="Georgia"/>
          <w:szCs w:val="21"/>
          <w:lang w:val="fr-FR"/>
        </w:rPr>
        <w:t xml:space="preserve">’axe insertion a continué </w:t>
      </w:r>
      <w:r w:rsidR="00D84516" w:rsidRPr="001F7198">
        <w:rPr>
          <w:rFonts w:eastAsia="Times New Roman" w:cs="Georgia"/>
          <w:szCs w:val="21"/>
          <w:lang w:val="fr-FR"/>
        </w:rPr>
        <w:t xml:space="preserve">en 2022 </w:t>
      </w:r>
      <w:r w:rsidR="009A12B7" w:rsidRPr="001F7198">
        <w:rPr>
          <w:rFonts w:eastAsia="Times New Roman" w:cs="Georgia"/>
          <w:szCs w:val="21"/>
          <w:lang w:val="fr-FR"/>
        </w:rPr>
        <w:t xml:space="preserve">de mener des activités </w:t>
      </w:r>
      <w:r w:rsidR="00502270" w:rsidRPr="001F7198">
        <w:rPr>
          <w:rFonts w:eastAsia="Times New Roman" w:cs="Georgia"/>
          <w:szCs w:val="21"/>
          <w:lang w:val="fr-FR"/>
        </w:rPr>
        <w:t>favorisant l’insertion professionnelle des lauréats à travers l’entrepreneuriat individuellement et collectivement, l’incubation et la mise la mise en relation des lauréats avec le marché d’emploi par la facilitation des partenariats entre les centres de formation et le secteur privé.</w:t>
      </w:r>
    </w:p>
    <w:p w14:paraId="335A89CC" w14:textId="33651FA4" w:rsidR="00502270" w:rsidRPr="001F7198" w:rsidRDefault="00502270" w:rsidP="00D04A0C">
      <w:pPr>
        <w:widowControl w:val="0"/>
        <w:autoSpaceDE w:val="0"/>
        <w:autoSpaceDN w:val="0"/>
        <w:adjustRightInd w:val="0"/>
        <w:spacing w:after="0" w:line="240" w:lineRule="auto"/>
        <w:jc w:val="both"/>
        <w:rPr>
          <w:rFonts w:eastAsia="Times New Roman" w:cs="Georgia"/>
          <w:szCs w:val="21"/>
          <w:lang w:val="fr-FR"/>
        </w:rPr>
      </w:pPr>
    </w:p>
    <w:p w14:paraId="15C83498" w14:textId="34F8D246" w:rsidR="009A12B7" w:rsidRPr="00FA22D2" w:rsidRDefault="009A12B7" w:rsidP="007970EC">
      <w:pPr>
        <w:pStyle w:val="Paragraphedeliste"/>
        <w:widowControl w:val="0"/>
        <w:numPr>
          <w:ilvl w:val="0"/>
          <w:numId w:val="18"/>
        </w:numPr>
        <w:autoSpaceDE w:val="0"/>
        <w:autoSpaceDN w:val="0"/>
        <w:adjustRightInd w:val="0"/>
        <w:spacing w:before="200" w:line="240" w:lineRule="auto"/>
        <w:ind w:left="357" w:hanging="357"/>
        <w:jc w:val="both"/>
        <w:rPr>
          <w:rFonts w:eastAsia="Times New Roman" w:cs="Georgia"/>
          <w:szCs w:val="21"/>
          <w:lang w:val="fr-FR"/>
        </w:rPr>
      </w:pPr>
      <w:r w:rsidRPr="00FA22D2">
        <w:rPr>
          <w:rFonts w:eastAsia="Times New Roman" w:cs="Georgia"/>
          <w:b/>
          <w:bCs/>
          <w:szCs w:val="21"/>
          <w:lang w:val="fr-FR"/>
        </w:rPr>
        <w:t>M</w:t>
      </w:r>
      <w:r w:rsidRPr="00FA22D2">
        <w:rPr>
          <w:rFonts w:eastAsia="Times New Roman" w:cs="Georgia"/>
          <w:b/>
          <w:bCs/>
          <w:spacing w:val="-1"/>
          <w:szCs w:val="21"/>
          <w:lang w:val="fr-FR"/>
        </w:rPr>
        <w:t>é</w:t>
      </w:r>
      <w:r w:rsidRPr="00FA22D2">
        <w:rPr>
          <w:rFonts w:eastAsia="Times New Roman" w:cs="Georgia"/>
          <w:b/>
          <w:bCs/>
          <w:spacing w:val="1"/>
          <w:szCs w:val="21"/>
          <w:lang w:val="fr-FR"/>
        </w:rPr>
        <w:t>c</w:t>
      </w:r>
      <w:r w:rsidRPr="00FA22D2">
        <w:rPr>
          <w:rFonts w:eastAsia="Times New Roman" w:cs="Georgia"/>
          <w:b/>
          <w:bCs/>
          <w:spacing w:val="-1"/>
          <w:szCs w:val="21"/>
          <w:lang w:val="fr-FR"/>
        </w:rPr>
        <w:t>a</w:t>
      </w:r>
      <w:r w:rsidRPr="00FA22D2">
        <w:rPr>
          <w:rFonts w:eastAsia="Times New Roman" w:cs="Georgia"/>
          <w:b/>
          <w:bCs/>
          <w:spacing w:val="1"/>
          <w:szCs w:val="21"/>
          <w:lang w:val="fr-FR"/>
        </w:rPr>
        <w:t>n</w:t>
      </w:r>
      <w:r w:rsidRPr="00FA22D2">
        <w:rPr>
          <w:rFonts w:eastAsia="Times New Roman" w:cs="Georgia"/>
          <w:b/>
          <w:bCs/>
          <w:spacing w:val="-3"/>
          <w:szCs w:val="21"/>
          <w:lang w:val="fr-FR"/>
        </w:rPr>
        <w:t>i</w:t>
      </w:r>
      <w:r w:rsidRPr="00FA22D2">
        <w:rPr>
          <w:rFonts w:eastAsia="Times New Roman" w:cs="Georgia"/>
          <w:b/>
          <w:bCs/>
          <w:szCs w:val="21"/>
          <w:lang w:val="fr-FR"/>
        </w:rPr>
        <w:t>s</w:t>
      </w:r>
      <w:r w:rsidRPr="00FA22D2">
        <w:rPr>
          <w:rFonts w:eastAsia="Times New Roman" w:cs="Georgia"/>
          <w:b/>
          <w:bCs/>
          <w:spacing w:val="-1"/>
          <w:szCs w:val="21"/>
          <w:lang w:val="fr-FR"/>
        </w:rPr>
        <w:t>m</w:t>
      </w:r>
      <w:r w:rsidRPr="00FA22D2">
        <w:rPr>
          <w:rFonts w:eastAsia="Times New Roman" w:cs="Georgia"/>
          <w:b/>
          <w:bCs/>
          <w:szCs w:val="21"/>
          <w:lang w:val="fr-FR"/>
        </w:rPr>
        <w:t>e</w:t>
      </w:r>
      <w:r w:rsidRPr="00FA22D2">
        <w:rPr>
          <w:rFonts w:eastAsia="Times New Roman" w:cs="Georgia"/>
          <w:b/>
          <w:bCs/>
          <w:spacing w:val="-1"/>
          <w:szCs w:val="21"/>
          <w:lang w:val="fr-FR"/>
        </w:rPr>
        <w:t xml:space="preserve"> d</w:t>
      </w:r>
      <w:r w:rsidRPr="00FA22D2">
        <w:rPr>
          <w:rFonts w:eastAsia="Times New Roman" w:cs="Georgia"/>
          <w:b/>
          <w:bCs/>
          <w:szCs w:val="21"/>
          <w:lang w:val="fr-FR"/>
        </w:rPr>
        <w:t>e</w:t>
      </w:r>
      <w:r w:rsidRPr="00FA22D2">
        <w:rPr>
          <w:rFonts w:eastAsia="Times New Roman" w:cs="Georgia"/>
          <w:b/>
          <w:bCs/>
          <w:spacing w:val="-1"/>
          <w:szCs w:val="21"/>
          <w:lang w:val="fr-FR"/>
        </w:rPr>
        <w:t xml:space="preserve"> </w:t>
      </w:r>
      <w:r w:rsidRPr="00FA22D2">
        <w:rPr>
          <w:rFonts w:eastAsia="Times New Roman" w:cs="Georgia"/>
          <w:b/>
          <w:bCs/>
          <w:szCs w:val="21"/>
          <w:lang w:val="fr-FR"/>
        </w:rPr>
        <w:t>st</w:t>
      </w:r>
      <w:r w:rsidRPr="00FA22D2">
        <w:rPr>
          <w:rFonts w:eastAsia="Times New Roman" w:cs="Georgia"/>
          <w:b/>
          <w:bCs/>
          <w:spacing w:val="-1"/>
          <w:szCs w:val="21"/>
          <w:lang w:val="fr-FR"/>
        </w:rPr>
        <w:t>a</w:t>
      </w:r>
      <w:r w:rsidRPr="00FA22D2">
        <w:rPr>
          <w:rFonts w:eastAsia="Times New Roman" w:cs="Georgia"/>
          <w:b/>
          <w:bCs/>
          <w:spacing w:val="1"/>
          <w:szCs w:val="21"/>
          <w:lang w:val="fr-FR"/>
        </w:rPr>
        <w:t>g</w:t>
      </w:r>
      <w:r w:rsidRPr="00FA22D2">
        <w:rPr>
          <w:rFonts w:eastAsia="Times New Roman" w:cs="Georgia"/>
          <w:b/>
          <w:bCs/>
          <w:spacing w:val="-1"/>
          <w:szCs w:val="21"/>
          <w:lang w:val="fr-FR"/>
        </w:rPr>
        <w:t>e</w:t>
      </w:r>
      <w:r w:rsidRPr="00FA22D2">
        <w:rPr>
          <w:rFonts w:eastAsia="Times New Roman" w:cs="Georgia"/>
          <w:b/>
          <w:bCs/>
          <w:szCs w:val="21"/>
          <w:lang w:val="fr-FR"/>
        </w:rPr>
        <w:t>s</w:t>
      </w:r>
      <w:r w:rsidRPr="00FA22D2">
        <w:rPr>
          <w:rFonts w:eastAsia="Times New Roman" w:cs="Georgia"/>
          <w:b/>
          <w:bCs/>
          <w:spacing w:val="-1"/>
          <w:szCs w:val="21"/>
          <w:lang w:val="fr-FR"/>
        </w:rPr>
        <w:t xml:space="preserve"> </w:t>
      </w:r>
      <w:r w:rsidRPr="00FA22D2">
        <w:rPr>
          <w:rFonts w:eastAsia="Times New Roman" w:cs="Georgia"/>
          <w:b/>
          <w:bCs/>
          <w:spacing w:val="-3"/>
          <w:szCs w:val="21"/>
          <w:lang w:val="fr-FR"/>
        </w:rPr>
        <w:t>d</w:t>
      </w:r>
      <w:r w:rsidRPr="00FA22D2">
        <w:rPr>
          <w:rFonts w:eastAsia="Times New Roman" w:cs="Georgia"/>
          <w:b/>
          <w:bCs/>
          <w:spacing w:val="1"/>
          <w:szCs w:val="21"/>
          <w:lang w:val="fr-FR"/>
        </w:rPr>
        <w:t>’</w:t>
      </w:r>
      <w:r w:rsidRPr="00FA22D2">
        <w:rPr>
          <w:rFonts w:eastAsia="Times New Roman" w:cs="Georgia"/>
          <w:b/>
          <w:bCs/>
          <w:szCs w:val="21"/>
          <w:lang w:val="fr-FR"/>
        </w:rPr>
        <w:t>i</w:t>
      </w:r>
      <w:r w:rsidRPr="00FA22D2">
        <w:rPr>
          <w:rFonts w:eastAsia="Times New Roman" w:cs="Georgia"/>
          <w:b/>
          <w:bCs/>
          <w:spacing w:val="1"/>
          <w:szCs w:val="21"/>
          <w:lang w:val="fr-FR"/>
        </w:rPr>
        <w:t>n</w:t>
      </w:r>
      <w:r w:rsidRPr="00FA22D2">
        <w:rPr>
          <w:rFonts w:eastAsia="Times New Roman" w:cs="Georgia"/>
          <w:b/>
          <w:bCs/>
          <w:szCs w:val="21"/>
          <w:lang w:val="fr-FR"/>
        </w:rPr>
        <w:t>s</w:t>
      </w:r>
      <w:r w:rsidRPr="00FA22D2">
        <w:rPr>
          <w:rFonts w:eastAsia="Times New Roman" w:cs="Georgia"/>
          <w:b/>
          <w:bCs/>
          <w:spacing w:val="-3"/>
          <w:szCs w:val="21"/>
          <w:lang w:val="fr-FR"/>
        </w:rPr>
        <w:t>e</w:t>
      </w:r>
      <w:r w:rsidRPr="00FA22D2">
        <w:rPr>
          <w:rFonts w:eastAsia="Times New Roman" w:cs="Georgia"/>
          <w:b/>
          <w:bCs/>
          <w:spacing w:val="1"/>
          <w:szCs w:val="21"/>
          <w:lang w:val="fr-FR"/>
        </w:rPr>
        <w:t>r</w:t>
      </w:r>
      <w:r w:rsidRPr="00FA22D2">
        <w:rPr>
          <w:rFonts w:eastAsia="Times New Roman" w:cs="Georgia"/>
          <w:b/>
          <w:bCs/>
          <w:szCs w:val="21"/>
          <w:lang w:val="fr-FR"/>
        </w:rPr>
        <w:t>ti</w:t>
      </w:r>
      <w:r w:rsidRPr="00FA22D2">
        <w:rPr>
          <w:rFonts w:eastAsia="Times New Roman" w:cs="Georgia"/>
          <w:b/>
          <w:bCs/>
          <w:spacing w:val="-2"/>
          <w:szCs w:val="21"/>
          <w:lang w:val="fr-FR"/>
        </w:rPr>
        <w:t>o</w:t>
      </w:r>
      <w:r w:rsidRPr="00FA22D2">
        <w:rPr>
          <w:rFonts w:eastAsia="Times New Roman" w:cs="Georgia"/>
          <w:b/>
          <w:bCs/>
          <w:szCs w:val="21"/>
          <w:lang w:val="fr-FR"/>
        </w:rPr>
        <w:t>n</w:t>
      </w:r>
    </w:p>
    <w:p w14:paraId="74B591D6" w14:textId="11791019" w:rsidR="009C258F" w:rsidRPr="001F7198" w:rsidRDefault="009C258F" w:rsidP="009C258F">
      <w:pPr>
        <w:widowControl w:val="0"/>
        <w:autoSpaceDE w:val="0"/>
        <w:autoSpaceDN w:val="0"/>
        <w:adjustRightInd w:val="0"/>
        <w:spacing w:after="0" w:line="240" w:lineRule="auto"/>
        <w:jc w:val="both"/>
        <w:rPr>
          <w:rFonts w:eastAsia="Times New Roman" w:cs="Georgia"/>
          <w:szCs w:val="21"/>
          <w:lang w:val="fr-FR"/>
        </w:rPr>
      </w:pPr>
      <w:r w:rsidRPr="001F7198">
        <w:rPr>
          <w:rFonts w:eastAsia="Times New Roman" w:cs="Georgia"/>
          <w:szCs w:val="21"/>
          <w:lang w:val="fr-FR"/>
        </w:rPr>
        <w:t xml:space="preserve">Avec la prise en compte des centres additionnels pour cette nouvelle phase, ce sont 3 cellules d’insertion supplémentaires (dans les CEM de Kinama, Gitaba et Cankuzo) qui ont été créées et accompagnées, étant donné que les CEM de Bubanza et Gihanga étaient déjà appuyés précédemment sur le volet insertion. Ces trois nouvelles cellules ont dès lors commencé à organiser des stages d’insertion pour leurs apprenants. </w:t>
      </w:r>
    </w:p>
    <w:p w14:paraId="6C6B5583" w14:textId="6CBC78E6" w:rsidR="00762A78" w:rsidRPr="001F7198" w:rsidRDefault="00762A78" w:rsidP="009C258F">
      <w:pPr>
        <w:widowControl w:val="0"/>
        <w:autoSpaceDE w:val="0"/>
        <w:autoSpaceDN w:val="0"/>
        <w:adjustRightInd w:val="0"/>
        <w:spacing w:after="0" w:line="240" w:lineRule="auto"/>
        <w:jc w:val="both"/>
        <w:rPr>
          <w:rFonts w:eastAsia="Times New Roman" w:cs="Georgia"/>
          <w:szCs w:val="21"/>
          <w:lang w:val="fr-FR"/>
        </w:rPr>
      </w:pPr>
    </w:p>
    <w:p w14:paraId="23CC9491" w14:textId="2A0F5620" w:rsidR="00762A78" w:rsidRPr="001F7198" w:rsidRDefault="00762A78" w:rsidP="004D29B9">
      <w:pPr>
        <w:widowControl w:val="0"/>
        <w:autoSpaceDE w:val="0"/>
        <w:autoSpaceDN w:val="0"/>
        <w:adjustRightInd w:val="0"/>
        <w:spacing w:after="0" w:line="240" w:lineRule="auto"/>
        <w:jc w:val="both"/>
        <w:rPr>
          <w:rFonts w:eastAsia="Times New Roman" w:cs="Georgia"/>
          <w:szCs w:val="21"/>
          <w:lang w:val="fr-FR"/>
        </w:rPr>
      </w:pPr>
      <w:r w:rsidRPr="001F7198">
        <w:rPr>
          <w:rFonts w:eastAsia="Times New Roman" w:cs="Georgia"/>
          <w:szCs w:val="21"/>
          <w:lang w:val="fr-FR"/>
        </w:rPr>
        <w:t>Pour la première fois, le projet a décidé d’inclure les budgets des stages d’insertion dans les conventions de subsides des centres. Ce changement a été le résultat d’une part de la volonté de responsabiliser davantage le centres et les cellules d’insertion dans la mise en œuvre des stages d’insertion</w:t>
      </w:r>
      <w:r w:rsidR="004D29B9" w:rsidRPr="001F7198">
        <w:rPr>
          <w:rFonts w:eastAsia="Times New Roman" w:cs="Georgia"/>
          <w:szCs w:val="21"/>
          <w:lang w:val="fr-FR"/>
        </w:rPr>
        <w:t xml:space="preserve">, et d’autre part du constat des lacunes de la modalité précédente. En effet, le transfert des bourses de stages par téléphonie mobile (« mobile money ») s’est heurté au fait que beaucoup de jeunes lauréats de l’enseignement des métiers ne comprenaient pas encore le bien fondé de posséder un téléphone ou du moins une carte SIM personnelle pour ce genre de transaction (condition sine qua none pour avoir accès au service de mobile money Transfer). Des erreurs d’identification demandaient trop de temps et d’énergie de vérification aux services du projet. Par conséquent beaucoup de retards de payement se sont accumulés. Dès lors, depuis septembre 2022, la bourse de stage est planifiée dans les conventions de subsides signées avec les centres d’enseignement des métiers. Les membres des cellules d’insertion sont chargées de présenter les planifications trimestrielles au projet pour validation avant exécution. Le processus, les outils de préparation et de gestion des stages y compris des bourses sont minutieusement préparés et initiés aux centres avec le contrôle de chaque ATR.  </w:t>
      </w:r>
    </w:p>
    <w:p w14:paraId="35976B39" w14:textId="0CF94293" w:rsidR="00DD6D02" w:rsidRPr="001F7198" w:rsidRDefault="00DD6D02" w:rsidP="009C258F">
      <w:pPr>
        <w:widowControl w:val="0"/>
        <w:autoSpaceDE w:val="0"/>
        <w:autoSpaceDN w:val="0"/>
        <w:adjustRightInd w:val="0"/>
        <w:spacing w:after="0" w:line="240" w:lineRule="auto"/>
        <w:jc w:val="both"/>
        <w:rPr>
          <w:rFonts w:eastAsia="Times New Roman" w:cs="Georgia"/>
          <w:szCs w:val="21"/>
          <w:lang w:val="fr-FR"/>
        </w:rPr>
      </w:pPr>
    </w:p>
    <w:p w14:paraId="52E5458D" w14:textId="32017B49" w:rsidR="00952AF7" w:rsidRPr="00FA22D2" w:rsidRDefault="00886AE5" w:rsidP="009B5DE2">
      <w:pPr>
        <w:keepNext/>
        <w:spacing w:line="240" w:lineRule="auto"/>
        <w:ind w:firstLine="709"/>
        <w:contextualSpacing/>
        <w:jc w:val="both"/>
        <w:rPr>
          <w:i/>
          <w:u w:val="single"/>
          <w:lang w:val="fr-FR"/>
        </w:rPr>
      </w:pPr>
      <w:r w:rsidRPr="00FA22D2">
        <w:rPr>
          <w:i/>
          <w:u w:val="single"/>
          <w:lang w:val="fr-FR"/>
        </w:rPr>
        <w:lastRenderedPageBreak/>
        <w:t>Tableau</w:t>
      </w:r>
      <w:r w:rsidR="004C374B">
        <w:rPr>
          <w:i/>
          <w:u w:val="single"/>
          <w:lang w:val="fr-FR"/>
        </w:rPr>
        <w:t xml:space="preserve"> 5</w:t>
      </w:r>
      <w:r w:rsidR="00952AF7" w:rsidRPr="00FA22D2">
        <w:rPr>
          <w:i/>
          <w:u w:val="single"/>
          <w:lang w:val="fr-FR"/>
        </w:rPr>
        <w:t>: Prévisions et réalisation des stages 202</w:t>
      </w:r>
      <w:r w:rsidR="009C258F" w:rsidRPr="00FA22D2">
        <w:rPr>
          <w:i/>
          <w:u w:val="single"/>
          <w:lang w:val="fr-FR"/>
        </w:rPr>
        <w:t>2</w:t>
      </w:r>
      <w:r w:rsidR="00952AF7" w:rsidRPr="00FA22D2">
        <w:rPr>
          <w:i/>
          <w:u w:val="single"/>
          <w:lang w:val="fr-FR"/>
        </w:rPr>
        <w:t> :</w:t>
      </w:r>
    </w:p>
    <w:p w14:paraId="19D64944" w14:textId="0ECD9CDC" w:rsidR="00671244" w:rsidRPr="00FA22D2" w:rsidRDefault="00671244" w:rsidP="004D29B9">
      <w:pPr>
        <w:keepNext/>
        <w:spacing w:line="240" w:lineRule="auto"/>
        <w:contextualSpacing/>
        <w:jc w:val="both"/>
        <w:rPr>
          <w:lang w:val="fr-FR"/>
        </w:rPr>
      </w:pPr>
    </w:p>
    <w:tbl>
      <w:tblPr>
        <w:tblW w:w="8260" w:type="dxa"/>
        <w:jc w:val="center"/>
        <w:tblLook w:val="04A0" w:firstRow="1" w:lastRow="0" w:firstColumn="1" w:lastColumn="0" w:noHBand="0" w:noVBand="1"/>
      </w:tblPr>
      <w:tblGrid>
        <w:gridCol w:w="640"/>
        <w:gridCol w:w="1380"/>
        <w:gridCol w:w="1120"/>
        <w:gridCol w:w="1120"/>
        <w:gridCol w:w="1200"/>
        <w:gridCol w:w="1334"/>
        <w:gridCol w:w="1466"/>
      </w:tblGrid>
      <w:tr w:rsidR="009C3A1E" w:rsidRPr="001F7198" w14:paraId="1853F1C3" w14:textId="77777777" w:rsidTr="009B5DE2">
        <w:trPr>
          <w:trHeight w:val="315"/>
          <w:jc w:val="center"/>
        </w:trPr>
        <w:tc>
          <w:tcPr>
            <w:tcW w:w="640" w:type="dxa"/>
            <w:tcBorders>
              <w:top w:val="single" w:sz="8" w:space="0" w:color="auto"/>
              <w:left w:val="single" w:sz="8" w:space="0" w:color="auto"/>
              <w:bottom w:val="single" w:sz="8" w:space="0" w:color="auto"/>
              <w:right w:val="nil"/>
            </w:tcBorders>
            <w:shd w:val="clear" w:color="000000" w:fill="C4BC96" w:themeFill="background2" w:themeFillShade="BF"/>
            <w:noWrap/>
            <w:vAlign w:val="center"/>
            <w:hideMark/>
          </w:tcPr>
          <w:p w14:paraId="602A6294" w14:textId="77777777" w:rsidR="009C3A1E" w:rsidRPr="00FA22D2" w:rsidRDefault="009C3A1E" w:rsidP="004D29B9">
            <w:pPr>
              <w:keepNext/>
              <w:spacing w:after="0" w:line="240" w:lineRule="auto"/>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w:t>
            </w:r>
          </w:p>
        </w:tc>
        <w:tc>
          <w:tcPr>
            <w:tcW w:w="7620" w:type="dxa"/>
            <w:gridSpan w:val="6"/>
            <w:tcBorders>
              <w:top w:val="single" w:sz="8" w:space="0" w:color="auto"/>
              <w:left w:val="nil"/>
              <w:bottom w:val="single" w:sz="8" w:space="0" w:color="auto"/>
              <w:right w:val="single" w:sz="8" w:space="0" w:color="000000"/>
            </w:tcBorders>
            <w:shd w:val="clear" w:color="000000" w:fill="C4BC96" w:themeFill="background2" w:themeFillShade="BF"/>
            <w:noWrap/>
            <w:vAlign w:val="center"/>
            <w:hideMark/>
          </w:tcPr>
          <w:p w14:paraId="5514C199"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Exécution des stages en 2022</w:t>
            </w:r>
          </w:p>
        </w:tc>
      </w:tr>
      <w:tr w:rsidR="009C3A1E" w:rsidRPr="001F7198" w14:paraId="74F8BB8E" w14:textId="77777777" w:rsidTr="009B5DE2">
        <w:trPr>
          <w:trHeight w:val="76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676E7DE2" w14:textId="77777777" w:rsidR="009C3A1E" w:rsidRPr="00FA22D2" w:rsidRDefault="009C3A1E" w:rsidP="004D29B9">
            <w:pPr>
              <w:keepNext/>
              <w:spacing w:after="0" w:line="240" w:lineRule="auto"/>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N°</w:t>
            </w:r>
          </w:p>
        </w:tc>
        <w:tc>
          <w:tcPr>
            <w:tcW w:w="1380" w:type="dxa"/>
            <w:tcBorders>
              <w:top w:val="nil"/>
              <w:left w:val="nil"/>
              <w:bottom w:val="nil"/>
              <w:right w:val="single" w:sz="4" w:space="0" w:color="auto"/>
            </w:tcBorders>
            <w:shd w:val="clear" w:color="auto" w:fill="auto"/>
            <w:noWrap/>
            <w:vAlign w:val="center"/>
            <w:hideMark/>
          </w:tcPr>
          <w:p w14:paraId="14E04236" w14:textId="77777777" w:rsidR="009C3A1E" w:rsidRPr="00FA22D2" w:rsidRDefault="009C3A1E" w:rsidP="004D29B9">
            <w:pPr>
              <w:keepNext/>
              <w:spacing w:after="0" w:line="240" w:lineRule="auto"/>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Centre</w:t>
            </w:r>
          </w:p>
        </w:tc>
        <w:tc>
          <w:tcPr>
            <w:tcW w:w="1120" w:type="dxa"/>
            <w:tcBorders>
              <w:top w:val="nil"/>
              <w:left w:val="nil"/>
              <w:bottom w:val="nil"/>
              <w:right w:val="single" w:sz="4" w:space="0" w:color="auto"/>
            </w:tcBorders>
            <w:shd w:val="clear" w:color="auto" w:fill="auto"/>
            <w:vAlign w:val="center"/>
            <w:hideMark/>
          </w:tcPr>
          <w:p w14:paraId="7A58D5CC"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Plan d'action 2022</w:t>
            </w:r>
          </w:p>
        </w:tc>
        <w:tc>
          <w:tcPr>
            <w:tcW w:w="1120" w:type="dxa"/>
            <w:tcBorders>
              <w:top w:val="nil"/>
              <w:left w:val="nil"/>
              <w:bottom w:val="nil"/>
              <w:right w:val="single" w:sz="4" w:space="0" w:color="auto"/>
            </w:tcBorders>
            <w:shd w:val="clear" w:color="auto" w:fill="auto"/>
            <w:vAlign w:val="center"/>
            <w:hideMark/>
          </w:tcPr>
          <w:p w14:paraId="3D0EFE8D"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Réalisation 2022</w:t>
            </w:r>
          </w:p>
        </w:tc>
        <w:tc>
          <w:tcPr>
            <w:tcW w:w="1200" w:type="dxa"/>
            <w:tcBorders>
              <w:top w:val="nil"/>
              <w:left w:val="nil"/>
              <w:bottom w:val="nil"/>
              <w:right w:val="single" w:sz="4" w:space="0" w:color="auto"/>
            </w:tcBorders>
            <w:shd w:val="clear" w:color="auto" w:fill="auto"/>
            <w:noWrap/>
            <w:vAlign w:val="center"/>
            <w:hideMark/>
          </w:tcPr>
          <w:p w14:paraId="0348426A"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Ecart</w:t>
            </w:r>
          </w:p>
        </w:tc>
        <w:tc>
          <w:tcPr>
            <w:tcW w:w="1334" w:type="dxa"/>
            <w:tcBorders>
              <w:top w:val="nil"/>
              <w:left w:val="nil"/>
              <w:bottom w:val="nil"/>
              <w:right w:val="single" w:sz="4" w:space="0" w:color="auto"/>
            </w:tcBorders>
            <w:shd w:val="clear" w:color="auto" w:fill="auto"/>
            <w:vAlign w:val="center"/>
            <w:hideMark/>
          </w:tcPr>
          <w:p w14:paraId="06289229"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Artisans impliqués</w:t>
            </w:r>
          </w:p>
        </w:tc>
        <w:tc>
          <w:tcPr>
            <w:tcW w:w="1466" w:type="dxa"/>
            <w:tcBorders>
              <w:top w:val="nil"/>
              <w:left w:val="nil"/>
              <w:bottom w:val="single" w:sz="4" w:space="0" w:color="auto"/>
              <w:right w:val="single" w:sz="8" w:space="0" w:color="auto"/>
            </w:tcBorders>
            <w:shd w:val="clear" w:color="auto" w:fill="auto"/>
            <w:vAlign w:val="center"/>
            <w:hideMark/>
          </w:tcPr>
          <w:p w14:paraId="5D7BE478"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Taux d'exécution</w:t>
            </w:r>
          </w:p>
        </w:tc>
      </w:tr>
      <w:tr w:rsidR="009C3A1E" w:rsidRPr="001F7198" w14:paraId="1E99B8BD"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5401DB1"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7BFC062"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Bubanza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244221A"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ADD299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1927B00"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1</w:t>
            </w:r>
          </w:p>
        </w:tc>
        <w:tc>
          <w:tcPr>
            <w:tcW w:w="1334" w:type="dxa"/>
            <w:tcBorders>
              <w:top w:val="single" w:sz="4" w:space="0" w:color="auto"/>
              <w:left w:val="nil"/>
              <w:bottom w:val="single" w:sz="4" w:space="0" w:color="auto"/>
              <w:right w:val="nil"/>
            </w:tcBorders>
            <w:shd w:val="clear" w:color="auto" w:fill="auto"/>
            <w:vAlign w:val="center"/>
            <w:hideMark/>
          </w:tcPr>
          <w:p w14:paraId="2B85785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20</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3A670E3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96%</w:t>
            </w:r>
          </w:p>
        </w:tc>
      </w:tr>
      <w:tr w:rsidR="009C3A1E" w:rsidRPr="001F7198" w14:paraId="37D6E28A"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A50F332"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2   </w:t>
            </w:r>
          </w:p>
        </w:tc>
        <w:tc>
          <w:tcPr>
            <w:tcW w:w="1380" w:type="dxa"/>
            <w:tcBorders>
              <w:top w:val="nil"/>
              <w:left w:val="nil"/>
              <w:bottom w:val="single" w:sz="4" w:space="0" w:color="auto"/>
              <w:right w:val="single" w:sz="4" w:space="0" w:color="auto"/>
            </w:tcBorders>
            <w:shd w:val="clear" w:color="auto" w:fill="auto"/>
            <w:noWrap/>
            <w:vAlign w:val="center"/>
            <w:hideMark/>
          </w:tcPr>
          <w:p w14:paraId="5E8E720B"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Bwoga </w:t>
            </w:r>
          </w:p>
        </w:tc>
        <w:tc>
          <w:tcPr>
            <w:tcW w:w="1120" w:type="dxa"/>
            <w:tcBorders>
              <w:top w:val="nil"/>
              <w:left w:val="nil"/>
              <w:bottom w:val="single" w:sz="4" w:space="0" w:color="auto"/>
              <w:right w:val="single" w:sz="4" w:space="0" w:color="auto"/>
            </w:tcBorders>
            <w:shd w:val="clear" w:color="auto" w:fill="auto"/>
            <w:noWrap/>
            <w:vAlign w:val="center"/>
            <w:hideMark/>
          </w:tcPr>
          <w:p w14:paraId="19BA08A2"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100</w:t>
            </w:r>
          </w:p>
        </w:tc>
        <w:tc>
          <w:tcPr>
            <w:tcW w:w="1120" w:type="dxa"/>
            <w:tcBorders>
              <w:top w:val="nil"/>
              <w:left w:val="nil"/>
              <w:bottom w:val="single" w:sz="4" w:space="0" w:color="auto"/>
              <w:right w:val="single" w:sz="4" w:space="0" w:color="auto"/>
            </w:tcBorders>
            <w:shd w:val="clear" w:color="auto" w:fill="auto"/>
            <w:noWrap/>
            <w:vAlign w:val="center"/>
            <w:hideMark/>
          </w:tcPr>
          <w:p w14:paraId="10E9F344"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55</w:t>
            </w:r>
          </w:p>
        </w:tc>
        <w:tc>
          <w:tcPr>
            <w:tcW w:w="1200" w:type="dxa"/>
            <w:tcBorders>
              <w:top w:val="nil"/>
              <w:left w:val="nil"/>
              <w:bottom w:val="single" w:sz="4" w:space="0" w:color="auto"/>
              <w:right w:val="single" w:sz="4" w:space="0" w:color="auto"/>
            </w:tcBorders>
            <w:shd w:val="clear" w:color="auto" w:fill="auto"/>
            <w:vAlign w:val="center"/>
            <w:hideMark/>
          </w:tcPr>
          <w:p w14:paraId="7A2624F5"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45</w:t>
            </w:r>
          </w:p>
        </w:tc>
        <w:tc>
          <w:tcPr>
            <w:tcW w:w="1334" w:type="dxa"/>
            <w:tcBorders>
              <w:top w:val="nil"/>
              <w:left w:val="nil"/>
              <w:bottom w:val="single" w:sz="4" w:space="0" w:color="auto"/>
              <w:right w:val="nil"/>
            </w:tcBorders>
            <w:shd w:val="clear" w:color="auto" w:fill="auto"/>
            <w:vAlign w:val="center"/>
            <w:hideMark/>
          </w:tcPr>
          <w:p w14:paraId="2464C01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40</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482B1524"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55%</w:t>
            </w:r>
          </w:p>
        </w:tc>
      </w:tr>
      <w:tr w:rsidR="009C3A1E" w:rsidRPr="001F7198" w14:paraId="7B824A23"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49BDA784"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3   </w:t>
            </w:r>
          </w:p>
        </w:tc>
        <w:tc>
          <w:tcPr>
            <w:tcW w:w="1380" w:type="dxa"/>
            <w:tcBorders>
              <w:top w:val="nil"/>
              <w:left w:val="nil"/>
              <w:bottom w:val="single" w:sz="4" w:space="0" w:color="auto"/>
              <w:right w:val="single" w:sz="4" w:space="0" w:color="auto"/>
            </w:tcBorders>
            <w:shd w:val="clear" w:color="auto" w:fill="auto"/>
            <w:vAlign w:val="center"/>
            <w:hideMark/>
          </w:tcPr>
          <w:p w14:paraId="0BD05590"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Cankuzo</w:t>
            </w:r>
          </w:p>
        </w:tc>
        <w:tc>
          <w:tcPr>
            <w:tcW w:w="1120" w:type="dxa"/>
            <w:tcBorders>
              <w:top w:val="nil"/>
              <w:left w:val="nil"/>
              <w:bottom w:val="single" w:sz="4" w:space="0" w:color="auto"/>
              <w:right w:val="single" w:sz="4" w:space="0" w:color="auto"/>
            </w:tcBorders>
            <w:shd w:val="clear" w:color="auto" w:fill="auto"/>
            <w:noWrap/>
            <w:vAlign w:val="center"/>
            <w:hideMark/>
          </w:tcPr>
          <w:p w14:paraId="526F2A4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52</w:t>
            </w:r>
          </w:p>
        </w:tc>
        <w:tc>
          <w:tcPr>
            <w:tcW w:w="1120" w:type="dxa"/>
            <w:tcBorders>
              <w:top w:val="nil"/>
              <w:left w:val="nil"/>
              <w:bottom w:val="single" w:sz="4" w:space="0" w:color="auto"/>
              <w:right w:val="single" w:sz="4" w:space="0" w:color="auto"/>
            </w:tcBorders>
            <w:shd w:val="clear" w:color="auto" w:fill="auto"/>
            <w:noWrap/>
            <w:vAlign w:val="center"/>
            <w:hideMark/>
          </w:tcPr>
          <w:p w14:paraId="0DB61C7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33</w:t>
            </w:r>
          </w:p>
        </w:tc>
        <w:tc>
          <w:tcPr>
            <w:tcW w:w="1200" w:type="dxa"/>
            <w:tcBorders>
              <w:top w:val="nil"/>
              <w:left w:val="nil"/>
              <w:bottom w:val="single" w:sz="4" w:space="0" w:color="auto"/>
              <w:right w:val="single" w:sz="4" w:space="0" w:color="auto"/>
            </w:tcBorders>
            <w:shd w:val="clear" w:color="auto" w:fill="auto"/>
            <w:vAlign w:val="center"/>
            <w:hideMark/>
          </w:tcPr>
          <w:p w14:paraId="1E6EFB4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19</w:t>
            </w:r>
          </w:p>
        </w:tc>
        <w:tc>
          <w:tcPr>
            <w:tcW w:w="1334" w:type="dxa"/>
            <w:tcBorders>
              <w:top w:val="nil"/>
              <w:left w:val="nil"/>
              <w:bottom w:val="single" w:sz="4" w:space="0" w:color="auto"/>
              <w:right w:val="nil"/>
            </w:tcBorders>
            <w:shd w:val="clear" w:color="auto" w:fill="auto"/>
            <w:vAlign w:val="center"/>
            <w:hideMark/>
          </w:tcPr>
          <w:p w14:paraId="22AB1B9A"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18</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194EB4FF"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63%</w:t>
            </w:r>
          </w:p>
        </w:tc>
      </w:tr>
      <w:tr w:rsidR="009C3A1E" w:rsidRPr="001F7198" w14:paraId="04615D51"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0632710"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4   </w:t>
            </w:r>
          </w:p>
        </w:tc>
        <w:tc>
          <w:tcPr>
            <w:tcW w:w="1380" w:type="dxa"/>
            <w:tcBorders>
              <w:top w:val="nil"/>
              <w:left w:val="nil"/>
              <w:bottom w:val="single" w:sz="4" w:space="0" w:color="auto"/>
              <w:right w:val="single" w:sz="4" w:space="0" w:color="auto"/>
            </w:tcBorders>
            <w:shd w:val="clear" w:color="auto" w:fill="auto"/>
            <w:noWrap/>
            <w:vAlign w:val="center"/>
            <w:hideMark/>
          </w:tcPr>
          <w:p w14:paraId="06DE5E84"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Gatete</w:t>
            </w:r>
          </w:p>
        </w:tc>
        <w:tc>
          <w:tcPr>
            <w:tcW w:w="1120" w:type="dxa"/>
            <w:tcBorders>
              <w:top w:val="nil"/>
              <w:left w:val="nil"/>
              <w:bottom w:val="single" w:sz="4" w:space="0" w:color="auto"/>
              <w:right w:val="single" w:sz="4" w:space="0" w:color="auto"/>
            </w:tcBorders>
            <w:shd w:val="clear" w:color="auto" w:fill="auto"/>
            <w:noWrap/>
            <w:vAlign w:val="center"/>
            <w:hideMark/>
          </w:tcPr>
          <w:p w14:paraId="1BDCAF4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41</w:t>
            </w:r>
          </w:p>
        </w:tc>
        <w:tc>
          <w:tcPr>
            <w:tcW w:w="1120" w:type="dxa"/>
            <w:tcBorders>
              <w:top w:val="nil"/>
              <w:left w:val="nil"/>
              <w:bottom w:val="single" w:sz="4" w:space="0" w:color="auto"/>
              <w:right w:val="single" w:sz="4" w:space="0" w:color="auto"/>
            </w:tcBorders>
            <w:shd w:val="clear" w:color="auto" w:fill="auto"/>
            <w:noWrap/>
            <w:vAlign w:val="center"/>
            <w:hideMark/>
          </w:tcPr>
          <w:p w14:paraId="7C3D92B4"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42</w:t>
            </w:r>
          </w:p>
        </w:tc>
        <w:tc>
          <w:tcPr>
            <w:tcW w:w="1200" w:type="dxa"/>
            <w:tcBorders>
              <w:top w:val="nil"/>
              <w:left w:val="nil"/>
              <w:bottom w:val="single" w:sz="4" w:space="0" w:color="auto"/>
              <w:right w:val="single" w:sz="4" w:space="0" w:color="auto"/>
            </w:tcBorders>
            <w:shd w:val="clear" w:color="auto" w:fill="auto"/>
            <w:vAlign w:val="center"/>
            <w:hideMark/>
          </w:tcPr>
          <w:p w14:paraId="61320803" w14:textId="76E6A054"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1F7198">
              <w:rPr>
                <w:rFonts w:ascii="Arial Narrow" w:eastAsia="Times New Roman" w:hAnsi="Arial Narrow" w:cs="Calibri"/>
                <w:bCs/>
                <w:color w:val="000000"/>
                <w:sz w:val="20"/>
                <w:szCs w:val="20"/>
                <w:lang w:val="fr-FR" w:eastAsia="fr-BI"/>
              </w:rPr>
              <w:t xml:space="preserve">+                </w:t>
            </w:r>
            <w:r w:rsidRPr="00FA22D2">
              <w:rPr>
                <w:rFonts w:ascii="Arial Narrow" w:eastAsia="Times New Roman" w:hAnsi="Arial Narrow" w:cs="Calibri"/>
                <w:bCs/>
                <w:color w:val="000000"/>
                <w:sz w:val="20"/>
                <w:szCs w:val="20"/>
                <w:lang w:val="fr-FR" w:eastAsia="fr-BI"/>
              </w:rPr>
              <w:t>1</w:t>
            </w:r>
          </w:p>
        </w:tc>
        <w:tc>
          <w:tcPr>
            <w:tcW w:w="1334" w:type="dxa"/>
            <w:tcBorders>
              <w:top w:val="nil"/>
              <w:left w:val="nil"/>
              <w:bottom w:val="single" w:sz="4" w:space="0" w:color="auto"/>
              <w:right w:val="nil"/>
            </w:tcBorders>
            <w:shd w:val="clear" w:color="auto" w:fill="auto"/>
            <w:vAlign w:val="center"/>
            <w:hideMark/>
          </w:tcPr>
          <w:p w14:paraId="576A486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38</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2368BE83"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102%</w:t>
            </w:r>
          </w:p>
        </w:tc>
      </w:tr>
      <w:tr w:rsidR="009C3A1E" w:rsidRPr="001F7198" w14:paraId="66E75033"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2645A8F8"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5   </w:t>
            </w:r>
          </w:p>
        </w:tc>
        <w:tc>
          <w:tcPr>
            <w:tcW w:w="1380" w:type="dxa"/>
            <w:tcBorders>
              <w:top w:val="nil"/>
              <w:left w:val="nil"/>
              <w:bottom w:val="single" w:sz="4" w:space="0" w:color="auto"/>
              <w:right w:val="single" w:sz="4" w:space="0" w:color="auto"/>
            </w:tcBorders>
            <w:shd w:val="clear" w:color="auto" w:fill="auto"/>
            <w:noWrap/>
            <w:vAlign w:val="center"/>
            <w:hideMark/>
          </w:tcPr>
          <w:p w14:paraId="597002F1"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Gihanga</w:t>
            </w:r>
          </w:p>
        </w:tc>
        <w:tc>
          <w:tcPr>
            <w:tcW w:w="1120" w:type="dxa"/>
            <w:tcBorders>
              <w:top w:val="nil"/>
              <w:left w:val="nil"/>
              <w:bottom w:val="single" w:sz="4" w:space="0" w:color="auto"/>
              <w:right w:val="single" w:sz="4" w:space="0" w:color="auto"/>
            </w:tcBorders>
            <w:shd w:val="clear" w:color="auto" w:fill="auto"/>
            <w:noWrap/>
            <w:vAlign w:val="center"/>
            <w:hideMark/>
          </w:tcPr>
          <w:p w14:paraId="392DB104"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28</w:t>
            </w:r>
          </w:p>
        </w:tc>
        <w:tc>
          <w:tcPr>
            <w:tcW w:w="1120" w:type="dxa"/>
            <w:tcBorders>
              <w:top w:val="nil"/>
              <w:left w:val="nil"/>
              <w:bottom w:val="single" w:sz="4" w:space="0" w:color="auto"/>
              <w:right w:val="single" w:sz="4" w:space="0" w:color="auto"/>
            </w:tcBorders>
            <w:shd w:val="clear" w:color="auto" w:fill="auto"/>
            <w:noWrap/>
            <w:vAlign w:val="center"/>
            <w:hideMark/>
          </w:tcPr>
          <w:p w14:paraId="28ECBBA6"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24</w:t>
            </w:r>
          </w:p>
        </w:tc>
        <w:tc>
          <w:tcPr>
            <w:tcW w:w="1200" w:type="dxa"/>
            <w:tcBorders>
              <w:top w:val="nil"/>
              <w:left w:val="nil"/>
              <w:bottom w:val="single" w:sz="4" w:space="0" w:color="auto"/>
              <w:right w:val="single" w:sz="4" w:space="0" w:color="auto"/>
            </w:tcBorders>
            <w:shd w:val="clear" w:color="auto" w:fill="auto"/>
            <w:vAlign w:val="center"/>
            <w:hideMark/>
          </w:tcPr>
          <w:p w14:paraId="1CE796F0"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4</w:t>
            </w:r>
          </w:p>
        </w:tc>
        <w:tc>
          <w:tcPr>
            <w:tcW w:w="1334" w:type="dxa"/>
            <w:tcBorders>
              <w:top w:val="nil"/>
              <w:left w:val="nil"/>
              <w:bottom w:val="single" w:sz="4" w:space="0" w:color="auto"/>
              <w:right w:val="nil"/>
            </w:tcBorders>
            <w:shd w:val="clear" w:color="auto" w:fill="auto"/>
            <w:vAlign w:val="center"/>
            <w:hideMark/>
          </w:tcPr>
          <w:p w14:paraId="7B96418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17</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4E5D287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86%</w:t>
            </w:r>
          </w:p>
        </w:tc>
      </w:tr>
      <w:tr w:rsidR="009C3A1E" w:rsidRPr="001F7198" w14:paraId="4B87087F"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2FC99FB"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6   </w:t>
            </w:r>
          </w:p>
        </w:tc>
        <w:tc>
          <w:tcPr>
            <w:tcW w:w="1380" w:type="dxa"/>
            <w:tcBorders>
              <w:top w:val="nil"/>
              <w:left w:val="nil"/>
              <w:bottom w:val="single" w:sz="4" w:space="0" w:color="auto"/>
              <w:right w:val="single" w:sz="4" w:space="0" w:color="auto"/>
            </w:tcBorders>
            <w:shd w:val="clear" w:color="auto" w:fill="auto"/>
            <w:noWrap/>
            <w:vAlign w:val="center"/>
            <w:hideMark/>
          </w:tcPr>
          <w:p w14:paraId="3FAC09C6"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Gitaba</w:t>
            </w:r>
          </w:p>
        </w:tc>
        <w:tc>
          <w:tcPr>
            <w:tcW w:w="1120" w:type="dxa"/>
            <w:tcBorders>
              <w:top w:val="nil"/>
              <w:left w:val="nil"/>
              <w:bottom w:val="single" w:sz="4" w:space="0" w:color="auto"/>
              <w:right w:val="single" w:sz="4" w:space="0" w:color="auto"/>
            </w:tcBorders>
            <w:shd w:val="clear" w:color="auto" w:fill="auto"/>
            <w:noWrap/>
            <w:vAlign w:val="center"/>
            <w:hideMark/>
          </w:tcPr>
          <w:p w14:paraId="45FFD7B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30</w:t>
            </w:r>
          </w:p>
        </w:tc>
        <w:tc>
          <w:tcPr>
            <w:tcW w:w="1120" w:type="dxa"/>
            <w:tcBorders>
              <w:top w:val="nil"/>
              <w:left w:val="nil"/>
              <w:bottom w:val="single" w:sz="4" w:space="0" w:color="auto"/>
              <w:right w:val="single" w:sz="4" w:space="0" w:color="auto"/>
            </w:tcBorders>
            <w:shd w:val="clear" w:color="auto" w:fill="auto"/>
            <w:noWrap/>
            <w:vAlign w:val="center"/>
            <w:hideMark/>
          </w:tcPr>
          <w:p w14:paraId="030402D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19</w:t>
            </w:r>
          </w:p>
        </w:tc>
        <w:tc>
          <w:tcPr>
            <w:tcW w:w="1200" w:type="dxa"/>
            <w:tcBorders>
              <w:top w:val="nil"/>
              <w:left w:val="nil"/>
              <w:bottom w:val="single" w:sz="4" w:space="0" w:color="auto"/>
              <w:right w:val="single" w:sz="4" w:space="0" w:color="auto"/>
            </w:tcBorders>
            <w:shd w:val="clear" w:color="auto" w:fill="auto"/>
            <w:vAlign w:val="center"/>
            <w:hideMark/>
          </w:tcPr>
          <w:p w14:paraId="4BEEC1A2"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11</w:t>
            </w:r>
          </w:p>
        </w:tc>
        <w:tc>
          <w:tcPr>
            <w:tcW w:w="1334" w:type="dxa"/>
            <w:tcBorders>
              <w:top w:val="nil"/>
              <w:left w:val="nil"/>
              <w:bottom w:val="single" w:sz="4" w:space="0" w:color="auto"/>
              <w:right w:val="nil"/>
            </w:tcBorders>
            <w:shd w:val="clear" w:color="auto" w:fill="auto"/>
            <w:vAlign w:val="center"/>
            <w:hideMark/>
          </w:tcPr>
          <w:p w14:paraId="21874C88"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10</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5E8FBE5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63%</w:t>
            </w:r>
          </w:p>
        </w:tc>
      </w:tr>
      <w:tr w:rsidR="009C3A1E" w:rsidRPr="001F7198" w14:paraId="6556127D"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165DBCA4"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7   </w:t>
            </w:r>
          </w:p>
        </w:tc>
        <w:tc>
          <w:tcPr>
            <w:tcW w:w="1380" w:type="dxa"/>
            <w:tcBorders>
              <w:top w:val="nil"/>
              <w:left w:val="nil"/>
              <w:bottom w:val="single" w:sz="4" w:space="0" w:color="auto"/>
              <w:right w:val="single" w:sz="4" w:space="0" w:color="auto"/>
            </w:tcBorders>
            <w:shd w:val="clear" w:color="auto" w:fill="auto"/>
            <w:noWrap/>
            <w:vAlign w:val="center"/>
            <w:hideMark/>
          </w:tcPr>
          <w:p w14:paraId="251AA484"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Gitega</w:t>
            </w:r>
          </w:p>
        </w:tc>
        <w:tc>
          <w:tcPr>
            <w:tcW w:w="1120" w:type="dxa"/>
            <w:tcBorders>
              <w:top w:val="nil"/>
              <w:left w:val="nil"/>
              <w:bottom w:val="single" w:sz="4" w:space="0" w:color="auto"/>
              <w:right w:val="single" w:sz="4" w:space="0" w:color="auto"/>
            </w:tcBorders>
            <w:shd w:val="clear" w:color="auto" w:fill="auto"/>
            <w:noWrap/>
            <w:vAlign w:val="center"/>
            <w:hideMark/>
          </w:tcPr>
          <w:p w14:paraId="0A2613A1"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72</w:t>
            </w:r>
          </w:p>
        </w:tc>
        <w:tc>
          <w:tcPr>
            <w:tcW w:w="1120" w:type="dxa"/>
            <w:tcBorders>
              <w:top w:val="nil"/>
              <w:left w:val="nil"/>
              <w:bottom w:val="single" w:sz="4" w:space="0" w:color="auto"/>
              <w:right w:val="single" w:sz="4" w:space="0" w:color="auto"/>
            </w:tcBorders>
            <w:shd w:val="clear" w:color="auto" w:fill="auto"/>
            <w:noWrap/>
            <w:vAlign w:val="center"/>
            <w:hideMark/>
          </w:tcPr>
          <w:p w14:paraId="71CBB963"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49</w:t>
            </w:r>
          </w:p>
        </w:tc>
        <w:tc>
          <w:tcPr>
            <w:tcW w:w="1200" w:type="dxa"/>
            <w:tcBorders>
              <w:top w:val="nil"/>
              <w:left w:val="nil"/>
              <w:bottom w:val="single" w:sz="4" w:space="0" w:color="auto"/>
              <w:right w:val="single" w:sz="4" w:space="0" w:color="auto"/>
            </w:tcBorders>
            <w:shd w:val="clear" w:color="auto" w:fill="auto"/>
            <w:vAlign w:val="center"/>
            <w:hideMark/>
          </w:tcPr>
          <w:p w14:paraId="2F940A1F"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23</w:t>
            </w:r>
          </w:p>
        </w:tc>
        <w:tc>
          <w:tcPr>
            <w:tcW w:w="1334" w:type="dxa"/>
            <w:tcBorders>
              <w:top w:val="nil"/>
              <w:left w:val="nil"/>
              <w:bottom w:val="single" w:sz="4" w:space="0" w:color="auto"/>
              <w:right w:val="nil"/>
            </w:tcBorders>
            <w:shd w:val="clear" w:color="auto" w:fill="auto"/>
            <w:vAlign w:val="center"/>
            <w:hideMark/>
          </w:tcPr>
          <w:p w14:paraId="5D55042D"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42</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218E260A"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68%</w:t>
            </w:r>
          </w:p>
        </w:tc>
      </w:tr>
      <w:tr w:rsidR="009C3A1E" w:rsidRPr="001F7198" w14:paraId="14FD5822"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321042D7"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8   </w:t>
            </w:r>
          </w:p>
        </w:tc>
        <w:tc>
          <w:tcPr>
            <w:tcW w:w="1380" w:type="dxa"/>
            <w:tcBorders>
              <w:top w:val="nil"/>
              <w:left w:val="nil"/>
              <w:bottom w:val="single" w:sz="4" w:space="0" w:color="auto"/>
              <w:right w:val="single" w:sz="4" w:space="0" w:color="auto"/>
            </w:tcBorders>
            <w:shd w:val="clear" w:color="auto" w:fill="auto"/>
            <w:noWrap/>
            <w:vAlign w:val="center"/>
            <w:hideMark/>
          </w:tcPr>
          <w:p w14:paraId="34E10E7E"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Kaburantwa</w:t>
            </w:r>
          </w:p>
        </w:tc>
        <w:tc>
          <w:tcPr>
            <w:tcW w:w="1120" w:type="dxa"/>
            <w:tcBorders>
              <w:top w:val="nil"/>
              <w:left w:val="nil"/>
              <w:bottom w:val="single" w:sz="4" w:space="0" w:color="auto"/>
              <w:right w:val="single" w:sz="4" w:space="0" w:color="auto"/>
            </w:tcBorders>
            <w:shd w:val="clear" w:color="auto" w:fill="auto"/>
            <w:noWrap/>
            <w:vAlign w:val="center"/>
            <w:hideMark/>
          </w:tcPr>
          <w:p w14:paraId="38F5D031"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28</w:t>
            </w:r>
          </w:p>
        </w:tc>
        <w:tc>
          <w:tcPr>
            <w:tcW w:w="1120" w:type="dxa"/>
            <w:tcBorders>
              <w:top w:val="nil"/>
              <w:left w:val="nil"/>
              <w:bottom w:val="single" w:sz="4" w:space="0" w:color="auto"/>
              <w:right w:val="single" w:sz="4" w:space="0" w:color="auto"/>
            </w:tcBorders>
            <w:shd w:val="clear" w:color="auto" w:fill="auto"/>
            <w:noWrap/>
            <w:vAlign w:val="center"/>
            <w:hideMark/>
          </w:tcPr>
          <w:p w14:paraId="4940A82A"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26</w:t>
            </w:r>
          </w:p>
        </w:tc>
        <w:tc>
          <w:tcPr>
            <w:tcW w:w="1200" w:type="dxa"/>
            <w:tcBorders>
              <w:top w:val="nil"/>
              <w:left w:val="nil"/>
              <w:bottom w:val="single" w:sz="4" w:space="0" w:color="auto"/>
              <w:right w:val="single" w:sz="4" w:space="0" w:color="auto"/>
            </w:tcBorders>
            <w:shd w:val="clear" w:color="auto" w:fill="auto"/>
            <w:vAlign w:val="center"/>
            <w:hideMark/>
          </w:tcPr>
          <w:p w14:paraId="50802E38"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2</w:t>
            </w:r>
          </w:p>
        </w:tc>
        <w:tc>
          <w:tcPr>
            <w:tcW w:w="1334" w:type="dxa"/>
            <w:tcBorders>
              <w:top w:val="nil"/>
              <w:left w:val="nil"/>
              <w:bottom w:val="single" w:sz="4" w:space="0" w:color="auto"/>
              <w:right w:val="single" w:sz="4" w:space="0" w:color="auto"/>
            </w:tcBorders>
            <w:shd w:val="clear" w:color="auto" w:fill="auto"/>
            <w:vAlign w:val="center"/>
            <w:hideMark/>
          </w:tcPr>
          <w:p w14:paraId="607A07D0"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23</w:t>
            </w:r>
          </w:p>
        </w:tc>
        <w:tc>
          <w:tcPr>
            <w:tcW w:w="1466" w:type="dxa"/>
            <w:tcBorders>
              <w:top w:val="nil"/>
              <w:left w:val="nil"/>
              <w:bottom w:val="single" w:sz="4" w:space="0" w:color="auto"/>
              <w:right w:val="single" w:sz="8" w:space="0" w:color="auto"/>
            </w:tcBorders>
            <w:shd w:val="clear" w:color="auto" w:fill="auto"/>
            <w:noWrap/>
            <w:vAlign w:val="center"/>
            <w:hideMark/>
          </w:tcPr>
          <w:p w14:paraId="448A9EDD"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93%</w:t>
            </w:r>
          </w:p>
        </w:tc>
      </w:tr>
      <w:tr w:rsidR="009C3A1E" w:rsidRPr="001F7198" w14:paraId="4172FA81"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62ACDA4"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9   </w:t>
            </w:r>
          </w:p>
        </w:tc>
        <w:tc>
          <w:tcPr>
            <w:tcW w:w="1380" w:type="dxa"/>
            <w:tcBorders>
              <w:top w:val="nil"/>
              <w:left w:val="nil"/>
              <w:bottom w:val="single" w:sz="4" w:space="0" w:color="auto"/>
              <w:right w:val="single" w:sz="4" w:space="0" w:color="auto"/>
            </w:tcBorders>
            <w:shd w:val="clear" w:color="auto" w:fill="auto"/>
            <w:noWrap/>
            <w:vAlign w:val="center"/>
            <w:hideMark/>
          </w:tcPr>
          <w:p w14:paraId="431FFCBF"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Kanyosha</w:t>
            </w:r>
          </w:p>
        </w:tc>
        <w:tc>
          <w:tcPr>
            <w:tcW w:w="1120" w:type="dxa"/>
            <w:tcBorders>
              <w:top w:val="nil"/>
              <w:left w:val="nil"/>
              <w:bottom w:val="single" w:sz="4" w:space="0" w:color="auto"/>
              <w:right w:val="single" w:sz="4" w:space="0" w:color="auto"/>
            </w:tcBorders>
            <w:shd w:val="clear" w:color="auto" w:fill="auto"/>
            <w:noWrap/>
            <w:vAlign w:val="center"/>
            <w:hideMark/>
          </w:tcPr>
          <w:p w14:paraId="3D300201"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55</w:t>
            </w:r>
          </w:p>
        </w:tc>
        <w:tc>
          <w:tcPr>
            <w:tcW w:w="1120" w:type="dxa"/>
            <w:tcBorders>
              <w:top w:val="nil"/>
              <w:left w:val="nil"/>
              <w:bottom w:val="single" w:sz="4" w:space="0" w:color="auto"/>
              <w:right w:val="single" w:sz="4" w:space="0" w:color="auto"/>
            </w:tcBorders>
            <w:shd w:val="clear" w:color="auto" w:fill="auto"/>
            <w:noWrap/>
            <w:vAlign w:val="center"/>
            <w:hideMark/>
          </w:tcPr>
          <w:p w14:paraId="75C9B94D" w14:textId="16ED20DB" w:rsidR="009C3A1E" w:rsidRPr="001F7198"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45</w:t>
            </w:r>
            <w:r w:rsidR="00601CEC" w:rsidRPr="001F7198">
              <w:rPr>
                <w:rFonts w:ascii="Arial Narrow" w:eastAsia="Times New Roman" w:hAnsi="Arial Narrow" w:cs="Calibri"/>
                <w:bCs/>
                <w:color w:val="000000"/>
                <w:sz w:val="20"/>
                <w:szCs w:val="20"/>
                <w:lang w:val="fr-FR" w:eastAsia="fr-BI"/>
              </w:rPr>
              <w:t xml:space="preserve"> </w:t>
            </w:r>
            <w:r w:rsidR="00601CEC" w:rsidRPr="001F7198">
              <w:rPr>
                <w:rFonts w:ascii="Arial Narrow" w:eastAsia="Times New Roman" w:hAnsi="Arial Narrow" w:cs="Calibri"/>
                <w:bCs/>
                <w:color w:val="00B050"/>
                <w:sz w:val="20"/>
                <w:szCs w:val="20"/>
                <w:lang w:val="fr-FR" w:eastAsia="fr-BI"/>
              </w:rPr>
              <w:t>+ 20</w:t>
            </w:r>
          </w:p>
        </w:tc>
        <w:tc>
          <w:tcPr>
            <w:tcW w:w="1200" w:type="dxa"/>
            <w:tcBorders>
              <w:top w:val="nil"/>
              <w:left w:val="nil"/>
              <w:bottom w:val="single" w:sz="4" w:space="0" w:color="auto"/>
              <w:right w:val="single" w:sz="4" w:space="0" w:color="auto"/>
            </w:tcBorders>
            <w:shd w:val="clear" w:color="auto" w:fill="auto"/>
            <w:vAlign w:val="center"/>
            <w:hideMark/>
          </w:tcPr>
          <w:p w14:paraId="56D6B01D" w14:textId="682B543E" w:rsidR="009C3A1E" w:rsidRPr="00FA22D2" w:rsidRDefault="00601CEC" w:rsidP="004D29B9">
            <w:pPr>
              <w:keepNext/>
              <w:spacing w:after="0" w:line="240" w:lineRule="auto"/>
              <w:jc w:val="center"/>
              <w:rPr>
                <w:rFonts w:ascii="Arial Narrow" w:eastAsia="Times New Roman" w:hAnsi="Arial Narrow" w:cs="Calibri"/>
                <w:bCs/>
                <w:color w:val="000000"/>
                <w:sz w:val="20"/>
                <w:szCs w:val="20"/>
                <w:lang w:val="fr-FR" w:eastAsia="fr-BI"/>
              </w:rPr>
            </w:pPr>
            <w:r w:rsidRPr="001F7198">
              <w:rPr>
                <w:rFonts w:ascii="Arial Narrow" w:eastAsia="Times New Roman" w:hAnsi="Arial Narrow" w:cs="Calibri"/>
                <w:bCs/>
                <w:color w:val="000000"/>
                <w:sz w:val="20"/>
                <w:szCs w:val="20"/>
                <w:lang w:val="fr-FR" w:eastAsia="fr-BI"/>
              </w:rPr>
              <w:t>+</w:t>
            </w:r>
            <w:r w:rsidR="009C3A1E" w:rsidRPr="00FA22D2">
              <w:rPr>
                <w:rFonts w:ascii="Arial Narrow" w:eastAsia="Times New Roman" w:hAnsi="Arial Narrow" w:cs="Calibri"/>
                <w:bCs/>
                <w:color w:val="000000"/>
                <w:sz w:val="20"/>
                <w:szCs w:val="20"/>
                <w:lang w:val="fr-FR" w:eastAsia="fr-BI"/>
              </w:rPr>
              <w:t xml:space="preserve">               10</w:t>
            </w:r>
          </w:p>
        </w:tc>
        <w:tc>
          <w:tcPr>
            <w:tcW w:w="1334" w:type="dxa"/>
            <w:tcBorders>
              <w:top w:val="nil"/>
              <w:left w:val="nil"/>
              <w:bottom w:val="single" w:sz="4" w:space="0" w:color="auto"/>
              <w:right w:val="nil"/>
            </w:tcBorders>
            <w:shd w:val="clear" w:color="auto" w:fill="auto"/>
            <w:vAlign w:val="center"/>
            <w:hideMark/>
          </w:tcPr>
          <w:p w14:paraId="052F2D2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41</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7DE47BEC" w14:textId="15C135E4" w:rsidR="009C3A1E" w:rsidRPr="00FA22D2" w:rsidRDefault="00601CEC" w:rsidP="004D29B9">
            <w:pPr>
              <w:keepNext/>
              <w:spacing w:after="0" w:line="240" w:lineRule="auto"/>
              <w:jc w:val="center"/>
              <w:rPr>
                <w:rFonts w:ascii="Arial Narrow" w:eastAsia="Times New Roman" w:hAnsi="Arial Narrow" w:cs="Calibri"/>
                <w:bCs/>
                <w:color w:val="000000"/>
                <w:sz w:val="20"/>
                <w:szCs w:val="20"/>
                <w:lang w:val="fr-FR" w:eastAsia="fr-BI"/>
              </w:rPr>
            </w:pPr>
            <w:r w:rsidRPr="001F7198">
              <w:rPr>
                <w:rFonts w:ascii="Arial Narrow" w:eastAsia="Times New Roman" w:hAnsi="Arial Narrow" w:cs="Calibri"/>
                <w:bCs/>
                <w:color w:val="000000"/>
                <w:sz w:val="20"/>
                <w:szCs w:val="20"/>
                <w:lang w:val="fr-FR" w:eastAsia="fr-BI"/>
              </w:rPr>
              <w:t xml:space="preserve">118 </w:t>
            </w:r>
            <w:r w:rsidR="009C3A1E" w:rsidRPr="00FA22D2">
              <w:rPr>
                <w:rFonts w:ascii="Arial Narrow" w:eastAsia="Times New Roman" w:hAnsi="Arial Narrow" w:cs="Calibri"/>
                <w:bCs/>
                <w:color w:val="000000"/>
                <w:sz w:val="20"/>
                <w:szCs w:val="20"/>
                <w:lang w:val="fr-FR" w:eastAsia="fr-BI"/>
              </w:rPr>
              <w:t>%</w:t>
            </w:r>
          </w:p>
        </w:tc>
      </w:tr>
      <w:tr w:rsidR="009C3A1E" w:rsidRPr="001F7198" w14:paraId="1B8B4206"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730104BF"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10   </w:t>
            </w:r>
          </w:p>
        </w:tc>
        <w:tc>
          <w:tcPr>
            <w:tcW w:w="1380" w:type="dxa"/>
            <w:tcBorders>
              <w:top w:val="nil"/>
              <w:left w:val="nil"/>
              <w:bottom w:val="single" w:sz="4" w:space="0" w:color="auto"/>
              <w:right w:val="single" w:sz="4" w:space="0" w:color="auto"/>
            </w:tcBorders>
            <w:shd w:val="clear" w:color="auto" w:fill="auto"/>
            <w:noWrap/>
            <w:vAlign w:val="center"/>
            <w:hideMark/>
          </w:tcPr>
          <w:p w14:paraId="09200415"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Karurama</w:t>
            </w:r>
          </w:p>
        </w:tc>
        <w:tc>
          <w:tcPr>
            <w:tcW w:w="1120" w:type="dxa"/>
            <w:tcBorders>
              <w:top w:val="nil"/>
              <w:left w:val="nil"/>
              <w:bottom w:val="single" w:sz="4" w:space="0" w:color="auto"/>
              <w:right w:val="single" w:sz="4" w:space="0" w:color="auto"/>
            </w:tcBorders>
            <w:shd w:val="clear" w:color="auto" w:fill="auto"/>
            <w:noWrap/>
            <w:vAlign w:val="center"/>
            <w:hideMark/>
          </w:tcPr>
          <w:p w14:paraId="2C49544D"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118</w:t>
            </w:r>
          </w:p>
        </w:tc>
        <w:tc>
          <w:tcPr>
            <w:tcW w:w="1120" w:type="dxa"/>
            <w:tcBorders>
              <w:top w:val="nil"/>
              <w:left w:val="nil"/>
              <w:bottom w:val="single" w:sz="4" w:space="0" w:color="auto"/>
              <w:right w:val="single" w:sz="4" w:space="0" w:color="auto"/>
            </w:tcBorders>
            <w:shd w:val="clear" w:color="auto" w:fill="auto"/>
            <w:noWrap/>
            <w:vAlign w:val="center"/>
            <w:hideMark/>
          </w:tcPr>
          <w:p w14:paraId="1433CA11"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107</w:t>
            </w:r>
          </w:p>
        </w:tc>
        <w:tc>
          <w:tcPr>
            <w:tcW w:w="1200" w:type="dxa"/>
            <w:tcBorders>
              <w:top w:val="nil"/>
              <w:left w:val="nil"/>
              <w:bottom w:val="single" w:sz="4" w:space="0" w:color="auto"/>
              <w:right w:val="single" w:sz="4" w:space="0" w:color="auto"/>
            </w:tcBorders>
            <w:shd w:val="clear" w:color="auto" w:fill="auto"/>
            <w:vAlign w:val="center"/>
            <w:hideMark/>
          </w:tcPr>
          <w:p w14:paraId="21DBBB94"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11</w:t>
            </w:r>
          </w:p>
        </w:tc>
        <w:tc>
          <w:tcPr>
            <w:tcW w:w="1334" w:type="dxa"/>
            <w:tcBorders>
              <w:top w:val="nil"/>
              <w:left w:val="nil"/>
              <w:bottom w:val="single" w:sz="4" w:space="0" w:color="auto"/>
              <w:right w:val="nil"/>
            </w:tcBorders>
            <w:shd w:val="clear" w:color="auto" w:fill="auto"/>
            <w:vAlign w:val="center"/>
            <w:hideMark/>
          </w:tcPr>
          <w:p w14:paraId="05B7E89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71</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7B62E22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91%</w:t>
            </w:r>
          </w:p>
        </w:tc>
      </w:tr>
      <w:tr w:rsidR="009C3A1E" w:rsidRPr="001F7198" w14:paraId="6F1B30DE"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48708EDC"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11   </w:t>
            </w:r>
          </w:p>
        </w:tc>
        <w:tc>
          <w:tcPr>
            <w:tcW w:w="1380" w:type="dxa"/>
            <w:tcBorders>
              <w:top w:val="nil"/>
              <w:left w:val="nil"/>
              <w:bottom w:val="single" w:sz="4" w:space="0" w:color="auto"/>
              <w:right w:val="single" w:sz="4" w:space="0" w:color="auto"/>
            </w:tcBorders>
            <w:shd w:val="clear" w:color="auto" w:fill="auto"/>
            <w:noWrap/>
            <w:vAlign w:val="center"/>
            <w:hideMark/>
          </w:tcPr>
          <w:p w14:paraId="21256DFB"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Karusi</w:t>
            </w:r>
          </w:p>
        </w:tc>
        <w:tc>
          <w:tcPr>
            <w:tcW w:w="1120" w:type="dxa"/>
            <w:tcBorders>
              <w:top w:val="nil"/>
              <w:left w:val="nil"/>
              <w:bottom w:val="single" w:sz="4" w:space="0" w:color="auto"/>
              <w:right w:val="single" w:sz="4" w:space="0" w:color="auto"/>
            </w:tcBorders>
            <w:shd w:val="clear" w:color="auto" w:fill="auto"/>
            <w:noWrap/>
            <w:vAlign w:val="center"/>
            <w:hideMark/>
          </w:tcPr>
          <w:p w14:paraId="33F90AC7"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38</w:t>
            </w:r>
          </w:p>
        </w:tc>
        <w:tc>
          <w:tcPr>
            <w:tcW w:w="1120" w:type="dxa"/>
            <w:tcBorders>
              <w:top w:val="nil"/>
              <w:left w:val="nil"/>
              <w:bottom w:val="single" w:sz="4" w:space="0" w:color="auto"/>
              <w:right w:val="single" w:sz="4" w:space="0" w:color="auto"/>
            </w:tcBorders>
            <w:shd w:val="clear" w:color="auto" w:fill="auto"/>
            <w:noWrap/>
            <w:vAlign w:val="center"/>
            <w:hideMark/>
          </w:tcPr>
          <w:p w14:paraId="741F50E7"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32</w:t>
            </w:r>
          </w:p>
        </w:tc>
        <w:tc>
          <w:tcPr>
            <w:tcW w:w="1200" w:type="dxa"/>
            <w:tcBorders>
              <w:top w:val="nil"/>
              <w:left w:val="nil"/>
              <w:bottom w:val="single" w:sz="4" w:space="0" w:color="auto"/>
              <w:right w:val="single" w:sz="4" w:space="0" w:color="auto"/>
            </w:tcBorders>
            <w:shd w:val="clear" w:color="auto" w:fill="auto"/>
            <w:vAlign w:val="center"/>
            <w:hideMark/>
          </w:tcPr>
          <w:p w14:paraId="706F9B3C"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6</w:t>
            </w:r>
          </w:p>
        </w:tc>
        <w:tc>
          <w:tcPr>
            <w:tcW w:w="1334" w:type="dxa"/>
            <w:tcBorders>
              <w:top w:val="nil"/>
              <w:left w:val="nil"/>
              <w:bottom w:val="single" w:sz="4" w:space="0" w:color="auto"/>
              <w:right w:val="single" w:sz="4" w:space="0" w:color="auto"/>
            </w:tcBorders>
            <w:shd w:val="clear" w:color="auto" w:fill="auto"/>
            <w:vAlign w:val="center"/>
            <w:hideMark/>
          </w:tcPr>
          <w:p w14:paraId="04A34D9A"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21</w:t>
            </w:r>
          </w:p>
        </w:tc>
        <w:tc>
          <w:tcPr>
            <w:tcW w:w="1466" w:type="dxa"/>
            <w:tcBorders>
              <w:top w:val="nil"/>
              <w:left w:val="nil"/>
              <w:bottom w:val="single" w:sz="4" w:space="0" w:color="auto"/>
              <w:right w:val="single" w:sz="8" w:space="0" w:color="auto"/>
            </w:tcBorders>
            <w:shd w:val="clear" w:color="auto" w:fill="auto"/>
            <w:noWrap/>
            <w:vAlign w:val="center"/>
            <w:hideMark/>
          </w:tcPr>
          <w:p w14:paraId="07E4C9B7"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84%</w:t>
            </w:r>
          </w:p>
        </w:tc>
      </w:tr>
      <w:tr w:rsidR="009C3A1E" w:rsidRPr="001F7198" w14:paraId="5304A336"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12EA81E"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12   </w:t>
            </w:r>
          </w:p>
        </w:tc>
        <w:tc>
          <w:tcPr>
            <w:tcW w:w="1380" w:type="dxa"/>
            <w:tcBorders>
              <w:top w:val="nil"/>
              <w:left w:val="nil"/>
              <w:bottom w:val="single" w:sz="4" w:space="0" w:color="auto"/>
              <w:right w:val="single" w:sz="4" w:space="0" w:color="auto"/>
            </w:tcBorders>
            <w:shd w:val="clear" w:color="auto" w:fill="auto"/>
            <w:noWrap/>
            <w:vAlign w:val="center"/>
            <w:hideMark/>
          </w:tcPr>
          <w:p w14:paraId="75F436ED"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Kinama</w:t>
            </w:r>
          </w:p>
        </w:tc>
        <w:tc>
          <w:tcPr>
            <w:tcW w:w="1120" w:type="dxa"/>
            <w:tcBorders>
              <w:top w:val="nil"/>
              <w:left w:val="nil"/>
              <w:bottom w:val="single" w:sz="4" w:space="0" w:color="auto"/>
              <w:right w:val="single" w:sz="4" w:space="0" w:color="auto"/>
            </w:tcBorders>
            <w:shd w:val="clear" w:color="auto" w:fill="auto"/>
            <w:noWrap/>
            <w:vAlign w:val="center"/>
            <w:hideMark/>
          </w:tcPr>
          <w:p w14:paraId="34EC0C7F"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40</w:t>
            </w:r>
          </w:p>
        </w:tc>
        <w:tc>
          <w:tcPr>
            <w:tcW w:w="1120" w:type="dxa"/>
            <w:tcBorders>
              <w:top w:val="nil"/>
              <w:left w:val="nil"/>
              <w:bottom w:val="single" w:sz="4" w:space="0" w:color="auto"/>
              <w:right w:val="single" w:sz="4" w:space="0" w:color="auto"/>
            </w:tcBorders>
            <w:shd w:val="clear" w:color="auto" w:fill="auto"/>
            <w:noWrap/>
            <w:vAlign w:val="center"/>
            <w:hideMark/>
          </w:tcPr>
          <w:p w14:paraId="5EA846D1"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37</w:t>
            </w:r>
          </w:p>
        </w:tc>
        <w:tc>
          <w:tcPr>
            <w:tcW w:w="1200" w:type="dxa"/>
            <w:tcBorders>
              <w:top w:val="nil"/>
              <w:left w:val="nil"/>
              <w:bottom w:val="single" w:sz="4" w:space="0" w:color="auto"/>
              <w:right w:val="single" w:sz="4" w:space="0" w:color="auto"/>
            </w:tcBorders>
            <w:shd w:val="clear" w:color="auto" w:fill="auto"/>
            <w:vAlign w:val="center"/>
            <w:hideMark/>
          </w:tcPr>
          <w:p w14:paraId="78B1A23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3</w:t>
            </w:r>
          </w:p>
        </w:tc>
        <w:tc>
          <w:tcPr>
            <w:tcW w:w="1334" w:type="dxa"/>
            <w:tcBorders>
              <w:top w:val="nil"/>
              <w:left w:val="nil"/>
              <w:bottom w:val="single" w:sz="4" w:space="0" w:color="auto"/>
              <w:right w:val="nil"/>
            </w:tcBorders>
            <w:shd w:val="clear" w:color="auto" w:fill="auto"/>
            <w:vAlign w:val="center"/>
            <w:hideMark/>
          </w:tcPr>
          <w:p w14:paraId="51A99743"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32</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721CB97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93%</w:t>
            </w:r>
          </w:p>
        </w:tc>
      </w:tr>
      <w:tr w:rsidR="009C3A1E" w:rsidRPr="001F7198" w14:paraId="50D029AA"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73F62E73"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13   </w:t>
            </w:r>
          </w:p>
        </w:tc>
        <w:tc>
          <w:tcPr>
            <w:tcW w:w="1380" w:type="dxa"/>
            <w:tcBorders>
              <w:top w:val="nil"/>
              <w:left w:val="nil"/>
              <w:bottom w:val="single" w:sz="4" w:space="0" w:color="auto"/>
              <w:right w:val="single" w:sz="4" w:space="0" w:color="auto"/>
            </w:tcBorders>
            <w:shd w:val="clear" w:color="auto" w:fill="auto"/>
            <w:noWrap/>
            <w:vAlign w:val="center"/>
            <w:hideMark/>
          </w:tcPr>
          <w:p w14:paraId="4660D7D4"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Kirundo</w:t>
            </w:r>
          </w:p>
        </w:tc>
        <w:tc>
          <w:tcPr>
            <w:tcW w:w="1120" w:type="dxa"/>
            <w:tcBorders>
              <w:top w:val="nil"/>
              <w:left w:val="nil"/>
              <w:bottom w:val="single" w:sz="4" w:space="0" w:color="auto"/>
              <w:right w:val="single" w:sz="4" w:space="0" w:color="auto"/>
            </w:tcBorders>
            <w:shd w:val="clear" w:color="auto" w:fill="auto"/>
            <w:noWrap/>
            <w:vAlign w:val="center"/>
            <w:hideMark/>
          </w:tcPr>
          <w:p w14:paraId="0C44C925"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54</w:t>
            </w:r>
          </w:p>
        </w:tc>
        <w:tc>
          <w:tcPr>
            <w:tcW w:w="1120" w:type="dxa"/>
            <w:tcBorders>
              <w:top w:val="nil"/>
              <w:left w:val="nil"/>
              <w:bottom w:val="single" w:sz="4" w:space="0" w:color="auto"/>
              <w:right w:val="single" w:sz="4" w:space="0" w:color="auto"/>
            </w:tcBorders>
            <w:shd w:val="clear" w:color="auto" w:fill="auto"/>
            <w:noWrap/>
            <w:vAlign w:val="center"/>
            <w:hideMark/>
          </w:tcPr>
          <w:p w14:paraId="45E53DD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31</w:t>
            </w:r>
          </w:p>
        </w:tc>
        <w:tc>
          <w:tcPr>
            <w:tcW w:w="1200" w:type="dxa"/>
            <w:tcBorders>
              <w:top w:val="nil"/>
              <w:left w:val="nil"/>
              <w:bottom w:val="single" w:sz="4" w:space="0" w:color="auto"/>
              <w:right w:val="single" w:sz="4" w:space="0" w:color="auto"/>
            </w:tcBorders>
            <w:shd w:val="clear" w:color="auto" w:fill="auto"/>
            <w:vAlign w:val="center"/>
            <w:hideMark/>
          </w:tcPr>
          <w:p w14:paraId="06828A86"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23</w:t>
            </w:r>
          </w:p>
        </w:tc>
        <w:tc>
          <w:tcPr>
            <w:tcW w:w="1334" w:type="dxa"/>
            <w:tcBorders>
              <w:top w:val="nil"/>
              <w:left w:val="nil"/>
              <w:bottom w:val="single" w:sz="4" w:space="0" w:color="auto"/>
              <w:right w:val="nil"/>
            </w:tcBorders>
            <w:shd w:val="clear" w:color="auto" w:fill="auto"/>
            <w:vAlign w:val="center"/>
            <w:hideMark/>
          </w:tcPr>
          <w:p w14:paraId="5908DE3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27</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4442C6C4"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57%</w:t>
            </w:r>
          </w:p>
        </w:tc>
      </w:tr>
      <w:tr w:rsidR="009C3A1E" w:rsidRPr="001F7198" w14:paraId="1E6B0545"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CDB3E24"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14   </w:t>
            </w:r>
          </w:p>
        </w:tc>
        <w:tc>
          <w:tcPr>
            <w:tcW w:w="1380" w:type="dxa"/>
            <w:tcBorders>
              <w:top w:val="nil"/>
              <w:left w:val="nil"/>
              <w:bottom w:val="single" w:sz="4" w:space="0" w:color="auto"/>
              <w:right w:val="single" w:sz="4" w:space="0" w:color="auto"/>
            </w:tcBorders>
            <w:shd w:val="clear" w:color="auto" w:fill="auto"/>
            <w:noWrap/>
            <w:vAlign w:val="center"/>
            <w:hideMark/>
          </w:tcPr>
          <w:p w14:paraId="61EBCDAF"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Mabayi</w:t>
            </w:r>
          </w:p>
        </w:tc>
        <w:tc>
          <w:tcPr>
            <w:tcW w:w="1120" w:type="dxa"/>
            <w:tcBorders>
              <w:top w:val="nil"/>
              <w:left w:val="nil"/>
              <w:bottom w:val="single" w:sz="4" w:space="0" w:color="auto"/>
              <w:right w:val="single" w:sz="4" w:space="0" w:color="auto"/>
            </w:tcBorders>
            <w:shd w:val="clear" w:color="auto" w:fill="auto"/>
            <w:noWrap/>
            <w:vAlign w:val="center"/>
            <w:hideMark/>
          </w:tcPr>
          <w:p w14:paraId="2E3E8DEA"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60</w:t>
            </w:r>
          </w:p>
        </w:tc>
        <w:tc>
          <w:tcPr>
            <w:tcW w:w="1120" w:type="dxa"/>
            <w:tcBorders>
              <w:top w:val="nil"/>
              <w:left w:val="nil"/>
              <w:bottom w:val="single" w:sz="4" w:space="0" w:color="auto"/>
              <w:right w:val="single" w:sz="4" w:space="0" w:color="auto"/>
            </w:tcBorders>
            <w:shd w:val="clear" w:color="auto" w:fill="auto"/>
            <w:noWrap/>
            <w:vAlign w:val="center"/>
            <w:hideMark/>
          </w:tcPr>
          <w:p w14:paraId="30D70D98"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65</w:t>
            </w:r>
          </w:p>
        </w:tc>
        <w:tc>
          <w:tcPr>
            <w:tcW w:w="1200" w:type="dxa"/>
            <w:tcBorders>
              <w:top w:val="nil"/>
              <w:left w:val="nil"/>
              <w:bottom w:val="single" w:sz="4" w:space="0" w:color="auto"/>
              <w:right w:val="single" w:sz="4" w:space="0" w:color="auto"/>
            </w:tcBorders>
            <w:shd w:val="clear" w:color="auto" w:fill="auto"/>
            <w:vAlign w:val="center"/>
            <w:hideMark/>
          </w:tcPr>
          <w:p w14:paraId="453153EA" w14:textId="782F5195"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1F7198">
              <w:rPr>
                <w:rFonts w:ascii="Arial Narrow" w:eastAsia="Times New Roman" w:hAnsi="Arial Narrow" w:cs="Calibri"/>
                <w:bCs/>
                <w:color w:val="000000"/>
                <w:sz w:val="20"/>
                <w:szCs w:val="20"/>
                <w:lang w:val="fr-FR" w:eastAsia="fr-BI"/>
              </w:rPr>
              <w:t xml:space="preserve">+                </w:t>
            </w:r>
            <w:r w:rsidRPr="00FA22D2">
              <w:rPr>
                <w:rFonts w:ascii="Arial Narrow" w:eastAsia="Times New Roman" w:hAnsi="Arial Narrow" w:cs="Calibri"/>
                <w:bCs/>
                <w:color w:val="000000"/>
                <w:sz w:val="20"/>
                <w:szCs w:val="20"/>
                <w:lang w:val="fr-FR" w:eastAsia="fr-BI"/>
              </w:rPr>
              <w:t>5</w:t>
            </w:r>
          </w:p>
        </w:tc>
        <w:tc>
          <w:tcPr>
            <w:tcW w:w="1334" w:type="dxa"/>
            <w:tcBorders>
              <w:top w:val="nil"/>
              <w:left w:val="nil"/>
              <w:bottom w:val="single" w:sz="4" w:space="0" w:color="auto"/>
              <w:right w:val="nil"/>
            </w:tcBorders>
            <w:shd w:val="clear" w:color="auto" w:fill="auto"/>
            <w:vAlign w:val="center"/>
            <w:hideMark/>
          </w:tcPr>
          <w:p w14:paraId="106D0DB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26</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42B46A9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108%</w:t>
            </w:r>
          </w:p>
        </w:tc>
      </w:tr>
      <w:tr w:rsidR="009C3A1E" w:rsidRPr="001F7198" w14:paraId="73C14FDE"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AB5E1B1"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15   </w:t>
            </w:r>
          </w:p>
        </w:tc>
        <w:tc>
          <w:tcPr>
            <w:tcW w:w="1380" w:type="dxa"/>
            <w:tcBorders>
              <w:top w:val="nil"/>
              <w:left w:val="nil"/>
              <w:bottom w:val="single" w:sz="4" w:space="0" w:color="auto"/>
              <w:right w:val="single" w:sz="4" w:space="0" w:color="auto"/>
            </w:tcBorders>
            <w:shd w:val="clear" w:color="auto" w:fill="auto"/>
            <w:noWrap/>
            <w:vAlign w:val="center"/>
            <w:hideMark/>
          </w:tcPr>
          <w:p w14:paraId="7E9FEA8F"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Mugutu</w:t>
            </w:r>
          </w:p>
        </w:tc>
        <w:tc>
          <w:tcPr>
            <w:tcW w:w="1120" w:type="dxa"/>
            <w:tcBorders>
              <w:top w:val="nil"/>
              <w:left w:val="nil"/>
              <w:bottom w:val="single" w:sz="4" w:space="0" w:color="auto"/>
              <w:right w:val="single" w:sz="4" w:space="0" w:color="auto"/>
            </w:tcBorders>
            <w:shd w:val="clear" w:color="auto" w:fill="auto"/>
            <w:noWrap/>
            <w:vAlign w:val="center"/>
            <w:hideMark/>
          </w:tcPr>
          <w:p w14:paraId="57F6770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16</w:t>
            </w:r>
          </w:p>
        </w:tc>
        <w:tc>
          <w:tcPr>
            <w:tcW w:w="1120" w:type="dxa"/>
            <w:tcBorders>
              <w:top w:val="nil"/>
              <w:left w:val="nil"/>
              <w:bottom w:val="single" w:sz="4" w:space="0" w:color="auto"/>
              <w:right w:val="single" w:sz="4" w:space="0" w:color="auto"/>
            </w:tcBorders>
            <w:shd w:val="clear" w:color="auto" w:fill="auto"/>
            <w:noWrap/>
            <w:vAlign w:val="center"/>
            <w:hideMark/>
          </w:tcPr>
          <w:p w14:paraId="2541CE05"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14</w:t>
            </w:r>
          </w:p>
        </w:tc>
        <w:tc>
          <w:tcPr>
            <w:tcW w:w="1200" w:type="dxa"/>
            <w:tcBorders>
              <w:top w:val="nil"/>
              <w:left w:val="nil"/>
              <w:bottom w:val="single" w:sz="4" w:space="0" w:color="auto"/>
              <w:right w:val="single" w:sz="4" w:space="0" w:color="auto"/>
            </w:tcBorders>
            <w:shd w:val="clear" w:color="auto" w:fill="auto"/>
            <w:vAlign w:val="center"/>
            <w:hideMark/>
          </w:tcPr>
          <w:p w14:paraId="6889544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2</w:t>
            </w:r>
          </w:p>
        </w:tc>
        <w:tc>
          <w:tcPr>
            <w:tcW w:w="1334" w:type="dxa"/>
            <w:tcBorders>
              <w:top w:val="nil"/>
              <w:left w:val="nil"/>
              <w:bottom w:val="single" w:sz="4" w:space="0" w:color="auto"/>
              <w:right w:val="nil"/>
            </w:tcBorders>
            <w:shd w:val="clear" w:color="auto" w:fill="auto"/>
            <w:vAlign w:val="center"/>
            <w:hideMark/>
          </w:tcPr>
          <w:p w14:paraId="777420E7"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10</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3D1F45B0"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88%</w:t>
            </w:r>
          </w:p>
        </w:tc>
      </w:tr>
      <w:tr w:rsidR="009C3A1E" w:rsidRPr="001F7198" w14:paraId="5C048E57"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A21FD2B"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16   </w:t>
            </w:r>
          </w:p>
        </w:tc>
        <w:tc>
          <w:tcPr>
            <w:tcW w:w="1380" w:type="dxa"/>
            <w:tcBorders>
              <w:top w:val="nil"/>
              <w:left w:val="nil"/>
              <w:bottom w:val="single" w:sz="4" w:space="0" w:color="auto"/>
              <w:right w:val="single" w:sz="4" w:space="0" w:color="auto"/>
            </w:tcBorders>
            <w:shd w:val="clear" w:color="auto" w:fill="auto"/>
            <w:noWrap/>
            <w:vAlign w:val="center"/>
            <w:hideMark/>
          </w:tcPr>
          <w:p w14:paraId="64FA4ED5"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Muramvya</w:t>
            </w:r>
          </w:p>
        </w:tc>
        <w:tc>
          <w:tcPr>
            <w:tcW w:w="1120" w:type="dxa"/>
            <w:tcBorders>
              <w:top w:val="nil"/>
              <w:left w:val="nil"/>
              <w:bottom w:val="single" w:sz="4" w:space="0" w:color="auto"/>
              <w:right w:val="single" w:sz="4" w:space="0" w:color="auto"/>
            </w:tcBorders>
            <w:shd w:val="clear" w:color="auto" w:fill="auto"/>
            <w:noWrap/>
            <w:vAlign w:val="center"/>
            <w:hideMark/>
          </w:tcPr>
          <w:p w14:paraId="71AF3703"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14</w:t>
            </w:r>
          </w:p>
        </w:tc>
        <w:tc>
          <w:tcPr>
            <w:tcW w:w="1120" w:type="dxa"/>
            <w:tcBorders>
              <w:top w:val="nil"/>
              <w:left w:val="nil"/>
              <w:bottom w:val="single" w:sz="4" w:space="0" w:color="auto"/>
              <w:right w:val="single" w:sz="4" w:space="0" w:color="auto"/>
            </w:tcBorders>
            <w:shd w:val="clear" w:color="auto" w:fill="auto"/>
            <w:noWrap/>
            <w:vAlign w:val="center"/>
            <w:hideMark/>
          </w:tcPr>
          <w:p w14:paraId="69DE7509"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9</w:t>
            </w:r>
          </w:p>
        </w:tc>
        <w:tc>
          <w:tcPr>
            <w:tcW w:w="1200" w:type="dxa"/>
            <w:tcBorders>
              <w:top w:val="nil"/>
              <w:left w:val="nil"/>
              <w:bottom w:val="single" w:sz="4" w:space="0" w:color="auto"/>
              <w:right w:val="single" w:sz="4" w:space="0" w:color="auto"/>
            </w:tcBorders>
            <w:shd w:val="clear" w:color="auto" w:fill="auto"/>
            <w:vAlign w:val="center"/>
            <w:hideMark/>
          </w:tcPr>
          <w:p w14:paraId="163CB95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5</w:t>
            </w:r>
          </w:p>
        </w:tc>
        <w:tc>
          <w:tcPr>
            <w:tcW w:w="1334" w:type="dxa"/>
            <w:tcBorders>
              <w:top w:val="nil"/>
              <w:left w:val="nil"/>
              <w:bottom w:val="single" w:sz="4" w:space="0" w:color="auto"/>
              <w:right w:val="nil"/>
            </w:tcBorders>
            <w:shd w:val="clear" w:color="auto" w:fill="auto"/>
            <w:vAlign w:val="center"/>
            <w:hideMark/>
          </w:tcPr>
          <w:p w14:paraId="329F9EC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309B9735"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64%</w:t>
            </w:r>
          </w:p>
        </w:tc>
      </w:tr>
      <w:tr w:rsidR="009C3A1E" w:rsidRPr="001F7198" w14:paraId="22B15580"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35D58163"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17   </w:t>
            </w:r>
          </w:p>
        </w:tc>
        <w:tc>
          <w:tcPr>
            <w:tcW w:w="1380" w:type="dxa"/>
            <w:tcBorders>
              <w:top w:val="nil"/>
              <w:left w:val="nil"/>
              <w:bottom w:val="single" w:sz="4" w:space="0" w:color="auto"/>
              <w:right w:val="single" w:sz="4" w:space="0" w:color="auto"/>
            </w:tcBorders>
            <w:shd w:val="clear" w:color="auto" w:fill="auto"/>
            <w:noWrap/>
            <w:vAlign w:val="center"/>
            <w:hideMark/>
          </w:tcPr>
          <w:p w14:paraId="5AD18E60"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Muyinga</w:t>
            </w:r>
          </w:p>
        </w:tc>
        <w:tc>
          <w:tcPr>
            <w:tcW w:w="1120" w:type="dxa"/>
            <w:tcBorders>
              <w:top w:val="nil"/>
              <w:left w:val="nil"/>
              <w:bottom w:val="single" w:sz="4" w:space="0" w:color="auto"/>
              <w:right w:val="single" w:sz="4" w:space="0" w:color="auto"/>
            </w:tcBorders>
            <w:shd w:val="clear" w:color="auto" w:fill="auto"/>
            <w:noWrap/>
            <w:vAlign w:val="center"/>
            <w:hideMark/>
          </w:tcPr>
          <w:p w14:paraId="344FE9CB"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47</w:t>
            </w:r>
          </w:p>
        </w:tc>
        <w:tc>
          <w:tcPr>
            <w:tcW w:w="1120" w:type="dxa"/>
            <w:tcBorders>
              <w:top w:val="nil"/>
              <w:left w:val="nil"/>
              <w:bottom w:val="single" w:sz="4" w:space="0" w:color="auto"/>
              <w:right w:val="single" w:sz="4" w:space="0" w:color="auto"/>
            </w:tcBorders>
            <w:shd w:val="clear" w:color="auto" w:fill="auto"/>
            <w:noWrap/>
            <w:vAlign w:val="center"/>
            <w:hideMark/>
          </w:tcPr>
          <w:p w14:paraId="78C8E051"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45</w:t>
            </w:r>
          </w:p>
        </w:tc>
        <w:tc>
          <w:tcPr>
            <w:tcW w:w="1200" w:type="dxa"/>
            <w:tcBorders>
              <w:top w:val="nil"/>
              <w:left w:val="nil"/>
              <w:bottom w:val="single" w:sz="4" w:space="0" w:color="auto"/>
              <w:right w:val="single" w:sz="4" w:space="0" w:color="auto"/>
            </w:tcBorders>
            <w:shd w:val="clear" w:color="auto" w:fill="auto"/>
            <w:vAlign w:val="center"/>
            <w:hideMark/>
          </w:tcPr>
          <w:p w14:paraId="4D527FE2"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2</w:t>
            </w:r>
          </w:p>
        </w:tc>
        <w:tc>
          <w:tcPr>
            <w:tcW w:w="1334" w:type="dxa"/>
            <w:tcBorders>
              <w:top w:val="nil"/>
              <w:left w:val="nil"/>
              <w:bottom w:val="single" w:sz="4" w:space="0" w:color="auto"/>
              <w:right w:val="nil"/>
            </w:tcBorders>
            <w:shd w:val="clear" w:color="auto" w:fill="auto"/>
            <w:vAlign w:val="center"/>
            <w:hideMark/>
          </w:tcPr>
          <w:p w14:paraId="7100CFB3"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18</w:t>
            </w:r>
          </w:p>
        </w:tc>
        <w:tc>
          <w:tcPr>
            <w:tcW w:w="1466" w:type="dxa"/>
            <w:tcBorders>
              <w:top w:val="nil"/>
              <w:left w:val="single" w:sz="4" w:space="0" w:color="auto"/>
              <w:bottom w:val="single" w:sz="4" w:space="0" w:color="auto"/>
              <w:right w:val="single" w:sz="8" w:space="0" w:color="auto"/>
            </w:tcBorders>
            <w:shd w:val="clear" w:color="auto" w:fill="auto"/>
            <w:noWrap/>
            <w:vAlign w:val="center"/>
            <w:hideMark/>
          </w:tcPr>
          <w:p w14:paraId="472CF49F"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96%</w:t>
            </w:r>
          </w:p>
        </w:tc>
      </w:tr>
      <w:tr w:rsidR="009C3A1E" w:rsidRPr="001F7198" w14:paraId="53D493A2" w14:textId="77777777" w:rsidTr="009B5DE2">
        <w:trPr>
          <w:trHeight w:val="255"/>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829CBE5"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    18   </w:t>
            </w:r>
          </w:p>
        </w:tc>
        <w:tc>
          <w:tcPr>
            <w:tcW w:w="1380" w:type="dxa"/>
            <w:tcBorders>
              <w:top w:val="nil"/>
              <w:left w:val="nil"/>
              <w:bottom w:val="single" w:sz="4" w:space="0" w:color="auto"/>
              <w:right w:val="single" w:sz="4" w:space="0" w:color="auto"/>
            </w:tcBorders>
            <w:shd w:val="clear" w:color="auto" w:fill="auto"/>
            <w:noWrap/>
            <w:vAlign w:val="center"/>
            <w:hideMark/>
          </w:tcPr>
          <w:p w14:paraId="467FD31A" w14:textId="77777777" w:rsidR="009C3A1E" w:rsidRPr="00FA22D2" w:rsidRDefault="009C3A1E" w:rsidP="004D29B9">
            <w:pPr>
              <w:keepNext/>
              <w:spacing w:after="0" w:line="240" w:lineRule="auto"/>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xml:space="preserve">Rumonge </w:t>
            </w:r>
          </w:p>
        </w:tc>
        <w:tc>
          <w:tcPr>
            <w:tcW w:w="1120" w:type="dxa"/>
            <w:tcBorders>
              <w:top w:val="nil"/>
              <w:left w:val="nil"/>
              <w:bottom w:val="single" w:sz="4" w:space="0" w:color="auto"/>
              <w:right w:val="single" w:sz="4" w:space="0" w:color="auto"/>
            </w:tcBorders>
            <w:shd w:val="clear" w:color="auto" w:fill="auto"/>
            <w:noWrap/>
            <w:vAlign w:val="center"/>
            <w:hideMark/>
          </w:tcPr>
          <w:p w14:paraId="30D26E27"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77</w:t>
            </w:r>
          </w:p>
        </w:tc>
        <w:tc>
          <w:tcPr>
            <w:tcW w:w="1120" w:type="dxa"/>
            <w:tcBorders>
              <w:top w:val="nil"/>
              <w:left w:val="nil"/>
              <w:bottom w:val="single" w:sz="4" w:space="0" w:color="auto"/>
              <w:right w:val="single" w:sz="4" w:space="0" w:color="auto"/>
            </w:tcBorders>
            <w:shd w:val="clear" w:color="auto" w:fill="auto"/>
            <w:noWrap/>
            <w:vAlign w:val="center"/>
            <w:hideMark/>
          </w:tcPr>
          <w:p w14:paraId="13D8A29D"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58</w:t>
            </w:r>
          </w:p>
        </w:tc>
        <w:tc>
          <w:tcPr>
            <w:tcW w:w="1200" w:type="dxa"/>
            <w:tcBorders>
              <w:top w:val="nil"/>
              <w:left w:val="nil"/>
              <w:bottom w:val="single" w:sz="4" w:space="0" w:color="auto"/>
              <w:right w:val="single" w:sz="4" w:space="0" w:color="auto"/>
            </w:tcBorders>
            <w:shd w:val="clear" w:color="auto" w:fill="auto"/>
            <w:vAlign w:val="center"/>
            <w:hideMark/>
          </w:tcPr>
          <w:p w14:paraId="78E32FB5"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                19</w:t>
            </w:r>
          </w:p>
        </w:tc>
        <w:tc>
          <w:tcPr>
            <w:tcW w:w="1334" w:type="dxa"/>
            <w:tcBorders>
              <w:top w:val="nil"/>
              <w:left w:val="nil"/>
              <w:bottom w:val="single" w:sz="4" w:space="0" w:color="auto"/>
              <w:right w:val="single" w:sz="4" w:space="0" w:color="auto"/>
            </w:tcBorders>
            <w:shd w:val="clear" w:color="auto" w:fill="auto"/>
            <w:vAlign w:val="center"/>
            <w:hideMark/>
          </w:tcPr>
          <w:p w14:paraId="3EAA2851"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28</w:t>
            </w:r>
          </w:p>
        </w:tc>
        <w:tc>
          <w:tcPr>
            <w:tcW w:w="1466" w:type="dxa"/>
            <w:tcBorders>
              <w:top w:val="nil"/>
              <w:left w:val="nil"/>
              <w:bottom w:val="single" w:sz="4" w:space="0" w:color="auto"/>
              <w:right w:val="single" w:sz="8" w:space="0" w:color="auto"/>
            </w:tcBorders>
            <w:shd w:val="clear" w:color="auto" w:fill="auto"/>
            <w:noWrap/>
            <w:vAlign w:val="center"/>
            <w:hideMark/>
          </w:tcPr>
          <w:p w14:paraId="20D9851E" w14:textId="77777777" w:rsidR="009C3A1E" w:rsidRPr="00FA22D2" w:rsidRDefault="009C3A1E" w:rsidP="004D29B9">
            <w:pPr>
              <w:keepNext/>
              <w:spacing w:after="0" w:line="240" w:lineRule="auto"/>
              <w:jc w:val="center"/>
              <w:rPr>
                <w:rFonts w:ascii="Arial Narrow" w:eastAsia="Times New Roman" w:hAnsi="Arial Narrow" w:cs="Calibri"/>
                <w:bCs/>
                <w:color w:val="000000"/>
                <w:sz w:val="20"/>
                <w:szCs w:val="20"/>
                <w:lang w:val="fr-FR" w:eastAsia="fr-BI"/>
              </w:rPr>
            </w:pPr>
            <w:r w:rsidRPr="00FA22D2">
              <w:rPr>
                <w:rFonts w:ascii="Arial Narrow" w:eastAsia="Times New Roman" w:hAnsi="Arial Narrow" w:cs="Calibri"/>
                <w:bCs/>
                <w:color w:val="000000"/>
                <w:sz w:val="20"/>
                <w:szCs w:val="20"/>
                <w:lang w:val="fr-FR" w:eastAsia="fr-BI"/>
              </w:rPr>
              <w:t>75%</w:t>
            </w:r>
          </w:p>
        </w:tc>
      </w:tr>
      <w:tr w:rsidR="009C3A1E" w:rsidRPr="001F7198" w14:paraId="6F4A054B" w14:textId="77777777" w:rsidTr="009B5DE2">
        <w:trPr>
          <w:trHeight w:val="270"/>
          <w:jc w:val="center"/>
        </w:trPr>
        <w:tc>
          <w:tcPr>
            <w:tcW w:w="640" w:type="dxa"/>
            <w:tcBorders>
              <w:top w:val="nil"/>
              <w:left w:val="single" w:sz="8" w:space="0" w:color="auto"/>
              <w:bottom w:val="single" w:sz="8" w:space="0" w:color="auto"/>
              <w:right w:val="single" w:sz="4" w:space="0" w:color="auto"/>
            </w:tcBorders>
            <w:shd w:val="clear" w:color="auto" w:fill="auto"/>
            <w:noWrap/>
            <w:vAlign w:val="center"/>
            <w:hideMark/>
          </w:tcPr>
          <w:p w14:paraId="1D308F7C" w14:textId="77777777" w:rsidR="009C3A1E" w:rsidRPr="00FA22D2" w:rsidRDefault="009C3A1E" w:rsidP="004D29B9">
            <w:pPr>
              <w:keepNext/>
              <w:spacing w:after="0" w:line="240" w:lineRule="auto"/>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w:t>
            </w:r>
          </w:p>
        </w:tc>
        <w:tc>
          <w:tcPr>
            <w:tcW w:w="1380" w:type="dxa"/>
            <w:tcBorders>
              <w:top w:val="nil"/>
              <w:left w:val="nil"/>
              <w:bottom w:val="single" w:sz="8" w:space="0" w:color="auto"/>
              <w:right w:val="single" w:sz="4" w:space="0" w:color="auto"/>
            </w:tcBorders>
            <w:shd w:val="clear" w:color="auto" w:fill="auto"/>
            <w:noWrap/>
            <w:vAlign w:val="center"/>
            <w:hideMark/>
          </w:tcPr>
          <w:p w14:paraId="6AFD5585" w14:textId="77777777" w:rsidR="009C3A1E" w:rsidRPr="00FA22D2" w:rsidRDefault="009C3A1E" w:rsidP="004D29B9">
            <w:pPr>
              <w:keepNext/>
              <w:spacing w:after="0" w:line="240" w:lineRule="auto"/>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xml:space="preserve">TOTAL </w:t>
            </w:r>
          </w:p>
        </w:tc>
        <w:tc>
          <w:tcPr>
            <w:tcW w:w="1120" w:type="dxa"/>
            <w:tcBorders>
              <w:top w:val="nil"/>
              <w:left w:val="nil"/>
              <w:bottom w:val="single" w:sz="8" w:space="0" w:color="auto"/>
              <w:right w:val="single" w:sz="4" w:space="0" w:color="auto"/>
            </w:tcBorders>
            <w:shd w:val="clear" w:color="auto" w:fill="auto"/>
            <w:noWrap/>
            <w:vAlign w:val="center"/>
            <w:hideMark/>
          </w:tcPr>
          <w:p w14:paraId="13C6C87A"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894</w:t>
            </w:r>
          </w:p>
        </w:tc>
        <w:tc>
          <w:tcPr>
            <w:tcW w:w="1120" w:type="dxa"/>
            <w:tcBorders>
              <w:top w:val="nil"/>
              <w:left w:val="nil"/>
              <w:bottom w:val="single" w:sz="8" w:space="0" w:color="auto"/>
              <w:right w:val="single" w:sz="4" w:space="0" w:color="auto"/>
            </w:tcBorders>
            <w:shd w:val="clear" w:color="auto" w:fill="auto"/>
            <w:noWrap/>
            <w:vAlign w:val="center"/>
            <w:hideMark/>
          </w:tcPr>
          <w:p w14:paraId="4C05BF38" w14:textId="2F5422B9"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7</w:t>
            </w:r>
            <w:r w:rsidR="00601CEC" w:rsidRPr="001F7198">
              <w:rPr>
                <w:rFonts w:ascii="Arial Narrow" w:eastAsia="Times New Roman" w:hAnsi="Arial Narrow" w:cs="Calibri"/>
                <w:b/>
                <w:bCs/>
                <w:color w:val="000000"/>
                <w:sz w:val="20"/>
                <w:szCs w:val="20"/>
                <w:lang w:val="fr-FR" w:eastAsia="fr-BI"/>
              </w:rPr>
              <w:t>3</w:t>
            </w:r>
            <w:r w:rsidRPr="00FA22D2">
              <w:rPr>
                <w:rFonts w:ascii="Arial Narrow" w:eastAsia="Times New Roman" w:hAnsi="Arial Narrow" w:cs="Calibri"/>
                <w:b/>
                <w:bCs/>
                <w:color w:val="000000"/>
                <w:sz w:val="20"/>
                <w:szCs w:val="20"/>
                <w:lang w:val="fr-FR" w:eastAsia="fr-BI"/>
              </w:rPr>
              <w:t>4</w:t>
            </w:r>
          </w:p>
        </w:tc>
        <w:tc>
          <w:tcPr>
            <w:tcW w:w="1200" w:type="dxa"/>
            <w:tcBorders>
              <w:top w:val="nil"/>
              <w:left w:val="nil"/>
              <w:bottom w:val="single" w:sz="8" w:space="0" w:color="auto"/>
              <w:right w:val="single" w:sz="4" w:space="0" w:color="auto"/>
            </w:tcBorders>
            <w:shd w:val="clear" w:color="auto" w:fill="auto"/>
            <w:noWrap/>
            <w:vAlign w:val="center"/>
            <w:hideMark/>
          </w:tcPr>
          <w:p w14:paraId="1385AB73"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             180</w:t>
            </w:r>
          </w:p>
        </w:tc>
        <w:tc>
          <w:tcPr>
            <w:tcW w:w="1334" w:type="dxa"/>
            <w:tcBorders>
              <w:top w:val="nil"/>
              <w:left w:val="nil"/>
              <w:bottom w:val="single" w:sz="8" w:space="0" w:color="auto"/>
              <w:right w:val="single" w:sz="4" w:space="0" w:color="auto"/>
            </w:tcBorders>
            <w:shd w:val="clear" w:color="auto" w:fill="auto"/>
            <w:noWrap/>
            <w:vAlign w:val="center"/>
            <w:hideMark/>
          </w:tcPr>
          <w:p w14:paraId="0A0F2808" w14:textId="77777777"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487</w:t>
            </w:r>
          </w:p>
        </w:tc>
        <w:tc>
          <w:tcPr>
            <w:tcW w:w="1466" w:type="dxa"/>
            <w:tcBorders>
              <w:top w:val="nil"/>
              <w:left w:val="nil"/>
              <w:bottom w:val="single" w:sz="8" w:space="0" w:color="auto"/>
              <w:right w:val="single" w:sz="8" w:space="0" w:color="auto"/>
            </w:tcBorders>
            <w:shd w:val="clear" w:color="auto" w:fill="auto"/>
            <w:noWrap/>
            <w:vAlign w:val="center"/>
            <w:hideMark/>
          </w:tcPr>
          <w:p w14:paraId="027F78CD" w14:textId="23031451" w:rsidR="009C3A1E" w:rsidRPr="00FA22D2" w:rsidRDefault="009C3A1E" w:rsidP="004D29B9">
            <w:pPr>
              <w:keepNext/>
              <w:spacing w:after="0" w:line="240" w:lineRule="auto"/>
              <w:jc w:val="center"/>
              <w:rPr>
                <w:rFonts w:ascii="Arial Narrow" w:eastAsia="Times New Roman" w:hAnsi="Arial Narrow" w:cs="Calibri"/>
                <w:b/>
                <w:bCs/>
                <w:color w:val="000000"/>
                <w:sz w:val="20"/>
                <w:szCs w:val="20"/>
                <w:lang w:val="fr-FR" w:eastAsia="fr-BI"/>
              </w:rPr>
            </w:pPr>
            <w:r w:rsidRPr="00FA22D2">
              <w:rPr>
                <w:rFonts w:ascii="Arial Narrow" w:eastAsia="Times New Roman" w:hAnsi="Arial Narrow" w:cs="Calibri"/>
                <w:b/>
                <w:bCs/>
                <w:color w:val="000000"/>
                <w:sz w:val="20"/>
                <w:szCs w:val="20"/>
                <w:lang w:val="fr-FR" w:eastAsia="fr-BI"/>
              </w:rPr>
              <w:t>8</w:t>
            </w:r>
            <w:r w:rsidR="00601CEC" w:rsidRPr="001F7198">
              <w:rPr>
                <w:rFonts w:ascii="Arial Narrow" w:eastAsia="Times New Roman" w:hAnsi="Arial Narrow" w:cs="Calibri"/>
                <w:b/>
                <w:bCs/>
                <w:color w:val="000000"/>
                <w:sz w:val="20"/>
                <w:szCs w:val="20"/>
                <w:lang w:val="fr-FR" w:eastAsia="fr-BI"/>
              </w:rPr>
              <w:t>2</w:t>
            </w:r>
            <w:r w:rsidRPr="00FA22D2">
              <w:rPr>
                <w:rFonts w:ascii="Arial Narrow" w:eastAsia="Times New Roman" w:hAnsi="Arial Narrow" w:cs="Calibri"/>
                <w:b/>
                <w:bCs/>
                <w:color w:val="000000"/>
                <w:sz w:val="20"/>
                <w:szCs w:val="20"/>
                <w:lang w:val="fr-FR" w:eastAsia="fr-BI"/>
              </w:rPr>
              <w:t>%</w:t>
            </w:r>
          </w:p>
        </w:tc>
      </w:tr>
    </w:tbl>
    <w:p w14:paraId="01076916" w14:textId="14571735" w:rsidR="009C3A1E" w:rsidRPr="00FA22D2" w:rsidRDefault="009C3A1E" w:rsidP="00D04A0C">
      <w:pPr>
        <w:spacing w:line="240" w:lineRule="auto"/>
        <w:contextualSpacing/>
        <w:jc w:val="both"/>
        <w:rPr>
          <w:lang w:val="fr-FR"/>
        </w:rPr>
      </w:pPr>
    </w:p>
    <w:p w14:paraId="611A8181" w14:textId="77777777" w:rsidR="009C3A1E" w:rsidRPr="001F7198" w:rsidRDefault="009C3A1E" w:rsidP="009C3A1E">
      <w:pPr>
        <w:spacing w:after="120"/>
        <w:jc w:val="both"/>
        <w:rPr>
          <w:rFonts w:eastAsia="Arial Unicode MS"/>
          <w:kern w:val="18"/>
          <w:szCs w:val="21"/>
          <w:lang w:val="fr-FR"/>
        </w:rPr>
      </w:pPr>
      <w:r w:rsidRPr="001F7198">
        <w:rPr>
          <w:rFonts w:eastAsia="Arial Unicode MS"/>
          <w:kern w:val="18"/>
          <w:szCs w:val="21"/>
          <w:lang w:val="fr-FR"/>
        </w:rPr>
        <w:t>Les effectifs planifiés n’ont pas été couverts pour deux raisons majeures :</w:t>
      </w:r>
    </w:p>
    <w:p w14:paraId="50E71E95" w14:textId="77051746" w:rsidR="009C3A1E" w:rsidRPr="001F7198" w:rsidRDefault="009C3A1E" w:rsidP="009C3A1E">
      <w:pPr>
        <w:numPr>
          <w:ilvl w:val="0"/>
          <w:numId w:val="9"/>
        </w:numPr>
        <w:spacing w:after="0"/>
        <w:ind w:left="714" w:hanging="357"/>
        <w:jc w:val="both"/>
        <w:rPr>
          <w:rFonts w:eastAsia="Arial Unicode MS"/>
          <w:kern w:val="18"/>
          <w:szCs w:val="21"/>
          <w:lang w:val="fr-FR"/>
        </w:rPr>
      </w:pPr>
      <w:r w:rsidRPr="001F7198">
        <w:rPr>
          <w:rFonts w:eastAsia="Arial Unicode MS"/>
          <w:kern w:val="18"/>
          <w:szCs w:val="21"/>
          <w:lang w:val="fr-FR"/>
        </w:rPr>
        <w:t>La transition entre les deux phases du financement a un peu ralenti les activités en attendant la signature de la prolongation du projet ;</w:t>
      </w:r>
    </w:p>
    <w:p w14:paraId="4D8D2979" w14:textId="77777777" w:rsidR="009C3A1E" w:rsidRPr="001F7198" w:rsidRDefault="009C3A1E" w:rsidP="009C3A1E">
      <w:pPr>
        <w:numPr>
          <w:ilvl w:val="0"/>
          <w:numId w:val="9"/>
        </w:numPr>
        <w:spacing w:after="0"/>
        <w:ind w:left="714" w:hanging="357"/>
        <w:jc w:val="both"/>
        <w:rPr>
          <w:rFonts w:eastAsia="Arial Unicode MS"/>
          <w:kern w:val="18"/>
          <w:szCs w:val="21"/>
          <w:lang w:val="fr-FR"/>
        </w:rPr>
      </w:pPr>
      <w:r w:rsidRPr="001F7198">
        <w:rPr>
          <w:rFonts w:eastAsia="Arial Unicode MS"/>
          <w:kern w:val="18"/>
          <w:szCs w:val="21"/>
          <w:lang w:val="fr-FR"/>
        </w:rPr>
        <w:t xml:space="preserve">Certains stagiaires ne répondent pas à l’appel aux stages parce que déjà occupés ailleurs ou ayant déménagé loin des centres de formation. </w:t>
      </w:r>
    </w:p>
    <w:p w14:paraId="3B7CDDA6" w14:textId="76990195" w:rsidR="009C3A1E" w:rsidRPr="001F7198" w:rsidRDefault="009C3A1E" w:rsidP="009C3A1E">
      <w:pPr>
        <w:spacing w:before="120" w:after="120"/>
        <w:jc w:val="both"/>
        <w:rPr>
          <w:rFonts w:eastAsia="Arial Unicode MS"/>
          <w:kern w:val="18"/>
          <w:szCs w:val="21"/>
          <w:lang w:val="fr-FR"/>
        </w:rPr>
      </w:pPr>
      <w:r w:rsidRPr="001F7198">
        <w:rPr>
          <w:rFonts w:eastAsia="Arial Unicode MS"/>
          <w:kern w:val="18"/>
          <w:szCs w:val="21"/>
          <w:lang w:val="fr-FR"/>
        </w:rPr>
        <w:t>Malgré ces difficultés, le taux de réalisation des stages en 2022 s’élève à 8</w:t>
      </w:r>
      <w:r w:rsidR="009F5C18" w:rsidRPr="001F7198">
        <w:rPr>
          <w:rFonts w:eastAsia="Arial Unicode MS"/>
          <w:kern w:val="18"/>
          <w:szCs w:val="21"/>
          <w:lang w:val="fr-FR"/>
        </w:rPr>
        <w:t>2</w:t>
      </w:r>
      <w:r w:rsidRPr="001F7198">
        <w:rPr>
          <w:rFonts w:eastAsia="Arial Unicode MS"/>
          <w:kern w:val="18"/>
          <w:szCs w:val="21"/>
          <w:lang w:val="fr-FR"/>
        </w:rPr>
        <w:t xml:space="preserve">%.  </w:t>
      </w:r>
    </w:p>
    <w:p w14:paraId="56581477" w14:textId="40A5DF4B" w:rsidR="00431AE3" w:rsidRPr="001F7198" w:rsidRDefault="00431AE3" w:rsidP="00791C52">
      <w:pPr>
        <w:widowControl w:val="0"/>
        <w:autoSpaceDE w:val="0"/>
        <w:autoSpaceDN w:val="0"/>
        <w:adjustRightInd w:val="0"/>
        <w:spacing w:before="120" w:after="0" w:line="240" w:lineRule="auto"/>
        <w:jc w:val="both"/>
        <w:rPr>
          <w:rFonts w:eastAsia="Times New Roman" w:cs="Georgia"/>
          <w:spacing w:val="4"/>
          <w:szCs w:val="21"/>
          <w:lang w:val="fr-FR"/>
        </w:rPr>
      </w:pPr>
      <w:r w:rsidRPr="001F7198">
        <w:rPr>
          <w:rFonts w:eastAsia="Times New Roman" w:cs="Georgia"/>
          <w:spacing w:val="4"/>
          <w:szCs w:val="21"/>
          <w:lang w:val="fr-FR"/>
        </w:rPr>
        <w:t>Il est à noter spécifiquement qu’en février 2022, le projet ACFPT a conclu un protocole d’entente tripartite entre Enabel, le CFP Kanyosha et la société « AMA Construction » visant la formation complémentaire et la mise en stage avec perspectives d’emplois directs pour des lauréats des filières électricité et plomberie du CFP Kanyosha. La société « AMA Construction », est une société de construction d’origine tunisienne qui est en train d’exécuter les chantiers les plus importants à Bujumbura (dont le nouveau siège de la BRB, les nouveaux bâtiments de l’OBR et un complexe commercial de la Bancobu</w:t>
      </w:r>
      <w:r w:rsidR="0011588E">
        <w:rPr>
          <w:rStyle w:val="Appelnotedebasdep"/>
          <w:rFonts w:eastAsia="Times New Roman" w:cs="Georgia"/>
          <w:spacing w:val="4"/>
          <w:szCs w:val="21"/>
        </w:rPr>
        <w:footnoteReference w:id="11"/>
      </w:r>
      <w:r w:rsidR="007621EA" w:rsidRPr="001F7198">
        <w:rPr>
          <w:rFonts w:eastAsia="Times New Roman" w:cs="Georgia"/>
          <w:spacing w:val="4"/>
          <w:szCs w:val="21"/>
          <w:lang w:val="fr-FR"/>
        </w:rPr>
        <w:t xml:space="preserve">). </w:t>
      </w:r>
    </w:p>
    <w:p w14:paraId="296793FF" w14:textId="3B528252" w:rsidR="00791C52" w:rsidRPr="001F7198" w:rsidRDefault="007621EA" w:rsidP="00791C52">
      <w:pPr>
        <w:widowControl w:val="0"/>
        <w:autoSpaceDE w:val="0"/>
        <w:autoSpaceDN w:val="0"/>
        <w:adjustRightInd w:val="0"/>
        <w:spacing w:before="120" w:after="0" w:line="240" w:lineRule="auto"/>
        <w:jc w:val="both"/>
        <w:rPr>
          <w:rFonts w:eastAsia="Times New Roman" w:cs="Georgia"/>
          <w:spacing w:val="4"/>
          <w:szCs w:val="21"/>
          <w:lang w:val="fr-FR"/>
        </w:rPr>
      </w:pPr>
      <w:r w:rsidRPr="001F7198">
        <w:rPr>
          <w:rFonts w:eastAsia="Times New Roman" w:cs="Georgia"/>
          <w:spacing w:val="4"/>
          <w:szCs w:val="21"/>
          <w:lang w:val="fr-FR"/>
        </w:rPr>
        <w:t>Dans ce cadre,</w:t>
      </w:r>
      <w:r w:rsidR="00791C52" w:rsidRPr="001F7198">
        <w:rPr>
          <w:rFonts w:eastAsia="Times New Roman" w:cs="Georgia"/>
          <w:spacing w:val="4"/>
          <w:szCs w:val="21"/>
          <w:lang w:val="fr-FR"/>
        </w:rPr>
        <w:t xml:space="preserve"> sur 45 lauréats des filières d’électricité et de plomberie formés au CFP Kanyosha, l’entreprise en a retenu 34 après formation théorique</w:t>
      </w:r>
      <w:r w:rsidRPr="001F7198">
        <w:rPr>
          <w:rFonts w:eastAsia="Times New Roman" w:cs="Georgia"/>
          <w:spacing w:val="4"/>
          <w:szCs w:val="21"/>
          <w:lang w:val="fr-FR"/>
        </w:rPr>
        <w:t xml:space="preserve"> de mise à niveau</w:t>
      </w:r>
      <w:r w:rsidR="00791C52" w:rsidRPr="001F7198">
        <w:rPr>
          <w:rFonts w:eastAsia="Times New Roman" w:cs="Georgia"/>
          <w:spacing w:val="4"/>
          <w:szCs w:val="21"/>
          <w:lang w:val="fr-FR"/>
        </w:rPr>
        <w:t xml:space="preserve"> et évaluation. De ces 34 retenus, 20 jeunes sont en train de suivre un stage professionnel au sein de deux grands chantiers dans la ville de Bujumbura (10 en électricité et 10 en plomberie).  Le reste (14) sont sur la liste d’attente et vont être appelés sur un troisième chantier en fonction de l’avancement des travaux. </w:t>
      </w:r>
    </w:p>
    <w:p w14:paraId="3610CA13" w14:textId="7DE361FA" w:rsidR="00791C52" w:rsidRPr="001F7198" w:rsidRDefault="00791C52" w:rsidP="00791C52">
      <w:pPr>
        <w:widowControl w:val="0"/>
        <w:autoSpaceDE w:val="0"/>
        <w:autoSpaceDN w:val="0"/>
        <w:adjustRightInd w:val="0"/>
        <w:spacing w:before="120" w:after="0" w:line="240" w:lineRule="auto"/>
        <w:jc w:val="both"/>
        <w:rPr>
          <w:rFonts w:eastAsia="Times New Roman" w:cs="Georgia"/>
          <w:spacing w:val="4"/>
          <w:szCs w:val="21"/>
          <w:lang w:val="fr-FR"/>
        </w:rPr>
      </w:pPr>
      <w:r w:rsidRPr="001F7198">
        <w:rPr>
          <w:rFonts w:eastAsia="Times New Roman" w:cs="Georgia"/>
          <w:spacing w:val="4"/>
          <w:szCs w:val="21"/>
          <w:lang w:val="fr-FR"/>
        </w:rPr>
        <w:t>Au bout d’une période de trois mois de stages, ces jeunes pourront décrocher des contrats de travail en tant qu</w:t>
      </w:r>
      <w:r w:rsidR="009A10D2">
        <w:rPr>
          <w:rFonts w:eastAsia="Times New Roman" w:cs="Georgia"/>
          <w:spacing w:val="4"/>
          <w:szCs w:val="21"/>
          <w:lang w:val="fr-FR"/>
        </w:rPr>
        <w:t>’</w:t>
      </w:r>
      <w:r w:rsidRPr="001F7198">
        <w:rPr>
          <w:rFonts w:eastAsia="Times New Roman" w:cs="Georgia"/>
          <w:spacing w:val="4"/>
          <w:szCs w:val="21"/>
          <w:lang w:val="fr-FR"/>
        </w:rPr>
        <w:t xml:space="preserve">ouvriers qualifiés au sein de l’entreprise AMA. </w:t>
      </w:r>
    </w:p>
    <w:p w14:paraId="3ED2B3D3" w14:textId="77777777" w:rsidR="00791C52" w:rsidRPr="001F7198" w:rsidRDefault="00791C52" w:rsidP="00D04A0C">
      <w:pPr>
        <w:widowControl w:val="0"/>
        <w:autoSpaceDE w:val="0"/>
        <w:autoSpaceDN w:val="0"/>
        <w:adjustRightInd w:val="0"/>
        <w:spacing w:before="120" w:after="0" w:line="240" w:lineRule="auto"/>
        <w:jc w:val="both"/>
        <w:rPr>
          <w:rFonts w:eastAsia="Times New Roman" w:cs="Georgia"/>
          <w:spacing w:val="4"/>
          <w:szCs w:val="21"/>
          <w:highlight w:val="yellow"/>
          <w:lang w:val="fr-FR"/>
        </w:rPr>
      </w:pPr>
    </w:p>
    <w:p w14:paraId="02BE15AC" w14:textId="77777777" w:rsidR="00791C52" w:rsidRPr="001F7198" w:rsidRDefault="00791C52" w:rsidP="00D04A0C">
      <w:pPr>
        <w:widowControl w:val="0"/>
        <w:autoSpaceDE w:val="0"/>
        <w:autoSpaceDN w:val="0"/>
        <w:adjustRightInd w:val="0"/>
        <w:spacing w:before="120" w:after="0" w:line="240" w:lineRule="auto"/>
        <w:jc w:val="both"/>
        <w:rPr>
          <w:rFonts w:eastAsia="Times New Roman" w:cs="Georgia"/>
          <w:spacing w:val="4"/>
          <w:szCs w:val="21"/>
          <w:highlight w:val="yellow"/>
          <w:lang w:val="fr-FR"/>
        </w:rPr>
      </w:pPr>
    </w:p>
    <w:p w14:paraId="57DB0A47" w14:textId="2B16BA90" w:rsidR="00791C52" w:rsidRPr="001F7198" w:rsidRDefault="007621EA" w:rsidP="009B5DE2">
      <w:pPr>
        <w:widowControl w:val="0"/>
        <w:autoSpaceDE w:val="0"/>
        <w:autoSpaceDN w:val="0"/>
        <w:adjustRightInd w:val="0"/>
        <w:spacing w:before="120" w:after="0" w:line="240" w:lineRule="auto"/>
        <w:jc w:val="center"/>
        <w:rPr>
          <w:rFonts w:eastAsia="Times New Roman" w:cs="Georgia"/>
          <w:spacing w:val="4"/>
          <w:szCs w:val="21"/>
          <w:highlight w:val="yellow"/>
          <w:lang w:val="fr-FR"/>
        </w:rPr>
      </w:pPr>
      <w:r w:rsidRPr="00FA22D2">
        <w:rPr>
          <w:rFonts w:ascii="Calibri" w:hAnsi="Calibri"/>
          <w:noProof/>
          <w:sz w:val="22"/>
          <w:lang w:val="fr-FR"/>
        </w:rPr>
        <w:lastRenderedPageBreak/>
        <w:drawing>
          <wp:inline distT="0" distB="0" distL="0" distR="0" wp14:anchorId="21FFEBEC" wp14:editId="3A56C2B6">
            <wp:extent cx="5397549" cy="3596581"/>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5403383" cy="3600469"/>
                    </a:xfrm>
                    <a:prstGeom prst="rect">
                      <a:avLst/>
                    </a:prstGeom>
                    <a:noFill/>
                    <a:ln>
                      <a:noFill/>
                    </a:ln>
                  </pic:spPr>
                </pic:pic>
              </a:graphicData>
            </a:graphic>
          </wp:inline>
        </w:drawing>
      </w:r>
    </w:p>
    <w:p w14:paraId="1A838E64" w14:textId="7AB75A8D" w:rsidR="00791C52" w:rsidRPr="001F7198" w:rsidRDefault="007621EA" w:rsidP="009B5DE2">
      <w:pPr>
        <w:widowControl w:val="0"/>
        <w:autoSpaceDE w:val="0"/>
        <w:autoSpaceDN w:val="0"/>
        <w:adjustRightInd w:val="0"/>
        <w:spacing w:before="120" w:after="0" w:line="240" w:lineRule="auto"/>
        <w:jc w:val="both"/>
        <w:rPr>
          <w:rFonts w:eastAsia="Times New Roman" w:cs="Georgia"/>
          <w:i/>
          <w:spacing w:val="4"/>
          <w:szCs w:val="21"/>
          <w:lang w:val="fr-FR"/>
        </w:rPr>
      </w:pPr>
      <w:r w:rsidRPr="001F7198">
        <w:rPr>
          <w:rFonts w:eastAsia="Times New Roman" w:cs="Georgia"/>
          <w:i/>
          <w:spacing w:val="4"/>
          <w:szCs w:val="21"/>
          <w:u w:val="single"/>
          <w:lang w:val="fr-FR"/>
        </w:rPr>
        <w:t>Photo</w:t>
      </w:r>
      <w:r w:rsidR="00262596">
        <w:rPr>
          <w:rFonts w:eastAsia="Times New Roman" w:cs="Georgia"/>
          <w:i/>
          <w:spacing w:val="4"/>
          <w:szCs w:val="21"/>
          <w:u w:val="single"/>
          <w:lang w:val="fr-FR"/>
        </w:rPr>
        <w:t xml:space="preserve"> 3</w:t>
      </w:r>
      <w:r w:rsidRPr="001F7198">
        <w:rPr>
          <w:rFonts w:eastAsia="Times New Roman" w:cs="Georgia"/>
          <w:i/>
          <w:spacing w:val="4"/>
          <w:szCs w:val="21"/>
          <w:u w:val="single"/>
          <w:lang w:val="fr-FR"/>
        </w:rPr>
        <w:t> :</w:t>
      </w:r>
      <w:r w:rsidRPr="001F7198">
        <w:rPr>
          <w:rFonts w:eastAsia="Times New Roman" w:cs="Georgia"/>
          <w:i/>
          <w:spacing w:val="4"/>
          <w:szCs w:val="21"/>
          <w:lang w:val="fr-FR"/>
        </w:rPr>
        <w:t xml:space="preserve"> Stagiaires en électricité sur le chantier « complexe commercial Bancobu » - visite de suivi</w:t>
      </w:r>
    </w:p>
    <w:p w14:paraId="060BAA30" w14:textId="3AA7E90C" w:rsidR="009C3A1E" w:rsidRPr="001F7198" w:rsidRDefault="007621EA" w:rsidP="00D04A0C">
      <w:pPr>
        <w:widowControl w:val="0"/>
        <w:autoSpaceDE w:val="0"/>
        <w:autoSpaceDN w:val="0"/>
        <w:adjustRightInd w:val="0"/>
        <w:spacing w:before="120" w:after="0" w:line="240" w:lineRule="auto"/>
        <w:jc w:val="both"/>
        <w:rPr>
          <w:rFonts w:eastAsia="Times New Roman" w:cs="Georgia"/>
          <w:szCs w:val="21"/>
          <w:lang w:val="fr-FR"/>
        </w:rPr>
      </w:pPr>
      <w:r w:rsidRPr="001F7198">
        <w:rPr>
          <w:rFonts w:eastAsia="Times New Roman" w:cs="Georgia"/>
          <w:szCs w:val="21"/>
          <w:lang w:val="fr-FR"/>
        </w:rPr>
        <w:t>Enfin, il est à signaler qu’en plus des stages mentionnés ci-haut, les chantiers-formation du projet ACFPT (cf. infra, Output 4) ont pu faciliter l’insertion des lauréats. Une note de cadrage a été préparée pour mieux organiser la gestion d’un pool estimé à 150 lauréats et environ 400 ouvriers ordinaires. Une nouveauté dans ce dispositif est que le projet a tenu compte de la protection des bébés (prime de gardiennage des nourrissons hors chantiers) ainsi que d’autres mesures plus encourageantes pour les femmes.</w:t>
      </w:r>
    </w:p>
    <w:p w14:paraId="30D86693" w14:textId="77777777" w:rsidR="00893DF1" w:rsidRPr="001F7198" w:rsidRDefault="00893DF1" w:rsidP="00893DF1">
      <w:pPr>
        <w:widowControl w:val="0"/>
        <w:autoSpaceDE w:val="0"/>
        <w:autoSpaceDN w:val="0"/>
        <w:adjustRightInd w:val="0"/>
        <w:spacing w:after="0" w:line="240" w:lineRule="auto"/>
        <w:jc w:val="both"/>
        <w:rPr>
          <w:rFonts w:eastAsia="Times New Roman" w:cs="Georgia"/>
          <w:spacing w:val="1"/>
          <w:szCs w:val="21"/>
          <w:lang w:val="fr-FR"/>
        </w:rPr>
      </w:pPr>
    </w:p>
    <w:p w14:paraId="707AAD54" w14:textId="4864EA5A" w:rsidR="00671244" w:rsidRPr="00FA22D2" w:rsidRDefault="0010348E" w:rsidP="007970EC">
      <w:pPr>
        <w:pStyle w:val="Paragraphedeliste"/>
        <w:keepNext/>
        <w:widowControl w:val="0"/>
        <w:numPr>
          <w:ilvl w:val="0"/>
          <w:numId w:val="18"/>
        </w:numPr>
        <w:autoSpaceDE w:val="0"/>
        <w:autoSpaceDN w:val="0"/>
        <w:adjustRightInd w:val="0"/>
        <w:spacing w:before="200" w:line="240" w:lineRule="auto"/>
        <w:ind w:left="357" w:hanging="357"/>
        <w:jc w:val="both"/>
        <w:rPr>
          <w:rFonts w:eastAsia="Times New Roman" w:cs="Georgia"/>
          <w:b/>
          <w:bCs/>
          <w:szCs w:val="21"/>
          <w:lang w:val="fr-FR"/>
        </w:rPr>
      </w:pPr>
      <w:r w:rsidRPr="00FA22D2">
        <w:rPr>
          <w:rFonts w:eastAsia="Times New Roman" w:cs="Georgia"/>
          <w:b/>
          <w:bCs/>
          <w:szCs w:val="21"/>
          <w:lang w:val="fr-FR"/>
        </w:rPr>
        <w:t>Insertion professionnelle à travers le</w:t>
      </w:r>
      <w:r w:rsidR="00671244" w:rsidRPr="00FA22D2">
        <w:rPr>
          <w:rFonts w:eastAsia="Times New Roman" w:cs="Georgia"/>
          <w:b/>
          <w:bCs/>
          <w:szCs w:val="21"/>
          <w:lang w:val="fr-FR"/>
        </w:rPr>
        <w:t xml:space="preserve"> mécanisme</w:t>
      </w:r>
      <w:r w:rsidRPr="00FA22D2">
        <w:rPr>
          <w:rFonts w:eastAsia="Times New Roman" w:cs="Georgia"/>
          <w:b/>
          <w:bCs/>
          <w:szCs w:val="21"/>
          <w:lang w:val="fr-FR"/>
        </w:rPr>
        <w:t xml:space="preserve"> du</w:t>
      </w:r>
      <w:r w:rsidR="00671244" w:rsidRPr="00FA22D2">
        <w:rPr>
          <w:rFonts w:eastAsia="Times New Roman" w:cs="Georgia"/>
          <w:b/>
          <w:bCs/>
          <w:szCs w:val="21"/>
          <w:lang w:val="fr-FR"/>
        </w:rPr>
        <w:t xml:space="preserve"> </w:t>
      </w:r>
      <w:r w:rsidRPr="00FA22D2">
        <w:rPr>
          <w:rFonts w:eastAsia="Times New Roman" w:cs="Georgia"/>
          <w:b/>
          <w:bCs/>
          <w:szCs w:val="21"/>
          <w:lang w:val="fr-FR"/>
        </w:rPr>
        <w:t>« </w:t>
      </w:r>
      <w:r w:rsidR="00671244" w:rsidRPr="00FA22D2">
        <w:rPr>
          <w:rFonts w:eastAsia="Times New Roman" w:cs="Georgia"/>
          <w:b/>
          <w:bCs/>
          <w:szCs w:val="21"/>
          <w:lang w:val="fr-FR"/>
        </w:rPr>
        <w:t>leasing</w:t>
      </w:r>
      <w:r w:rsidRPr="00FA22D2">
        <w:rPr>
          <w:rFonts w:eastAsia="Times New Roman" w:cs="Georgia"/>
          <w:b/>
          <w:bCs/>
          <w:szCs w:val="21"/>
          <w:lang w:val="fr-FR"/>
        </w:rPr>
        <w:t> »</w:t>
      </w:r>
    </w:p>
    <w:p w14:paraId="7753DAB8" w14:textId="3DE0F381" w:rsidR="00704FD9" w:rsidRPr="001F7198" w:rsidRDefault="00704FD9" w:rsidP="00704FD9">
      <w:pPr>
        <w:widowControl w:val="0"/>
        <w:autoSpaceDE w:val="0"/>
        <w:autoSpaceDN w:val="0"/>
        <w:adjustRightInd w:val="0"/>
        <w:spacing w:before="3" w:after="120" w:line="240" w:lineRule="auto"/>
        <w:jc w:val="both"/>
        <w:rPr>
          <w:rFonts w:eastAsia="Times New Roman" w:cs="Georgia"/>
          <w:szCs w:val="21"/>
          <w:lang w:val="fr-FR"/>
        </w:rPr>
      </w:pPr>
      <w:r w:rsidRPr="001F7198">
        <w:rPr>
          <w:rFonts w:eastAsia="Times New Roman" w:cs="Georgia"/>
          <w:szCs w:val="21"/>
          <w:lang w:val="fr-FR"/>
        </w:rPr>
        <w:t xml:space="preserve">Le mécanisme du « leasing » n’a cessé d’enregistrer des succès. Les formations et le suivi régulier des cellules d’insertion (implication du pool insertion), la dynamisation et la mobilisation des comités locaux de gestion du leasing (dirigés par les directeurs des centres appuyés par les comptables, le président du comité de gestion scolaire, le représentant des artisans et les 2 membres) ont fait que le recouvrement évolue de façon très positive. Actuellement, le projet est très confiant de l’appropriation du mécanisme </w:t>
      </w:r>
      <w:r w:rsidR="009A10D2">
        <w:rPr>
          <w:rFonts w:eastAsia="Times New Roman" w:cs="Georgia"/>
          <w:szCs w:val="21"/>
          <w:lang w:val="fr-FR"/>
        </w:rPr>
        <w:t xml:space="preserve">du </w:t>
      </w:r>
      <w:r w:rsidRPr="001F7198">
        <w:rPr>
          <w:rFonts w:eastAsia="Times New Roman" w:cs="Georgia"/>
          <w:szCs w:val="21"/>
          <w:lang w:val="fr-FR"/>
        </w:rPr>
        <w:t xml:space="preserve">leasing par les intervenants directs : les centres et le Pool insertion du Ministère. </w:t>
      </w:r>
    </w:p>
    <w:p w14:paraId="66FAB622" w14:textId="77777777" w:rsidR="00704FD9" w:rsidRPr="001F7198" w:rsidRDefault="00704FD9" w:rsidP="00704FD9">
      <w:pPr>
        <w:widowControl w:val="0"/>
        <w:autoSpaceDE w:val="0"/>
        <w:autoSpaceDN w:val="0"/>
        <w:adjustRightInd w:val="0"/>
        <w:spacing w:before="3" w:after="120" w:line="240" w:lineRule="auto"/>
        <w:jc w:val="both"/>
        <w:rPr>
          <w:rFonts w:eastAsia="Times New Roman" w:cs="Georgia"/>
          <w:szCs w:val="21"/>
          <w:lang w:val="fr-FR"/>
        </w:rPr>
      </w:pPr>
      <w:r w:rsidRPr="001F7198">
        <w:rPr>
          <w:rFonts w:eastAsia="Times New Roman" w:cs="Georgia"/>
          <w:szCs w:val="21"/>
          <w:lang w:val="fr-FR"/>
        </w:rPr>
        <w:t xml:space="preserve">Les membres des cellules d’insertion, les directeurs, les comptables et les conseillers du Ministère ont été formés sur les outils de gestion du leasing. </w:t>
      </w:r>
    </w:p>
    <w:p w14:paraId="3B2A28C5" w14:textId="29EE7FB9" w:rsidR="00704FD9" w:rsidRPr="001F7198" w:rsidRDefault="00704FD9" w:rsidP="00704FD9">
      <w:pPr>
        <w:widowControl w:val="0"/>
        <w:autoSpaceDE w:val="0"/>
        <w:autoSpaceDN w:val="0"/>
        <w:adjustRightInd w:val="0"/>
        <w:spacing w:before="3" w:after="120" w:line="240" w:lineRule="auto"/>
        <w:jc w:val="both"/>
        <w:rPr>
          <w:rFonts w:eastAsia="Times New Roman" w:cs="Georgia"/>
          <w:szCs w:val="21"/>
          <w:lang w:val="fr-FR"/>
        </w:rPr>
      </w:pPr>
      <w:r w:rsidRPr="001F7198">
        <w:rPr>
          <w:rFonts w:eastAsia="Times New Roman" w:cs="Georgia"/>
          <w:szCs w:val="21"/>
          <w:lang w:val="fr-FR"/>
        </w:rPr>
        <w:t>Cependant, le projet compte organiser encore des formations associant d’autres membres du comité local de gestion du leasing (Président du comité de gestion scolaire, le Président du comité mixte des chambres sectorielles au niveau local pour garantir la gouvernance et la bonne utilisation des fonds leasings recouvrés par les centres</w:t>
      </w:r>
      <w:r w:rsidR="00E6558C" w:rsidRPr="001F7198">
        <w:rPr>
          <w:rFonts w:eastAsia="Times New Roman" w:cs="Georgia"/>
          <w:szCs w:val="21"/>
          <w:lang w:val="fr-FR"/>
        </w:rPr>
        <w:t>)</w:t>
      </w:r>
      <w:r w:rsidRPr="001F7198">
        <w:rPr>
          <w:rFonts w:eastAsia="Times New Roman" w:cs="Georgia"/>
          <w:szCs w:val="21"/>
          <w:lang w:val="fr-FR"/>
        </w:rPr>
        <w:t>.</w:t>
      </w:r>
    </w:p>
    <w:p w14:paraId="5B6ACF0D" w14:textId="592FE4B6" w:rsidR="00704FD9" w:rsidRPr="001F7198" w:rsidRDefault="00704FD9" w:rsidP="00704FD9">
      <w:pPr>
        <w:widowControl w:val="0"/>
        <w:autoSpaceDE w:val="0"/>
        <w:autoSpaceDN w:val="0"/>
        <w:adjustRightInd w:val="0"/>
        <w:spacing w:before="3" w:after="120" w:line="240" w:lineRule="auto"/>
        <w:jc w:val="both"/>
        <w:rPr>
          <w:rFonts w:eastAsia="Times New Roman" w:cs="Georgia"/>
          <w:szCs w:val="21"/>
          <w:lang w:val="fr-FR"/>
        </w:rPr>
      </w:pPr>
      <w:r w:rsidRPr="001F7198">
        <w:rPr>
          <w:rFonts w:eastAsia="Times New Roman" w:cs="Georgia"/>
          <w:szCs w:val="21"/>
          <w:lang w:val="fr-FR"/>
        </w:rPr>
        <w:t>Les membres des cellules d’insertion sont parmi le personnel des centres formés pour l’utilisation et l’encodage des informations en lien avec l’insertion dans le progiciel de gestion scolaire</w:t>
      </w:r>
      <w:r w:rsidR="008E6BB4" w:rsidRPr="001F7198">
        <w:rPr>
          <w:rFonts w:eastAsia="Times New Roman" w:cs="Georgia"/>
          <w:szCs w:val="21"/>
          <w:lang w:val="fr-FR"/>
        </w:rPr>
        <w:t xml:space="preserve"> et le projet vérifie</w:t>
      </w:r>
      <w:r w:rsidRPr="001F7198">
        <w:rPr>
          <w:rFonts w:eastAsia="Times New Roman" w:cs="Georgia"/>
          <w:szCs w:val="21"/>
          <w:lang w:val="fr-FR"/>
        </w:rPr>
        <w:t xml:space="preserve"> régulièrement l’état d’avancement de l’actualisation des différents modules du PGS. </w:t>
      </w:r>
    </w:p>
    <w:p w14:paraId="3608482E" w14:textId="6E09B161" w:rsidR="00704FD9" w:rsidRPr="001F7198" w:rsidRDefault="00704FD9" w:rsidP="00D04A0C">
      <w:pPr>
        <w:widowControl w:val="0"/>
        <w:autoSpaceDE w:val="0"/>
        <w:autoSpaceDN w:val="0"/>
        <w:adjustRightInd w:val="0"/>
        <w:spacing w:before="3" w:after="0" w:line="240" w:lineRule="auto"/>
        <w:rPr>
          <w:rFonts w:eastAsia="Times New Roman" w:cs="Georgia"/>
          <w:sz w:val="16"/>
          <w:szCs w:val="16"/>
          <w:lang w:val="fr-FR"/>
        </w:rPr>
      </w:pPr>
    </w:p>
    <w:p w14:paraId="1EBEA24D" w14:textId="77777777" w:rsidR="005D0894" w:rsidRPr="00FA22D2" w:rsidRDefault="005D0894" w:rsidP="005D0894">
      <w:pPr>
        <w:spacing w:line="240" w:lineRule="auto"/>
        <w:jc w:val="both"/>
        <w:rPr>
          <w:rFonts w:eastAsia="Times New Roman" w:cs="Georgia"/>
          <w:spacing w:val="1"/>
          <w:szCs w:val="21"/>
          <w:lang w:val="fr-FR"/>
        </w:rPr>
      </w:pPr>
      <w:r w:rsidRPr="00FA22D2">
        <w:rPr>
          <w:rFonts w:eastAsia="Times New Roman" w:cs="Georgia"/>
          <w:spacing w:val="1"/>
          <w:szCs w:val="21"/>
          <w:lang w:val="fr-FR"/>
        </w:rPr>
        <w:t xml:space="preserve">Avec la distribution des nouveaux équipements le nombre de bénéficiaires du mécanisme leasing a aussi augmenté. Le tableau ci-après fournit des précisions des effectifs cumulés. </w:t>
      </w:r>
    </w:p>
    <w:p w14:paraId="126531FA" w14:textId="2BCD07E7" w:rsidR="005D0894" w:rsidRPr="00FA22D2" w:rsidRDefault="005D0894" w:rsidP="009B5DE2">
      <w:pPr>
        <w:keepNext/>
        <w:spacing w:before="240" w:line="240" w:lineRule="auto"/>
        <w:jc w:val="both"/>
        <w:rPr>
          <w:rFonts w:eastAsia="Times New Roman" w:cs="Arial"/>
          <w:i/>
          <w:color w:val="000000"/>
          <w:szCs w:val="21"/>
          <w:u w:val="single"/>
          <w:lang w:val="fr-FR" w:eastAsia="fr-FR"/>
        </w:rPr>
      </w:pPr>
      <w:bookmarkStart w:id="133" w:name="_Hlk96691274"/>
      <w:r w:rsidRPr="00FA22D2">
        <w:rPr>
          <w:rFonts w:eastAsia="Times New Roman" w:cs="Arial"/>
          <w:i/>
          <w:color w:val="000000"/>
          <w:szCs w:val="21"/>
          <w:u w:val="single"/>
          <w:lang w:val="fr-FR" w:eastAsia="fr-FR"/>
        </w:rPr>
        <w:lastRenderedPageBreak/>
        <w:t>Tableau </w:t>
      </w:r>
      <w:r w:rsidR="004C374B">
        <w:rPr>
          <w:rFonts w:eastAsia="Times New Roman" w:cs="Arial"/>
          <w:i/>
          <w:color w:val="000000"/>
          <w:szCs w:val="21"/>
          <w:u w:val="single"/>
          <w:lang w:val="fr-FR" w:eastAsia="fr-FR"/>
        </w:rPr>
        <w:t>6</w:t>
      </w:r>
      <w:r w:rsidRPr="00FA22D2">
        <w:rPr>
          <w:rFonts w:eastAsia="Times New Roman" w:cs="Arial"/>
          <w:i/>
          <w:color w:val="000000"/>
          <w:szCs w:val="21"/>
          <w:u w:val="single"/>
          <w:lang w:val="fr-FR" w:eastAsia="fr-FR"/>
        </w:rPr>
        <w:t>: Effectifs cumulés des bénéficiaires du leasing 2021 et 2022</w:t>
      </w:r>
    </w:p>
    <w:bookmarkEnd w:id="133"/>
    <w:tbl>
      <w:tblPr>
        <w:tblW w:w="8080" w:type="dxa"/>
        <w:tblInd w:w="-10" w:type="dxa"/>
        <w:tblLook w:val="04A0" w:firstRow="1" w:lastRow="0" w:firstColumn="1" w:lastColumn="0" w:noHBand="0" w:noVBand="1"/>
      </w:tblPr>
      <w:tblGrid>
        <w:gridCol w:w="1985"/>
        <w:gridCol w:w="1701"/>
        <w:gridCol w:w="1417"/>
        <w:gridCol w:w="1418"/>
        <w:gridCol w:w="1559"/>
      </w:tblGrid>
      <w:tr w:rsidR="005D0894" w:rsidRPr="001F7198" w14:paraId="6CEDFF60" w14:textId="77777777" w:rsidTr="00601CE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3AFAAB" w14:textId="77777777" w:rsidR="005D0894" w:rsidRPr="00FA22D2" w:rsidRDefault="005D0894" w:rsidP="009B5DE2">
            <w:pPr>
              <w:keepNext/>
              <w:spacing w:after="0" w:line="240" w:lineRule="auto"/>
              <w:rPr>
                <w:rFonts w:ascii="Arial Narrow" w:eastAsia="Times New Roman" w:hAnsi="Arial Narrow"/>
                <w:sz w:val="18"/>
                <w:szCs w:val="24"/>
                <w:lang w:val="fr-FR"/>
              </w:rPr>
            </w:pPr>
          </w:p>
        </w:tc>
        <w:tc>
          <w:tcPr>
            <w:tcW w:w="1701" w:type="dxa"/>
            <w:tcBorders>
              <w:top w:val="single" w:sz="8" w:space="0" w:color="000000"/>
              <w:left w:val="nil"/>
              <w:bottom w:val="nil"/>
              <w:right w:val="single" w:sz="8" w:space="0" w:color="000000"/>
            </w:tcBorders>
            <w:shd w:val="clear" w:color="auto" w:fill="DDD9C3" w:themeFill="background2" w:themeFillShade="E6"/>
            <w:vAlign w:val="center"/>
            <w:hideMark/>
          </w:tcPr>
          <w:p w14:paraId="24AF4A77" w14:textId="77777777" w:rsidR="005D0894" w:rsidRPr="00FA22D2" w:rsidRDefault="005D0894" w:rsidP="009B5DE2">
            <w:pPr>
              <w:keepNext/>
              <w:spacing w:after="120" w:line="240" w:lineRule="auto"/>
              <w:jc w:val="center"/>
              <w:rPr>
                <w:rFonts w:ascii="Arial Narrow" w:eastAsia="Times New Roman" w:hAnsi="Arial Narrow" w:cs="Calibri"/>
                <w:b/>
                <w:bCs/>
                <w:sz w:val="18"/>
                <w:szCs w:val="20"/>
                <w:lang w:val="fr-FR"/>
              </w:rPr>
            </w:pPr>
            <w:r w:rsidRPr="001F7198">
              <w:rPr>
                <w:rFonts w:ascii="Arial Narrow" w:eastAsia="Times New Roman" w:hAnsi="Arial Narrow" w:cs="Calibri"/>
                <w:b/>
                <w:bCs/>
                <w:sz w:val="18"/>
                <w:szCs w:val="20"/>
                <w:lang w:val="fr-FR"/>
              </w:rPr>
              <w:t>Valeur 2021</w:t>
            </w:r>
          </w:p>
        </w:tc>
        <w:tc>
          <w:tcPr>
            <w:tcW w:w="1417" w:type="dxa"/>
            <w:vMerge w:val="restart"/>
            <w:tcBorders>
              <w:top w:val="single" w:sz="8" w:space="0" w:color="000000"/>
              <w:left w:val="nil"/>
              <w:right w:val="single" w:sz="8" w:space="0" w:color="000000"/>
            </w:tcBorders>
            <w:shd w:val="clear" w:color="auto" w:fill="DDD9C3" w:themeFill="background2" w:themeFillShade="E6"/>
            <w:vAlign w:val="center"/>
            <w:hideMark/>
          </w:tcPr>
          <w:p w14:paraId="73C8709F" w14:textId="77777777" w:rsidR="005D0894" w:rsidRPr="00FA22D2" w:rsidRDefault="005D0894" w:rsidP="009B5DE2">
            <w:pPr>
              <w:keepNext/>
              <w:spacing w:after="120" w:line="240" w:lineRule="auto"/>
              <w:jc w:val="center"/>
              <w:rPr>
                <w:rFonts w:ascii="Arial Narrow" w:eastAsia="Times New Roman" w:hAnsi="Arial Narrow" w:cs="Calibri"/>
                <w:b/>
                <w:bCs/>
                <w:sz w:val="18"/>
                <w:szCs w:val="20"/>
                <w:lang w:val="fr-FR"/>
              </w:rPr>
            </w:pPr>
            <w:r w:rsidRPr="001F7198">
              <w:rPr>
                <w:rFonts w:ascii="Arial Narrow" w:eastAsia="Times New Roman" w:hAnsi="Arial Narrow" w:cs="Calibri"/>
                <w:b/>
                <w:bCs/>
                <w:sz w:val="18"/>
                <w:szCs w:val="20"/>
                <w:lang w:val="fr-FR"/>
              </w:rPr>
              <w:t>Valeur 2022</w:t>
            </w:r>
          </w:p>
          <w:p w14:paraId="6B958935" w14:textId="77777777" w:rsidR="005D0894" w:rsidRPr="001F7198" w:rsidRDefault="005D0894" w:rsidP="009B5DE2">
            <w:pPr>
              <w:keepNext/>
              <w:spacing w:after="120" w:line="240" w:lineRule="auto"/>
              <w:jc w:val="center"/>
              <w:rPr>
                <w:rFonts w:ascii="Arial Narrow" w:eastAsia="Times New Roman" w:hAnsi="Arial Narrow" w:cs="Calibri"/>
                <w:b/>
                <w:bCs/>
                <w:sz w:val="18"/>
                <w:szCs w:val="20"/>
                <w:lang w:val="fr-FR"/>
              </w:rPr>
            </w:pPr>
          </w:p>
        </w:tc>
        <w:tc>
          <w:tcPr>
            <w:tcW w:w="1418" w:type="dxa"/>
            <w:tcBorders>
              <w:top w:val="single" w:sz="8" w:space="0" w:color="000000"/>
              <w:left w:val="nil"/>
              <w:bottom w:val="nil"/>
              <w:right w:val="single" w:sz="8" w:space="0" w:color="000000"/>
            </w:tcBorders>
            <w:shd w:val="clear" w:color="auto" w:fill="DDD9C3" w:themeFill="background2" w:themeFillShade="E6"/>
            <w:vAlign w:val="center"/>
            <w:hideMark/>
          </w:tcPr>
          <w:p w14:paraId="62BDA36C" w14:textId="77777777" w:rsidR="005D0894" w:rsidRPr="00FA22D2" w:rsidRDefault="005D0894" w:rsidP="009B5DE2">
            <w:pPr>
              <w:keepNext/>
              <w:spacing w:after="120" w:line="240" w:lineRule="auto"/>
              <w:jc w:val="center"/>
              <w:rPr>
                <w:rFonts w:ascii="Arial Narrow" w:eastAsia="Times New Roman" w:hAnsi="Arial Narrow" w:cs="Calibri"/>
                <w:b/>
                <w:bCs/>
                <w:sz w:val="18"/>
                <w:szCs w:val="20"/>
                <w:lang w:val="fr-FR"/>
              </w:rPr>
            </w:pPr>
            <w:r w:rsidRPr="001F7198">
              <w:rPr>
                <w:rFonts w:ascii="Arial Narrow" w:eastAsia="Times New Roman" w:hAnsi="Arial Narrow" w:cs="Calibri"/>
                <w:b/>
                <w:bCs/>
                <w:sz w:val="18"/>
                <w:szCs w:val="20"/>
                <w:lang w:val="fr-FR"/>
              </w:rPr>
              <w:t>Valeur 2021</w:t>
            </w:r>
          </w:p>
        </w:tc>
        <w:tc>
          <w:tcPr>
            <w:tcW w:w="1559" w:type="dxa"/>
            <w:vMerge w:val="restart"/>
            <w:tcBorders>
              <w:top w:val="single" w:sz="8" w:space="0" w:color="000000"/>
              <w:left w:val="nil"/>
              <w:right w:val="single" w:sz="8" w:space="0" w:color="000000"/>
            </w:tcBorders>
            <w:shd w:val="clear" w:color="auto" w:fill="DDD9C3" w:themeFill="background2" w:themeFillShade="E6"/>
            <w:vAlign w:val="center"/>
            <w:hideMark/>
          </w:tcPr>
          <w:p w14:paraId="2033591A" w14:textId="77777777" w:rsidR="005D0894" w:rsidRPr="00FA22D2" w:rsidRDefault="005D0894" w:rsidP="009B5DE2">
            <w:pPr>
              <w:keepNext/>
              <w:spacing w:after="120" w:line="240" w:lineRule="auto"/>
              <w:jc w:val="center"/>
              <w:rPr>
                <w:rFonts w:ascii="Arial Narrow" w:eastAsia="Times New Roman" w:hAnsi="Arial Narrow" w:cs="Calibri"/>
                <w:b/>
                <w:bCs/>
                <w:sz w:val="18"/>
                <w:szCs w:val="20"/>
                <w:lang w:val="fr-FR"/>
              </w:rPr>
            </w:pPr>
            <w:r w:rsidRPr="001F7198">
              <w:rPr>
                <w:rFonts w:ascii="Arial Narrow" w:eastAsia="Times New Roman" w:hAnsi="Arial Narrow" w:cs="Calibri"/>
                <w:b/>
                <w:bCs/>
                <w:sz w:val="18"/>
                <w:szCs w:val="20"/>
                <w:lang w:val="fr-FR"/>
              </w:rPr>
              <w:t>Valeur 2022</w:t>
            </w:r>
          </w:p>
        </w:tc>
      </w:tr>
      <w:tr w:rsidR="005D0894" w:rsidRPr="001F7198" w14:paraId="7445218B" w14:textId="77777777" w:rsidTr="00601CEC">
        <w:trPr>
          <w:trHeight w:val="60"/>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16B0A47" w14:textId="77777777" w:rsidR="005D0894" w:rsidRPr="00FA22D2" w:rsidRDefault="005D0894" w:rsidP="009B5DE2">
            <w:pPr>
              <w:keepNext/>
              <w:spacing w:after="0" w:line="240" w:lineRule="auto"/>
              <w:rPr>
                <w:rFonts w:ascii="Arial Narrow" w:eastAsia="Times New Roman" w:hAnsi="Arial Narrow"/>
                <w:sz w:val="18"/>
                <w:szCs w:val="24"/>
                <w:lang w:val="fr-FR"/>
              </w:rPr>
            </w:pPr>
          </w:p>
        </w:tc>
        <w:tc>
          <w:tcPr>
            <w:tcW w:w="1701" w:type="dxa"/>
            <w:tcBorders>
              <w:top w:val="nil"/>
              <w:left w:val="nil"/>
              <w:bottom w:val="single" w:sz="8" w:space="0" w:color="000000"/>
              <w:right w:val="single" w:sz="8" w:space="0" w:color="000000"/>
            </w:tcBorders>
            <w:shd w:val="clear" w:color="auto" w:fill="DDD9C3" w:themeFill="background2" w:themeFillShade="E6"/>
            <w:vAlign w:val="center"/>
            <w:hideMark/>
          </w:tcPr>
          <w:p w14:paraId="0275F7C6" w14:textId="77777777" w:rsidR="005D0894" w:rsidRPr="00FA22D2" w:rsidRDefault="005D0894" w:rsidP="009B5DE2">
            <w:pPr>
              <w:keepNext/>
              <w:spacing w:after="0" w:line="240" w:lineRule="auto"/>
              <w:rPr>
                <w:rFonts w:ascii="Arial Narrow" w:eastAsia="Times New Roman" w:hAnsi="Arial Narrow" w:cs="Calibri"/>
                <w:b/>
                <w:bCs/>
                <w:sz w:val="18"/>
                <w:szCs w:val="20"/>
                <w:lang w:val="fr-FR"/>
              </w:rPr>
            </w:pPr>
          </w:p>
        </w:tc>
        <w:tc>
          <w:tcPr>
            <w:tcW w:w="1417" w:type="dxa"/>
            <w:vMerge/>
            <w:tcBorders>
              <w:left w:val="nil"/>
              <w:bottom w:val="single" w:sz="8" w:space="0" w:color="000000"/>
              <w:right w:val="single" w:sz="8" w:space="0" w:color="000000"/>
            </w:tcBorders>
            <w:shd w:val="clear" w:color="auto" w:fill="DDD9C3" w:themeFill="background2" w:themeFillShade="E6"/>
            <w:vAlign w:val="center"/>
            <w:hideMark/>
          </w:tcPr>
          <w:p w14:paraId="02AF2054" w14:textId="77777777" w:rsidR="005D0894" w:rsidRPr="00FA22D2" w:rsidRDefault="005D0894" w:rsidP="009B5DE2">
            <w:pPr>
              <w:keepNext/>
              <w:spacing w:after="0" w:line="240" w:lineRule="auto"/>
              <w:jc w:val="center"/>
              <w:rPr>
                <w:rFonts w:ascii="Arial Narrow" w:eastAsia="Times New Roman" w:hAnsi="Arial Narrow" w:cs="Calibri"/>
                <w:b/>
                <w:bCs/>
                <w:sz w:val="18"/>
                <w:szCs w:val="20"/>
                <w:lang w:val="fr-FR"/>
              </w:rPr>
            </w:pPr>
          </w:p>
        </w:tc>
        <w:tc>
          <w:tcPr>
            <w:tcW w:w="1418" w:type="dxa"/>
            <w:tcBorders>
              <w:top w:val="nil"/>
              <w:left w:val="nil"/>
              <w:bottom w:val="single" w:sz="8" w:space="0" w:color="000000"/>
              <w:right w:val="single" w:sz="8" w:space="0" w:color="000000"/>
            </w:tcBorders>
            <w:shd w:val="clear" w:color="auto" w:fill="DDD9C3" w:themeFill="background2" w:themeFillShade="E6"/>
            <w:vAlign w:val="center"/>
            <w:hideMark/>
          </w:tcPr>
          <w:p w14:paraId="1377FABD" w14:textId="77777777" w:rsidR="005D0894" w:rsidRPr="001F7198" w:rsidRDefault="005D0894" w:rsidP="009B5DE2">
            <w:pPr>
              <w:keepNext/>
              <w:spacing w:after="0" w:line="240" w:lineRule="auto"/>
              <w:jc w:val="center"/>
              <w:rPr>
                <w:rFonts w:ascii="Arial Narrow" w:eastAsia="Times New Roman" w:hAnsi="Arial Narrow" w:cs="Calibri"/>
                <w:b/>
                <w:bCs/>
                <w:sz w:val="18"/>
                <w:szCs w:val="20"/>
                <w:lang w:val="fr-FR"/>
              </w:rPr>
            </w:pPr>
          </w:p>
        </w:tc>
        <w:tc>
          <w:tcPr>
            <w:tcW w:w="1559" w:type="dxa"/>
            <w:vMerge/>
            <w:tcBorders>
              <w:left w:val="nil"/>
              <w:bottom w:val="single" w:sz="8" w:space="0" w:color="000000"/>
              <w:right w:val="single" w:sz="8" w:space="0" w:color="000000"/>
            </w:tcBorders>
            <w:shd w:val="clear" w:color="000000" w:fill="C0C0C0"/>
            <w:vAlign w:val="center"/>
            <w:hideMark/>
          </w:tcPr>
          <w:p w14:paraId="7CDAE30B" w14:textId="77777777" w:rsidR="005D0894" w:rsidRPr="001F7198" w:rsidRDefault="005D0894" w:rsidP="009B5DE2">
            <w:pPr>
              <w:keepNext/>
              <w:spacing w:after="0" w:line="240" w:lineRule="auto"/>
              <w:jc w:val="center"/>
              <w:rPr>
                <w:rFonts w:ascii="Arial Narrow" w:eastAsia="Times New Roman" w:hAnsi="Arial Narrow" w:cs="Calibri"/>
                <w:b/>
                <w:bCs/>
                <w:sz w:val="18"/>
                <w:szCs w:val="20"/>
                <w:lang w:val="fr-FR"/>
              </w:rPr>
            </w:pPr>
          </w:p>
        </w:tc>
      </w:tr>
      <w:tr w:rsidR="005D0894" w:rsidRPr="001F7198" w14:paraId="55642FD4" w14:textId="77777777" w:rsidTr="00601CEC">
        <w:trPr>
          <w:trHeight w:hRule="exact" w:val="449"/>
        </w:trPr>
        <w:tc>
          <w:tcPr>
            <w:tcW w:w="1985" w:type="dxa"/>
            <w:tcBorders>
              <w:top w:val="nil"/>
              <w:left w:val="single" w:sz="8" w:space="0" w:color="000000"/>
              <w:bottom w:val="single" w:sz="8" w:space="0" w:color="auto"/>
              <w:right w:val="single" w:sz="8" w:space="0" w:color="000000"/>
            </w:tcBorders>
            <w:shd w:val="clear" w:color="auto" w:fill="auto"/>
            <w:vAlign w:val="center"/>
            <w:hideMark/>
          </w:tcPr>
          <w:p w14:paraId="1B24B7C7" w14:textId="77777777" w:rsidR="005D0894" w:rsidRPr="00FA22D2" w:rsidRDefault="005D0894" w:rsidP="009B5DE2">
            <w:pPr>
              <w:keepNext/>
              <w:spacing w:after="0" w:line="240" w:lineRule="auto"/>
              <w:rPr>
                <w:rFonts w:ascii="Arial Narrow" w:eastAsia="Times New Roman" w:hAnsi="Arial Narrow" w:cs="Calibri"/>
                <w:b/>
                <w:bCs/>
                <w:sz w:val="18"/>
                <w:szCs w:val="20"/>
                <w:lang w:val="fr-FR"/>
              </w:rPr>
            </w:pPr>
            <w:r w:rsidRPr="00FA22D2">
              <w:rPr>
                <w:rFonts w:ascii="Arial Narrow" w:eastAsia="Times New Roman" w:hAnsi="Arial Narrow" w:cs="Calibri"/>
                <w:b/>
                <w:bCs/>
                <w:spacing w:val="1"/>
                <w:sz w:val="18"/>
                <w:szCs w:val="20"/>
                <w:lang w:val="fr-FR"/>
              </w:rPr>
              <w:t>Nom du CEM</w:t>
            </w:r>
          </w:p>
        </w:tc>
        <w:tc>
          <w:tcPr>
            <w:tcW w:w="3118" w:type="dxa"/>
            <w:gridSpan w:val="2"/>
            <w:tcBorders>
              <w:top w:val="single" w:sz="8" w:space="0" w:color="000000"/>
              <w:left w:val="nil"/>
              <w:bottom w:val="single" w:sz="8" w:space="0" w:color="auto"/>
              <w:right w:val="single" w:sz="8" w:space="0" w:color="000000"/>
            </w:tcBorders>
            <w:shd w:val="clear" w:color="000000" w:fill="FFC000"/>
            <w:vAlign w:val="center"/>
          </w:tcPr>
          <w:p w14:paraId="6AAAFE85" w14:textId="77777777" w:rsidR="005D0894" w:rsidRPr="00FA22D2" w:rsidRDefault="005D0894" w:rsidP="009B5DE2">
            <w:pPr>
              <w:keepNext/>
              <w:spacing w:after="0" w:line="240" w:lineRule="auto"/>
              <w:jc w:val="center"/>
              <w:rPr>
                <w:rFonts w:ascii="Arial Narrow" w:eastAsia="Times New Roman" w:hAnsi="Arial Narrow" w:cs="Calibri"/>
                <w:b/>
                <w:bCs/>
                <w:sz w:val="18"/>
                <w:szCs w:val="20"/>
                <w:lang w:val="fr-FR"/>
              </w:rPr>
            </w:pPr>
            <w:r w:rsidRPr="00FA22D2">
              <w:rPr>
                <w:rFonts w:ascii="Arial Narrow" w:eastAsia="Times New Roman" w:hAnsi="Arial Narrow" w:cs="Calibri"/>
                <w:b/>
                <w:bCs/>
                <w:sz w:val="18"/>
                <w:szCs w:val="20"/>
                <w:lang w:val="fr-FR"/>
              </w:rPr>
              <w:t>Lauréats</w:t>
            </w:r>
          </w:p>
        </w:tc>
        <w:tc>
          <w:tcPr>
            <w:tcW w:w="2977" w:type="dxa"/>
            <w:gridSpan w:val="2"/>
            <w:tcBorders>
              <w:top w:val="single" w:sz="8" w:space="0" w:color="000000"/>
              <w:left w:val="nil"/>
              <w:bottom w:val="single" w:sz="8" w:space="0" w:color="auto"/>
              <w:right w:val="single" w:sz="8" w:space="0" w:color="000000"/>
            </w:tcBorders>
            <w:shd w:val="clear" w:color="000000" w:fill="FFC000"/>
            <w:vAlign w:val="center"/>
          </w:tcPr>
          <w:p w14:paraId="3CF31B1E" w14:textId="77777777" w:rsidR="005D0894" w:rsidRPr="00FA22D2" w:rsidRDefault="005D0894" w:rsidP="009B5DE2">
            <w:pPr>
              <w:keepNext/>
              <w:spacing w:after="0" w:line="240" w:lineRule="auto"/>
              <w:jc w:val="center"/>
              <w:rPr>
                <w:rFonts w:ascii="Arial Narrow" w:eastAsia="Times New Roman" w:hAnsi="Arial Narrow" w:cs="Calibri"/>
                <w:b/>
                <w:bCs/>
                <w:sz w:val="18"/>
                <w:szCs w:val="20"/>
                <w:lang w:val="fr-FR"/>
              </w:rPr>
            </w:pPr>
            <w:r w:rsidRPr="00FA22D2">
              <w:rPr>
                <w:rFonts w:ascii="Arial Narrow" w:eastAsia="Times New Roman" w:hAnsi="Arial Narrow" w:cs="Calibri"/>
                <w:b/>
                <w:bCs/>
                <w:spacing w:val="-1"/>
                <w:sz w:val="18"/>
                <w:szCs w:val="20"/>
                <w:lang w:val="fr-FR"/>
              </w:rPr>
              <w:t>Artisans</w:t>
            </w:r>
          </w:p>
        </w:tc>
      </w:tr>
      <w:tr w:rsidR="005D0894" w:rsidRPr="001F7198" w14:paraId="1422DAAA"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7F8BC15C"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Kanyosha</w:t>
            </w:r>
          </w:p>
        </w:tc>
        <w:tc>
          <w:tcPr>
            <w:tcW w:w="1701" w:type="dxa"/>
            <w:tcBorders>
              <w:top w:val="nil"/>
              <w:left w:val="nil"/>
              <w:bottom w:val="single" w:sz="4" w:space="0" w:color="auto"/>
              <w:right w:val="single" w:sz="4" w:space="0" w:color="auto"/>
            </w:tcBorders>
            <w:shd w:val="clear" w:color="auto" w:fill="auto"/>
            <w:vAlign w:val="center"/>
          </w:tcPr>
          <w:p w14:paraId="2F85F576"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13</w:t>
            </w:r>
          </w:p>
        </w:tc>
        <w:tc>
          <w:tcPr>
            <w:tcW w:w="1417" w:type="dxa"/>
            <w:tcBorders>
              <w:top w:val="nil"/>
              <w:left w:val="nil"/>
              <w:bottom w:val="single" w:sz="4" w:space="0" w:color="auto"/>
              <w:right w:val="single" w:sz="4" w:space="0" w:color="auto"/>
            </w:tcBorders>
            <w:shd w:val="clear" w:color="auto" w:fill="auto"/>
            <w:vAlign w:val="bottom"/>
          </w:tcPr>
          <w:p w14:paraId="41268044"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23</w:t>
            </w:r>
          </w:p>
        </w:tc>
        <w:tc>
          <w:tcPr>
            <w:tcW w:w="1418" w:type="dxa"/>
            <w:tcBorders>
              <w:top w:val="nil"/>
              <w:left w:val="nil"/>
              <w:bottom w:val="single" w:sz="4" w:space="0" w:color="auto"/>
              <w:right w:val="single" w:sz="4" w:space="0" w:color="auto"/>
            </w:tcBorders>
            <w:shd w:val="clear" w:color="auto" w:fill="auto"/>
            <w:vAlign w:val="center"/>
          </w:tcPr>
          <w:p w14:paraId="7D1386B8"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10</w:t>
            </w:r>
          </w:p>
        </w:tc>
        <w:tc>
          <w:tcPr>
            <w:tcW w:w="1559" w:type="dxa"/>
            <w:tcBorders>
              <w:top w:val="nil"/>
              <w:left w:val="nil"/>
              <w:bottom w:val="single" w:sz="4" w:space="0" w:color="auto"/>
              <w:right w:val="single" w:sz="4" w:space="0" w:color="auto"/>
            </w:tcBorders>
            <w:shd w:val="clear" w:color="auto" w:fill="auto"/>
            <w:vAlign w:val="bottom"/>
          </w:tcPr>
          <w:p w14:paraId="71242EC3"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5</w:t>
            </w:r>
          </w:p>
        </w:tc>
      </w:tr>
      <w:tr w:rsidR="005D0894" w:rsidRPr="001F7198" w14:paraId="7C866936"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182B6DEC"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Rumonge</w:t>
            </w:r>
          </w:p>
        </w:tc>
        <w:tc>
          <w:tcPr>
            <w:tcW w:w="1701" w:type="dxa"/>
            <w:tcBorders>
              <w:top w:val="nil"/>
              <w:left w:val="nil"/>
              <w:bottom w:val="single" w:sz="4" w:space="0" w:color="auto"/>
              <w:right w:val="single" w:sz="4" w:space="0" w:color="auto"/>
            </w:tcBorders>
            <w:shd w:val="clear" w:color="auto" w:fill="auto"/>
            <w:vAlign w:val="center"/>
          </w:tcPr>
          <w:p w14:paraId="5524B91F"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18</w:t>
            </w:r>
          </w:p>
        </w:tc>
        <w:tc>
          <w:tcPr>
            <w:tcW w:w="1417" w:type="dxa"/>
            <w:tcBorders>
              <w:top w:val="nil"/>
              <w:left w:val="nil"/>
              <w:bottom w:val="single" w:sz="4" w:space="0" w:color="auto"/>
              <w:right w:val="single" w:sz="4" w:space="0" w:color="auto"/>
            </w:tcBorders>
            <w:shd w:val="clear" w:color="auto" w:fill="auto"/>
            <w:vAlign w:val="bottom"/>
          </w:tcPr>
          <w:p w14:paraId="7CDEB18D"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sz w:val="18"/>
                <w:lang w:val="fr-FR" w:eastAsia="fr-BI"/>
              </w:rPr>
              <w:t>26</w:t>
            </w:r>
          </w:p>
        </w:tc>
        <w:tc>
          <w:tcPr>
            <w:tcW w:w="1418" w:type="dxa"/>
            <w:tcBorders>
              <w:top w:val="nil"/>
              <w:left w:val="nil"/>
              <w:bottom w:val="single" w:sz="4" w:space="0" w:color="auto"/>
              <w:right w:val="single" w:sz="4" w:space="0" w:color="auto"/>
            </w:tcBorders>
            <w:shd w:val="clear" w:color="auto" w:fill="auto"/>
            <w:vAlign w:val="center"/>
          </w:tcPr>
          <w:p w14:paraId="064E5F85"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25</w:t>
            </w:r>
          </w:p>
        </w:tc>
        <w:tc>
          <w:tcPr>
            <w:tcW w:w="1559" w:type="dxa"/>
            <w:tcBorders>
              <w:top w:val="nil"/>
              <w:left w:val="nil"/>
              <w:bottom w:val="single" w:sz="4" w:space="0" w:color="auto"/>
              <w:right w:val="single" w:sz="4" w:space="0" w:color="auto"/>
            </w:tcBorders>
            <w:shd w:val="clear" w:color="auto" w:fill="auto"/>
            <w:vAlign w:val="bottom"/>
          </w:tcPr>
          <w:p w14:paraId="07B31702"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sz w:val="18"/>
                <w:lang w:val="fr-FR" w:eastAsia="fr-BI"/>
              </w:rPr>
              <w:t>33</w:t>
            </w:r>
          </w:p>
        </w:tc>
      </w:tr>
      <w:tr w:rsidR="005D0894" w:rsidRPr="001F7198" w14:paraId="3FD964BA"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4B7F3361"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Gatete</w:t>
            </w:r>
          </w:p>
        </w:tc>
        <w:tc>
          <w:tcPr>
            <w:tcW w:w="1701" w:type="dxa"/>
            <w:tcBorders>
              <w:top w:val="nil"/>
              <w:left w:val="nil"/>
              <w:bottom w:val="single" w:sz="4" w:space="0" w:color="auto"/>
              <w:right w:val="single" w:sz="4" w:space="0" w:color="auto"/>
            </w:tcBorders>
            <w:shd w:val="clear" w:color="auto" w:fill="auto"/>
            <w:vAlign w:val="center"/>
          </w:tcPr>
          <w:p w14:paraId="69E2E654"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0</w:t>
            </w:r>
          </w:p>
        </w:tc>
        <w:tc>
          <w:tcPr>
            <w:tcW w:w="1417" w:type="dxa"/>
            <w:tcBorders>
              <w:top w:val="nil"/>
              <w:left w:val="nil"/>
              <w:bottom w:val="single" w:sz="4" w:space="0" w:color="auto"/>
              <w:right w:val="single" w:sz="4" w:space="0" w:color="auto"/>
            </w:tcBorders>
            <w:shd w:val="clear" w:color="auto" w:fill="auto"/>
            <w:vAlign w:val="bottom"/>
          </w:tcPr>
          <w:p w14:paraId="40AB1967"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10</w:t>
            </w:r>
          </w:p>
        </w:tc>
        <w:tc>
          <w:tcPr>
            <w:tcW w:w="1418" w:type="dxa"/>
            <w:tcBorders>
              <w:top w:val="nil"/>
              <w:left w:val="nil"/>
              <w:bottom w:val="single" w:sz="4" w:space="0" w:color="auto"/>
              <w:right w:val="single" w:sz="4" w:space="0" w:color="auto"/>
            </w:tcBorders>
            <w:shd w:val="clear" w:color="auto" w:fill="auto"/>
            <w:vAlign w:val="center"/>
          </w:tcPr>
          <w:p w14:paraId="7EFA6C0A"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0</w:t>
            </w:r>
          </w:p>
        </w:tc>
        <w:tc>
          <w:tcPr>
            <w:tcW w:w="1559" w:type="dxa"/>
            <w:tcBorders>
              <w:top w:val="nil"/>
              <w:left w:val="nil"/>
              <w:bottom w:val="single" w:sz="4" w:space="0" w:color="auto"/>
              <w:right w:val="single" w:sz="4" w:space="0" w:color="auto"/>
            </w:tcBorders>
            <w:shd w:val="clear" w:color="auto" w:fill="auto"/>
            <w:vAlign w:val="bottom"/>
          </w:tcPr>
          <w:p w14:paraId="680FC3DA"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3</w:t>
            </w:r>
          </w:p>
        </w:tc>
      </w:tr>
      <w:tr w:rsidR="005D0894" w:rsidRPr="001F7198" w14:paraId="44E8670B"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11FA07F1" w14:textId="77777777" w:rsidR="005D0894" w:rsidRPr="00FA22D2" w:rsidRDefault="005D0894" w:rsidP="009B5DE2">
            <w:pPr>
              <w:keepNext/>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Kaburantwa</w:t>
            </w:r>
          </w:p>
        </w:tc>
        <w:tc>
          <w:tcPr>
            <w:tcW w:w="1701" w:type="dxa"/>
            <w:tcBorders>
              <w:top w:val="nil"/>
              <w:left w:val="nil"/>
              <w:bottom w:val="single" w:sz="4" w:space="0" w:color="auto"/>
              <w:right w:val="single" w:sz="4" w:space="0" w:color="auto"/>
            </w:tcBorders>
            <w:shd w:val="clear" w:color="auto" w:fill="auto"/>
            <w:vAlign w:val="center"/>
          </w:tcPr>
          <w:p w14:paraId="400F7042"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sz w:val="18"/>
                <w:szCs w:val="20"/>
                <w:lang w:val="fr-FR" w:eastAsia="fr-BI"/>
              </w:rPr>
              <w:t>16</w:t>
            </w:r>
          </w:p>
        </w:tc>
        <w:tc>
          <w:tcPr>
            <w:tcW w:w="1417" w:type="dxa"/>
            <w:tcBorders>
              <w:top w:val="nil"/>
              <w:left w:val="nil"/>
              <w:bottom w:val="single" w:sz="4" w:space="0" w:color="auto"/>
              <w:right w:val="single" w:sz="4" w:space="0" w:color="auto"/>
            </w:tcBorders>
            <w:shd w:val="clear" w:color="auto" w:fill="auto"/>
            <w:vAlign w:val="bottom"/>
          </w:tcPr>
          <w:p w14:paraId="2B52674C"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sz w:val="18"/>
                <w:lang w:val="fr-FR" w:eastAsia="fr-BI"/>
              </w:rPr>
              <w:t>29</w:t>
            </w:r>
          </w:p>
        </w:tc>
        <w:tc>
          <w:tcPr>
            <w:tcW w:w="1418" w:type="dxa"/>
            <w:tcBorders>
              <w:top w:val="nil"/>
              <w:left w:val="nil"/>
              <w:bottom w:val="single" w:sz="4" w:space="0" w:color="auto"/>
              <w:right w:val="single" w:sz="4" w:space="0" w:color="auto"/>
            </w:tcBorders>
            <w:shd w:val="clear" w:color="auto" w:fill="auto"/>
            <w:vAlign w:val="center"/>
          </w:tcPr>
          <w:p w14:paraId="1351A7DA"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0</w:t>
            </w:r>
          </w:p>
        </w:tc>
        <w:tc>
          <w:tcPr>
            <w:tcW w:w="1559" w:type="dxa"/>
            <w:tcBorders>
              <w:top w:val="nil"/>
              <w:left w:val="nil"/>
              <w:bottom w:val="single" w:sz="4" w:space="0" w:color="auto"/>
              <w:right w:val="single" w:sz="4" w:space="0" w:color="auto"/>
            </w:tcBorders>
            <w:shd w:val="clear" w:color="auto" w:fill="auto"/>
            <w:vAlign w:val="bottom"/>
          </w:tcPr>
          <w:p w14:paraId="3EA1167C" w14:textId="77777777" w:rsidR="005D0894" w:rsidRPr="00FA22D2" w:rsidRDefault="005D0894" w:rsidP="009B5DE2">
            <w:pPr>
              <w:keepNext/>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0</w:t>
            </w:r>
          </w:p>
        </w:tc>
      </w:tr>
      <w:tr w:rsidR="005D0894" w:rsidRPr="001F7198" w14:paraId="349A8E5E"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22C5DC3A"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Karurama</w:t>
            </w:r>
          </w:p>
        </w:tc>
        <w:tc>
          <w:tcPr>
            <w:tcW w:w="1701" w:type="dxa"/>
            <w:tcBorders>
              <w:top w:val="nil"/>
              <w:left w:val="nil"/>
              <w:bottom w:val="single" w:sz="4" w:space="0" w:color="auto"/>
              <w:right w:val="single" w:sz="4" w:space="0" w:color="auto"/>
            </w:tcBorders>
            <w:shd w:val="clear" w:color="auto" w:fill="auto"/>
            <w:vAlign w:val="center"/>
          </w:tcPr>
          <w:p w14:paraId="1B9E5EA3"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39</w:t>
            </w:r>
          </w:p>
        </w:tc>
        <w:tc>
          <w:tcPr>
            <w:tcW w:w="1417" w:type="dxa"/>
            <w:tcBorders>
              <w:top w:val="nil"/>
              <w:left w:val="nil"/>
              <w:bottom w:val="single" w:sz="4" w:space="0" w:color="auto"/>
              <w:right w:val="single" w:sz="4" w:space="0" w:color="auto"/>
            </w:tcBorders>
            <w:shd w:val="clear" w:color="auto" w:fill="auto"/>
            <w:vAlign w:val="bottom"/>
          </w:tcPr>
          <w:p w14:paraId="25A14438"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sz w:val="18"/>
                <w:lang w:val="fr-FR" w:eastAsia="fr-BI"/>
              </w:rPr>
              <w:t>43</w:t>
            </w:r>
          </w:p>
        </w:tc>
        <w:tc>
          <w:tcPr>
            <w:tcW w:w="1418" w:type="dxa"/>
            <w:tcBorders>
              <w:top w:val="nil"/>
              <w:left w:val="nil"/>
              <w:bottom w:val="single" w:sz="4" w:space="0" w:color="auto"/>
              <w:right w:val="single" w:sz="4" w:space="0" w:color="auto"/>
            </w:tcBorders>
            <w:shd w:val="clear" w:color="auto" w:fill="auto"/>
            <w:vAlign w:val="center"/>
          </w:tcPr>
          <w:p w14:paraId="36C2EA3E"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11</w:t>
            </w:r>
          </w:p>
        </w:tc>
        <w:tc>
          <w:tcPr>
            <w:tcW w:w="1559" w:type="dxa"/>
            <w:tcBorders>
              <w:top w:val="nil"/>
              <w:left w:val="nil"/>
              <w:bottom w:val="single" w:sz="4" w:space="0" w:color="auto"/>
              <w:right w:val="single" w:sz="4" w:space="0" w:color="auto"/>
            </w:tcBorders>
            <w:shd w:val="clear" w:color="auto" w:fill="auto"/>
            <w:vAlign w:val="bottom"/>
          </w:tcPr>
          <w:p w14:paraId="6EA11474"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16</w:t>
            </w:r>
          </w:p>
        </w:tc>
      </w:tr>
      <w:tr w:rsidR="005D0894" w:rsidRPr="001F7198" w14:paraId="7042D851"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2854791A"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Mabayi</w:t>
            </w:r>
          </w:p>
        </w:tc>
        <w:tc>
          <w:tcPr>
            <w:tcW w:w="1701" w:type="dxa"/>
            <w:tcBorders>
              <w:top w:val="nil"/>
              <w:left w:val="nil"/>
              <w:bottom w:val="single" w:sz="4" w:space="0" w:color="auto"/>
              <w:right w:val="single" w:sz="4" w:space="0" w:color="auto"/>
            </w:tcBorders>
            <w:shd w:val="clear" w:color="auto" w:fill="auto"/>
            <w:vAlign w:val="center"/>
          </w:tcPr>
          <w:p w14:paraId="4BB6A2D3"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21</w:t>
            </w:r>
          </w:p>
        </w:tc>
        <w:tc>
          <w:tcPr>
            <w:tcW w:w="1417" w:type="dxa"/>
            <w:tcBorders>
              <w:top w:val="nil"/>
              <w:left w:val="nil"/>
              <w:bottom w:val="single" w:sz="4" w:space="0" w:color="auto"/>
              <w:right w:val="single" w:sz="4" w:space="0" w:color="auto"/>
            </w:tcBorders>
            <w:shd w:val="clear" w:color="auto" w:fill="auto"/>
            <w:vAlign w:val="bottom"/>
          </w:tcPr>
          <w:p w14:paraId="38916453"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sz w:val="18"/>
                <w:lang w:val="fr-FR" w:eastAsia="fr-BI"/>
              </w:rPr>
              <w:t>23</w:t>
            </w:r>
          </w:p>
        </w:tc>
        <w:tc>
          <w:tcPr>
            <w:tcW w:w="1418" w:type="dxa"/>
            <w:tcBorders>
              <w:top w:val="nil"/>
              <w:left w:val="nil"/>
              <w:bottom w:val="single" w:sz="4" w:space="0" w:color="auto"/>
              <w:right w:val="single" w:sz="4" w:space="0" w:color="auto"/>
            </w:tcBorders>
            <w:shd w:val="clear" w:color="auto" w:fill="auto"/>
            <w:vAlign w:val="center"/>
          </w:tcPr>
          <w:p w14:paraId="3CC29EAB"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0</w:t>
            </w:r>
          </w:p>
        </w:tc>
        <w:tc>
          <w:tcPr>
            <w:tcW w:w="1559" w:type="dxa"/>
            <w:tcBorders>
              <w:top w:val="nil"/>
              <w:left w:val="nil"/>
              <w:bottom w:val="single" w:sz="4" w:space="0" w:color="auto"/>
              <w:right w:val="single" w:sz="4" w:space="0" w:color="auto"/>
            </w:tcBorders>
            <w:shd w:val="clear" w:color="auto" w:fill="auto"/>
            <w:vAlign w:val="bottom"/>
          </w:tcPr>
          <w:p w14:paraId="114DC9C9"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0</w:t>
            </w:r>
          </w:p>
        </w:tc>
      </w:tr>
      <w:tr w:rsidR="005D0894" w:rsidRPr="001F7198" w14:paraId="6AF43CA9"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4F719363"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Muramvya</w:t>
            </w:r>
          </w:p>
        </w:tc>
        <w:tc>
          <w:tcPr>
            <w:tcW w:w="1701" w:type="dxa"/>
            <w:tcBorders>
              <w:top w:val="nil"/>
              <w:left w:val="nil"/>
              <w:bottom w:val="single" w:sz="4" w:space="0" w:color="auto"/>
              <w:right w:val="single" w:sz="4" w:space="0" w:color="auto"/>
            </w:tcBorders>
            <w:shd w:val="clear" w:color="auto" w:fill="auto"/>
            <w:vAlign w:val="center"/>
          </w:tcPr>
          <w:p w14:paraId="53300F76"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0</w:t>
            </w:r>
          </w:p>
        </w:tc>
        <w:tc>
          <w:tcPr>
            <w:tcW w:w="1417" w:type="dxa"/>
            <w:tcBorders>
              <w:top w:val="nil"/>
              <w:left w:val="nil"/>
              <w:bottom w:val="single" w:sz="4" w:space="0" w:color="auto"/>
              <w:right w:val="single" w:sz="4" w:space="0" w:color="auto"/>
            </w:tcBorders>
            <w:shd w:val="clear" w:color="auto" w:fill="auto"/>
            <w:vAlign w:val="bottom"/>
          </w:tcPr>
          <w:p w14:paraId="75CDFB2E"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21</w:t>
            </w:r>
          </w:p>
        </w:tc>
        <w:tc>
          <w:tcPr>
            <w:tcW w:w="1418" w:type="dxa"/>
            <w:tcBorders>
              <w:top w:val="nil"/>
              <w:left w:val="nil"/>
              <w:bottom w:val="single" w:sz="4" w:space="0" w:color="auto"/>
              <w:right w:val="single" w:sz="4" w:space="0" w:color="auto"/>
            </w:tcBorders>
            <w:shd w:val="clear" w:color="auto" w:fill="auto"/>
            <w:vAlign w:val="center"/>
          </w:tcPr>
          <w:p w14:paraId="7A2A0154"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0 </w:t>
            </w:r>
          </w:p>
        </w:tc>
        <w:tc>
          <w:tcPr>
            <w:tcW w:w="1559" w:type="dxa"/>
            <w:tcBorders>
              <w:top w:val="nil"/>
              <w:left w:val="nil"/>
              <w:bottom w:val="single" w:sz="4" w:space="0" w:color="auto"/>
              <w:right w:val="single" w:sz="4" w:space="0" w:color="auto"/>
            </w:tcBorders>
            <w:shd w:val="clear" w:color="auto" w:fill="auto"/>
            <w:vAlign w:val="bottom"/>
          </w:tcPr>
          <w:p w14:paraId="3881E9D4"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12</w:t>
            </w:r>
          </w:p>
        </w:tc>
      </w:tr>
      <w:tr w:rsidR="005D0894" w:rsidRPr="001F7198" w14:paraId="3F10388B"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36C806A6"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Bwoga</w:t>
            </w:r>
          </w:p>
        </w:tc>
        <w:tc>
          <w:tcPr>
            <w:tcW w:w="1701" w:type="dxa"/>
            <w:tcBorders>
              <w:top w:val="nil"/>
              <w:left w:val="nil"/>
              <w:bottom w:val="single" w:sz="4" w:space="0" w:color="auto"/>
              <w:right w:val="single" w:sz="4" w:space="0" w:color="auto"/>
            </w:tcBorders>
            <w:shd w:val="clear" w:color="auto" w:fill="auto"/>
            <w:vAlign w:val="center"/>
          </w:tcPr>
          <w:p w14:paraId="32B3CD78"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0</w:t>
            </w:r>
          </w:p>
        </w:tc>
        <w:tc>
          <w:tcPr>
            <w:tcW w:w="1417" w:type="dxa"/>
            <w:tcBorders>
              <w:top w:val="nil"/>
              <w:left w:val="nil"/>
              <w:bottom w:val="single" w:sz="4" w:space="0" w:color="auto"/>
              <w:right w:val="single" w:sz="4" w:space="0" w:color="auto"/>
            </w:tcBorders>
            <w:shd w:val="clear" w:color="auto" w:fill="auto"/>
            <w:vAlign w:val="bottom"/>
          </w:tcPr>
          <w:p w14:paraId="36DE5327"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25</w:t>
            </w:r>
          </w:p>
        </w:tc>
        <w:tc>
          <w:tcPr>
            <w:tcW w:w="1418" w:type="dxa"/>
            <w:tcBorders>
              <w:top w:val="nil"/>
              <w:left w:val="nil"/>
              <w:bottom w:val="single" w:sz="4" w:space="0" w:color="auto"/>
              <w:right w:val="single" w:sz="4" w:space="0" w:color="auto"/>
            </w:tcBorders>
            <w:shd w:val="clear" w:color="auto" w:fill="auto"/>
            <w:vAlign w:val="center"/>
          </w:tcPr>
          <w:p w14:paraId="0A28E1DA"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0</w:t>
            </w:r>
          </w:p>
        </w:tc>
        <w:tc>
          <w:tcPr>
            <w:tcW w:w="1559" w:type="dxa"/>
            <w:tcBorders>
              <w:top w:val="nil"/>
              <w:left w:val="nil"/>
              <w:bottom w:val="single" w:sz="4" w:space="0" w:color="auto"/>
              <w:right w:val="single" w:sz="4" w:space="0" w:color="auto"/>
            </w:tcBorders>
            <w:shd w:val="clear" w:color="auto" w:fill="auto"/>
            <w:vAlign w:val="bottom"/>
          </w:tcPr>
          <w:p w14:paraId="5D6D2423"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0</w:t>
            </w:r>
          </w:p>
        </w:tc>
      </w:tr>
      <w:tr w:rsidR="005D0894" w:rsidRPr="001F7198" w14:paraId="36A52B1B"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6C560090"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pacing w:val="-1"/>
                <w:sz w:val="18"/>
                <w:szCs w:val="20"/>
                <w:lang w:val="fr-FR"/>
              </w:rPr>
              <w:t>Gitega</w:t>
            </w:r>
          </w:p>
        </w:tc>
        <w:tc>
          <w:tcPr>
            <w:tcW w:w="1701" w:type="dxa"/>
            <w:tcBorders>
              <w:top w:val="nil"/>
              <w:left w:val="nil"/>
              <w:bottom w:val="single" w:sz="4" w:space="0" w:color="auto"/>
              <w:right w:val="single" w:sz="4" w:space="0" w:color="auto"/>
            </w:tcBorders>
            <w:shd w:val="clear" w:color="auto" w:fill="auto"/>
            <w:vAlign w:val="center"/>
          </w:tcPr>
          <w:p w14:paraId="3A608CDF"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32</w:t>
            </w:r>
          </w:p>
        </w:tc>
        <w:tc>
          <w:tcPr>
            <w:tcW w:w="1417" w:type="dxa"/>
            <w:tcBorders>
              <w:top w:val="nil"/>
              <w:left w:val="nil"/>
              <w:bottom w:val="single" w:sz="4" w:space="0" w:color="auto"/>
              <w:right w:val="single" w:sz="4" w:space="0" w:color="auto"/>
            </w:tcBorders>
            <w:shd w:val="clear" w:color="auto" w:fill="auto"/>
            <w:vAlign w:val="bottom"/>
          </w:tcPr>
          <w:p w14:paraId="25092AE5"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65</w:t>
            </w:r>
          </w:p>
        </w:tc>
        <w:tc>
          <w:tcPr>
            <w:tcW w:w="1418" w:type="dxa"/>
            <w:tcBorders>
              <w:top w:val="nil"/>
              <w:left w:val="nil"/>
              <w:bottom w:val="single" w:sz="4" w:space="0" w:color="auto"/>
              <w:right w:val="single" w:sz="4" w:space="0" w:color="auto"/>
            </w:tcBorders>
            <w:shd w:val="clear" w:color="auto" w:fill="auto"/>
            <w:vAlign w:val="center"/>
          </w:tcPr>
          <w:p w14:paraId="6BBF4B89"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40</w:t>
            </w:r>
          </w:p>
        </w:tc>
        <w:tc>
          <w:tcPr>
            <w:tcW w:w="1559" w:type="dxa"/>
            <w:tcBorders>
              <w:top w:val="nil"/>
              <w:left w:val="nil"/>
              <w:bottom w:val="single" w:sz="4" w:space="0" w:color="auto"/>
              <w:right w:val="single" w:sz="4" w:space="0" w:color="auto"/>
            </w:tcBorders>
            <w:shd w:val="clear" w:color="auto" w:fill="auto"/>
            <w:vAlign w:val="bottom"/>
          </w:tcPr>
          <w:p w14:paraId="24C1B764"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42</w:t>
            </w:r>
          </w:p>
        </w:tc>
      </w:tr>
      <w:tr w:rsidR="005D0894" w:rsidRPr="001F7198" w14:paraId="0960E730"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797371FD"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Mugutu</w:t>
            </w:r>
          </w:p>
        </w:tc>
        <w:tc>
          <w:tcPr>
            <w:tcW w:w="1701" w:type="dxa"/>
            <w:tcBorders>
              <w:top w:val="nil"/>
              <w:left w:val="nil"/>
              <w:bottom w:val="single" w:sz="4" w:space="0" w:color="auto"/>
              <w:right w:val="single" w:sz="4" w:space="0" w:color="auto"/>
            </w:tcBorders>
            <w:shd w:val="clear" w:color="auto" w:fill="auto"/>
            <w:vAlign w:val="center"/>
          </w:tcPr>
          <w:p w14:paraId="5CE8E62D"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12</w:t>
            </w:r>
          </w:p>
        </w:tc>
        <w:tc>
          <w:tcPr>
            <w:tcW w:w="1417" w:type="dxa"/>
            <w:tcBorders>
              <w:top w:val="nil"/>
              <w:left w:val="nil"/>
              <w:bottom w:val="single" w:sz="4" w:space="0" w:color="auto"/>
              <w:right w:val="single" w:sz="4" w:space="0" w:color="auto"/>
            </w:tcBorders>
            <w:shd w:val="clear" w:color="auto" w:fill="auto"/>
            <w:vAlign w:val="bottom"/>
          </w:tcPr>
          <w:p w14:paraId="6DD34282"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sz w:val="18"/>
                <w:lang w:val="fr-FR" w:eastAsia="fr-BI"/>
              </w:rPr>
              <w:t>20</w:t>
            </w:r>
          </w:p>
        </w:tc>
        <w:tc>
          <w:tcPr>
            <w:tcW w:w="1418" w:type="dxa"/>
            <w:tcBorders>
              <w:top w:val="nil"/>
              <w:left w:val="nil"/>
              <w:bottom w:val="single" w:sz="4" w:space="0" w:color="auto"/>
              <w:right w:val="single" w:sz="4" w:space="0" w:color="auto"/>
            </w:tcBorders>
            <w:shd w:val="clear" w:color="auto" w:fill="auto"/>
            <w:vAlign w:val="center"/>
          </w:tcPr>
          <w:p w14:paraId="5CAB6039"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0 </w:t>
            </w:r>
          </w:p>
        </w:tc>
        <w:tc>
          <w:tcPr>
            <w:tcW w:w="1559" w:type="dxa"/>
            <w:tcBorders>
              <w:top w:val="nil"/>
              <w:left w:val="nil"/>
              <w:bottom w:val="single" w:sz="4" w:space="0" w:color="auto"/>
              <w:right w:val="single" w:sz="4" w:space="0" w:color="auto"/>
            </w:tcBorders>
            <w:shd w:val="clear" w:color="auto" w:fill="auto"/>
            <w:vAlign w:val="bottom"/>
          </w:tcPr>
          <w:p w14:paraId="3597533C"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1</w:t>
            </w:r>
          </w:p>
        </w:tc>
      </w:tr>
      <w:tr w:rsidR="005D0894" w:rsidRPr="001F7198" w14:paraId="178065D2"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6591CD5D"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Karusi</w:t>
            </w:r>
          </w:p>
        </w:tc>
        <w:tc>
          <w:tcPr>
            <w:tcW w:w="1701" w:type="dxa"/>
            <w:tcBorders>
              <w:top w:val="nil"/>
              <w:left w:val="nil"/>
              <w:bottom w:val="single" w:sz="4" w:space="0" w:color="auto"/>
              <w:right w:val="single" w:sz="4" w:space="0" w:color="auto"/>
            </w:tcBorders>
            <w:shd w:val="clear" w:color="auto" w:fill="auto"/>
            <w:vAlign w:val="center"/>
          </w:tcPr>
          <w:p w14:paraId="25805A14"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33</w:t>
            </w:r>
          </w:p>
        </w:tc>
        <w:tc>
          <w:tcPr>
            <w:tcW w:w="1417" w:type="dxa"/>
            <w:tcBorders>
              <w:top w:val="nil"/>
              <w:left w:val="nil"/>
              <w:bottom w:val="single" w:sz="4" w:space="0" w:color="auto"/>
              <w:right w:val="single" w:sz="4" w:space="0" w:color="auto"/>
            </w:tcBorders>
            <w:shd w:val="clear" w:color="auto" w:fill="auto"/>
            <w:vAlign w:val="bottom"/>
          </w:tcPr>
          <w:p w14:paraId="480C7D51"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59</w:t>
            </w:r>
          </w:p>
        </w:tc>
        <w:tc>
          <w:tcPr>
            <w:tcW w:w="1418" w:type="dxa"/>
            <w:tcBorders>
              <w:top w:val="nil"/>
              <w:left w:val="nil"/>
              <w:bottom w:val="single" w:sz="4" w:space="0" w:color="auto"/>
              <w:right w:val="single" w:sz="4" w:space="0" w:color="auto"/>
            </w:tcBorders>
            <w:shd w:val="clear" w:color="auto" w:fill="auto"/>
            <w:vAlign w:val="center"/>
          </w:tcPr>
          <w:p w14:paraId="22307447" w14:textId="77777777" w:rsidR="005D0894" w:rsidRPr="001F7198"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16</w:t>
            </w:r>
          </w:p>
        </w:tc>
        <w:tc>
          <w:tcPr>
            <w:tcW w:w="1559" w:type="dxa"/>
            <w:tcBorders>
              <w:top w:val="nil"/>
              <w:left w:val="nil"/>
              <w:bottom w:val="single" w:sz="4" w:space="0" w:color="auto"/>
              <w:right w:val="single" w:sz="4" w:space="0" w:color="auto"/>
            </w:tcBorders>
            <w:shd w:val="clear" w:color="auto" w:fill="auto"/>
            <w:vAlign w:val="bottom"/>
          </w:tcPr>
          <w:p w14:paraId="37E99831" w14:textId="77777777" w:rsidR="005D0894" w:rsidRPr="001F7198"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22</w:t>
            </w:r>
          </w:p>
        </w:tc>
      </w:tr>
      <w:tr w:rsidR="005D0894" w:rsidRPr="001F7198" w14:paraId="5A445162"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33CEF0D9"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Muyinga</w:t>
            </w:r>
          </w:p>
        </w:tc>
        <w:tc>
          <w:tcPr>
            <w:tcW w:w="1701" w:type="dxa"/>
            <w:tcBorders>
              <w:top w:val="nil"/>
              <w:left w:val="nil"/>
              <w:bottom w:val="single" w:sz="4" w:space="0" w:color="auto"/>
              <w:right w:val="single" w:sz="4" w:space="0" w:color="auto"/>
            </w:tcBorders>
            <w:shd w:val="clear" w:color="auto" w:fill="auto"/>
            <w:vAlign w:val="center"/>
          </w:tcPr>
          <w:p w14:paraId="24FA7A38"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30</w:t>
            </w:r>
          </w:p>
        </w:tc>
        <w:tc>
          <w:tcPr>
            <w:tcW w:w="1417" w:type="dxa"/>
            <w:tcBorders>
              <w:top w:val="nil"/>
              <w:left w:val="nil"/>
              <w:bottom w:val="single" w:sz="4" w:space="0" w:color="auto"/>
              <w:right w:val="single" w:sz="4" w:space="0" w:color="auto"/>
            </w:tcBorders>
            <w:shd w:val="clear" w:color="auto" w:fill="auto"/>
            <w:vAlign w:val="bottom"/>
          </w:tcPr>
          <w:p w14:paraId="382F7177"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42</w:t>
            </w:r>
          </w:p>
        </w:tc>
        <w:tc>
          <w:tcPr>
            <w:tcW w:w="1418" w:type="dxa"/>
            <w:tcBorders>
              <w:top w:val="nil"/>
              <w:left w:val="nil"/>
              <w:bottom w:val="single" w:sz="4" w:space="0" w:color="auto"/>
              <w:right w:val="single" w:sz="4" w:space="0" w:color="auto"/>
            </w:tcBorders>
            <w:shd w:val="clear" w:color="auto" w:fill="auto"/>
            <w:vAlign w:val="center"/>
          </w:tcPr>
          <w:p w14:paraId="0F20A1C6"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18</w:t>
            </w:r>
          </w:p>
        </w:tc>
        <w:tc>
          <w:tcPr>
            <w:tcW w:w="1559" w:type="dxa"/>
            <w:tcBorders>
              <w:top w:val="nil"/>
              <w:left w:val="nil"/>
              <w:bottom w:val="single" w:sz="4" w:space="0" w:color="auto"/>
              <w:right w:val="single" w:sz="4" w:space="0" w:color="auto"/>
            </w:tcBorders>
            <w:shd w:val="clear" w:color="auto" w:fill="auto"/>
            <w:vAlign w:val="bottom"/>
          </w:tcPr>
          <w:p w14:paraId="71EADD9A"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20</w:t>
            </w:r>
          </w:p>
        </w:tc>
      </w:tr>
      <w:tr w:rsidR="005D0894" w:rsidRPr="001F7198" w14:paraId="49FFAE85"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09F300EF"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Kirundo</w:t>
            </w:r>
          </w:p>
        </w:tc>
        <w:tc>
          <w:tcPr>
            <w:tcW w:w="1701" w:type="dxa"/>
            <w:tcBorders>
              <w:top w:val="nil"/>
              <w:left w:val="nil"/>
              <w:bottom w:val="single" w:sz="4" w:space="0" w:color="auto"/>
              <w:right w:val="single" w:sz="4" w:space="0" w:color="auto"/>
            </w:tcBorders>
            <w:shd w:val="clear" w:color="auto" w:fill="auto"/>
            <w:vAlign w:val="center"/>
          </w:tcPr>
          <w:p w14:paraId="4A778C9E"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15</w:t>
            </w:r>
          </w:p>
        </w:tc>
        <w:tc>
          <w:tcPr>
            <w:tcW w:w="1417" w:type="dxa"/>
            <w:tcBorders>
              <w:top w:val="nil"/>
              <w:left w:val="nil"/>
              <w:bottom w:val="single" w:sz="4" w:space="0" w:color="auto"/>
              <w:right w:val="single" w:sz="4" w:space="0" w:color="auto"/>
            </w:tcBorders>
            <w:shd w:val="clear" w:color="auto" w:fill="auto"/>
            <w:vAlign w:val="bottom"/>
          </w:tcPr>
          <w:p w14:paraId="675A614A"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24</w:t>
            </w:r>
          </w:p>
        </w:tc>
        <w:tc>
          <w:tcPr>
            <w:tcW w:w="1418" w:type="dxa"/>
            <w:tcBorders>
              <w:top w:val="nil"/>
              <w:left w:val="nil"/>
              <w:bottom w:val="single" w:sz="4" w:space="0" w:color="auto"/>
              <w:right w:val="single" w:sz="4" w:space="0" w:color="auto"/>
            </w:tcBorders>
            <w:shd w:val="clear" w:color="auto" w:fill="auto"/>
            <w:vAlign w:val="center"/>
          </w:tcPr>
          <w:p w14:paraId="11533033"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Arial Narrow" w:eastAsia="Times New Roman" w:hAnsi="Arial Narrow" w:cs="Calibri"/>
                <w:color w:val="000000"/>
                <w:sz w:val="18"/>
                <w:szCs w:val="20"/>
                <w:lang w:val="fr-FR" w:eastAsia="fr-BI"/>
              </w:rPr>
              <w:t>7</w:t>
            </w:r>
          </w:p>
        </w:tc>
        <w:tc>
          <w:tcPr>
            <w:tcW w:w="1559" w:type="dxa"/>
            <w:tcBorders>
              <w:top w:val="nil"/>
              <w:left w:val="nil"/>
              <w:bottom w:val="single" w:sz="4" w:space="0" w:color="auto"/>
              <w:right w:val="single" w:sz="4" w:space="0" w:color="auto"/>
            </w:tcBorders>
            <w:shd w:val="clear" w:color="auto" w:fill="auto"/>
            <w:vAlign w:val="bottom"/>
          </w:tcPr>
          <w:p w14:paraId="3F6CBF9D" w14:textId="77777777" w:rsidR="005D0894" w:rsidRPr="00FA22D2" w:rsidRDefault="005D0894" w:rsidP="00601CEC">
            <w:pPr>
              <w:spacing w:after="0" w:line="240" w:lineRule="auto"/>
              <w:jc w:val="center"/>
              <w:rPr>
                <w:rFonts w:ascii="Arial Narrow" w:eastAsia="Times New Roman" w:hAnsi="Arial Narrow" w:cs="Calibri"/>
                <w:w w:val="99"/>
                <w:sz w:val="18"/>
                <w:szCs w:val="20"/>
                <w:lang w:val="fr-FR"/>
              </w:rPr>
            </w:pPr>
            <w:r w:rsidRPr="00FA22D2">
              <w:rPr>
                <w:rFonts w:ascii="Calibri" w:eastAsia="Times New Roman" w:hAnsi="Calibri" w:cs="Calibri"/>
                <w:color w:val="000000"/>
                <w:sz w:val="18"/>
                <w:lang w:val="fr-FR" w:eastAsia="fr-BI"/>
              </w:rPr>
              <w:t>12</w:t>
            </w:r>
          </w:p>
        </w:tc>
      </w:tr>
      <w:tr w:rsidR="005D0894" w:rsidRPr="001F7198" w14:paraId="75ABB565"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70D6FEE7"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z w:val="18"/>
                <w:szCs w:val="20"/>
                <w:lang w:val="fr-FR"/>
              </w:rPr>
              <w:t>Bubanza</w:t>
            </w:r>
          </w:p>
        </w:tc>
        <w:tc>
          <w:tcPr>
            <w:tcW w:w="1701" w:type="dxa"/>
            <w:tcBorders>
              <w:top w:val="nil"/>
              <w:left w:val="nil"/>
              <w:bottom w:val="single" w:sz="4" w:space="0" w:color="auto"/>
              <w:right w:val="single" w:sz="4" w:space="0" w:color="auto"/>
            </w:tcBorders>
            <w:shd w:val="clear" w:color="auto" w:fill="auto"/>
            <w:vAlign w:val="center"/>
          </w:tcPr>
          <w:p w14:paraId="02FDD4EA"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10</w:t>
            </w:r>
          </w:p>
        </w:tc>
        <w:tc>
          <w:tcPr>
            <w:tcW w:w="1417" w:type="dxa"/>
            <w:tcBorders>
              <w:top w:val="nil"/>
              <w:left w:val="nil"/>
              <w:bottom w:val="single" w:sz="4" w:space="0" w:color="auto"/>
              <w:right w:val="single" w:sz="4" w:space="0" w:color="auto"/>
            </w:tcBorders>
            <w:shd w:val="clear" w:color="auto" w:fill="auto"/>
            <w:vAlign w:val="bottom"/>
          </w:tcPr>
          <w:p w14:paraId="5EDDC52F"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26</w:t>
            </w:r>
          </w:p>
        </w:tc>
        <w:tc>
          <w:tcPr>
            <w:tcW w:w="1418" w:type="dxa"/>
            <w:tcBorders>
              <w:top w:val="nil"/>
              <w:left w:val="nil"/>
              <w:bottom w:val="single" w:sz="4" w:space="0" w:color="auto"/>
              <w:right w:val="single" w:sz="4" w:space="0" w:color="auto"/>
            </w:tcBorders>
            <w:shd w:val="clear" w:color="auto" w:fill="auto"/>
            <w:vAlign w:val="center"/>
          </w:tcPr>
          <w:p w14:paraId="7CE29468"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6</w:t>
            </w:r>
          </w:p>
        </w:tc>
        <w:tc>
          <w:tcPr>
            <w:tcW w:w="1559" w:type="dxa"/>
            <w:tcBorders>
              <w:top w:val="nil"/>
              <w:left w:val="nil"/>
              <w:bottom w:val="single" w:sz="4" w:space="0" w:color="auto"/>
              <w:right w:val="single" w:sz="4" w:space="0" w:color="auto"/>
            </w:tcBorders>
            <w:shd w:val="clear" w:color="auto" w:fill="auto"/>
            <w:vAlign w:val="bottom"/>
          </w:tcPr>
          <w:p w14:paraId="1B64660D" w14:textId="77777777" w:rsidR="005D0894" w:rsidRPr="001F7198"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10</w:t>
            </w:r>
          </w:p>
        </w:tc>
      </w:tr>
      <w:tr w:rsidR="005D0894" w:rsidRPr="001F7198" w14:paraId="2D0DC270"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tcPr>
          <w:p w14:paraId="575AD821"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spacing w:val="-1"/>
                <w:sz w:val="18"/>
                <w:szCs w:val="20"/>
                <w:lang w:val="fr-FR"/>
              </w:rPr>
              <w:t>Gihanga</w:t>
            </w:r>
          </w:p>
        </w:tc>
        <w:tc>
          <w:tcPr>
            <w:tcW w:w="1701" w:type="dxa"/>
            <w:tcBorders>
              <w:top w:val="nil"/>
              <w:left w:val="nil"/>
              <w:bottom w:val="single" w:sz="4" w:space="0" w:color="auto"/>
              <w:right w:val="single" w:sz="4" w:space="0" w:color="auto"/>
            </w:tcBorders>
            <w:shd w:val="clear" w:color="auto" w:fill="auto"/>
            <w:vAlign w:val="center"/>
          </w:tcPr>
          <w:p w14:paraId="53224E51"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12</w:t>
            </w:r>
          </w:p>
        </w:tc>
        <w:tc>
          <w:tcPr>
            <w:tcW w:w="1417" w:type="dxa"/>
            <w:tcBorders>
              <w:top w:val="nil"/>
              <w:left w:val="nil"/>
              <w:bottom w:val="single" w:sz="4" w:space="0" w:color="auto"/>
              <w:right w:val="single" w:sz="4" w:space="0" w:color="auto"/>
            </w:tcBorders>
            <w:shd w:val="clear" w:color="auto" w:fill="auto"/>
            <w:vAlign w:val="bottom"/>
          </w:tcPr>
          <w:p w14:paraId="66235B94"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20</w:t>
            </w:r>
          </w:p>
        </w:tc>
        <w:tc>
          <w:tcPr>
            <w:tcW w:w="1418" w:type="dxa"/>
            <w:tcBorders>
              <w:top w:val="nil"/>
              <w:left w:val="nil"/>
              <w:bottom w:val="single" w:sz="4" w:space="0" w:color="auto"/>
              <w:right w:val="single" w:sz="4" w:space="0" w:color="auto"/>
            </w:tcBorders>
            <w:shd w:val="clear" w:color="auto" w:fill="auto"/>
            <w:vAlign w:val="center"/>
          </w:tcPr>
          <w:p w14:paraId="757D3B04"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Arial Narrow" w:eastAsia="Times New Roman" w:hAnsi="Arial Narrow" w:cs="Calibri"/>
                <w:color w:val="000000"/>
                <w:sz w:val="18"/>
                <w:szCs w:val="20"/>
                <w:lang w:val="fr-FR" w:eastAsia="fr-BI"/>
              </w:rPr>
              <w:t>4</w:t>
            </w:r>
          </w:p>
        </w:tc>
        <w:tc>
          <w:tcPr>
            <w:tcW w:w="1559" w:type="dxa"/>
            <w:tcBorders>
              <w:top w:val="nil"/>
              <w:left w:val="nil"/>
              <w:bottom w:val="single" w:sz="4" w:space="0" w:color="auto"/>
              <w:right w:val="single" w:sz="4" w:space="0" w:color="auto"/>
            </w:tcBorders>
            <w:shd w:val="clear" w:color="auto" w:fill="auto"/>
            <w:vAlign w:val="bottom"/>
          </w:tcPr>
          <w:p w14:paraId="604E0B20" w14:textId="77777777" w:rsidR="005D0894" w:rsidRPr="00FA22D2" w:rsidRDefault="005D0894" w:rsidP="00601CEC">
            <w:pPr>
              <w:spacing w:after="0" w:line="240" w:lineRule="auto"/>
              <w:jc w:val="center"/>
              <w:rPr>
                <w:rFonts w:ascii="Arial Narrow" w:eastAsia="Times New Roman" w:hAnsi="Arial Narrow" w:cs="Calibri"/>
                <w:sz w:val="18"/>
                <w:szCs w:val="20"/>
                <w:lang w:val="fr-FR"/>
              </w:rPr>
            </w:pPr>
            <w:r w:rsidRPr="00FA22D2">
              <w:rPr>
                <w:rFonts w:ascii="Calibri" w:eastAsia="Times New Roman" w:hAnsi="Calibri" w:cs="Calibri"/>
                <w:color w:val="000000"/>
                <w:sz w:val="18"/>
                <w:lang w:val="fr-FR" w:eastAsia="fr-BI"/>
              </w:rPr>
              <w:t>9</w:t>
            </w:r>
          </w:p>
        </w:tc>
      </w:tr>
      <w:tr w:rsidR="005D0894" w:rsidRPr="001F7198" w14:paraId="3E0805A6" w14:textId="77777777" w:rsidTr="00601CEC">
        <w:trPr>
          <w:trHeight w:hRule="exact" w:val="30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03E9072D" w14:textId="77777777" w:rsidR="005D0894" w:rsidRPr="00FA22D2" w:rsidRDefault="005D0894" w:rsidP="00601CEC">
            <w:pPr>
              <w:spacing w:after="0" w:line="240" w:lineRule="auto"/>
              <w:jc w:val="center"/>
              <w:rPr>
                <w:rFonts w:ascii="Arial Narrow" w:eastAsia="Times New Roman" w:hAnsi="Arial Narrow" w:cs="Calibri"/>
                <w:b/>
                <w:bCs/>
                <w:sz w:val="18"/>
                <w:szCs w:val="20"/>
                <w:lang w:val="fr-FR"/>
              </w:rPr>
            </w:pPr>
            <w:r w:rsidRPr="00FA22D2">
              <w:rPr>
                <w:rFonts w:ascii="Arial Narrow" w:eastAsia="Times New Roman" w:hAnsi="Arial Narrow" w:cs="Calibri"/>
                <w:b/>
                <w:bCs/>
                <w:sz w:val="18"/>
                <w:szCs w:val="20"/>
                <w:lang w:val="fr-FR"/>
              </w:rPr>
              <w:t>TOTAL</w:t>
            </w:r>
          </w:p>
        </w:tc>
        <w:tc>
          <w:tcPr>
            <w:tcW w:w="1701" w:type="dxa"/>
            <w:tcBorders>
              <w:top w:val="nil"/>
              <w:left w:val="nil"/>
              <w:bottom w:val="single" w:sz="4" w:space="0" w:color="auto"/>
              <w:right w:val="single" w:sz="4" w:space="0" w:color="auto"/>
            </w:tcBorders>
            <w:shd w:val="clear" w:color="auto" w:fill="auto"/>
            <w:vAlign w:val="center"/>
          </w:tcPr>
          <w:p w14:paraId="1DC4FD93" w14:textId="77777777" w:rsidR="005D0894" w:rsidRPr="001F7198" w:rsidRDefault="005D0894" w:rsidP="00601CEC">
            <w:pPr>
              <w:spacing w:after="0" w:line="240" w:lineRule="auto"/>
              <w:jc w:val="center"/>
              <w:rPr>
                <w:rFonts w:ascii="Arial Narrow" w:eastAsia="Times New Roman" w:hAnsi="Arial Narrow" w:cs="Calibri"/>
                <w:b/>
                <w:bCs/>
                <w:sz w:val="18"/>
                <w:szCs w:val="20"/>
                <w:lang w:val="fr-FR"/>
              </w:rPr>
            </w:pPr>
            <w:r w:rsidRPr="00FA22D2">
              <w:rPr>
                <w:rFonts w:ascii="Arial Narrow" w:eastAsia="Times New Roman" w:hAnsi="Arial Narrow" w:cs="Calibri"/>
                <w:b/>
                <w:bCs/>
                <w:color w:val="000000"/>
                <w:sz w:val="18"/>
                <w:szCs w:val="20"/>
                <w:lang w:val="fr-FR" w:eastAsia="fr-BI"/>
              </w:rPr>
              <w:t>251</w:t>
            </w:r>
            <w:r w:rsidRPr="001F7198">
              <w:rPr>
                <w:rStyle w:val="Appelnotedebasdep"/>
                <w:rFonts w:ascii="Arial Narrow" w:eastAsia="Times New Roman" w:hAnsi="Arial Narrow" w:cs="Calibri"/>
                <w:b/>
                <w:bCs/>
                <w:color w:val="000000"/>
                <w:sz w:val="18"/>
                <w:szCs w:val="20"/>
              </w:rPr>
              <w:footnoteReference w:id="12"/>
            </w:r>
          </w:p>
        </w:tc>
        <w:tc>
          <w:tcPr>
            <w:tcW w:w="1417" w:type="dxa"/>
            <w:tcBorders>
              <w:top w:val="nil"/>
              <w:left w:val="nil"/>
              <w:bottom w:val="single" w:sz="4" w:space="0" w:color="auto"/>
              <w:right w:val="single" w:sz="4" w:space="0" w:color="auto"/>
            </w:tcBorders>
            <w:shd w:val="clear" w:color="auto" w:fill="auto"/>
            <w:vAlign w:val="bottom"/>
          </w:tcPr>
          <w:p w14:paraId="2940BB08" w14:textId="77777777" w:rsidR="005D0894" w:rsidRPr="001F7198" w:rsidRDefault="005D0894" w:rsidP="00601CEC">
            <w:pPr>
              <w:spacing w:after="0" w:line="240" w:lineRule="auto"/>
              <w:jc w:val="center"/>
              <w:rPr>
                <w:rFonts w:ascii="Arial Narrow" w:eastAsia="Times New Roman" w:hAnsi="Arial Narrow" w:cs="Calibri"/>
                <w:b/>
                <w:bCs/>
                <w:sz w:val="18"/>
                <w:szCs w:val="20"/>
                <w:lang w:val="fr-FR"/>
              </w:rPr>
            </w:pPr>
            <w:r w:rsidRPr="00FA22D2">
              <w:rPr>
                <w:rFonts w:ascii="Calibri" w:eastAsia="Times New Roman" w:hAnsi="Calibri" w:cs="Calibri"/>
                <w:b/>
                <w:bCs/>
                <w:color w:val="000000"/>
                <w:sz w:val="18"/>
                <w:lang w:val="fr-FR" w:eastAsia="fr-BI"/>
              </w:rPr>
              <w:t>456</w:t>
            </w:r>
          </w:p>
        </w:tc>
        <w:tc>
          <w:tcPr>
            <w:tcW w:w="1418" w:type="dxa"/>
            <w:tcBorders>
              <w:top w:val="nil"/>
              <w:left w:val="nil"/>
              <w:bottom w:val="single" w:sz="4" w:space="0" w:color="auto"/>
              <w:right w:val="single" w:sz="4" w:space="0" w:color="auto"/>
            </w:tcBorders>
            <w:shd w:val="clear" w:color="auto" w:fill="auto"/>
            <w:vAlign w:val="center"/>
          </w:tcPr>
          <w:p w14:paraId="3353F873" w14:textId="77777777" w:rsidR="005D0894" w:rsidRPr="001F7198" w:rsidRDefault="005D0894" w:rsidP="00601CEC">
            <w:pPr>
              <w:spacing w:after="0" w:line="240" w:lineRule="auto"/>
              <w:jc w:val="center"/>
              <w:rPr>
                <w:rFonts w:ascii="Arial Narrow" w:eastAsia="Times New Roman" w:hAnsi="Arial Narrow" w:cs="Calibri"/>
                <w:b/>
                <w:bCs/>
                <w:sz w:val="18"/>
                <w:szCs w:val="20"/>
                <w:lang w:val="fr-FR"/>
              </w:rPr>
            </w:pPr>
            <w:r w:rsidRPr="00FA22D2">
              <w:rPr>
                <w:rFonts w:ascii="Arial Narrow" w:eastAsia="Times New Roman" w:hAnsi="Arial Narrow" w:cs="Calibri"/>
                <w:b/>
                <w:bCs/>
                <w:color w:val="000000"/>
                <w:sz w:val="18"/>
                <w:szCs w:val="20"/>
                <w:lang w:val="fr-FR" w:eastAsia="fr-BI"/>
              </w:rPr>
              <w:t>137</w:t>
            </w:r>
          </w:p>
        </w:tc>
        <w:tc>
          <w:tcPr>
            <w:tcW w:w="1559" w:type="dxa"/>
            <w:tcBorders>
              <w:top w:val="nil"/>
              <w:left w:val="nil"/>
              <w:bottom w:val="single" w:sz="4" w:space="0" w:color="auto"/>
              <w:right w:val="single" w:sz="4" w:space="0" w:color="auto"/>
            </w:tcBorders>
            <w:shd w:val="clear" w:color="auto" w:fill="auto"/>
            <w:vAlign w:val="bottom"/>
          </w:tcPr>
          <w:p w14:paraId="376F25C0" w14:textId="77777777" w:rsidR="005D0894" w:rsidRPr="001F7198" w:rsidRDefault="005D0894" w:rsidP="00601CEC">
            <w:pPr>
              <w:spacing w:after="0" w:line="240" w:lineRule="auto"/>
              <w:jc w:val="center"/>
              <w:rPr>
                <w:rFonts w:ascii="Arial Narrow" w:eastAsia="Times New Roman" w:hAnsi="Arial Narrow" w:cs="Calibri"/>
                <w:b/>
                <w:sz w:val="18"/>
                <w:szCs w:val="20"/>
                <w:lang w:val="fr-FR"/>
              </w:rPr>
            </w:pPr>
            <w:r w:rsidRPr="00FA22D2">
              <w:rPr>
                <w:rFonts w:ascii="Calibri" w:eastAsia="Times New Roman" w:hAnsi="Calibri" w:cs="Calibri"/>
                <w:b/>
                <w:bCs/>
                <w:color w:val="000000"/>
                <w:sz w:val="18"/>
                <w:lang w:val="fr-FR" w:eastAsia="fr-BI"/>
              </w:rPr>
              <w:t>185</w:t>
            </w:r>
          </w:p>
        </w:tc>
      </w:tr>
    </w:tbl>
    <w:p w14:paraId="54CD9568" w14:textId="77777777" w:rsidR="005D0894" w:rsidRPr="00FA22D2" w:rsidRDefault="005D0894" w:rsidP="005D0894">
      <w:pPr>
        <w:widowControl w:val="0"/>
        <w:autoSpaceDE w:val="0"/>
        <w:autoSpaceDN w:val="0"/>
        <w:adjustRightInd w:val="0"/>
        <w:spacing w:before="37" w:after="0" w:line="240" w:lineRule="auto"/>
        <w:rPr>
          <w:rFonts w:eastAsia="Times New Roman" w:cs="Georgia"/>
          <w:b/>
          <w:bCs/>
          <w:sz w:val="20"/>
          <w:szCs w:val="20"/>
          <w:lang w:val="fr-FR"/>
        </w:rPr>
      </w:pPr>
    </w:p>
    <w:p w14:paraId="3A5CADF7" w14:textId="6EBFF1DE" w:rsidR="00601CEC" w:rsidRPr="001F7198" w:rsidRDefault="005D0894" w:rsidP="005D0894">
      <w:pPr>
        <w:widowControl w:val="0"/>
        <w:autoSpaceDE w:val="0"/>
        <w:autoSpaceDN w:val="0"/>
        <w:adjustRightInd w:val="0"/>
        <w:spacing w:before="38" w:after="0" w:line="240" w:lineRule="auto"/>
        <w:ind w:right="78"/>
        <w:jc w:val="both"/>
        <w:rPr>
          <w:rFonts w:eastAsia="Times New Roman" w:cs="Georgia"/>
          <w:szCs w:val="21"/>
          <w:lang w:val="fr-FR"/>
        </w:rPr>
      </w:pPr>
      <w:r w:rsidRPr="001F7198">
        <w:rPr>
          <w:rFonts w:eastAsia="Times New Roman" w:cs="Georgia"/>
          <w:szCs w:val="21"/>
          <w:lang w:val="fr-FR"/>
        </w:rPr>
        <w:t>Le nombre de lauréats bénéficiaires du leasing est passé de 251 à 456 (soit un accroissement important de 82%)</w:t>
      </w:r>
      <w:r w:rsidR="000C3E54" w:rsidRPr="001F7198">
        <w:rPr>
          <w:rFonts w:eastAsia="Times New Roman" w:cs="Georgia"/>
          <w:szCs w:val="21"/>
          <w:lang w:val="fr-FR"/>
        </w:rPr>
        <w:t xml:space="preserve">. Cette augmentation importante a pu être réalisée </w:t>
      </w:r>
      <w:r w:rsidRPr="001F7198">
        <w:rPr>
          <w:rFonts w:eastAsia="Times New Roman" w:cs="Georgia"/>
          <w:szCs w:val="21"/>
          <w:lang w:val="fr-FR"/>
        </w:rPr>
        <w:t xml:space="preserve">parce qu’il y a eu d’une part achat et distribution de nouveaux équipements (fonds de garantie) pour </w:t>
      </w:r>
      <w:r w:rsidR="00F033E6" w:rsidRPr="001F7198">
        <w:rPr>
          <w:rFonts w:eastAsia="Times New Roman" w:cs="Georgia"/>
          <w:szCs w:val="21"/>
          <w:lang w:val="fr-FR"/>
        </w:rPr>
        <w:t>145 nouveaux projets</w:t>
      </w:r>
      <w:r w:rsidRPr="001F7198">
        <w:rPr>
          <w:rFonts w:eastAsia="Times New Roman" w:cs="Georgia"/>
          <w:szCs w:val="21"/>
          <w:lang w:val="fr-FR"/>
        </w:rPr>
        <w:t xml:space="preserve"> et d’autre part, </w:t>
      </w:r>
      <w:r w:rsidR="000C3E54" w:rsidRPr="001F7198">
        <w:rPr>
          <w:rFonts w:eastAsia="Times New Roman" w:cs="Georgia"/>
          <w:szCs w:val="21"/>
          <w:lang w:val="fr-FR"/>
        </w:rPr>
        <w:t xml:space="preserve">le partenariat avec l’ONG Spark a permis d’activer de nouveaux projets de leasing complémentaires. </w:t>
      </w:r>
    </w:p>
    <w:p w14:paraId="57692DC2" w14:textId="4E93D8E3" w:rsidR="00AA7103" w:rsidRPr="001F7198" w:rsidRDefault="00AA7103" w:rsidP="00F033E6">
      <w:pPr>
        <w:spacing w:line="240" w:lineRule="auto"/>
        <w:contextualSpacing/>
        <w:jc w:val="both"/>
        <w:rPr>
          <w:lang w:val="fr-FR"/>
        </w:rPr>
      </w:pPr>
    </w:p>
    <w:p w14:paraId="52F5CADD" w14:textId="4ED8F25F" w:rsidR="000C3E54" w:rsidRPr="001F7198" w:rsidRDefault="000C3E54" w:rsidP="00F033E6">
      <w:pPr>
        <w:spacing w:line="240" w:lineRule="auto"/>
        <w:contextualSpacing/>
        <w:jc w:val="both"/>
        <w:rPr>
          <w:lang w:val="fr-FR"/>
        </w:rPr>
      </w:pPr>
      <w:r w:rsidRPr="001F7198">
        <w:rPr>
          <w:lang w:val="fr-FR"/>
        </w:rPr>
        <w:t xml:space="preserve">En ce qui concerne les </w:t>
      </w:r>
      <w:r w:rsidR="00F033E6" w:rsidRPr="001F7198">
        <w:rPr>
          <w:lang w:val="fr-FR"/>
        </w:rPr>
        <w:t xml:space="preserve">nouveaux équipements achetés sur le </w:t>
      </w:r>
      <w:r w:rsidRPr="001F7198">
        <w:rPr>
          <w:lang w:val="fr-FR"/>
        </w:rPr>
        <w:t xml:space="preserve">reliquat du </w:t>
      </w:r>
      <w:r w:rsidR="00F033E6" w:rsidRPr="001F7198">
        <w:rPr>
          <w:lang w:val="fr-FR"/>
        </w:rPr>
        <w:t xml:space="preserve">fonds de garantie </w:t>
      </w:r>
      <w:r w:rsidRPr="001F7198">
        <w:rPr>
          <w:lang w:val="fr-FR"/>
        </w:rPr>
        <w:t xml:space="preserve">(cf. rapports de résultats annuels antérieurs) et destinés au mécanisme d’insertion du leasing, la remise solennelle des équipements aux centres a eu lieu à Gitega le 17 Juin 2022. Ces derniers ont à leur tour organisé la distribution aux bénéficiaires en ordre avec le prescrit de la note de cadrage « leasing ». Ce sont au total 145 nouveaux projets qui ont été activés. </w:t>
      </w:r>
    </w:p>
    <w:p w14:paraId="73D70332" w14:textId="1AA28975" w:rsidR="000C3E54" w:rsidRPr="001F7198" w:rsidRDefault="000C3E54" w:rsidP="00F033E6">
      <w:pPr>
        <w:spacing w:line="240" w:lineRule="auto"/>
        <w:contextualSpacing/>
        <w:jc w:val="both"/>
        <w:rPr>
          <w:lang w:val="fr-FR"/>
        </w:rPr>
      </w:pPr>
    </w:p>
    <w:p w14:paraId="687FFD62" w14:textId="57EC26A2" w:rsidR="000C3E54" w:rsidRPr="001F7198" w:rsidRDefault="000C3E54" w:rsidP="00F033E6">
      <w:pPr>
        <w:spacing w:line="240" w:lineRule="auto"/>
        <w:contextualSpacing/>
        <w:jc w:val="both"/>
        <w:rPr>
          <w:lang w:val="fr-FR"/>
        </w:rPr>
      </w:pPr>
      <w:r w:rsidRPr="001F7198">
        <w:rPr>
          <w:lang w:val="fr-FR"/>
        </w:rPr>
        <w:t xml:space="preserve">D’autre part, le partenariat avec l’ONG Spark (cf. </w:t>
      </w:r>
      <w:r w:rsidR="009F329E" w:rsidRPr="001F7198">
        <w:rPr>
          <w:lang w:val="fr-FR"/>
        </w:rPr>
        <w:t>point 4. ci-dessous</w:t>
      </w:r>
      <w:r w:rsidRPr="001F7198">
        <w:rPr>
          <w:lang w:val="fr-FR"/>
        </w:rPr>
        <w:t xml:space="preserve">) a permis d’activer 60 lauréats complémentaires dans le cadre de son projet AKAZI KEZA. Ces lauréats sont répartis dans 19 nouvelles </w:t>
      </w:r>
      <w:r w:rsidR="009F329E" w:rsidRPr="001F7198">
        <w:rPr>
          <w:lang w:val="fr-FR"/>
        </w:rPr>
        <w:t>coopératives</w:t>
      </w:r>
      <w:r w:rsidRPr="001F7198">
        <w:rPr>
          <w:lang w:val="fr-FR"/>
        </w:rPr>
        <w:t xml:space="preserve"> dans la province de Gitega. </w:t>
      </w:r>
    </w:p>
    <w:p w14:paraId="1D78A660" w14:textId="77777777" w:rsidR="000C3E54" w:rsidRPr="001F7198" w:rsidRDefault="000C3E54" w:rsidP="00F033E6">
      <w:pPr>
        <w:spacing w:line="240" w:lineRule="auto"/>
        <w:contextualSpacing/>
        <w:jc w:val="both"/>
        <w:rPr>
          <w:i/>
          <w:highlight w:val="yellow"/>
          <w:lang w:val="fr-FR"/>
        </w:rPr>
      </w:pPr>
    </w:p>
    <w:p w14:paraId="383AC8F2" w14:textId="1F8815D5" w:rsidR="005D0894" w:rsidRPr="001F7198" w:rsidRDefault="005D0894" w:rsidP="005D0894">
      <w:pPr>
        <w:widowControl w:val="0"/>
        <w:autoSpaceDE w:val="0"/>
        <w:autoSpaceDN w:val="0"/>
        <w:adjustRightInd w:val="0"/>
        <w:spacing w:before="38" w:after="0" w:line="240" w:lineRule="auto"/>
        <w:ind w:right="78"/>
        <w:jc w:val="both"/>
        <w:rPr>
          <w:rFonts w:eastAsia="Times New Roman" w:cs="Georgia"/>
          <w:szCs w:val="21"/>
          <w:lang w:val="fr-FR"/>
        </w:rPr>
      </w:pPr>
      <w:r w:rsidRPr="001F7198">
        <w:rPr>
          <w:rFonts w:eastAsia="Times New Roman" w:cs="Georgia"/>
          <w:szCs w:val="21"/>
          <w:lang w:val="fr-FR"/>
        </w:rPr>
        <w:t xml:space="preserve">Le nombre d’artisans bénéficiaires du leasing n’a pas malheureusement suivi la même tendance d’augmentation. Ceci reflète que les lauréats préfèrent travailler seuls que de s’associer à un artisan. </w:t>
      </w:r>
    </w:p>
    <w:p w14:paraId="423BC740" w14:textId="77777777" w:rsidR="005D0894" w:rsidRPr="001F7198" w:rsidRDefault="005D0894" w:rsidP="005D0894">
      <w:pPr>
        <w:widowControl w:val="0"/>
        <w:autoSpaceDE w:val="0"/>
        <w:autoSpaceDN w:val="0"/>
        <w:adjustRightInd w:val="0"/>
        <w:spacing w:before="38" w:after="0" w:line="240" w:lineRule="auto"/>
        <w:ind w:right="78"/>
        <w:jc w:val="both"/>
        <w:rPr>
          <w:rFonts w:eastAsia="Times New Roman" w:cs="Georgia"/>
          <w:szCs w:val="21"/>
          <w:lang w:val="fr-FR"/>
        </w:rPr>
      </w:pPr>
    </w:p>
    <w:p w14:paraId="6D364890" w14:textId="7969D305" w:rsidR="00671244" w:rsidRPr="00FA22D2" w:rsidRDefault="00886AE5" w:rsidP="009B5DE2">
      <w:pPr>
        <w:keepNext/>
        <w:spacing w:line="240" w:lineRule="auto"/>
        <w:ind w:firstLine="709"/>
        <w:rPr>
          <w:i/>
          <w:u w:val="single"/>
          <w:lang w:val="fr-FR"/>
        </w:rPr>
      </w:pPr>
      <w:r w:rsidRPr="00FA22D2">
        <w:rPr>
          <w:i/>
          <w:u w:val="single"/>
          <w:lang w:val="fr-FR"/>
        </w:rPr>
        <w:lastRenderedPageBreak/>
        <w:t>Tableau</w:t>
      </w:r>
      <w:r w:rsidR="00643E4C" w:rsidRPr="00FA22D2">
        <w:rPr>
          <w:i/>
          <w:u w:val="single"/>
          <w:lang w:val="fr-FR"/>
        </w:rPr>
        <w:t xml:space="preserve"> </w:t>
      </w:r>
      <w:r w:rsidR="004C374B">
        <w:rPr>
          <w:i/>
          <w:u w:val="single"/>
          <w:lang w:val="fr-FR"/>
        </w:rPr>
        <w:t>7</w:t>
      </w:r>
      <w:r w:rsidR="00952AF7" w:rsidRPr="00FA22D2">
        <w:rPr>
          <w:i/>
          <w:u w:val="single"/>
          <w:lang w:val="fr-FR"/>
        </w:rPr>
        <w:t>: Taux de remboursement des équipements en leasing 202</w:t>
      </w:r>
      <w:r w:rsidR="00DD6D02" w:rsidRPr="00FA22D2">
        <w:rPr>
          <w:i/>
          <w:u w:val="single"/>
          <w:lang w:val="fr-FR"/>
        </w:rPr>
        <w:t>2</w:t>
      </w:r>
      <w:r w:rsidR="00952AF7" w:rsidRPr="00FA22D2">
        <w:rPr>
          <w:i/>
          <w:u w:val="single"/>
          <w:lang w:val="fr-FR"/>
        </w:rPr>
        <w:t> :</w:t>
      </w:r>
    </w:p>
    <w:tbl>
      <w:tblPr>
        <w:tblW w:w="9356" w:type="dxa"/>
        <w:jc w:val="center"/>
        <w:tblLayout w:type="fixed"/>
        <w:tblLook w:val="04A0" w:firstRow="1" w:lastRow="0" w:firstColumn="1" w:lastColumn="0" w:noHBand="0" w:noVBand="1"/>
      </w:tblPr>
      <w:tblGrid>
        <w:gridCol w:w="425"/>
        <w:gridCol w:w="1271"/>
        <w:gridCol w:w="1276"/>
        <w:gridCol w:w="1277"/>
        <w:gridCol w:w="1277"/>
        <w:gridCol w:w="1276"/>
        <w:gridCol w:w="1277"/>
        <w:gridCol w:w="1277"/>
      </w:tblGrid>
      <w:tr w:rsidR="00EB6302" w:rsidRPr="001F7198" w14:paraId="1016EFB4" w14:textId="77777777" w:rsidTr="009B5DE2">
        <w:trPr>
          <w:trHeight w:val="847"/>
          <w:jc w:val="center"/>
        </w:trPr>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56B02D08"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N°</w:t>
            </w:r>
          </w:p>
        </w:tc>
        <w:tc>
          <w:tcPr>
            <w:tcW w:w="1271"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3FBC806C"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Centre</w:t>
            </w:r>
          </w:p>
        </w:tc>
        <w:tc>
          <w:tcPr>
            <w:tcW w:w="1276"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3D977405"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Mensualités attendues décembre 2022</w:t>
            </w:r>
          </w:p>
        </w:tc>
        <w:tc>
          <w:tcPr>
            <w:tcW w:w="1277"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764AB3E9"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Mensualités payées décembre 2022</w:t>
            </w:r>
          </w:p>
        </w:tc>
        <w:tc>
          <w:tcPr>
            <w:tcW w:w="1277"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2AE4F884"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Taux de remboursement</w:t>
            </w:r>
          </w:p>
        </w:tc>
        <w:tc>
          <w:tcPr>
            <w:tcW w:w="1276"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2D1EB7FF"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Arriérés</w:t>
            </w:r>
          </w:p>
        </w:tc>
        <w:tc>
          <w:tcPr>
            <w:tcW w:w="1277"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0E857586"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Avance de 40%</w:t>
            </w:r>
          </w:p>
        </w:tc>
        <w:tc>
          <w:tcPr>
            <w:tcW w:w="1277"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30FA5EE3" w14:textId="77777777" w:rsidR="00EB6302" w:rsidRPr="00FA22D2" w:rsidRDefault="00EB6302" w:rsidP="00EB6302">
            <w:pPr>
              <w:keepNext/>
              <w:spacing w:line="240" w:lineRule="auto"/>
              <w:jc w:val="center"/>
              <w:rPr>
                <w:rFonts w:ascii="Arial Narrow" w:hAnsi="Arial Narrow"/>
                <w:b/>
                <w:bCs/>
                <w:sz w:val="18"/>
                <w:szCs w:val="20"/>
                <w:lang w:val="fr-FR"/>
              </w:rPr>
            </w:pPr>
            <w:r w:rsidRPr="00FA22D2">
              <w:rPr>
                <w:rFonts w:ascii="Arial Narrow" w:hAnsi="Arial Narrow"/>
                <w:b/>
                <w:bCs/>
                <w:sz w:val="18"/>
                <w:szCs w:val="20"/>
                <w:lang w:val="fr-FR"/>
              </w:rPr>
              <w:t>Total des fonds payés</w:t>
            </w:r>
          </w:p>
        </w:tc>
      </w:tr>
      <w:tr w:rsidR="00EB6302" w:rsidRPr="001F7198" w14:paraId="76A71805" w14:textId="77777777" w:rsidTr="009B5DE2">
        <w:trPr>
          <w:trHeight w:val="485"/>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5AF67992"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1</w:t>
            </w:r>
          </w:p>
        </w:tc>
        <w:tc>
          <w:tcPr>
            <w:tcW w:w="1271" w:type="dxa"/>
            <w:tcBorders>
              <w:top w:val="nil"/>
              <w:left w:val="nil"/>
              <w:bottom w:val="single" w:sz="4" w:space="0" w:color="auto"/>
              <w:right w:val="single" w:sz="4" w:space="0" w:color="auto"/>
            </w:tcBorders>
            <w:shd w:val="clear" w:color="000000" w:fill="FFFFFF"/>
            <w:noWrap/>
            <w:hideMark/>
          </w:tcPr>
          <w:p w14:paraId="3CA2C42F"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BUBANZA</w:t>
            </w:r>
          </w:p>
        </w:tc>
        <w:tc>
          <w:tcPr>
            <w:tcW w:w="1276" w:type="dxa"/>
            <w:tcBorders>
              <w:top w:val="nil"/>
              <w:left w:val="nil"/>
              <w:bottom w:val="single" w:sz="4" w:space="0" w:color="auto"/>
              <w:right w:val="single" w:sz="4" w:space="0" w:color="auto"/>
            </w:tcBorders>
            <w:shd w:val="clear" w:color="000000" w:fill="FFFFFF"/>
            <w:noWrap/>
            <w:hideMark/>
          </w:tcPr>
          <w:p w14:paraId="4B4D195D"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2 712 073</w:t>
            </w:r>
          </w:p>
        </w:tc>
        <w:tc>
          <w:tcPr>
            <w:tcW w:w="1277" w:type="dxa"/>
            <w:tcBorders>
              <w:top w:val="nil"/>
              <w:left w:val="nil"/>
              <w:bottom w:val="single" w:sz="4" w:space="0" w:color="auto"/>
              <w:right w:val="single" w:sz="4" w:space="0" w:color="auto"/>
            </w:tcBorders>
            <w:shd w:val="clear" w:color="000000" w:fill="FFFFFF"/>
            <w:noWrap/>
            <w:hideMark/>
          </w:tcPr>
          <w:p w14:paraId="67D2D9E7"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2 222 800</w:t>
            </w:r>
          </w:p>
        </w:tc>
        <w:tc>
          <w:tcPr>
            <w:tcW w:w="1277" w:type="dxa"/>
            <w:tcBorders>
              <w:top w:val="nil"/>
              <w:left w:val="nil"/>
              <w:bottom w:val="single" w:sz="4" w:space="0" w:color="auto"/>
              <w:right w:val="single" w:sz="4" w:space="0" w:color="auto"/>
            </w:tcBorders>
            <w:shd w:val="clear" w:color="000000" w:fill="FFFFFF"/>
            <w:noWrap/>
            <w:hideMark/>
          </w:tcPr>
          <w:p w14:paraId="1EFE59F2"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82%</w:t>
            </w:r>
          </w:p>
        </w:tc>
        <w:tc>
          <w:tcPr>
            <w:tcW w:w="1276" w:type="dxa"/>
            <w:tcBorders>
              <w:top w:val="nil"/>
              <w:left w:val="nil"/>
              <w:bottom w:val="single" w:sz="4" w:space="0" w:color="auto"/>
              <w:right w:val="single" w:sz="4" w:space="0" w:color="auto"/>
            </w:tcBorders>
            <w:shd w:val="clear" w:color="000000" w:fill="FFFFFF"/>
            <w:noWrap/>
            <w:hideMark/>
          </w:tcPr>
          <w:p w14:paraId="1ECD6964"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489 273</w:t>
            </w:r>
          </w:p>
        </w:tc>
        <w:tc>
          <w:tcPr>
            <w:tcW w:w="1277" w:type="dxa"/>
            <w:tcBorders>
              <w:top w:val="nil"/>
              <w:left w:val="nil"/>
              <w:bottom w:val="single" w:sz="4" w:space="0" w:color="auto"/>
              <w:right w:val="single" w:sz="4" w:space="0" w:color="auto"/>
            </w:tcBorders>
            <w:shd w:val="clear" w:color="auto" w:fill="auto"/>
            <w:noWrap/>
            <w:hideMark/>
          </w:tcPr>
          <w:p w14:paraId="4950D7F3"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4 476 000</w:t>
            </w:r>
          </w:p>
        </w:tc>
        <w:tc>
          <w:tcPr>
            <w:tcW w:w="1277" w:type="dxa"/>
            <w:tcBorders>
              <w:top w:val="nil"/>
              <w:left w:val="nil"/>
              <w:bottom w:val="single" w:sz="4" w:space="0" w:color="auto"/>
              <w:right w:val="single" w:sz="4" w:space="0" w:color="auto"/>
            </w:tcBorders>
            <w:shd w:val="clear" w:color="auto" w:fill="auto"/>
            <w:noWrap/>
            <w:hideMark/>
          </w:tcPr>
          <w:p w14:paraId="3D796F14"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6 698 800</w:t>
            </w:r>
          </w:p>
        </w:tc>
      </w:tr>
      <w:tr w:rsidR="00EB6302" w:rsidRPr="001F7198" w14:paraId="3B024C85" w14:textId="77777777" w:rsidTr="009B5DE2">
        <w:trPr>
          <w:trHeight w:val="223"/>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03517C25"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2</w:t>
            </w:r>
          </w:p>
        </w:tc>
        <w:tc>
          <w:tcPr>
            <w:tcW w:w="1271" w:type="dxa"/>
            <w:tcBorders>
              <w:top w:val="nil"/>
              <w:left w:val="nil"/>
              <w:bottom w:val="single" w:sz="4" w:space="0" w:color="auto"/>
              <w:right w:val="single" w:sz="4" w:space="0" w:color="auto"/>
            </w:tcBorders>
            <w:shd w:val="clear" w:color="000000" w:fill="FFFFFF"/>
            <w:noWrap/>
            <w:hideMark/>
          </w:tcPr>
          <w:p w14:paraId="68144286"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BWOGA</w:t>
            </w:r>
          </w:p>
        </w:tc>
        <w:tc>
          <w:tcPr>
            <w:tcW w:w="1276" w:type="dxa"/>
            <w:tcBorders>
              <w:top w:val="nil"/>
              <w:left w:val="nil"/>
              <w:bottom w:val="single" w:sz="4" w:space="0" w:color="auto"/>
              <w:right w:val="single" w:sz="4" w:space="0" w:color="auto"/>
            </w:tcBorders>
            <w:shd w:val="clear" w:color="000000" w:fill="FFFFFF"/>
            <w:noWrap/>
            <w:hideMark/>
          </w:tcPr>
          <w:p w14:paraId="6C48F987"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501 208</w:t>
            </w:r>
          </w:p>
        </w:tc>
        <w:tc>
          <w:tcPr>
            <w:tcW w:w="1277" w:type="dxa"/>
            <w:tcBorders>
              <w:top w:val="nil"/>
              <w:left w:val="nil"/>
              <w:bottom w:val="single" w:sz="4" w:space="0" w:color="auto"/>
              <w:right w:val="single" w:sz="4" w:space="0" w:color="auto"/>
            </w:tcBorders>
            <w:shd w:val="clear" w:color="000000" w:fill="FFFFFF"/>
            <w:noWrap/>
            <w:hideMark/>
          </w:tcPr>
          <w:p w14:paraId="4699A1A2"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563 000</w:t>
            </w:r>
          </w:p>
        </w:tc>
        <w:tc>
          <w:tcPr>
            <w:tcW w:w="1277" w:type="dxa"/>
            <w:tcBorders>
              <w:top w:val="nil"/>
              <w:left w:val="nil"/>
              <w:bottom w:val="single" w:sz="4" w:space="0" w:color="auto"/>
              <w:right w:val="single" w:sz="4" w:space="0" w:color="auto"/>
            </w:tcBorders>
            <w:shd w:val="clear" w:color="000000" w:fill="FFFFFF"/>
            <w:noWrap/>
            <w:hideMark/>
          </w:tcPr>
          <w:p w14:paraId="0EDAABC8"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112%</w:t>
            </w:r>
          </w:p>
        </w:tc>
        <w:tc>
          <w:tcPr>
            <w:tcW w:w="1276" w:type="dxa"/>
            <w:tcBorders>
              <w:top w:val="nil"/>
              <w:left w:val="nil"/>
              <w:bottom w:val="single" w:sz="4" w:space="0" w:color="auto"/>
              <w:right w:val="single" w:sz="4" w:space="0" w:color="auto"/>
            </w:tcBorders>
            <w:shd w:val="clear" w:color="000000" w:fill="FFFFFF"/>
            <w:noWrap/>
            <w:hideMark/>
          </w:tcPr>
          <w:p w14:paraId="75FCC8A8" w14:textId="7E25DBDB"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  61 792</w:t>
            </w:r>
          </w:p>
        </w:tc>
        <w:tc>
          <w:tcPr>
            <w:tcW w:w="1277" w:type="dxa"/>
            <w:tcBorders>
              <w:top w:val="nil"/>
              <w:left w:val="nil"/>
              <w:bottom w:val="single" w:sz="4" w:space="0" w:color="auto"/>
              <w:right w:val="single" w:sz="4" w:space="0" w:color="auto"/>
            </w:tcBorders>
            <w:shd w:val="clear" w:color="auto" w:fill="auto"/>
            <w:noWrap/>
            <w:hideMark/>
          </w:tcPr>
          <w:p w14:paraId="7DAACD4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4 165 300</w:t>
            </w:r>
          </w:p>
        </w:tc>
        <w:tc>
          <w:tcPr>
            <w:tcW w:w="1277" w:type="dxa"/>
            <w:tcBorders>
              <w:top w:val="nil"/>
              <w:left w:val="nil"/>
              <w:bottom w:val="single" w:sz="4" w:space="0" w:color="auto"/>
              <w:right w:val="single" w:sz="4" w:space="0" w:color="auto"/>
            </w:tcBorders>
            <w:shd w:val="clear" w:color="auto" w:fill="auto"/>
            <w:noWrap/>
            <w:hideMark/>
          </w:tcPr>
          <w:p w14:paraId="1C927E41"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4 728 300</w:t>
            </w:r>
          </w:p>
        </w:tc>
      </w:tr>
      <w:tr w:rsidR="00EB6302" w:rsidRPr="001F7198" w14:paraId="2CB452F3" w14:textId="77777777" w:rsidTr="009B5DE2">
        <w:trPr>
          <w:trHeight w:val="353"/>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623E5A0A"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3</w:t>
            </w:r>
          </w:p>
        </w:tc>
        <w:tc>
          <w:tcPr>
            <w:tcW w:w="1271" w:type="dxa"/>
            <w:tcBorders>
              <w:top w:val="nil"/>
              <w:left w:val="nil"/>
              <w:bottom w:val="single" w:sz="4" w:space="0" w:color="auto"/>
              <w:right w:val="single" w:sz="4" w:space="0" w:color="auto"/>
            </w:tcBorders>
            <w:shd w:val="clear" w:color="000000" w:fill="FFFFFF"/>
            <w:noWrap/>
            <w:hideMark/>
          </w:tcPr>
          <w:p w14:paraId="0D1115AA"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GATETE</w:t>
            </w:r>
          </w:p>
        </w:tc>
        <w:tc>
          <w:tcPr>
            <w:tcW w:w="1276" w:type="dxa"/>
            <w:tcBorders>
              <w:top w:val="nil"/>
              <w:left w:val="nil"/>
              <w:bottom w:val="single" w:sz="4" w:space="0" w:color="auto"/>
              <w:right w:val="single" w:sz="4" w:space="0" w:color="auto"/>
            </w:tcBorders>
            <w:shd w:val="clear" w:color="000000" w:fill="FFFFFF"/>
            <w:noWrap/>
            <w:hideMark/>
          </w:tcPr>
          <w:p w14:paraId="6378E10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409 144</w:t>
            </w:r>
          </w:p>
        </w:tc>
        <w:tc>
          <w:tcPr>
            <w:tcW w:w="1277" w:type="dxa"/>
            <w:tcBorders>
              <w:top w:val="nil"/>
              <w:left w:val="nil"/>
              <w:bottom w:val="single" w:sz="4" w:space="0" w:color="auto"/>
              <w:right w:val="single" w:sz="4" w:space="0" w:color="auto"/>
            </w:tcBorders>
            <w:shd w:val="clear" w:color="000000" w:fill="FFFFFF"/>
            <w:noWrap/>
            <w:hideMark/>
          </w:tcPr>
          <w:p w14:paraId="2F5E2502"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360 636</w:t>
            </w:r>
          </w:p>
        </w:tc>
        <w:tc>
          <w:tcPr>
            <w:tcW w:w="1277" w:type="dxa"/>
            <w:tcBorders>
              <w:top w:val="nil"/>
              <w:left w:val="nil"/>
              <w:bottom w:val="single" w:sz="4" w:space="0" w:color="auto"/>
              <w:right w:val="single" w:sz="4" w:space="0" w:color="auto"/>
            </w:tcBorders>
            <w:shd w:val="clear" w:color="000000" w:fill="FFFFFF"/>
            <w:noWrap/>
            <w:hideMark/>
          </w:tcPr>
          <w:p w14:paraId="49BE988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88%</w:t>
            </w:r>
          </w:p>
        </w:tc>
        <w:tc>
          <w:tcPr>
            <w:tcW w:w="1276" w:type="dxa"/>
            <w:tcBorders>
              <w:top w:val="nil"/>
              <w:left w:val="nil"/>
              <w:bottom w:val="single" w:sz="4" w:space="0" w:color="auto"/>
              <w:right w:val="single" w:sz="4" w:space="0" w:color="auto"/>
            </w:tcBorders>
            <w:shd w:val="clear" w:color="000000" w:fill="FFFFFF"/>
            <w:noWrap/>
            <w:hideMark/>
          </w:tcPr>
          <w:p w14:paraId="2FEEC5AB"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48 508</w:t>
            </w:r>
          </w:p>
        </w:tc>
        <w:tc>
          <w:tcPr>
            <w:tcW w:w="1277" w:type="dxa"/>
            <w:tcBorders>
              <w:top w:val="nil"/>
              <w:left w:val="nil"/>
              <w:bottom w:val="single" w:sz="4" w:space="0" w:color="auto"/>
              <w:right w:val="single" w:sz="4" w:space="0" w:color="auto"/>
            </w:tcBorders>
            <w:shd w:val="clear" w:color="auto" w:fill="auto"/>
            <w:noWrap/>
            <w:hideMark/>
          </w:tcPr>
          <w:p w14:paraId="7621FB4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2 293 000</w:t>
            </w:r>
          </w:p>
        </w:tc>
        <w:tc>
          <w:tcPr>
            <w:tcW w:w="1277" w:type="dxa"/>
            <w:tcBorders>
              <w:top w:val="nil"/>
              <w:left w:val="nil"/>
              <w:bottom w:val="single" w:sz="4" w:space="0" w:color="auto"/>
              <w:right w:val="single" w:sz="4" w:space="0" w:color="auto"/>
            </w:tcBorders>
            <w:shd w:val="clear" w:color="auto" w:fill="auto"/>
            <w:noWrap/>
            <w:hideMark/>
          </w:tcPr>
          <w:p w14:paraId="10B28C12"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2 653 636</w:t>
            </w:r>
          </w:p>
        </w:tc>
      </w:tr>
      <w:tr w:rsidR="00EB6302" w:rsidRPr="001F7198" w14:paraId="5CD1DDF6" w14:textId="77777777" w:rsidTr="009B5DE2">
        <w:trPr>
          <w:trHeight w:val="223"/>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1CDF07E6"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4</w:t>
            </w:r>
          </w:p>
        </w:tc>
        <w:tc>
          <w:tcPr>
            <w:tcW w:w="1271" w:type="dxa"/>
            <w:tcBorders>
              <w:top w:val="nil"/>
              <w:left w:val="nil"/>
              <w:bottom w:val="single" w:sz="4" w:space="0" w:color="auto"/>
              <w:right w:val="single" w:sz="4" w:space="0" w:color="auto"/>
            </w:tcBorders>
            <w:shd w:val="clear" w:color="000000" w:fill="FFFFFF"/>
            <w:noWrap/>
            <w:hideMark/>
          </w:tcPr>
          <w:p w14:paraId="333ED14E"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GIHANGA</w:t>
            </w:r>
          </w:p>
        </w:tc>
        <w:tc>
          <w:tcPr>
            <w:tcW w:w="1276" w:type="dxa"/>
            <w:tcBorders>
              <w:top w:val="nil"/>
              <w:left w:val="nil"/>
              <w:bottom w:val="single" w:sz="4" w:space="0" w:color="auto"/>
              <w:right w:val="single" w:sz="4" w:space="0" w:color="auto"/>
            </w:tcBorders>
            <w:shd w:val="clear" w:color="000000" w:fill="FFFFFF"/>
            <w:noWrap/>
            <w:hideMark/>
          </w:tcPr>
          <w:p w14:paraId="0BF07382"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2 073 538</w:t>
            </w:r>
          </w:p>
        </w:tc>
        <w:tc>
          <w:tcPr>
            <w:tcW w:w="1277" w:type="dxa"/>
            <w:tcBorders>
              <w:top w:val="nil"/>
              <w:left w:val="nil"/>
              <w:bottom w:val="single" w:sz="4" w:space="0" w:color="auto"/>
              <w:right w:val="single" w:sz="4" w:space="0" w:color="auto"/>
            </w:tcBorders>
            <w:shd w:val="clear" w:color="000000" w:fill="FFFFFF"/>
            <w:noWrap/>
            <w:hideMark/>
          </w:tcPr>
          <w:p w14:paraId="228BF15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2 534 290</w:t>
            </w:r>
          </w:p>
        </w:tc>
        <w:tc>
          <w:tcPr>
            <w:tcW w:w="1277" w:type="dxa"/>
            <w:tcBorders>
              <w:top w:val="nil"/>
              <w:left w:val="nil"/>
              <w:bottom w:val="single" w:sz="4" w:space="0" w:color="auto"/>
              <w:right w:val="single" w:sz="4" w:space="0" w:color="auto"/>
            </w:tcBorders>
            <w:shd w:val="clear" w:color="000000" w:fill="FFFFFF"/>
            <w:noWrap/>
            <w:hideMark/>
          </w:tcPr>
          <w:p w14:paraId="6DB71390"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122%</w:t>
            </w:r>
          </w:p>
        </w:tc>
        <w:tc>
          <w:tcPr>
            <w:tcW w:w="1276" w:type="dxa"/>
            <w:tcBorders>
              <w:top w:val="nil"/>
              <w:left w:val="nil"/>
              <w:bottom w:val="single" w:sz="4" w:space="0" w:color="auto"/>
              <w:right w:val="single" w:sz="4" w:space="0" w:color="auto"/>
            </w:tcBorders>
            <w:shd w:val="clear" w:color="000000" w:fill="FFFFFF"/>
            <w:noWrap/>
            <w:hideMark/>
          </w:tcPr>
          <w:p w14:paraId="23765D8C" w14:textId="59B8109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  460 752</w:t>
            </w:r>
          </w:p>
        </w:tc>
        <w:tc>
          <w:tcPr>
            <w:tcW w:w="1277" w:type="dxa"/>
            <w:tcBorders>
              <w:top w:val="nil"/>
              <w:left w:val="nil"/>
              <w:bottom w:val="single" w:sz="4" w:space="0" w:color="auto"/>
              <w:right w:val="single" w:sz="4" w:space="0" w:color="auto"/>
            </w:tcBorders>
            <w:shd w:val="clear" w:color="auto" w:fill="auto"/>
            <w:noWrap/>
            <w:hideMark/>
          </w:tcPr>
          <w:p w14:paraId="0EEF7C6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2 987 400</w:t>
            </w:r>
          </w:p>
        </w:tc>
        <w:tc>
          <w:tcPr>
            <w:tcW w:w="1277" w:type="dxa"/>
            <w:tcBorders>
              <w:top w:val="nil"/>
              <w:left w:val="nil"/>
              <w:bottom w:val="single" w:sz="4" w:space="0" w:color="auto"/>
              <w:right w:val="single" w:sz="4" w:space="0" w:color="auto"/>
            </w:tcBorders>
            <w:shd w:val="clear" w:color="auto" w:fill="auto"/>
            <w:noWrap/>
            <w:hideMark/>
          </w:tcPr>
          <w:p w14:paraId="1485671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5 521 690</w:t>
            </w:r>
          </w:p>
        </w:tc>
      </w:tr>
      <w:tr w:rsidR="00EB6302" w:rsidRPr="001F7198" w14:paraId="5D84BEC9" w14:textId="77777777" w:rsidTr="009B5DE2">
        <w:trPr>
          <w:trHeight w:val="223"/>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7A3D0E11"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5</w:t>
            </w:r>
          </w:p>
        </w:tc>
        <w:tc>
          <w:tcPr>
            <w:tcW w:w="1271" w:type="dxa"/>
            <w:tcBorders>
              <w:top w:val="nil"/>
              <w:left w:val="nil"/>
              <w:bottom w:val="single" w:sz="4" w:space="0" w:color="auto"/>
              <w:right w:val="single" w:sz="4" w:space="0" w:color="auto"/>
            </w:tcBorders>
            <w:shd w:val="clear" w:color="000000" w:fill="FFFFFF"/>
            <w:noWrap/>
            <w:hideMark/>
          </w:tcPr>
          <w:p w14:paraId="13518B01"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GITEGA</w:t>
            </w:r>
          </w:p>
        </w:tc>
        <w:tc>
          <w:tcPr>
            <w:tcW w:w="1276" w:type="dxa"/>
            <w:tcBorders>
              <w:top w:val="nil"/>
              <w:left w:val="nil"/>
              <w:bottom w:val="single" w:sz="4" w:space="0" w:color="auto"/>
              <w:right w:val="single" w:sz="4" w:space="0" w:color="auto"/>
            </w:tcBorders>
            <w:shd w:val="clear" w:color="000000" w:fill="FFFFFF"/>
            <w:noWrap/>
            <w:hideMark/>
          </w:tcPr>
          <w:p w14:paraId="3A4E5D56"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9 335 204</w:t>
            </w:r>
          </w:p>
        </w:tc>
        <w:tc>
          <w:tcPr>
            <w:tcW w:w="1277" w:type="dxa"/>
            <w:tcBorders>
              <w:top w:val="nil"/>
              <w:left w:val="nil"/>
              <w:bottom w:val="single" w:sz="4" w:space="0" w:color="auto"/>
              <w:right w:val="single" w:sz="4" w:space="0" w:color="auto"/>
            </w:tcBorders>
            <w:shd w:val="clear" w:color="000000" w:fill="FFFFFF"/>
            <w:noWrap/>
            <w:hideMark/>
          </w:tcPr>
          <w:p w14:paraId="6B5F7A04"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9 671 376</w:t>
            </w:r>
          </w:p>
        </w:tc>
        <w:tc>
          <w:tcPr>
            <w:tcW w:w="1277" w:type="dxa"/>
            <w:tcBorders>
              <w:top w:val="nil"/>
              <w:left w:val="nil"/>
              <w:bottom w:val="single" w:sz="4" w:space="0" w:color="auto"/>
              <w:right w:val="single" w:sz="4" w:space="0" w:color="auto"/>
            </w:tcBorders>
            <w:shd w:val="clear" w:color="000000" w:fill="FFFFFF"/>
            <w:noWrap/>
            <w:hideMark/>
          </w:tcPr>
          <w:p w14:paraId="48D8DA1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104%</w:t>
            </w:r>
          </w:p>
        </w:tc>
        <w:tc>
          <w:tcPr>
            <w:tcW w:w="1276" w:type="dxa"/>
            <w:tcBorders>
              <w:top w:val="nil"/>
              <w:left w:val="nil"/>
              <w:bottom w:val="single" w:sz="4" w:space="0" w:color="auto"/>
              <w:right w:val="single" w:sz="4" w:space="0" w:color="auto"/>
            </w:tcBorders>
            <w:shd w:val="clear" w:color="000000" w:fill="FFFFFF"/>
            <w:noWrap/>
            <w:hideMark/>
          </w:tcPr>
          <w:p w14:paraId="4234BC0A" w14:textId="52557C65"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  336 172</w:t>
            </w:r>
          </w:p>
        </w:tc>
        <w:tc>
          <w:tcPr>
            <w:tcW w:w="1277" w:type="dxa"/>
            <w:tcBorders>
              <w:top w:val="nil"/>
              <w:left w:val="nil"/>
              <w:bottom w:val="single" w:sz="4" w:space="0" w:color="auto"/>
              <w:right w:val="single" w:sz="4" w:space="0" w:color="auto"/>
            </w:tcBorders>
            <w:shd w:val="clear" w:color="auto" w:fill="auto"/>
            <w:noWrap/>
            <w:hideMark/>
          </w:tcPr>
          <w:p w14:paraId="7C1EB13B"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7 052 800</w:t>
            </w:r>
          </w:p>
        </w:tc>
        <w:tc>
          <w:tcPr>
            <w:tcW w:w="1277" w:type="dxa"/>
            <w:tcBorders>
              <w:top w:val="nil"/>
              <w:left w:val="nil"/>
              <w:bottom w:val="single" w:sz="4" w:space="0" w:color="auto"/>
              <w:right w:val="single" w:sz="4" w:space="0" w:color="auto"/>
            </w:tcBorders>
            <w:shd w:val="clear" w:color="auto" w:fill="auto"/>
            <w:noWrap/>
            <w:hideMark/>
          </w:tcPr>
          <w:p w14:paraId="40823053"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16 724 176</w:t>
            </w:r>
          </w:p>
        </w:tc>
      </w:tr>
      <w:tr w:rsidR="00EB6302" w:rsidRPr="001F7198" w14:paraId="16025DF7" w14:textId="77777777" w:rsidTr="009B5DE2">
        <w:trPr>
          <w:trHeight w:val="223"/>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48980EAB"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6</w:t>
            </w:r>
          </w:p>
        </w:tc>
        <w:tc>
          <w:tcPr>
            <w:tcW w:w="1271" w:type="dxa"/>
            <w:tcBorders>
              <w:top w:val="nil"/>
              <w:left w:val="nil"/>
              <w:bottom w:val="single" w:sz="4" w:space="0" w:color="auto"/>
              <w:right w:val="single" w:sz="4" w:space="0" w:color="auto"/>
            </w:tcBorders>
            <w:shd w:val="clear" w:color="000000" w:fill="FFFFFF"/>
            <w:hideMark/>
          </w:tcPr>
          <w:p w14:paraId="0C77944F"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KABURANTWA</w:t>
            </w:r>
          </w:p>
        </w:tc>
        <w:tc>
          <w:tcPr>
            <w:tcW w:w="1276" w:type="dxa"/>
            <w:tcBorders>
              <w:top w:val="nil"/>
              <w:left w:val="nil"/>
              <w:bottom w:val="single" w:sz="4" w:space="0" w:color="auto"/>
              <w:right w:val="single" w:sz="4" w:space="0" w:color="auto"/>
            </w:tcBorders>
            <w:shd w:val="clear" w:color="000000" w:fill="FFFFFF"/>
            <w:hideMark/>
          </w:tcPr>
          <w:p w14:paraId="62815A89"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2 622 379</w:t>
            </w:r>
          </w:p>
        </w:tc>
        <w:tc>
          <w:tcPr>
            <w:tcW w:w="1277" w:type="dxa"/>
            <w:tcBorders>
              <w:top w:val="nil"/>
              <w:left w:val="nil"/>
              <w:bottom w:val="single" w:sz="4" w:space="0" w:color="auto"/>
              <w:right w:val="single" w:sz="4" w:space="0" w:color="auto"/>
            </w:tcBorders>
            <w:shd w:val="clear" w:color="000000" w:fill="FFFFFF"/>
            <w:noWrap/>
            <w:hideMark/>
          </w:tcPr>
          <w:p w14:paraId="177B30A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3 302 466</w:t>
            </w:r>
          </w:p>
        </w:tc>
        <w:tc>
          <w:tcPr>
            <w:tcW w:w="1277" w:type="dxa"/>
            <w:tcBorders>
              <w:top w:val="nil"/>
              <w:left w:val="nil"/>
              <w:bottom w:val="single" w:sz="4" w:space="0" w:color="auto"/>
              <w:right w:val="single" w:sz="4" w:space="0" w:color="auto"/>
            </w:tcBorders>
            <w:shd w:val="clear" w:color="000000" w:fill="FFFFFF"/>
            <w:noWrap/>
            <w:hideMark/>
          </w:tcPr>
          <w:p w14:paraId="6C07672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126%</w:t>
            </w:r>
          </w:p>
        </w:tc>
        <w:tc>
          <w:tcPr>
            <w:tcW w:w="1276" w:type="dxa"/>
            <w:tcBorders>
              <w:top w:val="nil"/>
              <w:left w:val="nil"/>
              <w:bottom w:val="single" w:sz="4" w:space="0" w:color="auto"/>
              <w:right w:val="single" w:sz="4" w:space="0" w:color="auto"/>
            </w:tcBorders>
            <w:shd w:val="clear" w:color="000000" w:fill="FFFFFF"/>
            <w:noWrap/>
            <w:hideMark/>
          </w:tcPr>
          <w:p w14:paraId="730D9BEF" w14:textId="081EA372"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  680 087</w:t>
            </w:r>
          </w:p>
        </w:tc>
        <w:tc>
          <w:tcPr>
            <w:tcW w:w="1277" w:type="dxa"/>
            <w:tcBorders>
              <w:top w:val="nil"/>
              <w:left w:val="nil"/>
              <w:bottom w:val="single" w:sz="4" w:space="0" w:color="auto"/>
              <w:right w:val="single" w:sz="4" w:space="0" w:color="auto"/>
            </w:tcBorders>
            <w:shd w:val="clear" w:color="auto" w:fill="auto"/>
            <w:noWrap/>
            <w:hideMark/>
          </w:tcPr>
          <w:p w14:paraId="6C240C65"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2 147 600</w:t>
            </w:r>
          </w:p>
        </w:tc>
        <w:tc>
          <w:tcPr>
            <w:tcW w:w="1277" w:type="dxa"/>
            <w:tcBorders>
              <w:top w:val="nil"/>
              <w:left w:val="nil"/>
              <w:bottom w:val="single" w:sz="4" w:space="0" w:color="auto"/>
              <w:right w:val="single" w:sz="4" w:space="0" w:color="auto"/>
            </w:tcBorders>
            <w:shd w:val="clear" w:color="auto" w:fill="auto"/>
            <w:noWrap/>
            <w:hideMark/>
          </w:tcPr>
          <w:p w14:paraId="3DFC602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5 450 066</w:t>
            </w:r>
          </w:p>
        </w:tc>
      </w:tr>
      <w:tr w:rsidR="00EB6302" w:rsidRPr="001F7198" w14:paraId="6494649C" w14:textId="77777777" w:rsidTr="009B5DE2">
        <w:trPr>
          <w:trHeight w:val="419"/>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73DB885F"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7</w:t>
            </w:r>
          </w:p>
        </w:tc>
        <w:tc>
          <w:tcPr>
            <w:tcW w:w="1271" w:type="dxa"/>
            <w:tcBorders>
              <w:top w:val="nil"/>
              <w:left w:val="nil"/>
              <w:bottom w:val="single" w:sz="4" w:space="0" w:color="auto"/>
              <w:right w:val="single" w:sz="4" w:space="0" w:color="auto"/>
            </w:tcBorders>
            <w:shd w:val="clear" w:color="000000" w:fill="FFFFFF"/>
            <w:noWrap/>
            <w:hideMark/>
          </w:tcPr>
          <w:p w14:paraId="480B94D4"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KANYOSHA</w:t>
            </w:r>
          </w:p>
        </w:tc>
        <w:tc>
          <w:tcPr>
            <w:tcW w:w="1276" w:type="dxa"/>
            <w:tcBorders>
              <w:top w:val="nil"/>
              <w:left w:val="nil"/>
              <w:bottom w:val="single" w:sz="4" w:space="0" w:color="auto"/>
              <w:right w:val="single" w:sz="4" w:space="0" w:color="auto"/>
            </w:tcBorders>
            <w:shd w:val="clear" w:color="000000" w:fill="FFFFFF"/>
            <w:noWrap/>
            <w:hideMark/>
          </w:tcPr>
          <w:p w14:paraId="7F596DA4"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792 689</w:t>
            </w:r>
          </w:p>
        </w:tc>
        <w:tc>
          <w:tcPr>
            <w:tcW w:w="1277" w:type="dxa"/>
            <w:tcBorders>
              <w:top w:val="nil"/>
              <w:left w:val="nil"/>
              <w:bottom w:val="single" w:sz="4" w:space="0" w:color="auto"/>
              <w:right w:val="single" w:sz="4" w:space="0" w:color="auto"/>
            </w:tcBorders>
            <w:shd w:val="clear" w:color="000000" w:fill="FFFFFF"/>
            <w:noWrap/>
            <w:hideMark/>
          </w:tcPr>
          <w:p w14:paraId="24D02A9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708 200</w:t>
            </w:r>
          </w:p>
        </w:tc>
        <w:tc>
          <w:tcPr>
            <w:tcW w:w="1277" w:type="dxa"/>
            <w:tcBorders>
              <w:top w:val="nil"/>
              <w:left w:val="nil"/>
              <w:bottom w:val="single" w:sz="4" w:space="0" w:color="auto"/>
              <w:right w:val="single" w:sz="4" w:space="0" w:color="auto"/>
            </w:tcBorders>
            <w:shd w:val="clear" w:color="000000" w:fill="FFFFFF"/>
            <w:noWrap/>
            <w:hideMark/>
          </w:tcPr>
          <w:p w14:paraId="60FF6A3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89%</w:t>
            </w:r>
          </w:p>
        </w:tc>
        <w:tc>
          <w:tcPr>
            <w:tcW w:w="1276" w:type="dxa"/>
            <w:tcBorders>
              <w:top w:val="nil"/>
              <w:left w:val="nil"/>
              <w:bottom w:val="single" w:sz="4" w:space="0" w:color="auto"/>
              <w:right w:val="single" w:sz="4" w:space="0" w:color="auto"/>
            </w:tcBorders>
            <w:shd w:val="clear" w:color="000000" w:fill="FFFFFF"/>
            <w:noWrap/>
            <w:hideMark/>
          </w:tcPr>
          <w:p w14:paraId="419B1ED1"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84 489</w:t>
            </w:r>
          </w:p>
        </w:tc>
        <w:tc>
          <w:tcPr>
            <w:tcW w:w="1277" w:type="dxa"/>
            <w:tcBorders>
              <w:top w:val="nil"/>
              <w:left w:val="nil"/>
              <w:bottom w:val="single" w:sz="4" w:space="0" w:color="auto"/>
              <w:right w:val="single" w:sz="4" w:space="0" w:color="auto"/>
            </w:tcBorders>
            <w:shd w:val="clear" w:color="auto" w:fill="auto"/>
            <w:noWrap/>
            <w:hideMark/>
          </w:tcPr>
          <w:p w14:paraId="76FA1968"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1 486 800</w:t>
            </w:r>
          </w:p>
        </w:tc>
        <w:tc>
          <w:tcPr>
            <w:tcW w:w="1277" w:type="dxa"/>
            <w:tcBorders>
              <w:top w:val="nil"/>
              <w:left w:val="nil"/>
              <w:bottom w:val="single" w:sz="4" w:space="0" w:color="auto"/>
              <w:right w:val="single" w:sz="4" w:space="0" w:color="auto"/>
            </w:tcBorders>
            <w:shd w:val="clear" w:color="auto" w:fill="auto"/>
            <w:noWrap/>
            <w:hideMark/>
          </w:tcPr>
          <w:p w14:paraId="73AD90AE"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2 195 000</w:t>
            </w:r>
          </w:p>
        </w:tc>
      </w:tr>
      <w:tr w:rsidR="00EB6302" w:rsidRPr="001F7198" w14:paraId="616E29A2" w14:textId="77777777" w:rsidTr="009B5DE2">
        <w:trPr>
          <w:trHeight w:val="465"/>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2BE4A930"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8</w:t>
            </w:r>
          </w:p>
        </w:tc>
        <w:tc>
          <w:tcPr>
            <w:tcW w:w="1271" w:type="dxa"/>
            <w:tcBorders>
              <w:top w:val="nil"/>
              <w:left w:val="nil"/>
              <w:bottom w:val="single" w:sz="4" w:space="0" w:color="auto"/>
              <w:right w:val="single" w:sz="4" w:space="0" w:color="auto"/>
            </w:tcBorders>
            <w:shd w:val="clear" w:color="000000" w:fill="FFFFFF"/>
            <w:noWrap/>
            <w:hideMark/>
          </w:tcPr>
          <w:p w14:paraId="7E3B5B38"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KARURAMA</w:t>
            </w:r>
          </w:p>
        </w:tc>
        <w:tc>
          <w:tcPr>
            <w:tcW w:w="1276" w:type="dxa"/>
            <w:tcBorders>
              <w:top w:val="nil"/>
              <w:left w:val="nil"/>
              <w:bottom w:val="single" w:sz="4" w:space="0" w:color="auto"/>
              <w:right w:val="single" w:sz="4" w:space="0" w:color="auto"/>
            </w:tcBorders>
            <w:shd w:val="clear" w:color="000000" w:fill="FFFFFF"/>
            <w:noWrap/>
            <w:hideMark/>
          </w:tcPr>
          <w:p w14:paraId="462769CE"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7 967 916</w:t>
            </w:r>
          </w:p>
        </w:tc>
        <w:tc>
          <w:tcPr>
            <w:tcW w:w="1277" w:type="dxa"/>
            <w:tcBorders>
              <w:top w:val="nil"/>
              <w:left w:val="nil"/>
              <w:bottom w:val="single" w:sz="4" w:space="0" w:color="auto"/>
              <w:right w:val="single" w:sz="4" w:space="0" w:color="auto"/>
            </w:tcBorders>
            <w:shd w:val="clear" w:color="000000" w:fill="FFFFFF"/>
            <w:noWrap/>
            <w:hideMark/>
          </w:tcPr>
          <w:p w14:paraId="7112E46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6 113 839</w:t>
            </w:r>
          </w:p>
        </w:tc>
        <w:tc>
          <w:tcPr>
            <w:tcW w:w="1277" w:type="dxa"/>
            <w:tcBorders>
              <w:top w:val="nil"/>
              <w:left w:val="nil"/>
              <w:bottom w:val="single" w:sz="4" w:space="0" w:color="auto"/>
              <w:right w:val="single" w:sz="4" w:space="0" w:color="auto"/>
            </w:tcBorders>
            <w:shd w:val="clear" w:color="000000" w:fill="FFFFFF"/>
            <w:noWrap/>
            <w:hideMark/>
          </w:tcPr>
          <w:p w14:paraId="7CD1BBE0"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77%</w:t>
            </w:r>
          </w:p>
        </w:tc>
        <w:tc>
          <w:tcPr>
            <w:tcW w:w="1276" w:type="dxa"/>
            <w:tcBorders>
              <w:top w:val="nil"/>
              <w:left w:val="nil"/>
              <w:bottom w:val="single" w:sz="4" w:space="0" w:color="auto"/>
              <w:right w:val="single" w:sz="4" w:space="0" w:color="auto"/>
            </w:tcBorders>
            <w:shd w:val="clear" w:color="000000" w:fill="FFFFFF"/>
            <w:noWrap/>
            <w:hideMark/>
          </w:tcPr>
          <w:p w14:paraId="15218CDE"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1 854 077</w:t>
            </w:r>
          </w:p>
        </w:tc>
        <w:tc>
          <w:tcPr>
            <w:tcW w:w="1277" w:type="dxa"/>
            <w:tcBorders>
              <w:top w:val="nil"/>
              <w:left w:val="nil"/>
              <w:bottom w:val="single" w:sz="4" w:space="0" w:color="auto"/>
              <w:right w:val="single" w:sz="4" w:space="0" w:color="auto"/>
            </w:tcBorders>
            <w:shd w:val="clear" w:color="auto" w:fill="auto"/>
            <w:noWrap/>
            <w:hideMark/>
          </w:tcPr>
          <w:p w14:paraId="4325EA4E"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2 453 000</w:t>
            </w:r>
          </w:p>
        </w:tc>
        <w:tc>
          <w:tcPr>
            <w:tcW w:w="1277" w:type="dxa"/>
            <w:tcBorders>
              <w:top w:val="nil"/>
              <w:left w:val="nil"/>
              <w:bottom w:val="single" w:sz="4" w:space="0" w:color="auto"/>
              <w:right w:val="single" w:sz="4" w:space="0" w:color="auto"/>
            </w:tcBorders>
            <w:shd w:val="clear" w:color="auto" w:fill="auto"/>
            <w:noWrap/>
            <w:hideMark/>
          </w:tcPr>
          <w:p w14:paraId="209A7B05"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8 566 839</w:t>
            </w:r>
          </w:p>
        </w:tc>
      </w:tr>
      <w:tr w:rsidR="00EB6302" w:rsidRPr="001F7198" w14:paraId="47515A2F" w14:textId="77777777" w:rsidTr="009B5DE2">
        <w:trPr>
          <w:trHeight w:val="369"/>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5A401C3E"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9</w:t>
            </w:r>
          </w:p>
        </w:tc>
        <w:tc>
          <w:tcPr>
            <w:tcW w:w="1271" w:type="dxa"/>
            <w:tcBorders>
              <w:top w:val="nil"/>
              <w:left w:val="nil"/>
              <w:bottom w:val="single" w:sz="4" w:space="0" w:color="auto"/>
              <w:right w:val="single" w:sz="4" w:space="0" w:color="auto"/>
            </w:tcBorders>
            <w:shd w:val="clear" w:color="000000" w:fill="FFFFFF"/>
            <w:noWrap/>
            <w:hideMark/>
          </w:tcPr>
          <w:p w14:paraId="6888620B"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KARUSI</w:t>
            </w:r>
          </w:p>
        </w:tc>
        <w:tc>
          <w:tcPr>
            <w:tcW w:w="1276" w:type="dxa"/>
            <w:tcBorders>
              <w:top w:val="nil"/>
              <w:left w:val="nil"/>
              <w:bottom w:val="single" w:sz="4" w:space="0" w:color="auto"/>
              <w:right w:val="single" w:sz="4" w:space="0" w:color="auto"/>
            </w:tcBorders>
            <w:shd w:val="clear" w:color="000000" w:fill="FFFFFF"/>
            <w:noWrap/>
            <w:hideMark/>
          </w:tcPr>
          <w:p w14:paraId="532632E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9 483 959</w:t>
            </w:r>
          </w:p>
        </w:tc>
        <w:tc>
          <w:tcPr>
            <w:tcW w:w="1277" w:type="dxa"/>
            <w:tcBorders>
              <w:top w:val="nil"/>
              <w:left w:val="nil"/>
              <w:bottom w:val="single" w:sz="4" w:space="0" w:color="auto"/>
              <w:right w:val="single" w:sz="4" w:space="0" w:color="auto"/>
            </w:tcBorders>
            <w:shd w:val="clear" w:color="000000" w:fill="FFFFFF"/>
            <w:noWrap/>
            <w:hideMark/>
          </w:tcPr>
          <w:p w14:paraId="7B7CED16"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8 107 900</w:t>
            </w:r>
          </w:p>
        </w:tc>
        <w:tc>
          <w:tcPr>
            <w:tcW w:w="1277" w:type="dxa"/>
            <w:tcBorders>
              <w:top w:val="nil"/>
              <w:left w:val="nil"/>
              <w:bottom w:val="single" w:sz="4" w:space="0" w:color="auto"/>
              <w:right w:val="single" w:sz="4" w:space="0" w:color="auto"/>
            </w:tcBorders>
            <w:shd w:val="clear" w:color="000000" w:fill="FFFFFF"/>
            <w:noWrap/>
            <w:hideMark/>
          </w:tcPr>
          <w:p w14:paraId="02A06546"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85,49%</w:t>
            </w:r>
          </w:p>
        </w:tc>
        <w:tc>
          <w:tcPr>
            <w:tcW w:w="1276" w:type="dxa"/>
            <w:tcBorders>
              <w:top w:val="nil"/>
              <w:left w:val="nil"/>
              <w:bottom w:val="single" w:sz="4" w:space="0" w:color="auto"/>
              <w:right w:val="single" w:sz="4" w:space="0" w:color="auto"/>
            </w:tcBorders>
            <w:shd w:val="clear" w:color="000000" w:fill="FFFFFF"/>
            <w:noWrap/>
            <w:hideMark/>
          </w:tcPr>
          <w:p w14:paraId="5E59E0B4"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1 376 059</w:t>
            </w:r>
          </w:p>
        </w:tc>
        <w:tc>
          <w:tcPr>
            <w:tcW w:w="1277" w:type="dxa"/>
            <w:tcBorders>
              <w:top w:val="nil"/>
              <w:left w:val="nil"/>
              <w:bottom w:val="single" w:sz="4" w:space="0" w:color="auto"/>
              <w:right w:val="single" w:sz="4" w:space="0" w:color="auto"/>
            </w:tcBorders>
            <w:shd w:val="clear" w:color="auto" w:fill="auto"/>
            <w:noWrap/>
            <w:hideMark/>
          </w:tcPr>
          <w:p w14:paraId="390E5507"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5 271 600</w:t>
            </w:r>
          </w:p>
        </w:tc>
        <w:tc>
          <w:tcPr>
            <w:tcW w:w="1277" w:type="dxa"/>
            <w:tcBorders>
              <w:top w:val="nil"/>
              <w:left w:val="nil"/>
              <w:bottom w:val="single" w:sz="4" w:space="0" w:color="auto"/>
              <w:right w:val="single" w:sz="4" w:space="0" w:color="auto"/>
            </w:tcBorders>
            <w:shd w:val="clear" w:color="auto" w:fill="auto"/>
            <w:noWrap/>
            <w:hideMark/>
          </w:tcPr>
          <w:p w14:paraId="75E0ACC8"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13 379 500</w:t>
            </w:r>
          </w:p>
        </w:tc>
      </w:tr>
      <w:tr w:rsidR="00EB6302" w:rsidRPr="001F7198" w14:paraId="3F727085" w14:textId="77777777" w:rsidTr="009B5DE2">
        <w:trPr>
          <w:trHeight w:val="415"/>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16FD9BB6"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10</w:t>
            </w:r>
          </w:p>
        </w:tc>
        <w:tc>
          <w:tcPr>
            <w:tcW w:w="1271" w:type="dxa"/>
            <w:tcBorders>
              <w:top w:val="nil"/>
              <w:left w:val="nil"/>
              <w:bottom w:val="single" w:sz="4" w:space="0" w:color="auto"/>
              <w:right w:val="single" w:sz="4" w:space="0" w:color="auto"/>
            </w:tcBorders>
            <w:shd w:val="clear" w:color="auto" w:fill="auto"/>
            <w:noWrap/>
            <w:hideMark/>
          </w:tcPr>
          <w:p w14:paraId="1A4B5868"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KIRUNDO</w:t>
            </w:r>
          </w:p>
        </w:tc>
        <w:tc>
          <w:tcPr>
            <w:tcW w:w="1276" w:type="dxa"/>
            <w:tcBorders>
              <w:top w:val="nil"/>
              <w:left w:val="nil"/>
              <w:bottom w:val="single" w:sz="4" w:space="0" w:color="auto"/>
              <w:right w:val="single" w:sz="4" w:space="0" w:color="auto"/>
            </w:tcBorders>
            <w:shd w:val="clear" w:color="auto" w:fill="auto"/>
            <w:noWrap/>
            <w:hideMark/>
          </w:tcPr>
          <w:p w14:paraId="578B459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8 754 822</w:t>
            </w:r>
          </w:p>
        </w:tc>
        <w:tc>
          <w:tcPr>
            <w:tcW w:w="1277" w:type="dxa"/>
            <w:tcBorders>
              <w:top w:val="nil"/>
              <w:left w:val="nil"/>
              <w:bottom w:val="single" w:sz="4" w:space="0" w:color="auto"/>
              <w:right w:val="single" w:sz="4" w:space="0" w:color="auto"/>
            </w:tcBorders>
            <w:shd w:val="clear" w:color="auto" w:fill="auto"/>
            <w:noWrap/>
            <w:hideMark/>
          </w:tcPr>
          <w:p w14:paraId="14FA0B27"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2 842 089</w:t>
            </w:r>
          </w:p>
        </w:tc>
        <w:tc>
          <w:tcPr>
            <w:tcW w:w="1277" w:type="dxa"/>
            <w:tcBorders>
              <w:top w:val="nil"/>
              <w:left w:val="nil"/>
              <w:bottom w:val="single" w:sz="4" w:space="0" w:color="auto"/>
              <w:right w:val="single" w:sz="4" w:space="0" w:color="auto"/>
            </w:tcBorders>
            <w:shd w:val="clear" w:color="auto" w:fill="auto"/>
            <w:noWrap/>
            <w:hideMark/>
          </w:tcPr>
          <w:p w14:paraId="578A815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32,46%</w:t>
            </w:r>
          </w:p>
        </w:tc>
        <w:tc>
          <w:tcPr>
            <w:tcW w:w="1276" w:type="dxa"/>
            <w:tcBorders>
              <w:top w:val="nil"/>
              <w:left w:val="nil"/>
              <w:bottom w:val="single" w:sz="4" w:space="0" w:color="auto"/>
              <w:right w:val="single" w:sz="4" w:space="0" w:color="auto"/>
            </w:tcBorders>
            <w:shd w:val="clear" w:color="auto" w:fill="auto"/>
            <w:noWrap/>
            <w:hideMark/>
          </w:tcPr>
          <w:p w14:paraId="77913DA6"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5 912 733</w:t>
            </w:r>
          </w:p>
        </w:tc>
        <w:tc>
          <w:tcPr>
            <w:tcW w:w="1277" w:type="dxa"/>
            <w:tcBorders>
              <w:top w:val="nil"/>
              <w:left w:val="nil"/>
              <w:bottom w:val="single" w:sz="4" w:space="0" w:color="auto"/>
              <w:right w:val="single" w:sz="4" w:space="0" w:color="auto"/>
            </w:tcBorders>
            <w:shd w:val="clear" w:color="auto" w:fill="auto"/>
            <w:noWrap/>
            <w:hideMark/>
          </w:tcPr>
          <w:p w14:paraId="19F6EEF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1 161 100</w:t>
            </w:r>
          </w:p>
        </w:tc>
        <w:tc>
          <w:tcPr>
            <w:tcW w:w="1277" w:type="dxa"/>
            <w:tcBorders>
              <w:top w:val="nil"/>
              <w:left w:val="nil"/>
              <w:bottom w:val="single" w:sz="4" w:space="0" w:color="auto"/>
              <w:right w:val="single" w:sz="4" w:space="0" w:color="auto"/>
            </w:tcBorders>
            <w:shd w:val="clear" w:color="auto" w:fill="auto"/>
            <w:noWrap/>
            <w:hideMark/>
          </w:tcPr>
          <w:p w14:paraId="313AFFC2"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4 003 189</w:t>
            </w:r>
          </w:p>
        </w:tc>
      </w:tr>
      <w:tr w:rsidR="00EB6302" w:rsidRPr="001F7198" w14:paraId="270CF39E" w14:textId="77777777" w:rsidTr="009B5DE2">
        <w:trPr>
          <w:trHeight w:val="318"/>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24537D41"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11</w:t>
            </w:r>
          </w:p>
        </w:tc>
        <w:tc>
          <w:tcPr>
            <w:tcW w:w="1271" w:type="dxa"/>
            <w:tcBorders>
              <w:top w:val="nil"/>
              <w:left w:val="nil"/>
              <w:bottom w:val="single" w:sz="4" w:space="0" w:color="auto"/>
              <w:right w:val="single" w:sz="4" w:space="0" w:color="auto"/>
            </w:tcBorders>
            <w:shd w:val="clear" w:color="000000" w:fill="FFFFFF"/>
            <w:noWrap/>
            <w:hideMark/>
          </w:tcPr>
          <w:p w14:paraId="31F8DF69"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MABAYI</w:t>
            </w:r>
          </w:p>
        </w:tc>
        <w:tc>
          <w:tcPr>
            <w:tcW w:w="1276" w:type="dxa"/>
            <w:tcBorders>
              <w:top w:val="nil"/>
              <w:left w:val="nil"/>
              <w:bottom w:val="single" w:sz="4" w:space="0" w:color="auto"/>
              <w:right w:val="single" w:sz="4" w:space="0" w:color="auto"/>
            </w:tcBorders>
            <w:shd w:val="clear" w:color="000000" w:fill="FFFFFF"/>
            <w:noWrap/>
            <w:hideMark/>
          </w:tcPr>
          <w:p w14:paraId="339F8CD9"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994 791</w:t>
            </w:r>
          </w:p>
        </w:tc>
        <w:tc>
          <w:tcPr>
            <w:tcW w:w="1277" w:type="dxa"/>
            <w:tcBorders>
              <w:top w:val="nil"/>
              <w:left w:val="nil"/>
              <w:bottom w:val="single" w:sz="4" w:space="0" w:color="auto"/>
              <w:right w:val="single" w:sz="4" w:space="0" w:color="auto"/>
            </w:tcBorders>
            <w:shd w:val="clear" w:color="000000" w:fill="FFFFFF"/>
            <w:noWrap/>
            <w:hideMark/>
          </w:tcPr>
          <w:p w14:paraId="0AEB222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972 000</w:t>
            </w:r>
          </w:p>
        </w:tc>
        <w:tc>
          <w:tcPr>
            <w:tcW w:w="1277" w:type="dxa"/>
            <w:tcBorders>
              <w:top w:val="nil"/>
              <w:left w:val="nil"/>
              <w:bottom w:val="single" w:sz="4" w:space="0" w:color="auto"/>
              <w:right w:val="single" w:sz="4" w:space="0" w:color="auto"/>
            </w:tcBorders>
            <w:shd w:val="clear" w:color="000000" w:fill="FFFFFF"/>
            <w:noWrap/>
            <w:hideMark/>
          </w:tcPr>
          <w:p w14:paraId="798AB471"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97,71%</w:t>
            </w:r>
          </w:p>
        </w:tc>
        <w:tc>
          <w:tcPr>
            <w:tcW w:w="1276" w:type="dxa"/>
            <w:tcBorders>
              <w:top w:val="nil"/>
              <w:left w:val="nil"/>
              <w:bottom w:val="single" w:sz="4" w:space="0" w:color="auto"/>
              <w:right w:val="single" w:sz="4" w:space="0" w:color="auto"/>
            </w:tcBorders>
            <w:shd w:val="clear" w:color="auto" w:fill="auto"/>
            <w:noWrap/>
            <w:hideMark/>
          </w:tcPr>
          <w:p w14:paraId="593957A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22 791</w:t>
            </w:r>
          </w:p>
        </w:tc>
        <w:tc>
          <w:tcPr>
            <w:tcW w:w="1277" w:type="dxa"/>
            <w:tcBorders>
              <w:top w:val="nil"/>
              <w:left w:val="nil"/>
              <w:bottom w:val="single" w:sz="4" w:space="0" w:color="auto"/>
              <w:right w:val="single" w:sz="4" w:space="0" w:color="auto"/>
            </w:tcBorders>
            <w:shd w:val="clear" w:color="auto" w:fill="auto"/>
            <w:noWrap/>
            <w:hideMark/>
          </w:tcPr>
          <w:p w14:paraId="07E54EC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3 456 600</w:t>
            </w:r>
          </w:p>
        </w:tc>
        <w:tc>
          <w:tcPr>
            <w:tcW w:w="1277" w:type="dxa"/>
            <w:tcBorders>
              <w:top w:val="nil"/>
              <w:left w:val="nil"/>
              <w:bottom w:val="single" w:sz="4" w:space="0" w:color="auto"/>
              <w:right w:val="single" w:sz="4" w:space="0" w:color="auto"/>
            </w:tcBorders>
            <w:shd w:val="clear" w:color="auto" w:fill="auto"/>
            <w:noWrap/>
            <w:hideMark/>
          </w:tcPr>
          <w:p w14:paraId="030D0F34"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4 428 600</w:t>
            </w:r>
          </w:p>
        </w:tc>
      </w:tr>
      <w:tr w:rsidR="00EB6302" w:rsidRPr="001F7198" w14:paraId="79D8553A" w14:textId="77777777" w:rsidTr="009B5DE2">
        <w:trPr>
          <w:trHeight w:val="365"/>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36EAB0F2"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12</w:t>
            </w:r>
          </w:p>
        </w:tc>
        <w:tc>
          <w:tcPr>
            <w:tcW w:w="1271" w:type="dxa"/>
            <w:tcBorders>
              <w:top w:val="nil"/>
              <w:left w:val="nil"/>
              <w:bottom w:val="single" w:sz="4" w:space="0" w:color="auto"/>
              <w:right w:val="single" w:sz="4" w:space="0" w:color="auto"/>
            </w:tcBorders>
            <w:shd w:val="clear" w:color="auto" w:fill="auto"/>
            <w:noWrap/>
            <w:hideMark/>
          </w:tcPr>
          <w:p w14:paraId="6492F566"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MUGUTU</w:t>
            </w:r>
          </w:p>
        </w:tc>
        <w:tc>
          <w:tcPr>
            <w:tcW w:w="1276" w:type="dxa"/>
            <w:tcBorders>
              <w:top w:val="nil"/>
              <w:left w:val="nil"/>
              <w:bottom w:val="single" w:sz="4" w:space="0" w:color="auto"/>
              <w:right w:val="single" w:sz="4" w:space="0" w:color="auto"/>
            </w:tcBorders>
            <w:shd w:val="clear" w:color="auto" w:fill="auto"/>
            <w:noWrap/>
            <w:hideMark/>
          </w:tcPr>
          <w:p w14:paraId="74DD40D0"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776 570</w:t>
            </w:r>
          </w:p>
        </w:tc>
        <w:tc>
          <w:tcPr>
            <w:tcW w:w="1277" w:type="dxa"/>
            <w:tcBorders>
              <w:top w:val="nil"/>
              <w:left w:val="nil"/>
              <w:bottom w:val="single" w:sz="4" w:space="0" w:color="auto"/>
              <w:right w:val="single" w:sz="4" w:space="0" w:color="auto"/>
            </w:tcBorders>
            <w:shd w:val="clear" w:color="auto" w:fill="auto"/>
            <w:noWrap/>
            <w:hideMark/>
          </w:tcPr>
          <w:p w14:paraId="670C67F1"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690 550</w:t>
            </w:r>
          </w:p>
        </w:tc>
        <w:tc>
          <w:tcPr>
            <w:tcW w:w="1277" w:type="dxa"/>
            <w:tcBorders>
              <w:top w:val="nil"/>
              <w:left w:val="nil"/>
              <w:bottom w:val="single" w:sz="4" w:space="0" w:color="auto"/>
              <w:right w:val="single" w:sz="4" w:space="0" w:color="auto"/>
            </w:tcBorders>
            <w:shd w:val="clear" w:color="000000" w:fill="FFFFFF"/>
            <w:noWrap/>
            <w:hideMark/>
          </w:tcPr>
          <w:p w14:paraId="61FC7678"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88,92%</w:t>
            </w:r>
          </w:p>
        </w:tc>
        <w:tc>
          <w:tcPr>
            <w:tcW w:w="1276" w:type="dxa"/>
            <w:tcBorders>
              <w:top w:val="nil"/>
              <w:left w:val="nil"/>
              <w:bottom w:val="single" w:sz="4" w:space="0" w:color="auto"/>
              <w:right w:val="single" w:sz="4" w:space="0" w:color="auto"/>
            </w:tcBorders>
            <w:shd w:val="clear" w:color="auto" w:fill="auto"/>
            <w:noWrap/>
            <w:hideMark/>
          </w:tcPr>
          <w:p w14:paraId="2D59C558"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86 020</w:t>
            </w:r>
          </w:p>
        </w:tc>
        <w:tc>
          <w:tcPr>
            <w:tcW w:w="1277" w:type="dxa"/>
            <w:tcBorders>
              <w:top w:val="nil"/>
              <w:left w:val="nil"/>
              <w:bottom w:val="single" w:sz="4" w:space="0" w:color="auto"/>
              <w:right w:val="single" w:sz="4" w:space="0" w:color="auto"/>
            </w:tcBorders>
            <w:shd w:val="clear" w:color="auto" w:fill="auto"/>
            <w:noWrap/>
            <w:hideMark/>
          </w:tcPr>
          <w:p w14:paraId="67F47C16"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1 877 000</w:t>
            </w:r>
          </w:p>
        </w:tc>
        <w:tc>
          <w:tcPr>
            <w:tcW w:w="1277" w:type="dxa"/>
            <w:tcBorders>
              <w:top w:val="nil"/>
              <w:left w:val="nil"/>
              <w:bottom w:val="single" w:sz="4" w:space="0" w:color="auto"/>
              <w:right w:val="single" w:sz="4" w:space="0" w:color="auto"/>
            </w:tcBorders>
            <w:shd w:val="clear" w:color="auto" w:fill="auto"/>
            <w:noWrap/>
            <w:hideMark/>
          </w:tcPr>
          <w:p w14:paraId="29493DE5"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2 567 550</w:t>
            </w:r>
          </w:p>
        </w:tc>
      </w:tr>
      <w:tr w:rsidR="00EB6302" w:rsidRPr="001F7198" w14:paraId="20534119" w14:textId="77777777" w:rsidTr="009B5DE2">
        <w:trPr>
          <w:trHeight w:val="223"/>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7B4A8681"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13</w:t>
            </w:r>
          </w:p>
        </w:tc>
        <w:tc>
          <w:tcPr>
            <w:tcW w:w="1271" w:type="dxa"/>
            <w:tcBorders>
              <w:top w:val="nil"/>
              <w:left w:val="nil"/>
              <w:bottom w:val="single" w:sz="4" w:space="0" w:color="auto"/>
              <w:right w:val="single" w:sz="4" w:space="0" w:color="auto"/>
            </w:tcBorders>
            <w:shd w:val="clear" w:color="000000" w:fill="FFFFFF"/>
            <w:noWrap/>
            <w:hideMark/>
          </w:tcPr>
          <w:p w14:paraId="75170D8D"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MURAMVYA</w:t>
            </w:r>
          </w:p>
        </w:tc>
        <w:tc>
          <w:tcPr>
            <w:tcW w:w="1276" w:type="dxa"/>
            <w:tcBorders>
              <w:top w:val="nil"/>
              <w:left w:val="nil"/>
              <w:bottom w:val="single" w:sz="4" w:space="0" w:color="auto"/>
              <w:right w:val="single" w:sz="4" w:space="0" w:color="auto"/>
            </w:tcBorders>
            <w:shd w:val="clear" w:color="000000" w:fill="FFFFFF"/>
            <w:noWrap/>
            <w:hideMark/>
          </w:tcPr>
          <w:p w14:paraId="106FE2D2"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274 871</w:t>
            </w:r>
          </w:p>
        </w:tc>
        <w:tc>
          <w:tcPr>
            <w:tcW w:w="1277" w:type="dxa"/>
            <w:tcBorders>
              <w:top w:val="nil"/>
              <w:left w:val="nil"/>
              <w:bottom w:val="single" w:sz="4" w:space="0" w:color="auto"/>
              <w:right w:val="single" w:sz="4" w:space="0" w:color="auto"/>
            </w:tcBorders>
            <w:shd w:val="clear" w:color="000000" w:fill="FFFFFF"/>
            <w:noWrap/>
            <w:hideMark/>
          </w:tcPr>
          <w:p w14:paraId="2F5D4ADC"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804 200</w:t>
            </w:r>
          </w:p>
        </w:tc>
        <w:tc>
          <w:tcPr>
            <w:tcW w:w="1277" w:type="dxa"/>
            <w:tcBorders>
              <w:top w:val="nil"/>
              <w:left w:val="nil"/>
              <w:bottom w:val="single" w:sz="4" w:space="0" w:color="auto"/>
              <w:right w:val="single" w:sz="4" w:space="0" w:color="auto"/>
            </w:tcBorders>
            <w:shd w:val="clear" w:color="000000" w:fill="FFFFFF"/>
            <w:noWrap/>
            <w:hideMark/>
          </w:tcPr>
          <w:p w14:paraId="290DB915"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292,57%</w:t>
            </w:r>
          </w:p>
        </w:tc>
        <w:tc>
          <w:tcPr>
            <w:tcW w:w="1276" w:type="dxa"/>
            <w:tcBorders>
              <w:top w:val="nil"/>
              <w:left w:val="nil"/>
              <w:bottom w:val="single" w:sz="4" w:space="0" w:color="auto"/>
              <w:right w:val="single" w:sz="4" w:space="0" w:color="auto"/>
            </w:tcBorders>
            <w:shd w:val="clear" w:color="auto" w:fill="auto"/>
            <w:noWrap/>
            <w:hideMark/>
          </w:tcPr>
          <w:p w14:paraId="0E822855" w14:textId="2A7CCF1D"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  529 329</w:t>
            </w:r>
          </w:p>
        </w:tc>
        <w:tc>
          <w:tcPr>
            <w:tcW w:w="1277" w:type="dxa"/>
            <w:tcBorders>
              <w:top w:val="nil"/>
              <w:left w:val="nil"/>
              <w:bottom w:val="single" w:sz="4" w:space="0" w:color="auto"/>
              <w:right w:val="single" w:sz="4" w:space="0" w:color="auto"/>
            </w:tcBorders>
            <w:shd w:val="clear" w:color="auto" w:fill="auto"/>
            <w:noWrap/>
            <w:hideMark/>
          </w:tcPr>
          <w:p w14:paraId="32520638"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4 399 200</w:t>
            </w:r>
          </w:p>
        </w:tc>
        <w:tc>
          <w:tcPr>
            <w:tcW w:w="1277" w:type="dxa"/>
            <w:tcBorders>
              <w:top w:val="nil"/>
              <w:left w:val="nil"/>
              <w:bottom w:val="single" w:sz="4" w:space="0" w:color="auto"/>
              <w:right w:val="single" w:sz="4" w:space="0" w:color="auto"/>
            </w:tcBorders>
            <w:shd w:val="clear" w:color="auto" w:fill="auto"/>
            <w:noWrap/>
            <w:hideMark/>
          </w:tcPr>
          <w:p w14:paraId="0FC554C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5 203 400</w:t>
            </w:r>
          </w:p>
        </w:tc>
      </w:tr>
      <w:tr w:rsidR="00EB6302" w:rsidRPr="001F7198" w14:paraId="48A0CD33" w14:textId="77777777" w:rsidTr="009B5DE2">
        <w:trPr>
          <w:trHeight w:val="375"/>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34F522E4"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14</w:t>
            </w:r>
          </w:p>
        </w:tc>
        <w:tc>
          <w:tcPr>
            <w:tcW w:w="1271" w:type="dxa"/>
            <w:tcBorders>
              <w:top w:val="nil"/>
              <w:left w:val="nil"/>
              <w:bottom w:val="single" w:sz="4" w:space="0" w:color="auto"/>
              <w:right w:val="single" w:sz="4" w:space="0" w:color="auto"/>
            </w:tcBorders>
            <w:shd w:val="clear" w:color="000000" w:fill="FFFFFF"/>
            <w:noWrap/>
            <w:hideMark/>
          </w:tcPr>
          <w:p w14:paraId="3B485141"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MUYINGA</w:t>
            </w:r>
          </w:p>
        </w:tc>
        <w:tc>
          <w:tcPr>
            <w:tcW w:w="1276" w:type="dxa"/>
            <w:tcBorders>
              <w:top w:val="nil"/>
              <w:left w:val="nil"/>
              <w:bottom w:val="single" w:sz="4" w:space="0" w:color="auto"/>
              <w:right w:val="single" w:sz="4" w:space="0" w:color="auto"/>
            </w:tcBorders>
            <w:shd w:val="clear" w:color="000000" w:fill="FFFFFF"/>
            <w:noWrap/>
            <w:hideMark/>
          </w:tcPr>
          <w:p w14:paraId="60620EF1"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10 477 963</w:t>
            </w:r>
          </w:p>
        </w:tc>
        <w:tc>
          <w:tcPr>
            <w:tcW w:w="1277" w:type="dxa"/>
            <w:tcBorders>
              <w:top w:val="nil"/>
              <w:left w:val="nil"/>
              <w:bottom w:val="single" w:sz="4" w:space="0" w:color="auto"/>
              <w:right w:val="single" w:sz="4" w:space="0" w:color="auto"/>
            </w:tcBorders>
            <w:shd w:val="clear" w:color="000000" w:fill="FFFFFF"/>
            <w:noWrap/>
            <w:hideMark/>
          </w:tcPr>
          <w:p w14:paraId="2CE415B5"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7 342 000</w:t>
            </w:r>
          </w:p>
        </w:tc>
        <w:tc>
          <w:tcPr>
            <w:tcW w:w="1277" w:type="dxa"/>
            <w:tcBorders>
              <w:top w:val="nil"/>
              <w:left w:val="nil"/>
              <w:bottom w:val="single" w:sz="4" w:space="0" w:color="auto"/>
              <w:right w:val="single" w:sz="4" w:space="0" w:color="auto"/>
            </w:tcBorders>
            <w:shd w:val="clear" w:color="000000" w:fill="FFFFFF"/>
            <w:noWrap/>
            <w:hideMark/>
          </w:tcPr>
          <w:p w14:paraId="452198A5"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70%</w:t>
            </w:r>
          </w:p>
        </w:tc>
        <w:tc>
          <w:tcPr>
            <w:tcW w:w="1276" w:type="dxa"/>
            <w:tcBorders>
              <w:top w:val="nil"/>
              <w:left w:val="nil"/>
              <w:bottom w:val="single" w:sz="4" w:space="0" w:color="auto"/>
              <w:right w:val="single" w:sz="4" w:space="0" w:color="auto"/>
            </w:tcBorders>
            <w:shd w:val="clear" w:color="auto" w:fill="auto"/>
            <w:noWrap/>
            <w:hideMark/>
          </w:tcPr>
          <w:p w14:paraId="34E9CE41"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3 135 963</w:t>
            </w:r>
          </w:p>
        </w:tc>
        <w:tc>
          <w:tcPr>
            <w:tcW w:w="1277" w:type="dxa"/>
            <w:tcBorders>
              <w:top w:val="nil"/>
              <w:left w:val="nil"/>
              <w:bottom w:val="single" w:sz="4" w:space="0" w:color="auto"/>
              <w:right w:val="single" w:sz="4" w:space="0" w:color="auto"/>
            </w:tcBorders>
            <w:shd w:val="clear" w:color="auto" w:fill="auto"/>
            <w:noWrap/>
            <w:hideMark/>
          </w:tcPr>
          <w:p w14:paraId="089A6510"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2 122 150</w:t>
            </w:r>
          </w:p>
        </w:tc>
        <w:tc>
          <w:tcPr>
            <w:tcW w:w="1277" w:type="dxa"/>
            <w:tcBorders>
              <w:top w:val="nil"/>
              <w:left w:val="nil"/>
              <w:bottom w:val="single" w:sz="4" w:space="0" w:color="auto"/>
              <w:right w:val="single" w:sz="4" w:space="0" w:color="auto"/>
            </w:tcBorders>
            <w:shd w:val="clear" w:color="auto" w:fill="auto"/>
            <w:noWrap/>
            <w:hideMark/>
          </w:tcPr>
          <w:p w14:paraId="2623DB4D"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9 464 150</w:t>
            </w:r>
          </w:p>
        </w:tc>
      </w:tr>
      <w:tr w:rsidR="00EB6302" w:rsidRPr="001F7198" w14:paraId="3ECD6D95" w14:textId="77777777" w:rsidTr="009B5DE2">
        <w:trPr>
          <w:trHeight w:val="422"/>
          <w:jc w:val="center"/>
        </w:trPr>
        <w:tc>
          <w:tcPr>
            <w:tcW w:w="425" w:type="dxa"/>
            <w:tcBorders>
              <w:top w:val="nil"/>
              <w:left w:val="single" w:sz="4" w:space="0" w:color="auto"/>
              <w:bottom w:val="single" w:sz="4" w:space="0" w:color="auto"/>
              <w:right w:val="single" w:sz="4" w:space="0" w:color="auto"/>
            </w:tcBorders>
            <w:shd w:val="clear" w:color="auto" w:fill="auto"/>
            <w:noWrap/>
            <w:hideMark/>
          </w:tcPr>
          <w:p w14:paraId="5BECE828"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15</w:t>
            </w:r>
          </w:p>
        </w:tc>
        <w:tc>
          <w:tcPr>
            <w:tcW w:w="1271" w:type="dxa"/>
            <w:tcBorders>
              <w:top w:val="nil"/>
              <w:left w:val="nil"/>
              <w:bottom w:val="single" w:sz="4" w:space="0" w:color="auto"/>
              <w:right w:val="single" w:sz="4" w:space="0" w:color="auto"/>
            </w:tcBorders>
            <w:shd w:val="clear" w:color="auto" w:fill="auto"/>
            <w:noWrap/>
            <w:hideMark/>
          </w:tcPr>
          <w:p w14:paraId="2A931D13" w14:textId="77777777" w:rsidR="00EB6302" w:rsidRPr="00FA22D2" w:rsidRDefault="00EB6302" w:rsidP="00EB6302">
            <w:pPr>
              <w:keepNext/>
              <w:spacing w:line="240" w:lineRule="auto"/>
              <w:rPr>
                <w:rFonts w:ascii="Arial Narrow" w:hAnsi="Arial Narrow"/>
                <w:sz w:val="18"/>
                <w:szCs w:val="20"/>
                <w:lang w:val="fr-FR"/>
              </w:rPr>
            </w:pPr>
            <w:r w:rsidRPr="00FA22D2">
              <w:rPr>
                <w:rFonts w:ascii="Arial Narrow" w:hAnsi="Arial Narrow"/>
                <w:sz w:val="18"/>
                <w:szCs w:val="20"/>
                <w:lang w:val="fr-FR"/>
              </w:rPr>
              <w:t>RUMONGE</w:t>
            </w:r>
          </w:p>
        </w:tc>
        <w:tc>
          <w:tcPr>
            <w:tcW w:w="1276" w:type="dxa"/>
            <w:tcBorders>
              <w:top w:val="nil"/>
              <w:left w:val="nil"/>
              <w:bottom w:val="single" w:sz="4" w:space="0" w:color="auto"/>
              <w:right w:val="single" w:sz="4" w:space="0" w:color="auto"/>
            </w:tcBorders>
            <w:shd w:val="clear" w:color="auto" w:fill="auto"/>
            <w:noWrap/>
            <w:hideMark/>
          </w:tcPr>
          <w:p w14:paraId="68CF33DF"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4 966 577</w:t>
            </w:r>
          </w:p>
        </w:tc>
        <w:tc>
          <w:tcPr>
            <w:tcW w:w="1277" w:type="dxa"/>
            <w:tcBorders>
              <w:top w:val="nil"/>
              <w:left w:val="nil"/>
              <w:bottom w:val="single" w:sz="4" w:space="0" w:color="auto"/>
              <w:right w:val="single" w:sz="4" w:space="0" w:color="auto"/>
            </w:tcBorders>
            <w:shd w:val="clear" w:color="auto" w:fill="auto"/>
            <w:noWrap/>
            <w:hideMark/>
          </w:tcPr>
          <w:p w14:paraId="7005E746"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3 015 352</w:t>
            </w:r>
          </w:p>
        </w:tc>
        <w:tc>
          <w:tcPr>
            <w:tcW w:w="1277" w:type="dxa"/>
            <w:tcBorders>
              <w:top w:val="nil"/>
              <w:left w:val="nil"/>
              <w:bottom w:val="single" w:sz="4" w:space="0" w:color="auto"/>
              <w:right w:val="single" w:sz="4" w:space="0" w:color="auto"/>
            </w:tcBorders>
            <w:shd w:val="clear" w:color="000000" w:fill="FFFFFF"/>
            <w:noWrap/>
            <w:hideMark/>
          </w:tcPr>
          <w:p w14:paraId="2D864C89"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60,71%</w:t>
            </w:r>
          </w:p>
        </w:tc>
        <w:tc>
          <w:tcPr>
            <w:tcW w:w="1276" w:type="dxa"/>
            <w:tcBorders>
              <w:top w:val="nil"/>
              <w:left w:val="nil"/>
              <w:bottom w:val="single" w:sz="4" w:space="0" w:color="auto"/>
              <w:right w:val="single" w:sz="4" w:space="0" w:color="auto"/>
            </w:tcBorders>
            <w:shd w:val="clear" w:color="auto" w:fill="auto"/>
            <w:noWrap/>
            <w:hideMark/>
          </w:tcPr>
          <w:p w14:paraId="1432F106"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1 951 225</w:t>
            </w:r>
          </w:p>
        </w:tc>
        <w:tc>
          <w:tcPr>
            <w:tcW w:w="1277" w:type="dxa"/>
            <w:tcBorders>
              <w:top w:val="nil"/>
              <w:left w:val="nil"/>
              <w:bottom w:val="single" w:sz="4" w:space="0" w:color="auto"/>
              <w:right w:val="single" w:sz="4" w:space="0" w:color="auto"/>
            </w:tcBorders>
            <w:shd w:val="clear" w:color="auto" w:fill="auto"/>
            <w:noWrap/>
            <w:hideMark/>
          </w:tcPr>
          <w:p w14:paraId="01553113"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2 292 000</w:t>
            </w:r>
          </w:p>
        </w:tc>
        <w:tc>
          <w:tcPr>
            <w:tcW w:w="1277" w:type="dxa"/>
            <w:tcBorders>
              <w:top w:val="nil"/>
              <w:left w:val="nil"/>
              <w:bottom w:val="single" w:sz="4" w:space="0" w:color="auto"/>
              <w:right w:val="single" w:sz="4" w:space="0" w:color="auto"/>
            </w:tcBorders>
            <w:shd w:val="clear" w:color="auto" w:fill="auto"/>
            <w:noWrap/>
            <w:hideMark/>
          </w:tcPr>
          <w:p w14:paraId="3C485ABA" w14:textId="77777777" w:rsidR="00EB6302" w:rsidRPr="00FA22D2" w:rsidRDefault="00EB6302" w:rsidP="00EB6302">
            <w:pPr>
              <w:keepNext/>
              <w:spacing w:line="240" w:lineRule="auto"/>
              <w:jc w:val="right"/>
              <w:rPr>
                <w:rFonts w:ascii="Arial Narrow" w:hAnsi="Arial Narrow"/>
                <w:sz w:val="18"/>
                <w:szCs w:val="20"/>
                <w:lang w:val="fr-FR"/>
              </w:rPr>
            </w:pPr>
            <w:r w:rsidRPr="00FA22D2">
              <w:rPr>
                <w:rFonts w:ascii="Arial Narrow" w:hAnsi="Arial Narrow"/>
                <w:sz w:val="18"/>
                <w:szCs w:val="20"/>
                <w:lang w:val="fr-FR"/>
              </w:rPr>
              <w:t>5 307 352</w:t>
            </w:r>
          </w:p>
        </w:tc>
      </w:tr>
      <w:tr w:rsidR="00EB6302" w:rsidRPr="001F7198" w14:paraId="7A82F991" w14:textId="77777777" w:rsidTr="009B5DE2">
        <w:trPr>
          <w:trHeight w:val="329"/>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9F1D487" w14:textId="77777777" w:rsidR="00EB6302" w:rsidRPr="00FA22D2" w:rsidRDefault="00EB6302" w:rsidP="00EB6302">
            <w:pPr>
              <w:keepNext/>
              <w:spacing w:line="240" w:lineRule="auto"/>
              <w:rPr>
                <w:rFonts w:ascii="Arial Narrow" w:hAnsi="Arial Narrow"/>
                <w:b/>
                <w:bCs/>
                <w:sz w:val="18"/>
                <w:szCs w:val="20"/>
                <w:lang w:val="fr-FR"/>
              </w:rPr>
            </w:pPr>
            <w:r w:rsidRPr="00FA22D2">
              <w:rPr>
                <w:rFonts w:ascii="Arial Narrow" w:hAnsi="Arial Narrow"/>
                <w:b/>
                <w:bCs/>
                <w:sz w:val="18"/>
                <w:szCs w:val="20"/>
                <w:lang w:val="fr-FR"/>
              </w:rPr>
              <w:t>TOTAL</w:t>
            </w:r>
          </w:p>
        </w:tc>
        <w:tc>
          <w:tcPr>
            <w:tcW w:w="1276" w:type="dxa"/>
            <w:tcBorders>
              <w:top w:val="nil"/>
              <w:left w:val="nil"/>
              <w:bottom w:val="single" w:sz="4" w:space="0" w:color="auto"/>
              <w:right w:val="single" w:sz="4" w:space="0" w:color="auto"/>
            </w:tcBorders>
            <w:shd w:val="clear" w:color="auto" w:fill="auto"/>
            <w:noWrap/>
            <w:hideMark/>
          </w:tcPr>
          <w:p w14:paraId="7D73325B" w14:textId="77777777" w:rsidR="00EB6302" w:rsidRPr="00FA22D2" w:rsidRDefault="00EB6302" w:rsidP="00EB6302">
            <w:pPr>
              <w:keepNext/>
              <w:spacing w:line="240" w:lineRule="auto"/>
              <w:jc w:val="right"/>
              <w:rPr>
                <w:rFonts w:ascii="Arial Narrow" w:hAnsi="Arial Narrow"/>
                <w:b/>
                <w:bCs/>
                <w:sz w:val="18"/>
                <w:szCs w:val="20"/>
                <w:lang w:val="fr-FR"/>
              </w:rPr>
            </w:pPr>
            <w:r w:rsidRPr="00FA22D2">
              <w:rPr>
                <w:rFonts w:ascii="Arial Narrow" w:hAnsi="Arial Narrow"/>
                <w:b/>
                <w:bCs/>
                <w:sz w:val="18"/>
                <w:szCs w:val="20"/>
                <w:lang w:val="fr-FR"/>
              </w:rPr>
              <w:t>62 143 704</w:t>
            </w:r>
          </w:p>
        </w:tc>
        <w:tc>
          <w:tcPr>
            <w:tcW w:w="1277" w:type="dxa"/>
            <w:tcBorders>
              <w:top w:val="nil"/>
              <w:left w:val="nil"/>
              <w:bottom w:val="single" w:sz="4" w:space="0" w:color="auto"/>
              <w:right w:val="single" w:sz="4" w:space="0" w:color="auto"/>
            </w:tcBorders>
            <w:shd w:val="clear" w:color="auto" w:fill="auto"/>
            <w:noWrap/>
            <w:hideMark/>
          </w:tcPr>
          <w:p w14:paraId="475FBBCD" w14:textId="77777777" w:rsidR="00EB6302" w:rsidRPr="00FA22D2" w:rsidRDefault="00EB6302" w:rsidP="00EB6302">
            <w:pPr>
              <w:keepNext/>
              <w:spacing w:line="240" w:lineRule="auto"/>
              <w:jc w:val="right"/>
              <w:rPr>
                <w:rFonts w:ascii="Arial Narrow" w:hAnsi="Arial Narrow"/>
                <w:b/>
                <w:bCs/>
                <w:sz w:val="18"/>
                <w:szCs w:val="20"/>
                <w:lang w:val="fr-FR"/>
              </w:rPr>
            </w:pPr>
            <w:r w:rsidRPr="00FA22D2">
              <w:rPr>
                <w:rFonts w:ascii="Arial Narrow" w:hAnsi="Arial Narrow"/>
                <w:b/>
                <w:bCs/>
                <w:sz w:val="18"/>
                <w:szCs w:val="20"/>
                <w:lang w:val="fr-FR"/>
              </w:rPr>
              <w:t>49 250 698</w:t>
            </w:r>
          </w:p>
        </w:tc>
        <w:tc>
          <w:tcPr>
            <w:tcW w:w="1277" w:type="dxa"/>
            <w:tcBorders>
              <w:top w:val="nil"/>
              <w:left w:val="nil"/>
              <w:bottom w:val="single" w:sz="4" w:space="0" w:color="auto"/>
              <w:right w:val="single" w:sz="4" w:space="0" w:color="auto"/>
            </w:tcBorders>
            <w:shd w:val="clear" w:color="000000" w:fill="FFFFFF"/>
            <w:noWrap/>
            <w:hideMark/>
          </w:tcPr>
          <w:p w14:paraId="3EB4934B" w14:textId="77777777" w:rsidR="00EB6302" w:rsidRPr="00FA22D2" w:rsidRDefault="00EB6302" w:rsidP="00EB6302">
            <w:pPr>
              <w:keepNext/>
              <w:spacing w:line="240" w:lineRule="auto"/>
              <w:jc w:val="right"/>
              <w:rPr>
                <w:rFonts w:ascii="Arial Narrow" w:hAnsi="Arial Narrow"/>
                <w:b/>
                <w:bCs/>
                <w:sz w:val="18"/>
                <w:szCs w:val="20"/>
                <w:lang w:val="fr-FR"/>
              </w:rPr>
            </w:pPr>
            <w:r w:rsidRPr="00FA22D2">
              <w:rPr>
                <w:rFonts w:ascii="Arial Narrow" w:hAnsi="Arial Narrow"/>
                <w:b/>
                <w:bCs/>
                <w:sz w:val="18"/>
                <w:szCs w:val="20"/>
                <w:lang w:val="fr-FR"/>
              </w:rPr>
              <w:t>79,25%</w:t>
            </w:r>
          </w:p>
        </w:tc>
        <w:tc>
          <w:tcPr>
            <w:tcW w:w="1276" w:type="dxa"/>
            <w:tcBorders>
              <w:top w:val="nil"/>
              <w:left w:val="nil"/>
              <w:bottom w:val="single" w:sz="4" w:space="0" w:color="auto"/>
              <w:right w:val="single" w:sz="4" w:space="0" w:color="auto"/>
            </w:tcBorders>
            <w:shd w:val="clear" w:color="auto" w:fill="auto"/>
            <w:noWrap/>
            <w:hideMark/>
          </w:tcPr>
          <w:p w14:paraId="30838CB3" w14:textId="77777777" w:rsidR="00EB6302" w:rsidRPr="00FA22D2" w:rsidRDefault="00EB6302" w:rsidP="00EB6302">
            <w:pPr>
              <w:keepNext/>
              <w:spacing w:line="240" w:lineRule="auto"/>
              <w:jc w:val="right"/>
              <w:rPr>
                <w:rFonts w:ascii="Arial Narrow" w:hAnsi="Arial Narrow"/>
                <w:b/>
                <w:bCs/>
                <w:sz w:val="18"/>
                <w:szCs w:val="20"/>
                <w:lang w:val="fr-FR"/>
              </w:rPr>
            </w:pPr>
            <w:r w:rsidRPr="00FA22D2">
              <w:rPr>
                <w:rFonts w:ascii="Arial Narrow" w:hAnsi="Arial Narrow"/>
                <w:b/>
                <w:bCs/>
                <w:sz w:val="18"/>
                <w:szCs w:val="20"/>
                <w:lang w:val="fr-FR"/>
              </w:rPr>
              <w:t>12 893 006</w:t>
            </w:r>
          </w:p>
        </w:tc>
        <w:tc>
          <w:tcPr>
            <w:tcW w:w="1277" w:type="dxa"/>
            <w:tcBorders>
              <w:top w:val="nil"/>
              <w:left w:val="nil"/>
              <w:bottom w:val="single" w:sz="4" w:space="0" w:color="auto"/>
              <w:right w:val="single" w:sz="4" w:space="0" w:color="auto"/>
            </w:tcBorders>
            <w:shd w:val="clear" w:color="auto" w:fill="auto"/>
            <w:noWrap/>
            <w:hideMark/>
          </w:tcPr>
          <w:p w14:paraId="41B96A72" w14:textId="77777777" w:rsidR="00EB6302" w:rsidRPr="00FA22D2" w:rsidRDefault="00EB6302" w:rsidP="00EB6302">
            <w:pPr>
              <w:keepNext/>
              <w:spacing w:line="240" w:lineRule="auto"/>
              <w:jc w:val="right"/>
              <w:rPr>
                <w:rFonts w:ascii="Arial Narrow" w:hAnsi="Arial Narrow"/>
                <w:b/>
                <w:bCs/>
                <w:sz w:val="18"/>
                <w:szCs w:val="20"/>
                <w:lang w:val="fr-FR"/>
              </w:rPr>
            </w:pPr>
            <w:r w:rsidRPr="00FA22D2">
              <w:rPr>
                <w:rFonts w:ascii="Arial Narrow" w:hAnsi="Arial Narrow"/>
                <w:b/>
                <w:bCs/>
                <w:sz w:val="18"/>
                <w:szCs w:val="20"/>
                <w:lang w:val="fr-FR"/>
              </w:rPr>
              <w:t>47 641 550</w:t>
            </w:r>
          </w:p>
        </w:tc>
        <w:tc>
          <w:tcPr>
            <w:tcW w:w="1277" w:type="dxa"/>
            <w:tcBorders>
              <w:top w:val="nil"/>
              <w:left w:val="nil"/>
              <w:bottom w:val="single" w:sz="4" w:space="0" w:color="auto"/>
              <w:right w:val="single" w:sz="4" w:space="0" w:color="auto"/>
            </w:tcBorders>
            <w:shd w:val="clear" w:color="auto" w:fill="auto"/>
            <w:noWrap/>
            <w:hideMark/>
          </w:tcPr>
          <w:p w14:paraId="013572D5" w14:textId="77777777" w:rsidR="00EB6302" w:rsidRPr="00FA22D2" w:rsidRDefault="00EB6302" w:rsidP="00EB6302">
            <w:pPr>
              <w:keepNext/>
              <w:spacing w:line="240" w:lineRule="auto"/>
              <w:jc w:val="right"/>
              <w:rPr>
                <w:rFonts w:ascii="Arial Narrow" w:hAnsi="Arial Narrow"/>
                <w:b/>
                <w:bCs/>
                <w:sz w:val="18"/>
                <w:szCs w:val="20"/>
                <w:lang w:val="fr-FR"/>
              </w:rPr>
            </w:pPr>
            <w:r w:rsidRPr="00FA22D2">
              <w:rPr>
                <w:rFonts w:ascii="Arial Narrow" w:hAnsi="Arial Narrow"/>
                <w:b/>
                <w:bCs/>
                <w:sz w:val="18"/>
                <w:szCs w:val="20"/>
                <w:lang w:val="fr-FR"/>
              </w:rPr>
              <w:t>96 892 248</w:t>
            </w:r>
          </w:p>
        </w:tc>
      </w:tr>
    </w:tbl>
    <w:p w14:paraId="3C05102D" w14:textId="4217EE7E" w:rsidR="00EB6302" w:rsidRPr="00FA22D2" w:rsidRDefault="00EB6302" w:rsidP="00D04A0C">
      <w:pPr>
        <w:keepNext/>
        <w:spacing w:line="240" w:lineRule="auto"/>
        <w:rPr>
          <w:lang w:val="fr-FR"/>
        </w:rPr>
      </w:pPr>
    </w:p>
    <w:p w14:paraId="1EA7BB90" w14:textId="0F2646BD" w:rsidR="005D0894" w:rsidRPr="001F7198" w:rsidRDefault="005D0894" w:rsidP="005D0894">
      <w:pPr>
        <w:widowControl w:val="0"/>
        <w:autoSpaceDE w:val="0"/>
        <w:autoSpaceDN w:val="0"/>
        <w:adjustRightInd w:val="0"/>
        <w:spacing w:before="3" w:after="120" w:line="240" w:lineRule="auto"/>
        <w:jc w:val="both"/>
        <w:rPr>
          <w:rFonts w:eastAsia="Times New Roman" w:cs="Georgia"/>
          <w:szCs w:val="21"/>
          <w:lang w:val="fr-FR"/>
        </w:rPr>
      </w:pPr>
      <w:r w:rsidRPr="001F7198">
        <w:rPr>
          <w:rFonts w:eastAsia="Times New Roman" w:cs="Georgia"/>
          <w:szCs w:val="21"/>
          <w:lang w:val="fr-FR"/>
        </w:rPr>
        <w:t>Depuis que l’axe insertion a introduit une mesure innovante de recouvrement en exigeant une avance de 40% sur la valeur des équipements donnés en leasing, un montant de plus de 47.600.000 BIF a été recouvré en une année. Cette somme est presque l’équivalent des mensualités recouvrées pendant une période de 3 ans (49.250.698 BIF)</w:t>
      </w:r>
      <w:r w:rsidR="009F5C18" w:rsidRPr="001F7198">
        <w:rPr>
          <w:rFonts w:eastAsia="Times New Roman" w:cs="Georgia"/>
          <w:szCs w:val="21"/>
          <w:lang w:val="fr-FR"/>
        </w:rPr>
        <w:t xml:space="preserve">, et ceci permettra donc un réinvestissement important pour acquérir de nouveaux équipements en 2023. </w:t>
      </w:r>
    </w:p>
    <w:p w14:paraId="2B25216E" w14:textId="4A8041A4" w:rsidR="005D0894" w:rsidRPr="001F7198" w:rsidRDefault="005D0894" w:rsidP="00D04A0C">
      <w:pPr>
        <w:keepNext/>
        <w:spacing w:line="240" w:lineRule="auto"/>
        <w:rPr>
          <w:lang w:val="fr-FR"/>
        </w:rPr>
      </w:pPr>
    </w:p>
    <w:p w14:paraId="7312432B" w14:textId="77777777" w:rsidR="005D0894" w:rsidRPr="00FA22D2" w:rsidRDefault="005D0894" w:rsidP="00D04A0C">
      <w:pPr>
        <w:keepNext/>
        <w:spacing w:line="240" w:lineRule="auto"/>
        <w:rPr>
          <w:lang w:val="fr-FR"/>
        </w:rPr>
      </w:pPr>
    </w:p>
    <w:p w14:paraId="7BB6129E" w14:textId="7F1FFE13" w:rsidR="004662A7" w:rsidRPr="00FA22D2" w:rsidRDefault="00643E4C" w:rsidP="009F329E">
      <w:pPr>
        <w:keepNext/>
        <w:spacing w:after="0" w:line="240" w:lineRule="auto"/>
        <w:rPr>
          <w:rFonts w:eastAsia="Times New Roman" w:cs="Arial"/>
          <w:i/>
          <w:color w:val="000000"/>
          <w:szCs w:val="21"/>
          <w:u w:val="single"/>
          <w:lang w:val="fr-FR" w:eastAsia="fr-FR"/>
        </w:rPr>
      </w:pPr>
      <w:r w:rsidRPr="00FA22D2">
        <w:rPr>
          <w:rFonts w:eastAsia="Times New Roman" w:cs="Arial"/>
          <w:i/>
          <w:color w:val="000000"/>
          <w:szCs w:val="21"/>
          <w:u w:val="single"/>
          <w:lang w:val="fr-FR" w:eastAsia="fr-FR"/>
        </w:rPr>
        <w:t xml:space="preserve">Graphique </w:t>
      </w:r>
      <w:r w:rsidR="004C374B">
        <w:rPr>
          <w:rFonts w:eastAsia="Times New Roman" w:cs="Arial"/>
          <w:i/>
          <w:color w:val="000000"/>
          <w:szCs w:val="21"/>
          <w:u w:val="single"/>
          <w:lang w:val="fr-FR" w:eastAsia="fr-FR"/>
        </w:rPr>
        <w:t>5</w:t>
      </w:r>
      <w:r w:rsidRPr="00FA22D2">
        <w:rPr>
          <w:rFonts w:eastAsia="Times New Roman" w:cs="Arial"/>
          <w:i/>
          <w:color w:val="000000"/>
          <w:szCs w:val="21"/>
          <w:u w:val="single"/>
          <w:lang w:val="fr-FR" w:eastAsia="fr-FR"/>
        </w:rPr>
        <w:t>: Etat des remboursements des équipements Leasing par CEM</w:t>
      </w:r>
    </w:p>
    <w:p w14:paraId="01D7BC4B" w14:textId="4C5F4D21" w:rsidR="00EB6302" w:rsidRPr="00FA22D2" w:rsidRDefault="00EB6302" w:rsidP="009F329E">
      <w:pPr>
        <w:keepNext/>
        <w:spacing w:after="0" w:line="240" w:lineRule="auto"/>
        <w:rPr>
          <w:rFonts w:eastAsia="Times New Roman" w:cs="Arial"/>
          <w:i/>
          <w:color w:val="000000"/>
          <w:szCs w:val="21"/>
          <w:u w:val="single"/>
          <w:lang w:val="fr-FR" w:eastAsia="fr-FR"/>
        </w:rPr>
      </w:pPr>
    </w:p>
    <w:p w14:paraId="7F1EDA8E" w14:textId="5DB37C2F" w:rsidR="00EB6302" w:rsidRPr="00FA22D2" w:rsidRDefault="00EB6302" w:rsidP="009F329E">
      <w:pPr>
        <w:keepNext/>
        <w:spacing w:after="0" w:line="240" w:lineRule="auto"/>
        <w:rPr>
          <w:rFonts w:eastAsia="Times New Roman" w:cs="Arial"/>
          <w:i/>
          <w:color w:val="000000"/>
          <w:szCs w:val="21"/>
          <w:u w:val="single"/>
          <w:lang w:val="fr-FR" w:eastAsia="fr-FR"/>
        </w:rPr>
      </w:pPr>
      <w:r w:rsidRPr="00FA22D2">
        <w:rPr>
          <w:noProof/>
          <w:lang w:val="fr-FR"/>
        </w:rPr>
        <w:drawing>
          <wp:inline distT="0" distB="0" distL="0" distR="0" wp14:anchorId="49B007FE" wp14:editId="012F6ADA">
            <wp:extent cx="5115464" cy="3890513"/>
            <wp:effectExtent l="0" t="0" r="9525" b="15240"/>
            <wp:docPr id="47" name="Graphique 4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407213" w14:textId="359460D0" w:rsidR="00F91444" w:rsidRPr="00FA22D2" w:rsidRDefault="004662A7" w:rsidP="00D04A0C">
      <w:pPr>
        <w:spacing w:line="240" w:lineRule="auto"/>
        <w:rPr>
          <w:lang w:val="fr-FR"/>
        </w:rPr>
      </w:pPr>
      <w:r w:rsidRPr="00FA22D2">
        <w:rPr>
          <w:noProof/>
          <w:lang w:val="fr-FR"/>
        </w:rPr>
        <w:t xml:space="preserve"> </w:t>
      </w:r>
    </w:p>
    <w:p w14:paraId="6D6F12B7" w14:textId="2346379A" w:rsidR="009F329E" w:rsidRPr="001F7198" w:rsidRDefault="00CA1F5B" w:rsidP="00CA1F5B">
      <w:pPr>
        <w:spacing w:line="240" w:lineRule="auto"/>
        <w:jc w:val="both"/>
        <w:rPr>
          <w:rFonts w:eastAsia="Times New Roman" w:cs="Georgia"/>
          <w:spacing w:val="1"/>
          <w:szCs w:val="21"/>
          <w:lang w:val="fr-FR"/>
        </w:rPr>
      </w:pPr>
      <w:r w:rsidRPr="001F7198">
        <w:rPr>
          <w:rFonts w:eastAsia="Times New Roman" w:cs="Georgia"/>
          <w:spacing w:val="1"/>
          <w:szCs w:val="21"/>
          <w:lang w:val="fr-FR"/>
        </w:rPr>
        <w:t>Par rapport à l’année 2021, le taux de recouvrement n’a augmenté que de 2%, mais la cible finale de 80% est quasi-atteinte. Par ailleurs, les arriérés de l’année 2022 estimés autour de 13.000.000BUF restent très proches de ce</w:t>
      </w:r>
      <w:r w:rsidR="008B20EB">
        <w:rPr>
          <w:rFonts w:eastAsia="Times New Roman" w:cs="Georgia"/>
          <w:spacing w:val="1"/>
          <w:szCs w:val="21"/>
          <w:lang w:val="fr-FR"/>
        </w:rPr>
        <w:t>ux</w:t>
      </w:r>
      <w:r w:rsidRPr="001F7198">
        <w:rPr>
          <w:rFonts w:eastAsia="Times New Roman" w:cs="Georgia"/>
          <w:spacing w:val="1"/>
          <w:szCs w:val="21"/>
          <w:lang w:val="fr-FR"/>
        </w:rPr>
        <w:t xml:space="preserve"> de l’année 2021 totalisant 10 683 016BIF. </w:t>
      </w:r>
    </w:p>
    <w:p w14:paraId="62C03BEA" w14:textId="1861726A" w:rsidR="00CA1F5B" w:rsidRPr="001F7198" w:rsidRDefault="00CA1F5B" w:rsidP="00CA1F5B">
      <w:pPr>
        <w:spacing w:line="240" w:lineRule="auto"/>
        <w:jc w:val="both"/>
        <w:rPr>
          <w:rFonts w:eastAsia="Times New Roman" w:cs="Georgia"/>
          <w:spacing w:val="1"/>
          <w:szCs w:val="21"/>
          <w:lang w:val="fr-FR"/>
        </w:rPr>
      </w:pPr>
      <w:r w:rsidRPr="001F7198">
        <w:rPr>
          <w:rFonts w:eastAsia="Times New Roman" w:cs="Georgia"/>
          <w:spacing w:val="1"/>
          <w:szCs w:val="21"/>
          <w:lang w:val="fr-FR"/>
        </w:rPr>
        <w:t>Le centre le plus défaillant reste le CEM Kirundo</w:t>
      </w:r>
      <w:r w:rsidR="009F329E" w:rsidRPr="001F7198">
        <w:rPr>
          <w:rFonts w:eastAsia="Times New Roman" w:cs="Georgia"/>
          <w:spacing w:val="1"/>
          <w:szCs w:val="21"/>
          <w:lang w:val="fr-FR"/>
        </w:rPr>
        <w:t>.</w:t>
      </w:r>
      <w:r w:rsidR="009F329E" w:rsidRPr="00FA22D2">
        <w:rPr>
          <w:lang w:val="fr-FR"/>
        </w:rPr>
        <w:t xml:space="preserve"> </w:t>
      </w:r>
      <w:r w:rsidR="009F329E" w:rsidRPr="001F7198">
        <w:rPr>
          <w:rFonts w:eastAsia="Times New Roman" w:cs="Georgia"/>
          <w:spacing w:val="1"/>
          <w:szCs w:val="21"/>
          <w:lang w:val="fr-FR"/>
        </w:rPr>
        <w:t>Une investigation des causes à la base de cette situation a été faite et des mesures correctives sont envisagées. Les changements répétés à la tête de ce centre sont parmi les barrières majeures au progrès du centre de Kirundo.</w:t>
      </w:r>
    </w:p>
    <w:p w14:paraId="32D584E5" w14:textId="48568716" w:rsidR="000816EE" w:rsidRPr="00FA22D2" w:rsidRDefault="005B1648" w:rsidP="007970EC">
      <w:pPr>
        <w:pStyle w:val="Paragraphedeliste"/>
        <w:widowControl w:val="0"/>
        <w:numPr>
          <w:ilvl w:val="0"/>
          <w:numId w:val="18"/>
        </w:numPr>
        <w:autoSpaceDE w:val="0"/>
        <w:autoSpaceDN w:val="0"/>
        <w:adjustRightInd w:val="0"/>
        <w:spacing w:before="200" w:line="240" w:lineRule="auto"/>
        <w:ind w:left="357" w:hanging="357"/>
        <w:jc w:val="both"/>
        <w:rPr>
          <w:rFonts w:eastAsia="Times New Roman" w:cs="Georgia"/>
          <w:b/>
          <w:bCs/>
          <w:szCs w:val="21"/>
          <w:lang w:val="fr-FR"/>
        </w:rPr>
      </w:pPr>
      <w:r w:rsidRPr="00FA22D2">
        <w:rPr>
          <w:rFonts w:eastAsia="Times New Roman" w:cs="Georgia"/>
          <w:b/>
          <w:bCs/>
          <w:szCs w:val="21"/>
          <w:lang w:val="fr-FR"/>
        </w:rPr>
        <w:t xml:space="preserve">Partenariat public-privé / </w:t>
      </w:r>
      <w:r w:rsidR="000816EE" w:rsidRPr="00FA22D2">
        <w:rPr>
          <w:rFonts w:eastAsia="Times New Roman" w:cs="Georgia"/>
          <w:b/>
          <w:bCs/>
          <w:szCs w:val="21"/>
          <w:lang w:val="fr-FR"/>
        </w:rPr>
        <w:t xml:space="preserve">Convention </w:t>
      </w:r>
      <w:r w:rsidRPr="00FA22D2">
        <w:rPr>
          <w:rFonts w:eastAsia="Times New Roman" w:cs="Georgia"/>
          <w:b/>
          <w:bCs/>
          <w:szCs w:val="21"/>
          <w:lang w:val="fr-FR"/>
        </w:rPr>
        <w:t>avec les</w:t>
      </w:r>
      <w:r w:rsidR="000816EE" w:rsidRPr="00FA22D2">
        <w:rPr>
          <w:rFonts w:eastAsia="Times New Roman" w:cs="Georgia"/>
          <w:b/>
          <w:bCs/>
          <w:szCs w:val="21"/>
          <w:lang w:val="fr-FR"/>
        </w:rPr>
        <w:t xml:space="preserve"> chambres de la CFCIB </w:t>
      </w:r>
    </w:p>
    <w:p w14:paraId="01271150" w14:textId="2A6FEAA5" w:rsidR="005B1648" w:rsidRPr="001F7198" w:rsidRDefault="005B1648" w:rsidP="005B1648">
      <w:pPr>
        <w:spacing w:line="240" w:lineRule="auto"/>
        <w:jc w:val="both"/>
        <w:rPr>
          <w:lang w:val="fr-FR"/>
        </w:rPr>
      </w:pPr>
      <w:r w:rsidRPr="00FA22D2">
        <w:rPr>
          <w:lang w:val="fr-FR"/>
        </w:rPr>
        <w:t xml:space="preserve">Après une première </w:t>
      </w:r>
      <w:r w:rsidRPr="001F7198">
        <w:rPr>
          <w:lang w:val="fr-FR"/>
        </w:rPr>
        <w:t>expérience de partenariat public-privé</w:t>
      </w:r>
      <w:r w:rsidRPr="00FA22D2">
        <w:rPr>
          <w:lang w:val="fr-FR"/>
        </w:rPr>
        <w:t xml:space="preserve"> réussie avec </w:t>
      </w:r>
      <w:r w:rsidRPr="001F7198">
        <w:rPr>
          <w:lang w:val="fr-FR"/>
        </w:rPr>
        <w:t xml:space="preserve">la </w:t>
      </w:r>
      <w:r w:rsidRPr="00FA22D2">
        <w:rPr>
          <w:lang w:val="fr-FR"/>
        </w:rPr>
        <w:t>CHASAA, ACFPT a</w:t>
      </w:r>
      <w:r w:rsidRPr="001F7198">
        <w:rPr>
          <w:lang w:val="fr-FR"/>
        </w:rPr>
        <w:t>vait</w:t>
      </w:r>
      <w:r w:rsidRPr="00FA22D2">
        <w:rPr>
          <w:lang w:val="fr-FR"/>
        </w:rPr>
        <w:t xml:space="preserve"> signé </w:t>
      </w:r>
      <w:r w:rsidRPr="001F7198">
        <w:rPr>
          <w:lang w:val="fr-FR"/>
        </w:rPr>
        <w:t xml:space="preserve">en 2021 </w:t>
      </w:r>
      <w:r w:rsidRPr="00FA22D2">
        <w:rPr>
          <w:lang w:val="fr-FR"/>
        </w:rPr>
        <w:t xml:space="preserve">une nouvelle convention </w:t>
      </w:r>
      <w:r w:rsidRPr="001F7198">
        <w:rPr>
          <w:lang w:val="fr-FR"/>
        </w:rPr>
        <w:t>de subsides</w:t>
      </w:r>
      <w:r w:rsidRPr="00FA22D2">
        <w:rPr>
          <w:lang w:val="fr-FR"/>
        </w:rPr>
        <w:t xml:space="preserve"> avec un Consortium</w:t>
      </w:r>
      <w:r w:rsidRPr="001F7198">
        <w:rPr>
          <w:lang w:val="fr-FR"/>
        </w:rPr>
        <w:t xml:space="preserve"> </w:t>
      </w:r>
      <w:r w:rsidRPr="00FA22D2">
        <w:rPr>
          <w:lang w:val="fr-FR"/>
        </w:rPr>
        <w:t xml:space="preserve">de cinq chambres </w:t>
      </w:r>
      <w:r w:rsidRPr="001F7198">
        <w:rPr>
          <w:lang w:val="fr-FR"/>
        </w:rPr>
        <w:t xml:space="preserve">sectorielles / transversales </w:t>
      </w:r>
      <w:r w:rsidRPr="00FA22D2">
        <w:rPr>
          <w:lang w:val="fr-FR"/>
        </w:rPr>
        <w:t>de la CFCIB (CHASAA, AFAB, BTP, Agri-Business et HTB)</w:t>
      </w:r>
      <w:r w:rsidRPr="001F7198">
        <w:rPr>
          <w:lang w:val="fr-FR"/>
        </w:rPr>
        <w:t xml:space="preserve"> </w:t>
      </w:r>
      <w:r w:rsidRPr="00FA22D2">
        <w:rPr>
          <w:lang w:val="fr-FR"/>
        </w:rPr>
        <w:t>pour une période de 12 mois allant de juin 2021 à juin 2022.</w:t>
      </w:r>
      <w:r w:rsidRPr="001F7198">
        <w:rPr>
          <w:lang w:val="fr-FR"/>
        </w:rPr>
        <w:t xml:space="preserve"> L’objectif de ce partenariat était l’amélioration de l’adéquation formation – emploi à travers la participation des opérateurs économiques dans la formation et l’insertion. Les activités en 2022 ont été en grande partie la continuation de ce qui avait commencé en 2021 :</w:t>
      </w:r>
    </w:p>
    <w:p w14:paraId="52CFDFC9" w14:textId="2F743F1B" w:rsidR="005B1648" w:rsidRPr="001F7198" w:rsidRDefault="005B1648" w:rsidP="007970EC">
      <w:pPr>
        <w:numPr>
          <w:ilvl w:val="0"/>
          <w:numId w:val="32"/>
        </w:numPr>
        <w:spacing w:line="240" w:lineRule="auto"/>
        <w:jc w:val="both"/>
        <w:rPr>
          <w:lang w:val="fr-FR"/>
        </w:rPr>
      </w:pPr>
      <w:r w:rsidRPr="001F7198">
        <w:rPr>
          <w:lang w:val="fr-FR"/>
        </w:rPr>
        <w:t>Alors que 366 nouveaux opérateurs économiques (et par conséquent de nouveaux maîtres de stage) étaient déjà mobilisés en 2021, des protocoles d'entente ont été signés avec eux, regroupés en comités locaux, en 2022, ancrant et formalisant la coopération entre les centres et le secteur privé.</w:t>
      </w:r>
    </w:p>
    <w:p w14:paraId="0BC904EE" w14:textId="57CFD800" w:rsidR="005B1648" w:rsidRPr="001F7198" w:rsidRDefault="005B1648" w:rsidP="007970EC">
      <w:pPr>
        <w:numPr>
          <w:ilvl w:val="0"/>
          <w:numId w:val="32"/>
        </w:numPr>
        <w:spacing w:line="240" w:lineRule="auto"/>
        <w:jc w:val="both"/>
        <w:rPr>
          <w:lang w:val="fr-FR"/>
        </w:rPr>
      </w:pPr>
      <w:r w:rsidRPr="001F7198">
        <w:rPr>
          <w:lang w:val="fr-FR"/>
        </w:rPr>
        <w:t>Les formations sur l’utilisation des équipements non-rentabilisés qui avaient déjà eu lieu dans plusieurs centres en 2021 (19 formateurs), ont été donné</w:t>
      </w:r>
      <w:r w:rsidR="008B20EB">
        <w:rPr>
          <w:lang w:val="fr-FR"/>
        </w:rPr>
        <w:t>e</w:t>
      </w:r>
      <w:r w:rsidRPr="001F7198">
        <w:rPr>
          <w:lang w:val="fr-FR"/>
        </w:rPr>
        <w:t xml:space="preserve">s dans les centres restants en 2022 (28 formateurs). Des exemples d’équipements sont la chambre froide et le fumoir électrique pour la TAA et la foreuse et la cintreuse pour la soudure. </w:t>
      </w:r>
    </w:p>
    <w:p w14:paraId="39CED469" w14:textId="77777777" w:rsidR="005B1648" w:rsidRPr="001F7198" w:rsidRDefault="005B1648" w:rsidP="007970EC">
      <w:pPr>
        <w:numPr>
          <w:ilvl w:val="0"/>
          <w:numId w:val="32"/>
        </w:numPr>
        <w:spacing w:line="240" w:lineRule="auto"/>
        <w:jc w:val="both"/>
        <w:rPr>
          <w:lang w:val="fr-FR"/>
        </w:rPr>
      </w:pPr>
      <w:r w:rsidRPr="001F7198">
        <w:rPr>
          <w:lang w:val="fr-FR"/>
        </w:rPr>
        <w:lastRenderedPageBreak/>
        <w:t>L’organisation de deux formations sur l’élaboration d’un business plan simplifié pour un total de 41 formateurs (membres des cellules d’insertion et formateurs des cours d’entrepreneuriat) à Bujumbura en janvier 2022.</w:t>
      </w:r>
    </w:p>
    <w:p w14:paraId="4EB79197" w14:textId="77777777" w:rsidR="005B1648" w:rsidRPr="001F7198" w:rsidRDefault="005B1648" w:rsidP="007970EC">
      <w:pPr>
        <w:numPr>
          <w:ilvl w:val="0"/>
          <w:numId w:val="32"/>
        </w:numPr>
        <w:spacing w:line="240" w:lineRule="auto"/>
        <w:jc w:val="both"/>
        <w:rPr>
          <w:lang w:val="fr-FR"/>
        </w:rPr>
      </w:pPr>
      <w:r w:rsidRPr="001F7198">
        <w:rPr>
          <w:lang w:val="fr-FR"/>
        </w:rPr>
        <w:t>Outre les stages créés dans les nouvelles PME déjà citées, les actions de sensibilisation ont également contribué en 2022 à l'insertion de 77 lauréats dans un emploi salarié, et 91 lauréats via la création d'une AGR.</w:t>
      </w:r>
    </w:p>
    <w:p w14:paraId="1F7676C3" w14:textId="77777777" w:rsidR="005B1648" w:rsidRPr="001F7198" w:rsidRDefault="005B1648" w:rsidP="005B1648">
      <w:pPr>
        <w:spacing w:line="240" w:lineRule="auto"/>
        <w:jc w:val="both"/>
        <w:rPr>
          <w:lang w:val="fr-FR"/>
        </w:rPr>
      </w:pPr>
      <w:r w:rsidRPr="001F7198">
        <w:rPr>
          <w:lang w:val="fr-FR"/>
        </w:rPr>
        <w:t xml:space="preserve">Outre ces activités au profit des lauréats dans le cadre de la convention de subsides, le projet a également cherché, à travers le programme VET Toolbox avec l'aide du FOREM (qui a visité le Burundi en avril 2022), à améliorer la coopération institutionnelle entre les cinq chambres elles-mêmes ainsi qu'entre les cinq chambres et la CFCIB (l'organisation faîtière), notamment en vue d'une meilleure adéquation formation emploi. Dans une première phase, cela a conduit à une implication plus étroite des différents acteurs et à la signature d'un Accord-cadre entre les cinq chambres et la CFCIB pour une meilleure adéquation formation emploi. Cependant, cela a également révélé des grandes différences de motivation et de maturité entre les différentes chambres, ce qui, à terme, risquait de compromettre les résultats escomptés. </w:t>
      </w:r>
    </w:p>
    <w:p w14:paraId="57F828D8" w14:textId="5665CB03" w:rsidR="00FD74D8" w:rsidRPr="001F7198" w:rsidRDefault="005B1648" w:rsidP="00FD74D8">
      <w:pPr>
        <w:spacing w:line="240" w:lineRule="auto"/>
        <w:jc w:val="both"/>
        <w:rPr>
          <w:lang w:val="fr-FR"/>
        </w:rPr>
      </w:pPr>
      <w:r w:rsidRPr="001F7198">
        <w:rPr>
          <w:lang w:val="fr-FR"/>
        </w:rPr>
        <w:t>Avec la nouvelle phase du projet, était également prévue une nouvelle convention de subsides avec le consortium de 5 chambres pour accroitre et approfondir les résultats</w:t>
      </w:r>
      <w:r w:rsidR="00FD74D8" w:rsidRPr="001F7198">
        <w:rPr>
          <w:lang w:val="fr-FR"/>
        </w:rPr>
        <w:t xml:space="preserve">. Malheureusement, les 5 chambres ne sont pas parvenues à coopérer entre elles pour établir la nouvelle proposition d’action. Ce constat a finalement contraint le projet ACFPT à décider de ne pas signer une nouvelle convention de subsides avec le Consortium des cinq chambres après juin 2022, mais de revenir à une convention avec une chambre qui fait preuve de la maturité appropriée, à savoir la CHASAA, tout en laissant toutefois ouverte la possibilité d'une coopération avec les autres chambres. Cette nouvelle convention avec la CHASAA a démarré en novembre 2022. </w:t>
      </w:r>
    </w:p>
    <w:p w14:paraId="265784A2" w14:textId="4D5AB301" w:rsidR="00E7316D" w:rsidRPr="00FA22D2" w:rsidRDefault="00E7316D" w:rsidP="007970EC">
      <w:pPr>
        <w:pStyle w:val="Paragraphedeliste"/>
        <w:widowControl w:val="0"/>
        <w:numPr>
          <w:ilvl w:val="0"/>
          <w:numId w:val="18"/>
        </w:numPr>
        <w:autoSpaceDE w:val="0"/>
        <w:autoSpaceDN w:val="0"/>
        <w:adjustRightInd w:val="0"/>
        <w:spacing w:before="200" w:line="240" w:lineRule="auto"/>
        <w:ind w:left="357" w:hanging="357"/>
        <w:jc w:val="both"/>
        <w:rPr>
          <w:rFonts w:eastAsia="Times New Roman" w:cs="Georgia"/>
          <w:b/>
          <w:bCs/>
          <w:szCs w:val="21"/>
          <w:lang w:val="fr-FR"/>
        </w:rPr>
      </w:pPr>
      <w:r w:rsidRPr="00FA22D2">
        <w:rPr>
          <w:rFonts w:eastAsia="Times New Roman" w:cs="Georgia"/>
          <w:b/>
          <w:bCs/>
          <w:szCs w:val="21"/>
          <w:lang w:val="fr-FR"/>
        </w:rPr>
        <w:t xml:space="preserve">Partenariat avec </w:t>
      </w:r>
      <w:r w:rsidR="00131770" w:rsidRPr="00FA22D2">
        <w:rPr>
          <w:rFonts w:eastAsia="Times New Roman" w:cs="Georgia"/>
          <w:b/>
          <w:bCs/>
          <w:szCs w:val="21"/>
          <w:lang w:val="fr-FR"/>
        </w:rPr>
        <w:t xml:space="preserve">l’ONG </w:t>
      </w:r>
      <w:r w:rsidRPr="00FA22D2">
        <w:rPr>
          <w:rFonts w:eastAsia="Times New Roman" w:cs="Georgia"/>
          <w:b/>
          <w:bCs/>
          <w:szCs w:val="21"/>
          <w:lang w:val="fr-FR"/>
        </w:rPr>
        <w:t>SPARK</w:t>
      </w:r>
    </w:p>
    <w:p w14:paraId="08FFE544" w14:textId="42916EA5" w:rsidR="00FD74D8" w:rsidRPr="001F7198" w:rsidRDefault="00FD74D8" w:rsidP="00FD74D8">
      <w:pPr>
        <w:spacing w:line="240" w:lineRule="auto"/>
        <w:jc w:val="both"/>
        <w:rPr>
          <w:rFonts w:eastAsia="Times New Roman"/>
          <w:szCs w:val="21"/>
          <w:lang w:val="fr-FR"/>
        </w:rPr>
      </w:pPr>
      <w:bookmarkStart w:id="134" w:name="_Hlk128819799"/>
      <w:r w:rsidRPr="001F7198">
        <w:rPr>
          <w:rFonts w:eastAsia="Times New Roman"/>
          <w:szCs w:val="21"/>
          <w:lang w:val="fr-FR"/>
        </w:rPr>
        <w:t>En juin 2021, ACFPT avait entamé une collaboration avec l'ONG néerlandaise Spark et son partenaire burundais CEMAC à Rumonge. Dans une première phase, cette collaboration a permis la création de 16 startups par des lauréats du CFP Rumonge, créant au total 46 emplois permanents et 42 emplois temporaires. En 2022, ces 16 start-ups ont fusionné en 6 PME (pour disposer d'un capital plus important ainsi que pour contrer la hausse des loyers), 3 des 6 ayant déjà contracté un prêt auprès d'une institution de microfinance. Grace à cette mise à échelle, 15 emplois en plus ont été créés en 2022.  Les 6 PME continueront à être guidées dans leur mise à échelle en 2023 et, à terme, des efforts seront faits pour insérer encore des nouveaux lauréats du CFP Rumonge dans ces PME.</w:t>
      </w:r>
    </w:p>
    <w:p w14:paraId="43C624D7" w14:textId="4EBFFE66" w:rsidR="003C0D33" w:rsidRPr="00FA22D2" w:rsidRDefault="00FD74D8" w:rsidP="009F329E">
      <w:pPr>
        <w:spacing w:line="240" w:lineRule="auto"/>
        <w:jc w:val="both"/>
        <w:rPr>
          <w:rFonts w:ascii="Calibri" w:eastAsia="Arial Unicode MS" w:hAnsi="Calibri"/>
          <w:b/>
          <w:color w:val="D81A1A"/>
          <w:sz w:val="28"/>
          <w:szCs w:val="26"/>
          <w:lang w:val="fr-FR"/>
        </w:rPr>
      </w:pPr>
      <w:r w:rsidRPr="001F7198">
        <w:rPr>
          <w:rFonts w:eastAsia="Times New Roman"/>
          <w:szCs w:val="21"/>
          <w:lang w:val="fr-FR"/>
        </w:rPr>
        <w:t>Sur la base de cette expérience positive, il a été décidé de poursuivre la collaboration avec Spark et CEMAC à Gitega, avec des lauréats du CFP Gitega, du CEM Bwoga et du CEM Mugutu. Après une courte formation intense sur l'entrepreneuriat en juin 2022, 125 lauréats de ces centres, répartis dans 23 coopératives, ont participé à un concours de business plan organisé par Spark et CEMAC. Au final, 19 coopératives ont été récompensées avec des équipements pour démarrer leur activité, financé par ACFPT pour une valeur totale de 16 000 euros. L'objectif est maintenant de guider les coopératives à potentiel vers leur mise à échelle, de leur aider à obtenir un crédit auprès d'une institution de microfinance et d'insérer éventuellement les nouveaux lauréats dans ces PME.</w:t>
      </w:r>
      <w:r w:rsidR="009F329E" w:rsidRPr="001F7198">
        <w:rPr>
          <w:rFonts w:eastAsia="Times New Roman"/>
          <w:szCs w:val="21"/>
          <w:lang w:val="fr-FR"/>
        </w:rPr>
        <w:t xml:space="preserve"> </w:t>
      </w:r>
      <w:bookmarkEnd w:id="134"/>
      <w:r w:rsidR="003C0D33" w:rsidRPr="00FA22D2">
        <w:rPr>
          <w:lang w:val="fr-FR"/>
        </w:rPr>
        <w:br w:type="page"/>
      </w:r>
    </w:p>
    <w:p w14:paraId="1182EC52" w14:textId="4EDE5DED" w:rsidR="005D436A" w:rsidRPr="00FA22D2" w:rsidRDefault="005D436A" w:rsidP="00D04A0C">
      <w:pPr>
        <w:pStyle w:val="Titre2"/>
        <w:rPr>
          <w:lang w:val="fr-FR"/>
        </w:rPr>
      </w:pPr>
      <w:bookmarkStart w:id="135" w:name="_Toc129101138"/>
      <w:r w:rsidRPr="00FA22D2">
        <w:rPr>
          <w:lang w:val="fr-FR"/>
        </w:rPr>
        <w:lastRenderedPageBreak/>
        <w:t>Performance de l'output 4</w:t>
      </w:r>
      <w:bookmarkEnd w:id="135"/>
    </w:p>
    <w:p w14:paraId="66B0CADF" w14:textId="1D51BE91" w:rsidR="005D436A" w:rsidRPr="00FA22D2" w:rsidRDefault="002126B0" w:rsidP="00D04A0C">
      <w:pPr>
        <w:pStyle w:val="Normalcentr"/>
        <w:spacing w:line="240" w:lineRule="auto"/>
        <w:jc w:val="both"/>
        <w:rPr>
          <w:rFonts w:ascii="Arial" w:hAnsi="Arial" w:cs="Arial"/>
          <w:i/>
          <w:iCs/>
          <w:sz w:val="20"/>
          <w:szCs w:val="20"/>
          <w:lang w:val="fr-FR"/>
        </w:rPr>
      </w:pPr>
      <w:r w:rsidRPr="00FA22D2">
        <w:rPr>
          <w:rFonts w:ascii="Arial" w:hAnsi="Arial" w:cs="Arial"/>
          <w:i/>
          <w:iCs/>
          <w:noProof/>
          <w:sz w:val="20"/>
          <w:szCs w:val="20"/>
          <w:lang w:val="fr-FR" w:eastAsia="fr-BE"/>
        </w:rPr>
        <w:drawing>
          <wp:inline distT="0" distB="0" distL="0" distR="0" wp14:anchorId="5888C1E2" wp14:editId="6472A5DB">
            <wp:extent cx="4719955" cy="507365"/>
            <wp:effectExtent l="0" t="0" r="444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514B9EED" w14:textId="7C872760" w:rsidR="005D436A" w:rsidRPr="00FA22D2" w:rsidRDefault="005D436A" w:rsidP="004B07E2">
      <w:pPr>
        <w:pStyle w:val="Titre3"/>
        <w:spacing w:before="120" w:after="240"/>
        <w:contextualSpacing w:val="0"/>
        <w:rPr>
          <w:rFonts w:ascii="Georgia" w:hAnsi="Georgia"/>
          <w:sz w:val="21"/>
          <w:szCs w:val="21"/>
          <w:lang w:val="fr-FR"/>
        </w:rPr>
      </w:pPr>
      <w:bookmarkStart w:id="136" w:name="_Toc129101139"/>
      <w:r w:rsidRPr="00FA22D2">
        <w:rPr>
          <w:rFonts w:ascii="Georgia" w:hAnsi="Georgia"/>
          <w:sz w:val="21"/>
          <w:szCs w:val="21"/>
          <w:lang w:val="fr-FR"/>
        </w:rPr>
        <w:t>Progrès des indicateurs</w:t>
      </w:r>
      <w:bookmarkEnd w:id="136"/>
    </w:p>
    <w:tbl>
      <w:tblPr>
        <w:tblW w:w="9472" w:type="dxa"/>
        <w:jc w:val="center"/>
        <w:tblLook w:val="04A0" w:firstRow="1" w:lastRow="0" w:firstColumn="1" w:lastColumn="0" w:noHBand="0" w:noVBand="1"/>
      </w:tblPr>
      <w:tblGrid>
        <w:gridCol w:w="1833"/>
        <w:gridCol w:w="1134"/>
        <w:gridCol w:w="1427"/>
        <w:gridCol w:w="1450"/>
        <w:gridCol w:w="1450"/>
        <w:gridCol w:w="1450"/>
        <w:gridCol w:w="728"/>
      </w:tblGrid>
      <w:tr w:rsidR="00C63A11" w:rsidRPr="001F7198" w14:paraId="0BFB5AC5" w14:textId="77777777" w:rsidTr="000F37AD">
        <w:trPr>
          <w:trHeight w:val="4"/>
          <w:jc w:val="center"/>
        </w:trPr>
        <w:tc>
          <w:tcPr>
            <w:tcW w:w="9472"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14:paraId="371717DD" w14:textId="7C7D6A58" w:rsidR="00C63A11" w:rsidRPr="00FA22D2" w:rsidRDefault="00C63A11" w:rsidP="00D04A0C">
            <w:pPr>
              <w:spacing w:line="240" w:lineRule="auto"/>
              <w:rPr>
                <w:rFonts w:ascii="Arial Narrow" w:hAnsi="Arial Narrow"/>
                <w:b/>
                <w:sz w:val="20"/>
                <w:szCs w:val="20"/>
                <w:lang w:val="fr-FR"/>
              </w:rPr>
            </w:pPr>
            <w:r w:rsidRPr="00FA22D2">
              <w:rPr>
                <w:rFonts w:ascii="Arial Narrow" w:hAnsi="Arial Narrow"/>
                <w:b/>
                <w:sz w:val="20"/>
                <w:szCs w:val="20"/>
                <w:lang w:val="fr-FR"/>
              </w:rPr>
              <w:t>Output 4 : La capacité d’accueil des CEM est améliorée dans les communes ciblées</w:t>
            </w:r>
          </w:p>
        </w:tc>
      </w:tr>
      <w:tr w:rsidR="00C63A11" w:rsidRPr="001F7198" w14:paraId="00637ACD" w14:textId="77777777" w:rsidTr="001D2F41">
        <w:trPr>
          <w:trHeight w:val="25"/>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44D5F71B" w14:textId="74AD70BE" w:rsidR="00C63A11" w:rsidRPr="00FA22D2" w:rsidRDefault="00C63A11" w:rsidP="00D04A0C">
            <w:pPr>
              <w:spacing w:line="240" w:lineRule="auto"/>
              <w:jc w:val="center"/>
              <w:rPr>
                <w:rFonts w:ascii="Arial Narrow" w:hAnsi="Arial Narrow"/>
                <w:b/>
                <w:sz w:val="18"/>
                <w:szCs w:val="18"/>
                <w:lang w:val="fr-FR"/>
              </w:rPr>
            </w:pPr>
            <w:r w:rsidRPr="00FA22D2">
              <w:rPr>
                <w:rFonts w:ascii="Arial Narrow" w:hAnsi="Arial Narrow"/>
                <w:b/>
                <w:sz w:val="18"/>
                <w:szCs w:val="18"/>
                <w:lang w:val="fr-FR"/>
              </w:rPr>
              <w:t>Indicateurs</w:t>
            </w:r>
          </w:p>
        </w:tc>
        <w:tc>
          <w:tcPr>
            <w:tcW w:w="1134" w:type="dxa"/>
            <w:tcBorders>
              <w:top w:val="nil"/>
              <w:left w:val="nil"/>
              <w:bottom w:val="single" w:sz="8" w:space="0" w:color="auto"/>
              <w:right w:val="single" w:sz="8" w:space="0" w:color="auto"/>
            </w:tcBorders>
            <w:shd w:val="clear" w:color="auto" w:fill="auto"/>
            <w:vAlign w:val="center"/>
            <w:hideMark/>
          </w:tcPr>
          <w:p w14:paraId="5F75A1D8" w14:textId="02F77F47" w:rsidR="00C63A11" w:rsidRPr="00FA22D2" w:rsidRDefault="00C63A11" w:rsidP="00D04A0C">
            <w:pPr>
              <w:spacing w:line="240" w:lineRule="auto"/>
              <w:jc w:val="center"/>
              <w:rPr>
                <w:rFonts w:ascii="Arial Narrow" w:hAnsi="Arial Narrow"/>
                <w:b/>
                <w:sz w:val="18"/>
                <w:szCs w:val="18"/>
                <w:lang w:val="fr-FR"/>
              </w:rPr>
            </w:pPr>
            <w:r w:rsidRPr="00FA22D2">
              <w:rPr>
                <w:rFonts w:ascii="Arial Narrow" w:hAnsi="Arial Narrow"/>
                <w:b/>
                <w:sz w:val="18"/>
                <w:szCs w:val="18"/>
                <w:lang w:val="fr-FR"/>
              </w:rPr>
              <w:t>Valeur de base</w:t>
            </w:r>
          </w:p>
        </w:tc>
        <w:tc>
          <w:tcPr>
            <w:tcW w:w="1427" w:type="dxa"/>
            <w:tcBorders>
              <w:top w:val="nil"/>
              <w:left w:val="nil"/>
              <w:bottom w:val="single" w:sz="8" w:space="0" w:color="auto"/>
              <w:right w:val="single" w:sz="8" w:space="0" w:color="auto"/>
            </w:tcBorders>
            <w:shd w:val="clear" w:color="auto" w:fill="auto"/>
            <w:vAlign w:val="center"/>
            <w:hideMark/>
          </w:tcPr>
          <w:p w14:paraId="3ECECFE8" w14:textId="29B68A7B" w:rsidR="00C63A11" w:rsidRPr="00FA22D2" w:rsidRDefault="00C63A11" w:rsidP="00D04A0C">
            <w:pPr>
              <w:spacing w:line="240" w:lineRule="auto"/>
              <w:jc w:val="center"/>
              <w:rPr>
                <w:rFonts w:ascii="Arial Narrow" w:hAnsi="Arial Narrow"/>
                <w:b/>
                <w:sz w:val="18"/>
                <w:szCs w:val="18"/>
                <w:lang w:val="fr-FR"/>
              </w:rPr>
            </w:pPr>
            <w:r w:rsidRPr="00FA22D2">
              <w:rPr>
                <w:rFonts w:ascii="Arial Narrow" w:hAnsi="Arial Narrow"/>
                <w:b/>
                <w:sz w:val="18"/>
                <w:szCs w:val="18"/>
                <w:lang w:val="fr-FR"/>
              </w:rPr>
              <w:t>Valeur  202</w:t>
            </w:r>
            <w:r w:rsidR="00F41986" w:rsidRPr="00FA22D2">
              <w:rPr>
                <w:rFonts w:ascii="Arial Narrow" w:hAnsi="Arial Narrow"/>
                <w:b/>
                <w:sz w:val="18"/>
                <w:szCs w:val="18"/>
                <w:lang w:val="fr-FR"/>
              </w:rPr>
              <w:t>1</w:t>
            </w:r>
          </w:p>
        </w:tc>
        <w:tc>
          <w:tcPr>
            <w:tcW w:w="1450" w:type="dxa"/>
            <w:tcBorders>
              <w:top w:val="nil"/>
              <w:left w:val="nil"/>
              <w:bottom w:val="single" w:sz="8" w:space="0" w:color="auto"/>
              <w:right w:val="single" w:sz="8" w:space="0" w:color="auto"/>
            </w:tcBorders>
            <w:shd w:val="clear" w:color="auto" w:fill="auto"/>
            <w:vAlign w:val="center"/>
            <w:hideMark/>
          </w:tcPr>
          <w:p w14:paraId="1F0ADB76" w14:textId="45BCDB66" w:rsidR="00C63A11" w:rsidRPr="00FA22D2" w:rsidRDefault="00C63A11" w:rsidP="00D04A0C">
            <w:pPr>
              <w:spacing w:line="240" w:lineRule="auto"/>
              <w:jc w:val="center"/>
              <w:rPr>
                <w:rFonts w:ascii="Arial Narrow" w:hAnsi="Arial Narrow"/>
                <w:b/>
                <w:sz w:val="18"/>
                <w:szCs w:val="18"/>
                <w:lang w:val="fr-FR"/>
              </w:rPr>
            </w:pPr>
            <w:r w:rsidRPr="00FA22D2">
              <w:rPr>
                <w:rFonts w:ascii="Arial Narrow" w:hAnsi="Arial Narrow"/>
                <w:b/>
                <w:sz w:val="18"/>
                <w:szCs w:val="18"/>
                <w:lang w:val="fr-FR"/>
              </w:rPr>
              <w:t>Valeur  202</w:t>
            </w:r>
            <w:r w:rsidR="002D7811" w:rsidRPr="00FA22D2">
              <w:rPr>
                <w:rFonts w:ascii="Arial Narrow" w:hAnsi="Arial Narrow"/>
                <w:b/>
                <w:sz w:val="18"/>
                <w:szCs w:val="18"/>
                <w:lang w:val="fr-FR"/>
              </w:rPr>
              <w:t>2</w:t>
            </w:r>
          </w:p>
        </w:tc>
        <w:tc>
          <w:tcPr>
            <w:tcW w:w="1450" w:type="dxa"/>
            <w:tcBorders>
              <w:top w:val="nil"/>
              <w:left w:val="nil"/>
              <w:bottom w:val="single" w:sz="8" w:space="0" w:color="auto"/>
              <w:right w:val="single" w:sz="8" w:space="0" w:color="auto"/>
            </w:tcBorders>
            <w:shd w:val="clear" w:color="auto" w:fill="auto"/>
            <w:vAlign w:val="center"/>
            <w:hideMark/>
          </w:tcPr>
          <w:p w14:paraId="7E921215" w14:textId="3350E80C" w:rsidR="00C63A11" w:rsidRPr="00FA22D2" w:rsidRDefault="00C63A11" w:rsidP="00D04A0C">
            <w:pPr>
              <w:spacing w:line="240" w:lineRule="auto"/>
              <w:jc w:val="center"/>
              <w:rPr>
                <w:rFonts w:ascii="Arial Narrow" w:hAnsi="Arial Narrow"/>
                <w:b/>
                <w:sz w:val="18"/>
                <w:szCs w:val="18"/>
                <w:lang w:val="fr-FR"/>
              </w:rPr>
            </w:pPr>
            <w:r w:rsidRPr="00FA22D2">
              <w:rPr>
                <w:rFonts w:ascii="Arial Narrow" w:hAnsi="Arial Narrow"/>
                <w:b/>
                <w:sz w:val="18"/>
                <w:szCs w:val="18"/>
                <w:lang w:val="fr-FR"/>
              </w:rPr>
              <w:t>Cible 202</w:t>
            </w:r>
            <w:r w:rsidR="002D7811" w:rsidRPr="00FA22D2">
              <w:rPr>
                <w:rFonts w:ascii="Arial Narrow" w:hAnsi="Arial Narrow"/>
                <w:b/>
                <w:sz w:val="18"/>
                <w:szCs w:val="18"/>
                <w:lang w:val="fr-FR"/>
              </w:rPr>
              <w:t>2</w:t>
            </w:r>
          </w:p>
        </w:tc>
        <w:tc>
          <w:tcPr>
            <w:tcW w:w="1450" w:type="dxa"/>
            <w:tcBorders>
              <w:top w:val="nil"/>
              <w:left w:val="nil"/>
              <w:bottom w:val="single" w:sz="8" w:space="0" w:color="auto"/>
              <w:right w:val="single" w:sz="8" w:space="0" w:color="auto"/>
            </w:tcBorders>
            <w:shd w:val="clear" w:color="auto" w:fill="auto"/>
            <w:vAlign w:val="center"/>
            <w:hideMark/>
          </w:tcPr>
          <w:p w14:paraId="44CCB620" w14:textId="25A942B5" w:rsidR="00C63A11" w:rsidRPr="00FA22D2" w:rsidRDefault="00C63A11" w:rsidP="00D04A0C">
            <w:pPr>
              <w:spacing w:line="240" w:lineRule="auto"/>
              <w:jc w:val="center"/>
              <w:rPr>
                <w:rFonts w:ascii="Arial Narrow" w:hAnsi="Arial Narrow"/>
                <w:b/>
                <w:sz w:val="18"/>
                <w:szCs w:val="18"/>
                <w:lang w:val="fr-FR"/>
              </w:rPr>
            </w:pPr>
            <w:r w:rsidRPr="00FA22D2">
              <w:rPr>
                <w:rFonts w:ascii="Arial Narrow" w:hAnsi="Arial Narrow"/>
                <w:b/>
                <w:sz w:val="18"/>
                <w:szCs w:val="18"/>
                <w:lang w:val="fr-FR"/>
              </w:rPr>
              <w:t>Cible finale 202</w:t>
            </w:r>
            <w:r w:rsidR="002D7811" w:rsidRPr="00FA22D2">
              <w:rPr>
                <w:rFonts w:ascii="Arial Narrow" w:hAnsi="Arial Narrow"/>
                <w:b/>
                <w:sz w:val="18"/>
                <w:szCs w:val="18"/>
                <w:lang w:val="fr-FR"/>
              </w:rPr>
              <w:t>4</w:t>
            </w:r>
          </w:p>
        </w:tc>
        <w:tc>
          <w:tcPr>
            <w:tcW w:w="728" w:type="dxa"/>
            <w:tcBorders>
              <w:top w:val="nil"/>
              <w:left w:val="nil"/>
              <w:bottom w:val="single" w:sz="8" w:space="0" w:color="auto"/>
              <w:right w:val="single" w:sz="8" w:space="0" w:color="auto"/>
            </w:tcBorders>
            <w:shd w:val="clear" w:color="auto" w:fill="auto"/>
            <w:vAlign w:val="center"/>
            <w:hideMark/>
          </w:tcPr>
          <w:p w14:paraId="7C73C542" w14:textId="5E453C7B" w:rsidR="00C63A11" w:rsidRPr="00FA22D2" w:rsidRDefault="00C63A11" w:rsidP="00D04A0C">
            <w:pPr>
              <w:spacing w:line="240" w:lineRule="auto"/>
              <w:jc w:val="center"/>
              <w:rPr>
                <w:rFonts w:ascii="Arial Narrow" w:eastAsia="Times New Roman" w:hAnsi="Arial Narrow"/>
                <w:b/>
                <w:bCs/>
                <w:sz w:val="18"/>
                <w:szCs w:val="18"/>
                <w:lang w:val="fr-FR"/>
              </w:rPr>
            </w:pPr>
            <w:r w:rsidRPr="00FA22D2">
              <w:rPr>
                <w:rFonts w:ascii="Arial Narrow" w:eastAsia="Times New Roman" w:hAnsi="Arial Narrow"/>
                <w:b/>
                <w:bCs/>
                <w:sz w:val="18"/>
                <w:szCs w:val="18"/>
                <w:lang w:val="fr-FR"/>
              </w:rPr>
              <w:t>KPI</w:t>
            </w:r>
          </w:p>
        </w:tc>
      </w:tr>
      <w:tr w:rsidR="002D7811" w:rsidRPr="001F7198" w14:paraId="75A5FBE2" w14:textId="77777777" w:rsidTr="002D7811">
        <w:trPr>
          <w:trHeight w:val="37"/>
          <w:jc w:val="center"/>
        </w:trPr>
        <w:tc>
          <w:tcPr>
            <w:tcW w:w="1833" w:type="dxa"/>
            <w:vMerge w:val="restart"/>
            <w:tcBorders>
              <w:top w:val="nil"/>
              <w:left w:val="single" w:sz="8" w:space="0" w:color="auto"/>
              <w:bottom w:val="single" w:sz="8" w:space="0" w:color="000000"/>
              <w:right w:val="single" w:sz="8" w:space="0" w:color="auto"/>
            </w:tcBorders>
            <w:shd w:val="clear" w:color="auto" w:fill="auto"/>
            <w:vAlign w:val="center"/>
            <w:hideMark/>
          </w:tcPr>
          <w:p w14:paraId="036ACDD6" w14:textId="0A6C56E8" w:rsidR="002D7811" w:rsidRPr="00FA22D2" w:rsidRDefault="002D7811" w:rsidP="00006461">
            <w:pPr>
              <w:spacing w:line="240" w:lineRule="auto"/>
              <w:rPr>
                <w:rFonts w:ascii="Arial Narrow" w:hAnsi="Arial Narrow"/>
                <w:b/>
                <w:sz w:val="18"/>
                <w:szCs w:val="18"/>
                <w:lang w:val="fr-FR"/>
              </w:rPr>
            </w:pPr>
            <w:r w:rsidRPr="00FA22D2">
              <w:rPr>
                <w:rFonts w:ascii="Arial Narrow" w:hAnsi="Arial Narrow"/>
                <w:b/>
                <w:sz w:val="18"/>
                <w:szCs w:val="18"/>
                <w:lang w:val="fr-FR"/>
              </w:rPr>
              <w:t xml:space="preserve">1. Nombre de centres pour lesquels les filières prioritaires bénéficient d’une mise à niveau en termes d’infrastructures et d’équipements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33674989" w14:textId="54900258"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4 CEM                 (valeur 2014)</w:t>
            </w:r>
          </w:p>
        </w:tc>
        <w:tc>
          <w:tcPr>
            <w:tcW w:w="1427" w:type="dxa"/>
            <w:tcBorders>
              <w:top w:val="nil"/>
              <w:left w:val="nil"/>
              <w:bottom w:val="nil"/>
              <w:right w:val="single" w:sz="8" w:space="0" w:color="auto"/>
            </w:tcBorders>
            <w:shd w:val="clear" w:color="auto" w:fill="auto"/>
            <w:vAlign w:val="center"/>
          </w:tcPr>
          <w:p w14:paraId="1C7CD6DD" w14:textId="0D32387D"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Infras : 13 CEM</w:t>
            </w:r>
          </w:p>
        </w:tc>
        <w:tc>
          <w:tcPr>
            <w:tcW w:w="1450" w:type="dxa"/>
            <w:tcBorders>
              <w:top w:val="nil"/>
              <w:left w:val="nil"/>
              <w:bottom w:val="nil"/>
              <w:right w:val="single" w:sz="8" w:space="0" w:color="auto"/>
            </w:tcBorders>
            <w:shd w:val="clear" w:color="auto" w:fill="auto"/>
            <w:vAlign w:val="center"/>
          </w:tcPr>
          <w:p w14:paraId="7C4B9185" w14:textId="67881366"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Infras : 13 CEM</w:t>
            </w:r>
          </w:p>
        </w:tc>
        <w:tc>
          <w:tcPr>
            <w:tcW w:w="1450" w:type="dxa"/>
            <w:tcBorders>
              <w:top w:val="nil"/>
              <w:left w:val="nil"/>
              <w:bottom w:val="nil"/>
              <w:right w:val="single" w:sz="8" w:space="0" w:color="auto"/>
            </w:tcBorders>
            <w:shd w:val="clear" w:color="auto" w:fill="auto"/>
            <w:vAlign w:val="center"/>
            <w:hideMark/>
          </w:tcPr>
          <w:p w14:paraId="7A1A8A78"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Infras : 13 CEM</w:t>
            </w:r>
          </w:p>
        </w:tc>
        <w:tc>
          <w:tcPr>
            <w:tcW w:w="1450" w:type="dxa"/>
            <w:tcBorders>
              <w:top w:val="nil"/>
              <w:left w:val="nil"/>
              <w:bottom w:val="nil"/>
              <w:right w:val="single" w:sz="8" w:space="0" w:color="auto"/>
            </w:tcBorders>
            <w:shd w:val="clear" w:color="auto" w:fill="auto"/>
            <w:vAlign w:val="center"/>
            <w:hideMark/>
          </w:tcPr>
          <w:p w14:paraId="673F1C72" w14:textId="48027983"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Infras : 18 CEM</w:t>
            </w:r>
          </w:p>
        </w:tc>
        <w:tc>
          <w:tcPr>
            <w:tcW w:w="728" w:type="dxa"/>
            <w:vMerge w:val="restart"/>
            <w:tcBorders>
              <w:top w:val="nil"/>
              <w:left w:val="nil"/>
              <w:bottom w:val="single" w:sz="8" w:space="0" w:color="000000"/>
              <w:right w:val="single" w:sz="8" w:space="0" w:color="auto"/>
            </w:tcBorders>
            <w:shd w:val="clear" w:color="auto" w:fill="auto"/>
            <w:noWrap/>
            <w:vAlign w:val="bottom"/>
            <w:hideMark/>
          </w:tcPr>
          <w:p w14:paraId="7B332F2E" w14:textId="67FE9425" w:rsidR="002D7811" w:rsidRPr="00FA22D2" w:rsidRDefault="00863FCA" w:rsidP="002D7811">
            <w:pPr>
              <w:spacing w:line="240" w:lineRule="auto"/>
              <w:rPr>
                <w:rFonts w:eastAsia="Times New Roman"/>
                <w:szCs w:val="21"/>
                <w:lang w:val="fr-FR"/>
              </w:rPr>
            </w:pPr>
            <w:r w:rsidRPr="00FA22D2">
              <w:rPr>
                <w:rFonts w:eastAsia="Times New Roman"/>
                <w:noProof/>
                <w:szCs w:val="21"/>
                <w:lang w:val="fr-FR"/>
              </w:rPr>
              <w:drawing>
                <wp:anchor distT="0" distB="0" distL="114300" distR="114300" simplePos="0" relativeHeight="251797504" behindDoc="0" locked="0" layoutInCell="1" allowOverlap="1" wp14:anchorId="626C2613" wp14:editId="64677375">
                  <wp:simplePos x="0" y="0"/>
                  <wp:positionH relativeFrom="column">
                    <wp:posOffset>11430</wp:posOffset>
                  </wp:positionH>
                  <wp:positionV relativeFrom="paragraph">
                    <wp:posOffset>-966470</wp:posOffset>
                  </wp:positionV>
                  <wp:extent cx="266700" cy="259080"/>
                  <wp:effectExtent l="0" t="0" r="0" b="7620"/>
                  <wp:wrapNone/>
                  <wp:docPr id="9" name="Image 9">
                    <a:extLst xmlns:a="http://schemas.openxmlformats.org/drawingml/2006/main">
                      <a:ext uri="{FF2B5EF4-FFF2-40B4-BE49-F238E27FC236}">
                        <a16:creationId xmlns:a16="http://schemas.microsoft.com/office/drawing/2014/main" id="{6482A17F-4998-4C13-8DD8-C7F2F97B36AF}"/>
                      </a:ext>
                    </a:extLst>
                  </wp:docPr>
                  <wp:cNvGraphicFramePr/>
                  <a:graphic xmlns:a="http://schemas.openxmlformats.org/drawingml/2006/main">
                    <a:graphicData uri="http://schemas.openxmlformats.org/drawingml/2006/picture">
                      <pic:pic xmlns:pic="http://schemas.openxmlformats.org/drawingml/2006/picture">
                        <pic:nvPicPr>
                          <pic:cNvPr id="10" name="Image 11">
                            <a:extLst>
                              <a:ext uri="{FF2B5EF4-FFF2-40B4-BE49-F238E27FC236}">
                                <a16:creationId xmlns:a16="http://schemas.microsoft.com/office/drawing/2014/main" id="{6482A17F-4998-4C13-8DD8-C7F2F97B36AF}"/>
                              </a:ext>
                            </a:extLst>
                          </pic:cNvPr>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pic:spPr>
                      </pic:pic>
                    </a:graphicData>
                  </a:graphic>
                  <wp14:sizeRelH relativeFrom="page">
                    <wp14:pctWidth>0</wp14:pctWidth>
                  </wp14:sizeRelH>
                  <wp14:sizeRelV relativeFrom="page">
                    <wp14:pctHeight>0</wp14:pctHeight>
                  </wp14:sizeRelV>
                </wp:anchor>
              </w:drawing>
            </w:r>
            <w:r w:rsidR="005572A1" w:rsidRPr="00FA22D2">
              <w:rPr>
                <w:rFonts w:eastAsia="Times New Roman"/>
                <w:noProof/>
                <w:sz w:val="24"/>
                <w:szCs w:val="24"/>
                <w:lang w:val="fr-FR"/>
              </w:rPr>
              <w:drawing>
                <wp:anchor distT="0" distB="0" distL="114300" distR="114300" simplePos="0" relativeHeight="251750400" behindDoc="1" locked="0" layoutInCell="1" allowOverlap="1" wp14:anchorId="17BF3A3F" wp14:editId="6982C737">
                  <wp:simplePos x="0" y="0"/>
                  <wp:positionH relativeFrom="character">
                    <wp:posOffset>-31115</wp:posOffset>
                  </wp:positionH>
                  <wp:positionV relativeFrom="line">
                    <wp:posOffset>-2634615</wp:posOffset>
                  </wp:positionV>
                  <wp:extent cx="349250" cy="3048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2A1" w:rsidRPr="00FA22D2">
              <w:rPr>
                <w:rFonts w:eastAsia="Times New Roman"/>
                <w:noProof/>
                <w:sz w:val="24"/>
                <w:szCs w:val="24"/>
                <w:lang w:val="fr-FR"/>
              </w:rPr>
              <w:drawing>
                <wp:anchor distT="0" distB="0" distL="114300" distR="114300" simplePos="0" relativeHeight="251752448" behindDoc="1" locked="0" layoutInCell="1" allowOverlap="1" wp14:anchorId="5A252C3A" wp14:editId="3677A314">
                  <wp:simplePos x="0" y="0"/>
                  <wp:positionH relativeFrom="character">
                    <wp:posOffset>-10795</wp:posOffset>
                  </wp:positionH>
                  <wp:positionV relativeFrom="line">
                    <wp:posOffset>-2146935</wp:posOffset>
                  </wp:positionV>
                  <wp:extent cx="349250" cy="30480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2A1" w:rsidRPr="00FA22D2">
              <w:rPr>
                <w:rFonts w:eastAsia="Times New Roman"/>
                <w:noProof/>
                <w:szCs w:val="21"/>
                <w:lang w:val="fr-FR"/>
              </w:rPr>
              <w:drawing>
                <wp:anchor distT="0" distB="0" distL="114300" distR="114300" simplePos="0" relativeHeight="251740160" behindDoc="0" locked="0" layoutInCell="1" allowOverlap="1" wp14:anchorId="0EB16A72" wp14:editId="57CA5057">
                  <wp:simplePos x="0" y="0"/>
                  <wp:positionH relativeFrom="column">
                    <wp:posOffset>10160</wp:posOffset>
                  </wp:positionH>
                  <wp:positionV relativeFrom="paragraph">
                    <wp:posOffset>-1522095</wp:posOffset>
                  </wp:positionV>
                  <wp:extent cx="266700" cy="259080"/>
                  <wp:effectExtent l="0" t="0" r="0" b="7620"/>
                  <wp:wrapNone/>
                  <wp:docPr id="67" name="Image 67">
                    <a:extLst xmlns:a="http://schemas.openxmlformats.org/drawingml/2006/main">
                      <a:ext uri="{FF2B5EF4-FFF2-40B4-BE49-F238E27FC236}">
                        <a16:creationId xmlns:a16="http://schemas.microsoft.com/office/drawing/2014/main" id="{6482A17F-4998-4C13-8DD8-C7F2F97B36AF}"/>
                      </a:ext>
                    </a:extLst>
                  </wp:docPr>
                  <wp:cNvGraphicFramePr/>
                  <a:graphic xmlns:a="http://schemas.openxmlformats.org/drawingml/2006/main">
                    <a:graphicData uri="http://schemas.openxmlformats.org/drawingml/2006/picture">
                      <pic:pic xmlns:pic="http://schemas.openxmlformats.org/drawingml/2006/picture">
                        <pic:nvPicPr>
                          <pic:cNvPr id="10" name="Image 11">
                            <a:extLst>
                              <a:ext uri="{FF2B5EF4-FFF2-40B4-BE49-F238E27FC236}">
                                <a16:creationId xmlns:a16="http://schemas.microsoft.com/office/drawing/2014/main" id="{6482A17F-4998-4C13-8DD8-C7F2F97B36AF}"/>
                              </a:ext>
                            </a:extLst>
                          </pic:cNvPr>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pic:spPr>
                      </pic:pic>
                    </a:graphicData>
                  </a:graphic>
                  <wp14:sizeRelH relativeFrom="page">
                    <wp14:pctWidth>0</wp14:pctWidth>
                  </wp14:sizeRelH>
                  <wp14:sizeRelV relativeFrom="page">
                    <wp14:pctHeight>0</wp14:pctHeight>
                  </wp14:sizeRelV>
                </wp:anchor>
              </w:drawing>
            </w:r>
            <w:r w:rsidR="003E71BB" w:rsidRPr="00FA22D2">
              <w:rPr>
                <w:noProof/>
                <w:lang w:val="fr-FR"/>
              </w:rPr>
              <w:drawing>
                <wp:inline distT="0" distB="0" distL="0" distR="0" wp14:anchorId="4DB4D6A1" wp14:editId="68D2FE51">
                  <wp:extent cx="246491" cy="279356"/>
                  <wp:effectExtent l="0" t="0" r="127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831" cy="283141"/>
                          </a:xfrm>
                          <a:prstGeom prst="rect">
                            <a:avLst/>
                          </a:prstGeom>
                        </pic:spPr>
                      </pic:pic>
                    </a:graphicData>
                  </a:graphic>
                </wp:inline>
              </w:drawing>
            </w:r>
          </w:p>
        </w:tc>
      </w:tr>
      <w:tr w:rsidR="002D7811" w:rsidRPr="001F7198" w14:paraId="49A9B4EF" w14:textId="77777777" w:rsidTr="002D7811">
        <w:trPr>
          <w:trHeight w:val="8"/>
          <w:jc w:val="center"/>
        </w:trPr>
        <w:tc>
          <w:tcPr>
            <w:tcW w:w="1833" w:type="dxa"/>
            <w:vMerge/>
            <w:tcBorders>
              <w:top w:val="nil"/>
              <w:left w:val="single" w:sz="8" w:space="0" w:color="auto"/>
              <w:bottom w:val="single" w:sz="8" w:space="0" w:color="000000"/>
              <w:right w:val="single" w:sz="8" w:space="0" w:color="auto"/>
            </w:tcBorders>
            <w:vAlign w:val="center"/>
            <w:hideMark/>
          </w:tcPr>
          <w:p w14:paraId="7BBCF6D2" w14:textId="77777777" w:rsidR="002D7811" w:rsidRPr="00FA22D2" w:rsidRDefault="002D7811" w:rsidP="002D7811">
            <w:pPr>
              <w:spacing w:line="240" w:lineRule="auto"/>
              <w:jc w:val="both"/>
              <w:rPr>
                <w:rFonts w:ascii="Arial Narrow" w:hAnsi="Arial Narrow"/>
                <w:b/>
                <w:sz w:val="18"/>
                <w:szCs w:val="18"/>
                <w:lang w:val="fr-FR"/>
              </w:rPr>
            </w:pPr>
          </w:p>
        </w:tc>
        <w:tc>
          <w:tcPr>
            <w:tcW w:w="1134" w:type="dxa"/>
            <w:vMerge/>
            <w:tcBorders>
              <w:top w:val="nil"/>
              <w:left w:val="single" w:sz="8" w:space="0" w:color="auto"/>
              <w:bottom w:val="single" w:sz="8" w:space="0" w:color="000000"/>
              <w:right w:val="single" w:sz="8" w:space="0" w:color="auto"/>
            </w:tcBorders>
            <w:vAlign w:val="center"/>
            <w:hideMark/>
          </w:tcPr>
          <w:p w14:paraId="1B55E1E2" w14:textId="77777777" w:rsidR="002D7811" w:rsidRPr="00FA22D2" w:rsidRDefault="002D7811" w:rsidP="002D7811">
            <w:pPr>
              <w:spacing w:line="240" w:lineRule="auto"/>
              <w:jc w:val="center"/>
              <w:rPr>
                <w:rFonts w:ascii="Arial Narrow" w:hAnsi="Arial Narrow"/>
                <w:sz w:val="18"/>
                <w:szCs w:val="18"/>
                <w:lang w:val="fr-FR"/>
              </w:rPr>
            </w:pPr>
          </w:p>
        </w:tc>
        <w:tc>
          <w:tcPr>
            <w:tcW w:w="1427" w:type="dxa"/>
            <w:tcBorders>
              <w:top w:val="nil"/>
              <w:left w:val="nil"/>
              <w:bottom w:val="nil"/>
              <w:right w:val="single" w:sz="8" w:space="0" w:color="auto"/>
            </w:tcBorders>
            <w:shd w:val="clear" w:color="auto" w:fill="auto"/>
            <w:vAlign w:val="center"/>
          </w:tcPr>
          <w:p w14:paraId="48C75DDD" w14:textId="7F14A3F2"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équipements : 13 CEM</w:t>
            </w:r>
          </w:p>
        </w:tc>
        <w:tc>
          <w:tcPr>
            <w:tcW w:w="1450" w:type="dxa"/>
            <w:tcBorders>
              <w:top w:val="nil"/>
              <w:left w:val="nil"/>
              <w:bottom w:val="nil"/>
              <w:right w:val="single" w:sz="8" w:space="0" w:color="auto"/>
            </w:tcBorders>
            <w:shd w:val="clear" w:color="auto" w:fill="auto"/>
            <w:vAlign w:val="center"/>
          </w:tcPr>
          <w:p w14:paraId="2368BB0F" w14:textId="3C59795D"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équipements : 13 CEM</w:t>
            </w:r>
          </w:p>
        </w:tc>
        <w:tc>
          <w:tcPr>
            <w:tcW w:w="1450" w:type="dxa"/>
            <w:tcBorders>
              <w:top w:val="nil"/>
              <w:left w:val="nil"/>
              <w:bottom w:val="nil"/>
              <w:right w:val="single" w:sz="8" w:space="0" w:color="auto"/>
            </w:tcBorders>
            <w:shd w:val="clear" w:color="auto" w:fill="auto"/>
            <w:vAlign w:val="center"/>
            <w:hideMark/>
          </w:tcPr>
          <w:p w14:paraId="03DCE4C7" w14:textId="12B6C2A3"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équipements : 13 CEM</w:t>
            </w:r>
          </w:p>
        </w:tc>
        <w:tc>
          <w:tcPr>
            <w:tcW w:w="1450" w:type="dxa"/>
            <w:tcBorders>
              <w:top w:val="nil"/>
              <w:left w:val="nil"/>
              <w:bottom w:val="nil"/>
              <w:right w:val="single" w:sz="8" w:space="0" w:color="auto"/>
            </w:tcBorders>
            <w:shd w:val="clear" w:color="auto" w:fill="auto"/>
            <w:vAlign w:val="center"/>
            <w:hideMark/>
          </w:tcPr>
          <w:p w14:paraId="4C414DDB" w14:textId="50C01C84"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Mise à niveau équipements : 18 CEM</w:t>
            </w:r>
          </w:p>
        </w:tc>
        <w:tc>
          <w:tcPr>
            <w:tcW w:w="728" w:type="dxa"/>
            <w:vMerge/>
            <w:tcBorders>
              <w:top w:val="nil"/>
              <w:left w:val="nil"/>
              <w:bottom w:val="single" w:sz="8" w:space="0" w:color="000000"/>
              <w:right w:val="single" w:sz="8" w:space="0" w:color="auto"/>
            </w:tcBorders>
            <w:vAlign w:val="center"/>
            <w:hideMark/>
          </w:tcPr>
          <w:p w14:paraId="0054A0CE" w14:textId="77777777" w:rsidR="002D7811" w:rsidRPr="00FA22D2" w:rsidRDefault="002D7811" w:rsidP="002D7811">
            <w:pPr>
              <w:spacing w:line="240" w:lineRule="auto"/>
              <w:rPr>
                <w:rFonts w:eastAsia="Times New Roman"/>
                <w:szCs w:val="21"/>
                <w:lang w:val="fr-FR"/>
              </w:rPr>
            </w:pPr>
          </w:p>
        </w:tc>
      </w:tr>
      <w:tr w:rsidR="002D7811" w:rsidRPr="001F7198" w14:paraId="424AF164" w14:textId="77777777" w:rsidTr="002D7811">
        <w:trPr>
          <w:trHeight w:val="8"/>
          <w:jc w:val="center"/>
        </w:trPr>
        <w:tc>
          <w:tcPr>
            <w:tcW w:w="1833" w:type="dxa"/>
            <w:vMerge/>
            <w:tcBorders>
              <w:top w:val="nil"/>
              <w:left w:val="single" w:sz="8" w:space="0" w:color="auto"/>
              <w:bottom w:val="single" w:sz="8" w:space="0" w:color="000000"/>
              <w:right w:val="single" w:sz="8" w:space="0" w:color="auto"/>
            </w:tcBorders>
            <w:vAlign w:val="center"/>
            <w:hideMark/>
          </w:tcPr>
          <w:p w14:paraId="0E8F1436" w14:textId="77777777" w:rsidR="002D7811" w:rsidRPr="00FA22D2" w:rsidRDefault="002D7811" w:rsidP="002D7811">
            <w:pPr>
              <w:spacing w:line="240" w:lineRule="auto"/>
              <w:jc w:val="both"/>
              <w:rPr>
                <w:rFonts w:ascii="Arial Narrow" w:hAnsi="Arial Narrow"/>
                <w:b/>
                <w:sz w:val="18"/>
                <w:szCs w:val="18"/>
                <w:lang w:val="fr-FR"/>
              </w:rPr>
            </w:pPr>
          </w:p>
        </w:tc>
        <w:tc>
          <w:tcPr>
            <w:tcW w:w="1134" w:type="dxa"/>
            <w:vMerge/>
            <w:tcBorders>
              <w:top w:val="nil"/>
              <w:left w:val="single" w:sz="8" w:space="0" w:color="auto"/>
              <w:bottom w:val="single" w:sz="8" w:space="0" w:color="000000"/>
              <w:right w:val="single" w:sz="8" w:space="0" w:color="auto"/>
            </w:tcBorders>
            <w:vAlign w:val="center"/>
            <w:hideMark/>
          </w:tcPr>
          <w:p w14:paraId="2207263F" w14:textId="77777777" w:rsidR="002D7811" w:rsidRPr="00FA22D2" w:rsidRDefault="002D7811" w:rsidP="002D7811">
            <w:pPr>
              <w:spacing w:line="240" w:lineRule="auto"/>
              <w:jc w:val="center"/>
              <w:rPr>
                <w:rFonts w:ascii="Arial Narrow" w:hAnsi="Arial Narrow"/>
                <w:sz w:val="18"/>
                <w:szCs w:val="18"/>
                <w:lang w:val="fr-FR"/>
              </w:rPr>
            </w:pPr>
          </w:p>
        </w:tc>
        <w:tc>
          <w:tcPr>
            <w:tcW w:w="1427" w:type="dxa"/>
            <w:tcBorders>
              <w:top w:val="nil"/>
              <w:left w:val="nil"/>
              <w:bottom w:val="nil"/>
              <w:right w:val="single" w:sz="8" w:space="0" w:color="auto"/>
            </w:tcBorders>
            <w:shd w:val="clear" w:color="auto" w:fill="auto"/>
            <w:vAlign w:val="center"/>
          </w:tcPr>
          <w:p w14:paraId="0753156F" w14:textId="6A89CA56"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dont l’infra est mise à niveau : 23)</w:t>
            </w:r>
          </w:p>
        </w:tc>
        <w:tc>
          <w:tcPr>
            <w:tcW w:w="1450" w:type="dxa"/>
            <w:tcBorders>
              <w:top w:val="nil"/>
              <w:left w:val="nil"/>
              <w:bottom w:val="nil"/>
              <w:right w:val="single" w:sz="8" w:space="0" w:color="auto"/>
            </w:tcBorders>
            <w:shd w:val="clear" w:color="auto" w:fill="auto"/>
            <w:vAlign w:val="center"/>
          </w:tcPr>
          <w:p w14:paraId="1969EEEF" w14:textId="00797429"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dont l’infra est mise à niveau : 2</w:t>
            </w:r>
            <w:r w:rsidR="00CD5733" w:rsidRPr="00FA22D2">
              <w:rPr>
                <w:rFonts w:ascii="Arial Narrow" w:hAnsi="Arial Narrow"/>
                <w:sz w:val="18"/>
                <w:szCs w:val="18"/>
                <w:lang w:val="fr-FR"/>
              </w:rPr>
              <w:t>9</w:t>
            </w:r>
            <w:r w:rsidRPr="00FA22D2">
              <w:rPr>
                <w:rFonts w:ascii="Arial Narrow" w:hAnsi="Arial Narrow"/>
                <w:sz w:val="18"/>
                <w:szCs w:val="18"/>
                <w:lang w:val="fr-FR"/>
              </w:rPr>
              <w:t>)</w:t>
            </w:r>
          </w:p>
        </w:tc>
        <w:tc>
          <w:tcPr>
            <w:tcW w:w="1450" w:type="dxa"/>
            <w:tcBorders>
              <w:top w:val="nil"/>
              <w:left w:val="nil"/>
              <w:bottom w:val="nil"/>
              <w:right w:val="single" w:sz="8" w:space="0" w:color="auto"/>
            </w:tcBorders>
            <w:shd w:val="clear" w:color="auto" w:fill="auto"/>
            <w:vAlign w:val="center"/>
            <w:hideMark/>
          </w:tcPr>
          <w:p w14:paraId="100015BA" w14:textId="38ECEB8B"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 xml:space="preserve">(Nombre d’ateliers dont l’infra est mise à niveau : </w:t>
            </w:r>
            <w:r w:rsidR="00CD5733" w:rsidRPr="00FA22D2">
              <w:rPr>
                <w:rFonts w:ascii="Arial Narrow" w:hAnsi="Arial Narrow"/>
                <w:sz w:val="18"/>
                <w:szCs w:val="18"/>
                <w:lang w:val="fr-FR"/>
              </w:rPr>
              <w:t>31</w:t>
            </w:r>
            <w:r w:rsidRPr="00FA22D2">
              <w:rPr>
                <w:rFonts w:ascii="Arial Narrow" w:hAnsi="Arial Narrow"/>
                <w:sz w:val="18"/>
                <w:szCs w:val="18"/>
                <w:lang w:val="fr-FR"/>
              </w:rPr>
              <w:t>)</w:t>
            </w:r>
          </w:p>
        </w:tc>
        <w:tc>
          <w:tcPr>
            <w:tcW w:w="1450" w:type="dxa"/>
            <w:tcBorders>
              <w:top w:val="nil"/>
              <w:left w:val="nil"/>
              <w:bottom w:val="nil"/>
              <w:right w:val="single" w:sz="8" w:space="0" w:color="auto"/>
            </w:tcBorders>
            <w:shd w:val="clear" w:color="auto" w:fill="auto"/>
            <w:vAlign w:val="center"/>
            <w:hideMark/>
          </w:tcPr>
          <w:p w14:paraId="6E4E3E4F" w14:textId="5963B256"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dont l’infra est mise à niveau : 19 +13 = 32)</w:t>
            </w:r>
          </w:p>
        </w:tc>
        <w:tc>
          <w:tcPr>
            <w:tcW w:w="728" w:type="dxa"/>
            <w:vMerge/>
            <w:tcBorders>
              <w:top w:val="nil"/>
              <w:left w:val="nil"/>
              <w:bottom w:val="single" w:sz="8" w:space="0" w:color="000000"/>
              <w:right w:val="single" w:sz="8" w:space="0" w:color="auto"/>
            </w:tcBorders>
            <w:vAlign w:val="center"/>
            <w:hideMark/>
          </w:tcPr>
          <w:p w14:paraId="4AB95050" w14:textId="77777777" w:rsidR="002D7811" w:rsidRPr="00FA22D2" w:rsidRDefault="002D7811" w:rsidP="002D7811">
            <w:pPr>
              <w:spacing w:line="240" w:lineRule="auto"/>
              <w:rPr>
                <w:rFonts w:eastAsia="Times New Roman"/>
                <w:szCs w:val="21"/>
                <w:lang w:val="fr-FR"/>
              </w:rPr>
            </w:pPr>
          </w:p>
        </w:tc>
      </w:tr>
      <w:tr w:rsidR="002D7811" w:rsidRPr="001F7198" w14:paraId="40A5430D" w14:textId="77777777" w:rsidTr="002D7811">
        <w:trPr>
          <w:trHeight w:val="23"/>
          <w:jc w:val="center"/>
        </w:trPr>
        <w:tc>
          <w:tcPr>
            <w:tcW w:w="1833" w:type="dxa"/>
            <w:vMerge/>
            <w:tcBorders>
              <w:top w:val="nil"/>
              <w:left w:val="single" w:sz="8" w:space="0" w:color="auto"/>
              <w:bottom w:val="single" w:sz="8" w:space="0" w:color="000000"/>
              <w:right w:val="single" w:sz="8" w:space="0" w:color="auto"/>
            </w:tcBorders>
            <w:vAlign w:val="center"/>
            <w:hideMark/>
          </w:tcPr>
          <w:p w14:paraId="501B6B7C" w14:textId="77777777" w:rsidR="002D7811" w:rsidRPr="00FA22D2" w:rsidRDefault="002D7811" w:rsidP="002D7811">
            <w:pPr>
              <w:spacing w:line="240" w:lineRule="auto"/>
              <w:jc w:val="both"/>
              <w:rPr>
                <w:rFonts w:ascii="Arial Narrow" w:hAnsi="Arial Narrow"/>
                <w:b/>
                <w:sz w:val="18"/>
                <w:szCs w:val="18"/>
                <w:lang w:val="fr-FR"/>
              </w:rPr>
            </w:pPr>
          </w:p>
        </w:tc>
        <w:tc>
          <w:tcPr>
            <w:tcW w:w="1134" w:type="dxa"/>
            <w:vMerge/>
            <w:tcBorders>
              <w:top w:val="nil"/>
              <w:left w:val="single" w:sz="8" w:space="0" w:color="auto"/>
              <w:bottom w:val="single" w:sz="8" w:space="0" w:color="000000"/>
              <w:right w:val="single" w:sz="8" w:space="0" w:color="auto"/>
            </w:tcBorders>
            <w:vAlign w:val="center"/>
            <w:hideMark/>
          </w:tcPr>
          <w:p w14:paraId="46F74BF0" w14:textId="77777777" w:rsidR="002D7811" w:rsidRPr="00FA22D2" w:rsidRDefault="002D7811" w:rsidP="002D7811">
            <w:pPr>
              <w:spacing w:line="240" w:lineRule="auto"/>
              <w:jc w:val="center"/>
              <w:rPr>
                <w:rFonts w:ascii="Arial Narrow" w:hAnsi="Arial Narrow"/>
                <w:sz w:val="18"/>
                <w:szCs w:val="18"/>
                <w:lang w:val="fr-FR"/>
              </w:rPr>
            </w:pPr>
          </w:p>
        </w:tc>
        <w:tc>
          <w:tcPr>
            <w:tcW w:w="1427" w:type="dxa"/>
            <w:tcBorders>
              <w:top w:val="nil"/>
              <w:left w:val="nil"/>
              <w:bottom w:val="nil"/>
              <w:right w:val="single" w:sz="8" w:space="0" w:color="auto"/>
            </w:tcBorders>
            <w:shd w:val="clear" w:color="auto" w:fill="auto"/>
            <w:vAlign w:val="center"/>
          </w:tcPr>
          <w:p w14:paraId="18291280" w14:textId="194159E6"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dont les équipements sont mis à niveau : 9)</w:t>
            </w:r>
          </w:p>
        </w:tc>
        <w:tc>
          <w:tcPr>
            <w:tcW w:w="1450" w:type="dxa"/>
            <w:tcBorders>
              <w:top w:val="nil"/>
              <w:left w:val="nil"/>
              <w:bottom w:val="nil"/>
              <w:right w:val="single" w:sz="8" w:space="0" w:color="auto"/>
            </w:tcBorders>
            <w:shd w:val="clear" w:color="auto" w:fill="auto"/>
            <w:vAlign w:val="center"/>
          </w:tcPr>
          <w:p w14:paraId="7AB789F2" w14:textId="19089F5D"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dont les équipements sont mis à niveau :</w:t>
            </w:r>
            <w:r w:rsidR="00663DD1" w:rsidRPr="00FA22D2">
              <w:rPr>
                <w:rFonts w:ascii="Arial Narrow" w:hAnsi="Arial Narrow"/>
                <w:sz w:val="18"/>
                <w:szCs w:val="18"/>
                <w:lang w:val="fr-FR"/>
              </w:rPr>
              <w:t>62</w:t>
            </w:r>
            <w:r w:rsidR="004B07E2" w:rsidRPr="001F7198">
              <w:rPr>
                <w:rStyle w:val="Appelnotedebasdep"/>
                <w:rFonts w:ascii="Arial Narrow" w:hAnsi="Arial Narrow"/>
                <w:szCs w:val="18"/>
              </w:rPr>
              <w:footnoteReference w:id="13"/>
            </w:r>
            <w:r w:rsidRPr="00FA22D2">
              <w:rPr>
                <w:rFonts w:ascii="Arial Narrow" w:hAnsi="Arial Narrow"/>
                <w:sz w:val="18"/>
                <w:szCs w:val="18"/>
                <w:lang w:val="fr-FR"/>
              </w:rPr>
              <w:t>)</w:t>
            </w:r>
          </w:p>
        </w:tc>
        <w:tc>
          <w:tcPr>
            <w:tcW w:w="1450" w:type="dxa"/>
            <w:tcBorders>
              <w:top w:val="nil"/>
              <w:left w:val="nil"/>
              <w:bottom w:val="nil"/>
              <w:right w:val="single" w:sz="8" w:space="0" w:color="auto"/>
            </w:tcBorders>
            <w:shd w:val="clear" w:color="auto" w:fill="auto"/>
            <w:vAlign w:val="center"/>
            <w:hideMark/>
          </w:tcPr>
          <w:p w14:paraId="6E33F3C2" w14:textId="771B2B7F"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dont les équipements sont mis à niveau :35)</w:t>
            </w:r>
          </w:p>
        </w:tc>
        <w:tc>
          <w:tcPr>
            <w:tcW w:w="1450" w:type="dxa"/>
            <w:tcBorders>
              <w:top w:val="nil"/>
              <w:left w:val="nil"/>
              <w:bottom w:val="nil"/>
              <w:right w:val="single" w:sz="8" w:space="0" w:color="auto"/>
            </w:tcBorders>
            <w:shd w:val="clear" w:color="auto" w:fill="auto"/>
            <w:vAlign w:val="center"/>
            <w:hideMark/>
          </w:tcPr>
          <w:p w14:paraId="5A1B5A94" w14:textId="65AD506C"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dont les équipements sont mis à niveau : 35 +13 = 48)</w:t>
            </w:r>
          </w:p>
        </w:tc>
        <w:tc>
          <w:tcPr>
            <w:tcW w:w="728" w:type="dxa"/>
            <w:vMerge/>
            <w:tcBorders>
              <w:top w:val="nil"/>
              <w:left w:val="nil"/>
              <w:bottom w:val="single" w:sz="8" w:space="0" w:color="000000"/>
              <w:right w:val="single" w:sz="8" w:space="0" w:color="auto"/>
            </w:tcBorders>
            <w:vAlign w:val="center"/>
            <w:hideMark/>
          </w:tcPr>
          <w:p w14:paraId="666EB867" w14:textId="77777777" w:rsidR="002D7811" w:rsidRPr="00FA22D2" w:rsidRDefault="002D7811" w:rsidP="002D7811">
            <w:pPr>
              <w:spacing w:line="240" w:lineRule="auto"/>
              <w:rPr>
                <w:rFonts w:eastAsia="Times New Roman"/>
                <w:szCs w:val="21"/>
                <w:lang w:val="fr-FR"/>
              </w:rPr>
            </w:pPr>
          </w:p>
        </w:tc>
      </w:tr>
      <w:tr w:rsidR="002D7811" w:rsidRPr="001F7198" w14:paraId="586E400C" w14:textId="77777777" w:rsidTr="003E71BB">
        <w:trPr>
          <w:trHeight w:val="1007"/>
          <w:jc w:val="center"/>
        </w:trPr>
        <w:tc>
          <w:tcPr>
            <w:tcW w:w="1833" w:type="dxa"/>
            <w:vMerge/>
            <w:tcBorders>
              <w:top w:val="nil"/>
              <w:left w:val="single" w:sz="8" w:space="0" w:color="auto"/>
              <w:bottom w:val="single" w:sz="8" w:space="0" w:color="000000"/>
              <w:right w:val="single" w:sz="8" w:space="0" w:color="auto"/>
            </w:tcBorders>
            <w:vAlign w:val="center"/>
            <w:hideMark/>
          </w:tcPr>
          <w:p w14:paraId="1F0A1853" w14:textId="77777777" w:rsidR="002D7811" w:rsidRPr="00FA22D2" w:rsidRDefault="002D7811" w:rsidP="002D7811">
            <w:pPr>
              <w:spacing w:line="240" w:lineRule="auto"/>
              <w:jc w:val="both"/>
              <w:rPr>
                <w:rFonts w:ascii="Arial Narrow" w:hAnsi="Arial Narrow"/>
                <w:b/>
                <w:sz w:val="18"/>
                <w:szCs w:val="18"/>
                <w:lang w:val="fr-FR"/>
              </w:rPr>
            </w:pPr>
          </w:p>
        </w:tc>
        <w:tc>
          <w:tcPr>
            <w:tcW w:w="1134" w:type="dxa"/>
            <w:vMerge/>
            <w:tcBorders>
              <w:top w:val="nil"/>
              <w:left w:val="single" w:sz="8" w:space="0" w:color="auto"/>
              <w:bottom w:val="single" w:sz="8" w:space="0" w:color="000000"/>
              <w:right w:val="single" w:sz="8" w:space="0" w:color="auto"/>
            </w:tcBorders>
            <w:vAlign w:val="center"/>
            <w:hideMark/>
          </w:tcPr>
          <w:p w14:paraId="6153F062" w14:textId="77777777" w:rsidR="002D7811" w:rsidRPr="00FA22D2" w:rsidRDefault="002D7811" w:rsidP="002D7811">
            <w:pPr>
              <w:spacing w:line="240" w:lineRule="auto"/>
              <w:jc w:val="center"/>
              <w:rPr>
                <w:rFonts w:ascii="Arial Narrow" w:hAnsi="Arial Narrow"/>
                <w:sz w:val="18"/>
                <w:szCs w:val="18"/>
                <w:lang w:val="fr-FR"/>
              </w:rPr>
            </w:pPr>
          </w:p>
        </w:tc>
        <w:tc>
          <w:tcPr>
            <w:tcW w:w="1427" w:type="dxa"/>
            <w:tcBorders>
              <w:top w:val="nil"/>
              <w:left w:val="nil"/>
              <w:bottom w:val="single" w:sz="8" w:space="0" w:color="auto"/>
              <w:right w:val="single" w:sz="8" w:space="0" w:color="auto"/>
            </w:tcBorders>
            <w:shd w:val="clear" w:color="auto" w:fill="auto"/>
            <w:vAlign w:val="center"/>
          </w:tcPr>
          <w:p w14:paraId="6C39BD56" w14:textId="245AF68F"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à risque appliquant normes HSE : 0)</w:t>
            </w:r>
          </w:p>
        </w:tc>
        <w:tc>
          <w:tcPr>
            <w:tcW w:w="1450" w:type="dxa"/>
            <w:tcBorders>
              <w:top w:val="nil"/>
              <w:left w:val="nil"/>
              <w:bottom w:val="single" w:sz="8" w:space="0" w:color="auto"/>
              <w:right w:val="single" w:sz="8" w:space="0" w:color="auto"/>
            </w:tcBorders>
            <w:shd w:val="clear" w:color="auto" w:fill="auto"/>
            <w:vAlign w:val="center"/>
          </w:tcPr>
          <w:p w14:paraId="7E216EFF" w14:textId="09705B1A"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 xml:space="preserve">(Nombre d'ateliers à risque appliquant normes HSE : </w:t>
            </w:r>
            <w:r w:rsidR="0026621A" w:rsidRPr="00FA22D2">
              <w:rPr>
                <w:rFonts w:ascii="Arial Narrow" w:hAnsi="Arial Narrow"/>
                <w:sz w:val="18"/>
                <w:szCs w:val="18"/>
                <w:lang w:val="fr-FR"/>
              </w:rPr>
              <w:t>0</w:t>
            </w:r>
            <w:r w:rsidRPr="00FA22D2">
              <w:rPr>
                <w:rFonts w:ascii="Arial Narrow" w:hAnsi="Arial Narrow"/>
                <w:sz w:val="18"/>
                <w:szCs w:val="18"/>
                <w:lang w:val="fr-FR"/>
              </w:rPr>
              <w:t>)</w:t>
            </w:r>
          </w:p>
        </w:tc>
        <w:tc>
          <w:tcPr>
            <w:tcW w:w="1450" w:type="dxa"/>
            <w:tcBorders>
              <w:top w:val="nil"/>
              <w:left w:val="nil"/>
              <w:bottom w:val="single" w:sz="8" w:space="0" w:color="auto"/>
              <w:right w:val="single" w:sz="8" w:space="0" w:color="auto"/>
            </w:tcBorders>
            <w:shd w:val="clear" w:color="auto" w:fill="auto"/>
            <w:vAlign w:val="center"/>
            <w:hideMark/>
          </w:tcPr>
          <w:p w14:paraId="63AC160F" w14:textId="35F03460"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à risque appliquant normes HSE : 30)</w:t>
            </w:r>
          </w:p>
        </w:tc>
        <w:tc>
          <w:tcPr>
            <w:tcW w:w="1450" w:type="dxa"/>
            <w:tcBorders>
              <w:top w:val="nil"/>
              <w:left w:val="nil"/>
              <w:bottom w:val="single" w:sz="8" w:space="0" w:color="auto"/>
              <w:right w:val="single" w:sz="8" w:space="0" w:color="auto"/>
            </w:tcBorders>
            <w:shd w:val="clear" w:color="auto" w:fill="auto"/>
            <w:vAlign w:val="center"/>
            <w:hideMark/>
          </w:tcPr>
          <w:p w14:paraId="5BD72D2A" w14:textId="54635B65"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(Nombre d'ateliers à risque appliquant normes HSE : 30 + 13 = 43)</w:t>
            </w:r>
          </w:p>
        </w:tc>
        <w:tc>
          <w:tcPr>
            <w:tcW w:w="728" w:type="dxa"/>
            <w:vMerge/>
            <w:tcBorders>
              <w:top w:val="nil"/>
              <w:left w:val="nil"/>
              <w:bottom w:val="single" w:sz="8" w:space="0" w:color="000000"/>
              <w:right w:val="single" w:sz="8" w:space="0" w:color="auto"/>
            </w:tcBorders>
            <w:vAlign w:val="center"/>
            <w:hideMark/>
          </w:tcPr>
          <w:p w14:paraId="68EC9DCA" w14:textId="77777777" w:rsidR="002D7811" w:rsidRPr="00FA22D2" w:rsidRDefault="002D7811" w:rsidP="002D7811">
            <w:pPr>
              <w:spacing w:line="240" w:lineRule="auto"/>
              <w:rPr>
                <w:rFonts w:eastAsia="Times New Roman"/>
                <w:szCs w:val="21"/>
                <w:lang w:val="fr-FR"/>
              </w:rPr>
            </w:pPr>
          </w:p>
        </w:tc>
      </w:tr>
      <w:tr w:rsidR="002D7811" w:rsidRPr="001F7198" w14:paraId="6504CFB0" w14:textId="77777777" w:rsidTr="001D2F41">
        <w:trPr>
          <w:trHeight w:val="38"/>
          <w:jc w:val="center"/>
        </w:trPr>
        <w:tc>
          <w:tcPr>
            <w:tcW w:w="1833" w:type="dxa"/>
            <w:vMerge w:val="restart"/>
            <w:tcBorders>
              <w:top w:val="nil"/>
              <w:left w:val="single" w:sz="8" w:space="0" w:color="auto"/>
              <w:bottom w:val="single" w:sz="8" w:space="0" w:color="000000"/>
              <w:right w:val="single" w:sz="8" w:space="0" w:color="auto"/>
            </w:tcBorders>
            <w:shd w:val="clear" w:color="auto" w:fill="auto"/>
            <w:vAlign w:val="center"/>
            <w:hideMark/>
          </w:tcPr>
          <w:p w14:paraId="189BFB42" w14:textId="77777777" w:rsidR="002D7811" w:rsidRPr="00FA22D2" w:rsidRDefault="002D7811" w:rsidP="002D7811">
            <w:pPr>
              <w:spacing w:line="240" w:lineRule="auto"/>
              <w:rPr>
                <w:rFonts w:ascii="Arial Narrow" w:hAnsi="Arial Narrow"/>
                <w:b/>
                <w:sz w:val="18"/>
                <w:szCs w:val="18"/>
                <w:lang w:val="fr-FR"/>
              </w:rPr>
            </w:pPr>
            <w:r w:rsidRPr="00FA22D2">
              <w:rPr>
                <w:rFonts w:ascii="Arial Narrow" w:hAnsi="Arial Narrow"/>
                <w:b/>
                <w:sz w:val="18"/>
                <w:szCs w:val="18"/>
                <w:lang w:val="fr-FR"/>
              </w:rPr>
              <w:t xml:space="preserve">2. Nombre de centres mis aux normes énergétiques et équipés en installation d’énergie renouvelable (ENR). </w:t>
            </w:r>
          </w:p>
        </w:tc>
        <w:tc>
          <w:tcPr>
            <w:tcW w:w="1134" w:type="dxa"/>
            <w:tcBorders>
              <w:top w:val="nil"/>
              <w:left w:val="nil"/>
              <w:bottom w:val="nil"/>
              <w:right w:val="single" w:sz="8" w:space="0" w:color="auto"/>
            </w:tcBorders>
            <w:shd w:val="clear" w:color="auto" w:fill="auto"/>
            <w:vAlign w:val="center"/>
            <w:hideMark/>
          </w:tcPr>
          <w:p w14:paraId="3302BFDC"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Centres mis aux normes : 0</w:t>
            </w:r>
          </w:p>
        </w:tc>
        <w:tc>
          <w:tcPr>
            <w:tcW w:w="1427" w:type="dxa"/>
            <w:tcBorders>
              <w:top w:val="nil"/>
              <w:left w:val="nil"/>
              <w:bottom w:val="nil"/>
              <w:right w:val="single" w:sz="8" w:space="0" w:color="auto"/>
            </w:tcBorders>
            <w:shd w:val="clear" w:color="auto" w:fill="auto"/>
            <w:vAlign w:val="center"/>
            <w:hideMark/>
          </w:tcPr>
          <w:p w14:paraId="0B872D32"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Centres mis aux normes : 13</w:t>
            </w:r>
          </w:p>
        </w:tc>
        <w:tc>
          <w:tcPr>
            <w:tcW w:w="1450" w:type="dxa"/>
            <w:tcBorders>
              <w:top w:val="nil"/>
              <w:left w:val="nil"/>
              <w:bottom w:val="nil"/>
              <w:right w:val="single" w:sz="8" w:space="0" w:color="auto"/>
            </w:tcBorders>
            <w:shd w:val="clear" w:color="auto" w:fill="auto"/>
            <w:vAlign w:val="center"/>
            <w:hideMark/>
          </w:tcPr>
          <w:p w14:paraId="5BDD9B92"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Centres mis aux normes : 13</w:t>
            </w:r>
          </w:p>
        </w:tc>
        <w:tc>
          <w:tcPr>
            <w:tcW w:w="1450" w:type="dxa"/>
            <w:tcBorders>
              <w:top w:val="nil"/>
              <w:left w:val="nil"/>
              <w:bottom w:val="nil"/>
              <w:right w:val="single" w:sz="8" w:space="0" w:color="auto"/>
            </w:tcBorders>
            <w:shd w:val="clear" w:color="auto" w:fill="auto"/>
            <w:vAlign w:val="center"/>
            <w:hideMark/>
          </w:tcPr>
          <w:p w14:paraId="5FA62A05"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Centres mis aux normes : 13</w:t>
            </w:r>
          </w:p>
        </w:tc>
        <w:tc>
          <w:tcPr>
            <w:tcW w:w="1450" w:type="dxa"/>
            <w:tcBorders>
              <w:top w:val="nil"/>
              <w:left w:val="nil"/>
              <w:bottom w:val="nil"/>
              <w:right w:val="single" w:sz="8" w:space="0" w:color="auto"/>
            </w:tcBorders>
            <w:shd w:val="clear" w:color="auto" w:fill="auto"/>
            <w:vAlign w:val="center"/>
            <w:hideMark/>
          </w:tcPr>
          <w:p w14:paraId="04A6F6EF" w14:textId="66D50ED5"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Centres mis aux normes : 18</w:t>
            </w:r>
          </w:p>
        </w:tc>
        <w:tc>
          <w:tcPr>
            <w:tcW w:w="728" w:type="dxa"/>
            <w:vMerge w:val="restart"/>
            <w:tcBorders>
              <w:top w:val="nil"/>
              <w:left w:val="nil"/>
              <w:bottom w:val="single" w:sz="8" w:space="0" w:color="000000"/>
              <w:right w:val="single" w:sz="8" w:space="0" w:color="auto"/>
            </w:tcBorders>
            <w:shd w:val="clear" w:color="auto" w:fill="auto"/>
            <w:noWrap/>
            <w:vAlign w:val="bottom"/>
            <w:hideMark/>
          </w:tcPr>
          <w:p w14:paraId="23789BFC" w14:textId="47BB5A2D" w:rsidR="002D7811" w:rsidRPr="00FA22D2" w:rsidRDefault="000D28E7" w:rsidP="003E71BB">
            <w:pPr>
              <w:spacing w:line="240" w:lineRule="auto"/>
              <w:rPr>
                <w:rFonts w:eastAsia="Times New Roman"/>
                <w:szCs w:val="21"/>
                <w:lang w:val="fr-FR"/>
              </w:rPr>
            </w:pPr>
            <w:r w:rsidRPr="00FA22D2">
              <w:rPr>
                <w:rFonts w:eastAsia="Times New Roman"/>
                <w:noProof/>
                <w:sz w:val="24"/>
                <w:szCs w:val="24"/>
                <w:lang w:val="fr-FR"/>
              </w:rPr>
              <w:drawing>
                <wp:anchor distT="0" distB="0" distL="114300" distR="114300" simplePos="0" relativeHeight="251758592" behindDoc="1" locked="0" layoutInCell="1" allowOverlap="1" wp14:anchorId="7DE0BF02" wp14:editId="692EC8AF">
                  <wp:simplePos x="0" y="0"/>
                  <wp:positionH relativeFrom="character">
                    <wp:posOffset>-19050</wp:posOffset>
                  </wp:positionH>
                  <wp:positionV relativeFrom="line">
                    <wp:posOffset>-659765</wp:posOffset>
                  </wp:positionV>
                  <wp:extent cx="349250" cy="3048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811" w:rsidRPr="00FA22D2">
              <w:rPr>
                <w:rFonts w:eastAsia="Times New Roman"/>
                <w:noProof/>
                <w:szCs w:val="21"/>
                <w:lang w:val="fr-FR"/>
              </w:rPr>
              <w:drawing>
                <wp:anchor distT="0" distB="0" distL="114300" distR="114300" simplePos="0" relativeHeight="251741184" behindDoc="0" locked="0" layoutInCell="1" allowOverlap="1" wp14:anchorId="7E07BE6C" wp14:editId="26ED10D5">
                  <wp:simplePos x="0" y="0"/>
                  <wp:positionH relativeFrom="column">
                    <wp:posOffset>6817995</wp:posOffset>
                  </wp:positionH>
                  <wp:positionV relativeFrom="paragraph">
                    <wp:posOffset>7923530</wp:posOffset>
                  </wp:positionV>
                  <wp:extent cx="251460" cy="274320"/>
                  <wp:effectExtent l="0" t="0" r="0" b="0"/>
                  <wp:wrapNone/>
                  <wp:docPr id="18" name="Image 18" descr="Description : Notes.jpg">
                    <a:extLst xmlns:a="http://schemas.openxmlformats.org/drawingml/2006/main">
                      <a:ext uri="{FF2B5EF4-FFF2-40B4-BE49-F238E27FC236}">
                        <a16:creationId xmlns:a16="http://schemas.microsoft.com/office/drawing/2014/main" id="{92D6CEB1-E354-4F0A-982C-0982C961D7A2}"/>
                      </a:ext>
                    </a:extLst>
                  </wp:docPr>
                  <wp:cNvGraphicFramePr/>
                  <a:graphic xmlns:a="http://schemas.openxmlformats.org/drawingml/2006/main">
                    <a:graphicData uri="http://schemas.openxmlformats.org/drawingml/2006/picture">
                      <pic:pic xmlns:pic="http://schemas.openxmlformats.org/drawingml/2006/picture">
                        <pic:nvPicPr>
                          <pic:cNvPr id="16" name="Image 22" descr="Description : Notes.jpg">
                            <a:extLst>
                              <a:ext uri="{FF2B5EF4-FFF2-40B4-BE49-F238E27FC236}">
                                <a16:creationId xmlns:a16="http://schemas.microsoft.com/office/drawing/2014/main" id="{92D6CEB1-E354-4F0A-982C-0982C961D7A2}"/>
                              </a:ext>
                            </a:extLst>
                          </pic:cNvPr>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251460" cy="2743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2D7811" w:rsidRPr="00FA22D2">
              <w:rPr>
                <w:rFonts w:eastAsia="Times New Roman"/>
                <w:noProof/>
                <w:szCs w:val="21"/>
                <w:lang w:val="fr-FR"/>
              </w:rPr>
              <w:drawing>
                <wp:anchor distT="0" distB="0" distL="114300" distR="114300" simplePos="0" relativeHeight="251746304" behindDoc="0" locked="0" layoutInCell="1" allowOverlap="1" wp14:anchorId="390B846A" wp14:editId="09E3B239">
                  <wp:simplePos x="0" y="0"/>
                  <wp:positionH relativeFrom="column">
                    <wp:posOffset>8392795</wp:posOffset>
                  </wp:positionH>
                  <wp:positionV relativeFrom="paragraph">
                    <wp:posOffset>8120380</wp:posOffset>
                  </wp:positionV>
                  <wp:extent cx="251460" cy="274320"/>
                  <wp:effectExtent l="0" t="0" r="0" b="0"/>
                  <wp:wrapNone/>
                  <wp:docPr id="68" name="Image 68" descr="Description : Notes.jpg">
                    <a:extLst xmlns:a="http://schemas.openxmlformats.org/drawingml/2006/main">
                      <a:ext uri="{FF2B5EF4-FFF2-40B4-BE49-F238E27FC236}">
                        <a16:creationId xmlns:a16="http://schemas.microsoft.com/office/drawing/2014/main" id="{92D6CEB1-E354-4F0A-982C-0982C961D7A2}"/>
                      </a:ext>
                    </a:extLst>
                  </wp:docPr>
                  <wp:cNvGraphicFramePr/>
                  <a:graphic xmlns:a="http://schemas.openxmlformats.org/drawingml/2006/main">
                    <a:graphicData uri="http://schemas.openxmlformats.org/drawingml/2006/picture">
                      <pic:pic xmlns:pic="http://schemas.openxmlformats.org/drawingml/2006/picture">
                        <pic:nvPicPr>
                          <pic:cNvPr id="16" name="Image 22" descr="Description : Notes.jpg">
                            <a:extLst>
                              <a:ext uri="{FF2B5EF4-FFF2-40B4-BE49-F238E27FC236}">
                                <a16:creationId xmlns:a16="http://schemas.microsoft.com/office/drawing/2014/main" id="{92D6CEB1-E354-4F0A-982C-0982C961D7A2}"/>
                              </a:ext>
                            </a:extLst>
                          </pic:cNvPr>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251460" cy="2743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2D7811" w:rsidRPr="001F7198" w14:paraId="560BE9DC" w14:textId="77777777" w:rsidTr="001D2F41">
        <w:trPr>
          <w:trHeight w:val="8"/>
          <w:jc w:val="center"/>
        </w:trPr>
        <w:tc>
          <w:tcPr>
            <w:tcW w:w="1833" w:type="dxa"/>
            <w:vMerge/>
            <w:tcBorders>
              <w:top w:val="nil"/>
              <w:left w:val="single" w:sz="8" w:space="0" w:color="auto"/>
              <w:bottom w:val="single" w:sz="8" w:space="0" w:color="000000"/>
              <w:right w:val="single" w:sz="8" w:space="0" w:color="auto"/>
            </w:tcBorders>
            <w:vAlign w:val="center"/>
            <w:hideMark/>
          </w:tcPr>
          <w:p w14:paraId="04A0752C" w14:textId="77777777" w:rsidR="002D7811" w:rsidRPr="00FA22D2" w:rsidRDefault="002D7811" w:rsidP="002D7811">
            <w:pPr>
              <w:spacing w:line="240" w:lineRule="auto"/>
              <w:rPr>
                <w:rFonts w:ascii="Arial Narrow" w:hAnsi="Arial Narrow"/>
                <w:b/>
                <w:sz w:val="18"/>
                <w:szCs w:val="18"/>
                <w:lang w:val="fr-FR"/>
              </w:rPr>
            </w:pPr>
          </w:p>
        </w:tc>
        <w:tc>
          <w:tcPr>
            <w:tcW w:w="1134" w:type="dxa"/>
            <w:tcBorders>
              <w:top w:val="nil"/>
              <w:left w:val="nil"/>
              <w:bottom w:val="nil"/>
              <w:right w:val="single" w:sz="8" w:space="0" w:color="auto"/>
            </w:tcBorders>
            <w:shd w:val="clear" w:color="auto" w:fill="auto"/>
            <w:vAlign w:val="center"/>
            <w:hideMark/>
          </w:tcPr>
          <w:p w14:paraId="1ABBD17C"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Installations en ENR : 0</w:t>
            </w:r>
          </w:p>
        </w:tc>
        <w:tc>
          <w:tcPr>
            <w:tcW w:w="1427" w:type="dxa"/>
            <w:tcBorders>
              <w:top w:val="nil"/>
              <w:left w:val="nil"/>
              <w:bottom w:val="nil"/>
              <w:right w:val="single" w:sz="8" w:space="0" w:color="auto"/>
            </w:tcBorders>
            <w:shd w:val="clear" w:color="auto" w:fill="auto"/>
            <w:vAlign w:val="center"/>
            <w:hideMark/>
          </w:tcPr>
          <w:p w14:paraId="326033E0"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Installations en ENR : 13</w:t>
            </w:r>
          </w:p>
        </w:tc>
        <w:tc>
          <w:tcPr>
            <w:tcW w:w="1450" w:type="dxa"/>
            <w:tcBorders>
              <w:top w:val="nil"/>
              <w:left w:val="nil"/>
              <w:bottom w:val="nil"/>
              <w:right w:val="single" w:sz="8" w:space="0" w:color="auto"/>
            </w:tcBorders>
            <w:shd w:val="clear" w:color="auto" w:fill="auto"/>
            <w:vAlign w:val="center"/>
            <w:hideMark/>
          </w:tcPr>
          <w:p w14:paraId="2FB2EA33"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Installations en ENR : 13</w:t>
            </w:r>
          </w:p>
        </w:tc>
        <w:tc>
          <w:tcPr>
            <w:tcW w:w="1450" w:type="dxa"/>
            <w:tcBorders>
              <w:top w:val="nil"/>
              <w:left w:val="nil"/>
              <w:bottom w:val="nil"/>
              <w:right w:val="single" w:sz="8" w:space="0" w:color="auto"/>
            </w:tcBorders>
            <w:shd w:val="clear" w:color="auto" w:fill="auto"/>
            <w:vAlign w:val="center"/>
            <w:hideMark/>
          </w:tcPr>
          <w:p w14:paraId="7DCF677D"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Installations en ENR : 13</w:t>
            </w:r>
          </w:p>
        </w:tc>
        <w:tc>
          <w:tcPr>
            <w:tcW w:w="1450" w:type="dxa"/>
            <w:tcBorders>
              <w:top w:val="nil"/>
              <w:left w:val="nil"/>
              <w:bottom w:val="nil"/>
              <w:right w:val="single" w:sz="8" w:space="0" w:color="auto"/>
            </w:tcBorders>
            <w:shd w:val="clear" w:color="auto" w:fill="auto"/>
            <w:vAlign w:val="center"/>
            <w:hideMark/>
          </w:tcPr>
          <w:p w14:paraId="18C212C2" w14:textId="1D65204A"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Installations en ENR : 18</w:t>
            </w:r>
          </w:p>
        </w:tc>
        <w:tc>
          <w:tcPr>
            <w:tcW w:w="728" w:type="dxa"/>
            <w:vMerge/>
            <w:tcBorders>
              <w:top w:val="nil"/>
              <w:left w:val="nil"/>
              <w:bottom w:val="single" w:sz="8" w:space="0" w:color="000000"/>
              <w:right w:val="single" w:sz="8" w:space="0" w:color="auto"/>
            </w:tcBorders>
            <w:vAlign w:val="center"/>
            <w:hideMark/>
          </w:tcPr>
          <w:p w14:paraId="68566920" w14:textId="77777777" w:rsidR="002D7811" w:rsidRPr="00FA22D2" w:rsidRDefault="002D7811" w:rsidP="002D7811">
            <w:pPr>
              <w:spacing w:line="240" w:lineRule="auto"/>
              <w:rPr>
                <w:rFonts w:eastAsia="Times New Roman"/>
                <w:szCs w:val="21"/>
                <w:lang w:val="fr-FR"/>
              </w:rPr>
            </w:pPr>
          </w:p>
        </w:tc>
      </w:tr>
      <w:tr w:rsidR="002D7811" w:rsidRPr="001F7198" w14:paraId="31558CEB" w14:textId="77777777" w:rsidTr="00723A4A">
        <w:trPr>
          <w:trHeight w:val="54"/>
          <w:jc w:val="center"/>
        </w:trPr>
        <w:tc>
          <w:tcPr>
            <w:tcW w:w="1833" w:type="dxa"/>
            <w:vMerge/>
            <w:tcBorders>
              <w:top w:val="nil"/>
              <w:left w:val="single" w:sz="8" w:space="0" w:color="auto"/>
              <w:bottom w:val="single" w:sz="8" w:space="0" w:color="000000"/>
              <w:right w:val="single" w:sz="8" w:space="0" w:color="auto"/>
            </w:tcBorders>
            <w:vAlign w:val="center"/>
            <w:hideMark/>
          </w:tcPr>
          <w:p w14:paraId="221772B8" w14:textId="77777777" w:rsidR="002D7811" w:rsidRPr="00FA22D2" w:rsidRDefault="002D7811" w:rsidP="002D7811">
            <w:pPr>
              <w:spacing w:line="240" w:lineRule="auto"/>
              <w:rPr>
                <w:rFonts w:ascii="Arial Narrow" w:hAnsi="Arial Narrow"/>
                <w:b/>
                <w:sz w:val="18"/>
                <w:szCs w:val="18"/>
                <w:lang w:val="fr-FR"/>
              </w:rPr>
            </w:pPr>
          </w:p>
        </w:tc>
        <w:tc>
          <w:tcPr>
            <w:tcW w:w="1134" w:type="dxa"/>
            <w:tcBorders>
              <w:top w:val="nil"/>
              <w:left w:val="nil"/>
              <w:bottom w:val="single" w:sz="8" w:space="0" w:color="auto"/>
              <w:right w:val="single" w:sz="8" w:space="0" w:color="auto"/>
            </w:tcBorders>
            <w:shd w:val="clear" w:color="auto" w:fill="auto"/>
            <w:hideMark/>
          </w:tcPr>
          <w:p w14:paraId="7898AF7E" w14:textId="0CB8DC5E" w:rsidR="002D7811" w:rsidRPr="00FA22D2" w:rsidRDefault="002D7811" w:rsidP="002D7811">
            <w:pPr>
              <w:spacing w:line="240" w:lineRule="auto"/>
              <w:jc w:val="center"/>
              <w:rPr>
                <w:rFonts w:ascii="Arial Narrow" w:hAnsi="Arial Narrow"/>
                <w:sz w:val="18"/>
                <w:szCs w:val="18"/>
                <w:lang w:val="fr-FR"/>
              </w:rPr>
            </w:pPr>
          </w:p>
        </w:tc>
        <w:tc>
          <w:tcPr>
            <w:tcW w:w="1427" w:type="dxa"/>
            <w:tcBorders>
              <w:top w:val="nil"/>
              <w:left w:val="nil"/>
              <w:bottom w:val="single" w:sz="8" w:space="0" w:color="auto"/>
              <w:right w:val="single" w:sz="8" w:space="0" w:color="auto"/>
            </w:tcBorders>
            <w:shd w:val="clear" w:color="auto" w:fill="auto"/>
            <w:hideMark/>
          </w:tcPr>
          <w:p w14:paraId="14916CE3" w14:textId="2AEABFF7" w:rsidR="002D7811" w:rsidRPr="00FA22D2" w:rsidRDefault="002D7811" w:rsidP="002D7811">
            <w:pPr>
              <w:spacing w:line="240" w:lineRule="auto"/>
              <w:jc w:val="center"/>
              <w:rPr>
                <w:rFonts w:ascii="Arial Narrow" w:hAnsi="Arial Narrow"/>
                <w:sz w:val="18"/>
                <w:szCs w:val="18"/>
                <w:lang w:val="fr-FR"/>
              </w:rPr>
            </w:pPr>
          </w:p>
        </w:tc>
        <w:tc>
          <w:tcPr>
            <w:tcW w:w="1450" w:type="dxa"/>
            <w:tcBorders>
              <w:top w:val="nil"/>
              <w:left w:val="nil"/>
              <w:bottom w:val="single" w:sz="8" w:space="0" w:color="auto"/>
              <w:right w:val="single" w:sz="8" w:space="0" w:color="auto"/>
            </w:tcBorders>
            <w:shd w:val="clear" w:color="auto" w:fill="auto"/>
            <w:vAlign w:val="center"/>
            <w:hideMark/>
          </w:tcPr>
          <w:p w14:paraId="2A0AFA89" w14:textId="1A843D48" w:rsidR="002D7811" w:rsidRPr="00FA22D2" w:rsidRDefault="002D7811" w:rsidP="003E71BB">
            <w:pPr>
              <w:spacing w:line="240" w:lineRule="auto"/>
              <w:rPr>
                <w:rFonts w:ascii="Arial Narrow" w:hAnsi="Arial Narrow"/>
                <w:sz w:val="18"/>
                <w:szCs w:val="18"/>
                <w:highlight w:val="yellow"/>
                <w:lang w:val="fr-FR"/>
              </w:rPr>
            </w:pPr>
          </w:p>
        </w:tc>
        <w:tc>
          <w:tcPr>
            <w:tcW w:w="1450" w:type="dxa"/>
            <w:tcBorders>
              <w:top w:val="nil"/>
              <w:left w:val="nil"/>
              <w:bottom w:val="single" w:sz="8" w:space="0" w:color="auto"/>
              <w:right w:val="single" w:sz="8" w:space="0" w:color="auto"/>
            </w:tcBorders>
            <w:shd w:val="clear" w:color="auto" w:fill="auto"/>
            <w:vAlign w:val="center"/>
            <w:hideMark/>
          </w:tcPr>
          <w:p w14:paraId="023A2AD9" w14:textId="5E2FBC36" w:rsidR="002D7811" w:rsidRPr="00FA22D2" w:rsidRDefault="002D7811" w:rsidP="002D7811">
            <w:pPr>
              <w:spacing w:line="240" w:lineRule="auto"/>
              <w:rPr>
                <w:rFonts w:ascii="Arial Narrow" w:hAnsi="Arial Narrow"/>
                <w:sz w:val="18"/>
                <w:szCs w:val="18"/>
                <w:highlight w:val="yellow"/>
                <w:lang w:val="fr-FR"/>
              </w:rPr>
            </w:pPr>
          </w:p>
        </w:tc>
        <w:tc>
          <w:tcPr>
            <w:tcW w:w="1450" w:type="dxa"/>
            <w:tcBorders>
              <w:top w:val="nil"/>
              <w:left w:val="nil"/>
              <w:bottom w:val="single" w:sz="8" w:space="0" w:color="auto"/>
              <w:right w:val="single" w:sz="8" w:space="0" w:color="auto"/>
            </w:tcBorders>
            <w:shd w:val="clear" w:color="auto" w:fill="auto"/>
            <w:vAlign w:val="center"/>
            <w:hideMark/>
          </w:tcPr>
          <w:p w14:paraId="0C8A687A" w14:textId="4B947CCA" w:rsidR="002D7811" w:rsidRPr="00FA22D2" w:rsidRDefault="002D7811" w:rsidP="002D7811">
            <w:pPr>
              <w:spacing w:line="240" w:lineRule="auto"/>
              <w:rPr>
                <w:rFonts w:ascii="Arial Narrow" w:hAnsi="Arial Narrow"/>
                <w:sz w:val="18"/>
                <w:szCs w:val="18"/>
                <w:lang w:val="fr-FR"/>
              </w:rPr>
            </w:pPr>
          </w:p>
        </w:tc>
        <w:tc>
          <w:tcPr>
            <w:tcW w:w="728" w:type="dxa"/>
            <w:vMerge/>
            <w:tcBorders>
              <w:top w:val="nil"/>
              <w:left w:val="nil"/>
              <w:bottom w:val="single" w:sz="8" w:space="0" w:color="000000"/>
              <w:right w:val="single" w:sz="8" w:space="0" w:color="auto"/>
            </w:tcBorders>
            <w:vAlign w:val="center"/>
            <w:hideMark/>
          </w:tcPr>
          <w:p w14:paraId="34D6D927" w14:textId="77777777" w:rsidR="002D7811" w:rsidRPr="00FA22D2" w:rsidRDefault="002D7811" w:rsidP="002D7811">
            <w:pPr>
              <w:spacing w:line="240" w:lineRule="auto"/>
              <w:rPr>
                <w:rFonts w:eastAsia="Times New Roman"/>
                <w:szCs w:val="21"/>
                <w:lang w:val="fr-FR"/>
              </w:rPr>
            </w:pPr>
          </w:p>
        </w:tc>
      </w:tr>
      <w:tr w:rsidR="002D7811" w:rsidRPr="001F7198" w14:paraId="4BA4C10E" w14:textId="77777777" w:rsidTr="001D2F41">
        <w:trPr>
          <w:trHeight w:val="69"/>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3A0BE335" w14:textId="77777777" w:rsidR="002D7811" w:rsidRPr="00FA22D2" w:rsidRDefault="002D7811" w:rsidP="002D7811">
            <w:pPr>
              <w:spacing w:line="240" w:lineRule="auto"/>
              <w:rPr>
                <w:rFonts w:ascii="Arial Narrow" w:hAnsi="Arial Narrow"/>
                <w:b/>
                <w:sz w:val="18"/>
                <w:szCs w:val="18"/>
                <w:lang w:val="fr-FR"/>
              </w:rPr>
            </w:pPr>
            <w:r w:rsidRPr="00FA22D2">
              <w:rPr>
                <w:rFonts w:ascii="Arial Narrow" w:hAnsi="Arial Narrow"/>
                <w:b/>
                <w:sz w:val="18"/>
                <w:szCs w:val="18"/>
                <w:lang w:val="fr-FR"/>
              </w:rPr>
              <w:t xml:space="preserve">3. Les processus d’entretien et de maintenance préventives des infrastructures et équipements sont appliqués </w:t>
            </w:r>
          </w:p>
        </w:tc>
        <w:tc>
          <w:tcPr>
            <w:tcW w:w="1134" w:type="dxa"/>
            <w:tcBorders>
              <w:top w:val="nil"/>
              <w:left w:val="nil"/>
              <w:bottom w:val="single" w:sz="8" w:space="0" w:color="auto"/>
              <w:right w:val="single" w:sz="8" w:space="0" w:color="auto"/>
            </w:tcBorders>
            <w:shd w:val="clear" w:color="auto" w:fill="auto"/>
            <w:vAlign w:val="center"/>
            <w:hideMark/>
          </w:tcPr>
          <w:p w14:paraId="7518438D"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Baseline 2013 Infrastructure</w:t>
            </w:r>
          </w:p>
        </w:tc>
        <w:tc>
          <w:tcPr>
            <w:tcW w:w="1427" w:type="dxa"/>
            <w:tcBorders>
              <w:top w:val="nil"/>
              <w:left w:val="nil"/>
              <w:bottom w:val="single" w:sz="8" w:space="0" w:color="auto"/>
              <w:right w:val="single" w:sz="8" w:space="0" w:color="auto"/>
            </w:tcBorders>
            <w:shd w:val="clear" w:color="auto" w:fill="auto"/>
            <w:vAlign w:val="center"/>
            <w:hideMark/>
          </w:tcPr>
          <w:p w14:paraId="3EE471E8"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13 CEM ont un budget de maintenance via les CSUB</w:t>
            </w:r>
          </w:p>
        </w:tc>
        <w:tc>
          <w:tcPr>
            <w:tcW w:w="1450" w:type="dxa"/>
            <w:tcBorders>
              <w:top w:val="nil"/>
              <w:left w:val="nil"/>
              <w:bottom w:val="single" w:sz="8" w:space="0" w:color="auto"/>
              <w:right w:val="single" w:sz="8" w:space="0" w:color="auto"/>
            </w:tcBorders>
            <w:shd w:val="clear" w:color="auto" w:fill="auto"/>
            <w:vAlign w:val="center"/>
            <w:hideMark/>
          </w:tcPr>
          <w:p w14:paraId="5CF2AA85" w14:textId="2E7EF2CF" w:rsidR="002D7811" w:rsidRPr="00FA22D2" w:rsidRDefault="002D7811" w:rsidP="002D7811">
            <w:pPr>
              <w:spacing w:line="240" w:lineRule="auto"/>
              <w:jc w:val="center"/>
              <w:rPr>
                <w:rFonts w:ascii="Arial Narrow" w:hAnsi="Arial Narrow"/>
                <w:sz w:val="18"/>
                <w:szCs w:val="18"/>
                <w:highlight w:val="yellow"/>
                <w:lang w:val="fr-FR"/>
              </w:rPr>
            </w:pPr>
            <w:r w:rsidRPr="00FA22D2">
              <w:rPr>
                <w:rFonts w:ascii="Arial Narrow" w:hAnsi="Arial Narrow"/>
                <w:sz w:val="18"/>
                <w:szCs w:val="18"/>
                <w:lang w:val="fr-FR"/>
              </w:rPr>
              <w:t>1</w:t>
            </w:r>
            <w:r w:rsidR="000D28E7" w:rsidRPr="00FA22D2">
              <w:rPr>
                <w:rFonts w:ascii="Arial Narrow" w:hAnsi="Arial Narrow"/>
                <w:sz w:val="18"/>
                <w:szCs w:val="18"/>
                <w:lang w:val="fr-FR"/>
              </w:rPr>
              <w:t>6</w:t>
            </w:r>
            <w:r w:rsidRPr="00FA22D2">
              <w:rPr>
                <w:rFonts w:ascii="Arial Narrow" w:hAnsi="Arial Narrow"/>
                <w:sz w:val="18"/>
                <w:szCs w:val="18"/>
                <w:lang w:val="fr-FR"/>
              </w:rPr>
              <w:t xml:space="preserve"> CEM ont un budget de maintenance via les CSUB</w:t>
            </w:r>
          </w:p>
        </w:tc>
        <w:tc>
          <w:tcPr>
            <w:tcW w:w="1450" w:type="dxa"/>
            <w:tcBorders>
              <w:top w:val="nil"/>
              <w:left w:val="nil"/>
              <w:bottom w:val="single" w:sz="8" w:space="0" w:color="auto"/>
              <w:right w:val="single" w:sz="8" w:space="0" w:color="auto"/>
            </w:tcBorders>
            <w:shd w:val="clear" w:color="auto" w:fill="auto"/>
            <w:vAlign w:val="center"/>
            <w:hideMark/>
          </w:tcPr>
          <w:p w14:paraId="648496F7" w14:textId="74AD330D" w:rsidR="002D7811" w:rsidRPr="00FA22D2" w:rsidRDefault="002D7811" w:rsidP="002D7811">
            <w:pPr>
              <w:spacing w:line="240" w:lineRule="auto"/>
              <w:jc w:val="center"/>
              <w:rPr>
                <w:rFonts w:ascii="Arial Narrow" w:hAnsi="Arial Narrow"/>
                <w:sz w:val="18"/>
                <w:szCs w:val="18"/>
                <w:highlight w:val="yellow"/>
                <w:lang w:val="fr-FR"/>
              </w:rPr>
            </w:pPr>
            <w:r w:rsidRPr="00FA22D2">
              <w:rPr>
                <w:rFonts w:ascii="Arial Narrow" w:hAnsi="Arial Narrow"/>
                <w:sz w:val="18"/>
                <w:szCs w:val="18"/>
                <w:lang w:val="fr-FR"/>
              </w:rPr>
              <w:t>1</w:t>
            </w:r>
            <w:r w:rsidR="000D28E7" w:rsidRPr="00FA22D2">
              <w:rPr>
                <w:rFonts w:ascii="Arial Narrow" w:hAnsi="Arial Narrow"/>
                <w:sz w:val="18"/>
                <w:szCs w:val="18"/>
                <w:lang w:val="fr-FR"/>
              </w:rPr>
              <w:t>8</w:t>
            </w:r>
            <w:r w:rsidRPr="00FA22D2">
              <w:rPr>
                <w:rFonts w:ascii="Arial Narrow" w:hAnsi="Arial Narrow"/>
                <w:sz w:val="18"/>
                <w:szCs w:val="18"/>
                <w:lang w:val="fr-FR"/>
              </w:rPr>
              <w:t xml:space="preserve"> CEM ont un budget de maintenance via les CSUB</w:t>
            </w:r>
          </w:p>
        </w:tc>
        <w:tc>
          <w:tcPr>
            <w:tcW w:w="1450" w:type="dxa"/>
            <w:tcBorders>
              <w:top w:val="nil"/>
              <w:left w:val="nil"/>
              <w:bottom w:val="single" w:sz="8" w:space="0" w:color="auto"/>
              <w:right w:val="single" w:sz="8" w:space="0" w:color="auto"/>
            </w:tcBorders>
            <w:shd w:val="clear" w:color="auto" w:fill="auto"/>
            <w:vAlign w:val="center"/>
            <w:hideMark/>
          </w:tcPr>
          <w:p w14:paraId="4DA07C16" w14:textId="0C4C39D8"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18 CEM appliquent la maintenance préventive et curative et utilisent leurs ressources propres</w:t>
            </w:r>
          </w:p>
        </w:tc>
        <w:tc>
          <w:tcPr>
            <w:tcW w:w="728" w:type="dxa"/>
            <w:tcBorders>
              <w:top w:val="nil"/>
              <w:left w:val="nil"/>
              <w:bottom w:val="single" w:sz="8" w:space="0" w:color="auto"/>
              <w:right w:val="single" w:sz="8" w:space="0" w:color="auto"/>
            </w:tcBorders>
            <w:shd w:val="clear" w:color="auto" w:fill="auto"/>
            <w:hideMark/>
          </w:tcPr>
          <w:p w14:paraId="20C54996" w14:textId="073430E2" w:rsidR="002D7811" w:rsidRPr="00FA22D2" w:rsidRDefault="000D28E7" w:rsidP="002D7811">
            <w:pPr>
              <w:spacing w:line="240" w:lineRule="auto"/>
              <w:rPr>
                <w:rFonts w:eastAsia="Times New Roman"/>
                <w:szCs w:val="21"/>
                <w:lang w:val="fr-FR"/>
              </w:rPr>
            </w:pPr>
            <w:r w:rsidRPr="00FA22D2">
              <w:rPr>
                <w:rFonts w:eastAsia="Times New Roman"/>
                <w:noProof/>
                <w:sz w:val="24"/>
                <w:szCs w:val="24"/>
                <w:lang w:val="fr-FR"/>
              </w:rPr>
              <w:drawing>
                <wp:anchor distT="0" distB="0" distL="114300" distR="114300" simplePos="0" relativeHeight="251754496" behindDoc="1" locked="0" layoutInCell="1" allowOverlap="1" wp14:anchorId="1930A79F" wp14:editId="2DFCAFB2">
                  <wp:simplePos x="0" y="0"/>
                  <wp:positionH relativeFrom="character">
                    <wp:posOffset>-13253</wp:posOffset>
                  </wp:positionH>
                  <wp:positionV relativeFrom="line">
                    <wp:posOffset>287158</wp:posOffset>
                  </wp:positionV>
                  <wp:extent cx="349250" cy="3048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7811" w:rsidRPr="001F7198" w14:paraId="5FDF2125" w14:textId="77777777" w:rsidTr="001D2F41">
        <w:trPr>
          <w:trHeight w:val="23"/>
          <w:jc w:val="center"/>
        </w:trPr>
        <w:tc>
          <w:tcPr>
            <w:tcW w:w="1833" w:type="dxa"/>
            <w:vMerge w:val="restart"/>
            <w:tcBorders>
              <w:top w:val="nil"/>
              <w:left w:val="single" w:sz="8" w:space="0" w:color="auto"/>
              <w:bottom w:val="single" w:sz="8" w:space="0" w:color="000000"/>
              <w:right w:val="single" w:sz="8" w:space="0" w:color="auto"/>
            </w:tcBorders>
            <w:shd w:val="clear" w:color="auto" w:fill="auto"/>
            <w:vAlign w:val="center"/>
            <w:hideMark/>
          </w:tcPr>
          <w:p w14:paraId="0A8F0D75" w14:textId="77777777" w:rsidR="002D7811" w:rsidRPr="00FA22D2" w:rsidRDefault="002D7811" w:rsidP="002D7811">
            <w:pPr>
              <w:spacing w:line="240" w:lineRule="auto"/>
              <w:rPr>
                <w:rFonts w:ascii="Arial Narrow" w:hAnsi="Arial Narrow"/>
                <w:b/>
                <w:sz w:val="18"/>
                <w:szCs w:val="18"/>
                <w:lang w:val="fr-FR"/>
              </w:rPr>
            </w:pPr>
            <w:r w:rsidRPr="00FA22D2">
              <w:rPr>
                <w:rFonts w:ascii="Arial Narrow" w:hAnsi="Arial Narrow"/>
                <w:b/>
                <w:sz w:val="18"/>
                <w:szCs w:val="18"/>
                <w:lang w:val="fr-FR"/>
              </w:rPr>
              <w:t>4. Nombre de chantiers et nombre de lauréats ayant amélioré leurs compétences en BTP dans le cadre des chantiers-écoles</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D03ED0A" w14:textId="0AD33AF4" w:rsidR="002D7811" w:rsidRPr="00FA22D2" w:rsidRDefault="002D7811" w:rsidP="002D7811">
            <w:pPr>
              <w:spacing w:line="240" w:lineRule="auto"/>
              <w:jc w:val="center"/>
              <w:rPr>
                <w:rFonts w:ascii="Arial Narrow" w:hAnsi="Arial Narrow"/>
                <w:sz w:val="18"/>
                <w:szCs w:val="18"/>
                <w:lang w:val="fr-FR"/>
              </w:rPr>
            </w:pPr>
          </w:p>
        </w:tc>
        <w:tc>
          <w:tcPr>
            <w:tcW w:w="1427" w:type="dxa"/>
            <w:tcBorders>
              <w:top w:val="nil"/>
              <w:left w:val="nil"/>
              <w:bottom w:val="nil"/>
              <w:right w:val="single" w:sz="8" w:space="0" w:color="auto"/>
            </w:tcBorders>
            <w:shd w:val="clear" w:color="auto" w:fill="auto"/>
            <w:vAlign w:val="center"/>
            <w:hideMark/>
          </w:tcPr>
          <w:p w14:paraId="0AA96091" w14:textId="0CAA472A"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Chantiers : 10</w:t>
            </w:r>
          </w:p>
        </w:tc>
        <w:tc>
          <w:tcPr>
            <w:tcW w:w="1450" w:type="dxa"/>
            <w:tcBorders>
              <w:top w:val="nil"/>
              <w:left w:val="nil"/>
              <w:bottom w:val="nil"/>
              <w:right w:val="single" w:sz="8" w:space="0" w:color="auto"/>
            </w:tcBorders>
            <w:shd w:val="clear" w:color="auto" w:fill="auto"/>
            <w:vAlign w:val="center"/>
            <w:hideMark/>
          </w:tcPr>
          <w:p w14:paraId="1EEA5C8A" w14:textId="512F9C2A" w:rsidR="002D7811" w:rsidRPr="00FA22D2" w:rsidRDefault="002D7811" w:rsidP="002D7811">
            <w:pPr>
              <w:spacing w:line="240" w:lineRule="auto"/>
              <w:jc w:val="center"/>
              <w:rPr>
                <w:rFonts w:ascii="Arial Narrow" w:hAnsi="Arial Narrow"/>
                <w:sz w:val="18"/>
                <w:szCs w:val="18"/>
                <w:highlight w:val="yellow"/>
                <w:lang w:val="fr-FR"/>
              </w:rPr>
            </w:pPr>
            <w:r w:rsidRPr="00FA22D2">
              <w:rPr>
                <w:rFonts w:ascii="Arial Narrow" w:hAnsi="Arial Narrow"/>
                <w:sz w:val="18"/>
                <w:szCs w:val="18"/>
                <w:lang w:val="fr-FR"/>
              </w:rPr>
              <w:t>Chantiers : 1</w:t>
            </w:r>
            <w:r w:rsidR="00D276EC" w:rsidRPr="00FA22D2">
              <w:rPr>
                <w:rFonts w:ascii="Arial Narrow" w:hAnsi="Arial Narrow"/>
                <w:sz w:val="18"/>
                <w:szCs w:val="18"/>
                <w:lang w:val="fr-FR"/>
              </w:rPr>
              <w:t>5</w:t>
            </w:r>
          </w:p>
        </w:tc>
        <w:tc>
          <w:tcPr>
            <w:tcW w:w="1450" w:type="dxa"/>
            <w:tcBorders>
              <w:top w:val="nil"/>
              <w:left w:val="nil"/>
              <w:bottom w:val="nil"/>
              <w:right w:val="single" w:sz="8" w:space="0" w:color="auto"/>
            </w:tcBorders>
            <w:shd w:val="clear" w:color="auto" w:fill="auto"/>
            <w:vAlign w:val="center"/>
            <w:hideMark/>
          </w:tcPr>
          <w:p w14:paraId="1FECE703" w14:textId="4FC4687C"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Chantiers : 1</w:t>
            </w:r>
            <w:r w:rsidR="004B32D4" w:rsidRPr="00FA22D2">
              <w:rPr>
                <w:rFonts w:ascii="Arial Narrow" w:hAnsi="Arial Narrow"/>
                <w:sz w:val="18"/>
                <w:szCs w:val="18"/>
                <w:lang w:val="fr-FR"/>
              </w:rPr>
              <w:t>5</w:t>
            </w:r>
          </w:p>
        </w:tc>
        <w:tc>
          <w:tcPr>
            <w:tcW w:w="1450" w:type="dxa"/>
            <w:tcBorders>
              <w:top w:val="nil"/>
              <w:left w:val="nil"/>
              <w:bottom w:val="nil"/>
              <w:right w:val="single" w:sz="8" w:space="0" w:color="auto"/>
            </w:tcBorders>
            <w:shd w:val="clear" w:color="auto" w:fill="auto"/>
            <w:vAlign w:val="center"/>
            <w:hideMark/>
          </w:tcPr>
          <w:p w14:paraId="5E671F80" w14:textId="662A2865"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Chantiers : 1</w:t>
            </w:r>
            <w:r w:rsidR="004B32D4" w:rsidRPr="00FA22D2">
              <w:rPr>
                <w:rFonts w:ascii="Arial Narrow" w:hAnsi="Arial Narrow"/>
                <w:sz w:val="18"/>
                <w:szCs w:val="18"/>
                <w:lang w:val="fr-FR"/>
              </w:rPr>
              <w:t>2</w:t>
            </w:r>
          </w:p>
        </w:tc>
        <w:tc>
          <w:tcPr>
            <w:tcW w:w="728" w:type="dxa"/>
            <w:vMerge w:val="restart"/>
            <w:tcBorders>
              <w:top w:val="nil"/>
              <w:left w:val="nil"/>
              <w:bottom w:val="single" w:sz="8" w:space="0" w:color="000000"/>
              <w:right w:val="single" w:sz="8" w:space="0" w:color="auto"/>
            </w:tcBorders>
            <w:shd w:val="clear" w:color="auto" w:fill="auto"/>
            <w:noWrap/>
            <w:vAlign w:val="bottom"/>
            <w:hideMark/>
          </w:tcPr>
          <w:p w14:paraId="3530614B" w14:textId="2F70FA0A" w:rsidR="002D7811" w:rsidRPr="00FA22D2" w:rsidRDefault="000D28E7" w:rsidP="002D7811">
            <w:pPr>
              <w:spacing w:line="240" w:lineRule="auto"/>
              <w:rPr>
                <w:rFonts w:eastAsia="Times New Roman"/>
                <w:szCs w:val="21"/>
                <w:lang w:val="fr-FR"/>
              </w:rPr>
            </w:pPr>
            <w:r w:rsidRPr="00FA22D2">
              <w:rPr>
                <w:rFonts w:eastAsia="Times New Roman"/>
                <w:noProof/>
                <w:szCs w:val="21"/>
                <w:lang w:val="fr-FR"/>
              </w:rPr>
              <w:drawing>
                <wp:anchor distT="0" distB="0" distL="114300" distR="114300" simplePos="0" relativeHeight="251756544" behindDoc="1" locked="0" layoutInCell="1" allowOverlap="1" wp14:anchorId="243DB162" wp14:editId="3A1414DB">
                  <wp:simplePos x="0" y="0"/>
                  <wp:positionH relativeFrom="column">
                    <wp:posOffset>22860</wp:posOffset>
                  </wp:positionH>
                  <wp:positionV relativeFrom="paragraph">
                    <wp:posOffset>-681990</wp:posOffset>
                  </wp:positionV>
                  <wp:extent cx="266700" cy="251460"/>
                  <wp:effectExtent l="0" t="0" r="0" b="0"/>
                  <wp:wrapNone/>
                  <wp:docPr id="72" name="Image 72">
                    <a:extLst xmlns:a="http://schemas.openxmlformats.org/drawingml/2006/main">
                      <a:ext uri="{FF2B5EF4-FFF2-40B4-BE49-F238E27FC236}">
                        <a16:creationId xmlns:a16="http://schemas.microsoft.com/office/drawing/2014/main" id="{04B3CAE1-9755-4E25-B65F-A9528349DE17}"/>
                      </a:ext>
                    </a:extLst>
                  </wp:docPr>
                  <wp:cNvGraphicFramePr/>
                  <a:graphic xmlns:a="http://schemas.openxmlformats.org/drawingml/2006/main">
                    <a:graphicData uri="http://schemas.openxmlformats.org/drawingml/2006/picture">
                      <pic:pic xmlns:pic="http://schemas.openxmlformats.org/drawingml/2006/picture">
                        <pic:nvPicPr>
                          <pic:cNvPr id="20" name="Image 9">
                            <a:extLst>
                              <a:ext uri="{FF2B5EF4-FFF2-40B4-BE49-F238E27FC236}">
                                <a16:creationId xmlns:a16="http://schemas.microsoft.com/office/drawing/2014/main" id="{04B3CAE1-9755-4E25-B65F-A9528349DE17}"/>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pic:spPr>
                      </pic:pic>
                    </a:graphicData>
                  </a:graphic>
                  <wp14:sizeRelH relativeFrom="page">
                    <wp14:pctWidth>0</wp14:pctWidth>
                  </wp14:sizeRelH>
                  <wp14:sizeRelV relativeFrom="page">
                    <wp14:pctHeight>0</wp14:pctHeight>
                  </wp14:sizeRelV>
                </wp:anchor>
              </w:drawing>
            </w:r>
          </w:p>
          <w:p w14:paraId="1C115463" w14:textId="77777777" w:rsidR="002D7811" w:rsidRPr="00FA22D2" w:rsidRDefault="002D7811" w:rsidP="002D7811">
            <w:pPr>
              <w:spacing w:line="240" w:lineRule="auto"/>
              <w:rPr>
                <w:rFonts w:eastAsia="Times New Roman"/>
                <w:szCs w:val="21"/>
                <w:lang w:val="fr-FR"/>
              </w:rPr>
            </w:pPr>
          </w:p>
        </w:tc>
      </w:tr>
      <w:tr w:rsidR="002D7811" w:rsidRPr="001F7198" w14:paraId="3DA90F36" w14:textId="77777777" w:rsidTr="004B07E2">
        <w:trPr>
          <w:trHeight w:val="1010"/>
          <w:jc w:val="center"/>
        </w:trPr>
        <w:tc>
          <w:tcPr>
            <w:tcW w:w="1833" w:type="dxa"/>
            <w:vMerge/>
            <w:tcBorders>
              <w:top w:val="nil"/>
              <w:left w:val="single" w:sz="8" w:space="0" w:color="auto"/>
              <w:bottom w:val="single" w:sz="8" w:space="0" w:color="000000"/>
              <w:right w:val="single" w:sz="8" w:space="0" w:color="auto"/>
            </w:tcBorders>
            <w:vAlign w:val="center"/>
            <w:hideMark/>
          </w:tcPr>
          <w:p w14:paraId="0E0777B7" w14:textId="77777777" w:rsidR="002D7811" w:rsidRPr="00FA22D2" w:rsidRDefault="002D7811" w:rsidP="002D7811">
            <w:pPr>
              <w:spacing w:line="240" w:lineRule="auto"/>
              <w:rPr>
                <w:rFonts w:ascii="Arial Narrow" w:hAnsi="Arial Narrow"/>
                <w:b/>
                <w:sz w:val="18"/>
                <w:szCs w:val="18"/>
                <w:lang w:val="fr-FR"/>
              </w:rPr>
            </w:pPr>
          </w:p>
        </w:tc>
        <w:tc>
          <w:tcPr>
            <w:tcW w:w="1134" w:type="dxa"/>
            <w:vMerge/>
            <w:tcBorders>
              <w:top w:val="nil"/>
              <w:left w:val="single" w:sz="8" w:space="0" w:color="auto"/>
              <w:bottom w:val="single" w:sz="8" w:space="0" w:color="000000"/>
              <w:right w:val="single" w:sz="8" w:space="0" w:color="auto"/>
            </w:tcBorders>
            <w:vAlign w:val="center"/>
            <w:hideMark/>
          </w:tcPr>
          <w:p w14:paraId="4F8850D7" w14:textId="77777777" w:rsidR="002D7811" w:rsidRPr="00FA22D2" w:rsidRDefault="002D7811" w:rsidP="002D7811">
            <w:pPr>
              <w:spacing w:line="240" w:lineRule="auto"/>
              <w:jc w:val="center"/>
              <w:rPr>
                <w:rFonts w:ascii="Arial Narrow" w:hAnsi="Arial Narrow"/>
                <w:sz w:val="18"/>
                <w:szCs w:val="18"/>
                <w:lang w:val="fr-FR"/>
              </w:rPr>
            </w:pPr>
          </w:p>
        </w:tc>
        <w:tc>
          <w:tcPr>
            <w:tcW w:w="1427" w:type="dxa"/>
            <w:tcBorders>
              <w:top w:val="nil"/>
              <w:left w:val="nil"/>
              <w:bottom w:val="single" w:sz="8" w:space="0" w:color="auto"/>
              <w:right w:val="single" w:sz="8" w:space="0" w:color="auto"/>
            </w:tcBorders>
            <w:shd w:val="clear" w:color="auto" w:fill="auto"/>
            <w:vAlign w:val="center"/>
            <w:hideMark/>
          </w:tcPr>
          <w:p w14:paraId="3B922C23" w14:textId="08A78B2E"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Lauréats : 218</w:t>
            </w:r>
          </w:p>
        </w:tc>
        <w:tc>
          <w:tcPr>
            <w:tcW w:w="1450" w:type="dxa"/>
            <w:tcBorders>
              <w:top w:val="nil"/>
              <w:left w:val="nil"/>
              <w:bottom w:val="single" w:sz="8" w:space="0" w:color="auto"/>
              <w:right w:val="single" w:sz="8" w:space="0" w:color="auto"/>
            </w:tcBorders>
            <w:shd w:val="clear" w:color="auto" w:fill="auto"/>
            <w:vAlign w:val="center"/>
            <w:hideMark/>
          </w:tcPr>
          <w:p w14:paraId="71B400FF" w14:textId="43B93196"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 xml:space="preserve">Lauréats : </w:t>
            </w:r>
            <w:r w:rsidR="003E71BB" w:rsidRPr="00FA22D2">
              <w:rPr>
                <w:rFonts w:ascii="Arial Narrow" w:hAnsi="Arial Narrow"/>
                <w:sz w:val="18"/>
                <w:szCs w:val="18"/>
                <w:lang w:val="fr-FR"/>
              </w:rPr>
              <w:t>321</w:t>
            </w:r>
          </w:p>
        </w:tc>
        <w:tc>
          <w:tcPr>
            <w:tcW w:w="1450" w:type="dxa"/>
            <w:tcBorders>
              <w:top w:val="nil"/>
              <w:left w:val="nil"/>
              <w:bottom w:val="single" w:sz="8" w:space="0" w:color="auto"/>
              <w:right w:val="single" w:sz="8" w:space="0" w:color="auto"/>
            </w:tcBorders>
            <w:shd w:val="clear" w:color="auto" w:fill="auto"/>
            <w:vAlign w:val="center"/>
            <w:hideMark/>
          </w:tcPr>
          <w:p w14:paraId="21971F04" w14:textId="58D5CDE0"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 xml:space="preserve">Lauréats : </w:t>
            </w:r>
            <w:r w:rsidR="003E71BB" w:rsidRPr="00FA22D2">
              <w:rPr>
                <w:rFonts w:ascii="Arial Narrow" w:hAnsi="Arial Narrow"/>
                <w:sz w:val="18"/>
                <w:szCs w:val="18"/>
                <w:lang w:val="fr-FR"/>
              </w:rPr>
              <w:t>321</w:t>
            </w:r>
          </w:p>
        </w:tc>
        <w:tc>
          <w:tcPr>
            <w:tcW w:w="1450" w:type="dxa"/>
            <w:tcBorders>
              <w:top w:val="nil"/>
              <w:left w:val="nil"/>
              <w:bottom w:val="single" w:sz="8" w:space="0" w:color="auto"/>
              <w:right w:val="single" w:sz="8" w:space="0" w:color="auto"/>
            </w:tcBorders>
            <w:shd w:val="clear" w:color="auto" w:fill="auto"/>
            <w:vAlign w:val="center"/>
            <w:hideMark/>
          </w:tcPr>
          <w:p w14:paraId="3D8D90FA" w14:textId="47D405C0"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Lauréats : 260</w:t>
            </w:r>
          </w:p>
        </w:tc>
        <w:tc>
          <w:tcPr>
            <w:tcW w:w="728" w:type="dxa"/>
            <w:vMerge/>
            <w:tcBorders>
              <w:top w:val="nil"/>
              <w:left w:val="nil"/>
              <w:bottom w:val="single" w:sz="8" w:space="0" w:color="000000"/>
              <w:right w:val="single" w:sz="8" w:space="0" w:color="auto"/>
            </w:tcBorders>
            <w:vAlign w:val="center"/>
            <w:hideMark/>
          </w:tcPr>
          <w:p w14:paraId="7AFFAD52" w14:textId="77777777" w:rsidR="002D7811" w:rsidRPr="00FA22D2" w:rsidRDefault="002D7811" w:rsidP="002D7811">
            <w:pPr>
              <w:spacing w:line="240" w:lineRule="auto"/>
              <w:rPr>
                <w:rFonts w:eastAsia="Times New Roman"/>
                <w:szCs w:val="21"/>
                <w:lang w:val="fr-FR"/>
              </w:rPr>
            </w:pPr>
          </w:p>
        </w:tc>
      </w:tr>
      <w:tr w:rsidR="002D7811" w:rsidRPr="001F7198" w14:paraId="0C6DF01D" w14:textId="77777777" w:rsidTr="001D2F41">
        <w:trPr>
          <w:trHeight w:val="831"/>
          <w:jc w:val="center"/>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19B95E2A" w14:textId="77777777" w:rsidR="002D7811" w:rsidRPr="00FA22D2" w:rsidRDefault="002D7811" w:rsidP="002D7811">
            <w:pPr>
              <w:spacing w:line="240" w:lineRule="auto"/>
              <w:rPr>
                <w:rFonts w:ascii="Arial Narrow" w:hAnsi="Arial Narrow"/>
                <w:b/>
                <w:sz w:val="18"/>
                <w:szCs w:val="18"/>
                <w:lang w:val="fr-FR"/>
              </w:rPr>
            </w:pPr>
            <w:r w:rsidRPr="00FA22D2">
              <w:rPr>
                <w:rFonts w:ascii="Arial Narrow" w:hAnsi="Arial Narrow"/>
                <w:b/>
                <w:sz w:val="18"/>
                <w:szCs w:val="18"/>
                <w:lang w:val="fr-FR"/>
              </w:rPr>
              <w:lastRenderedPageBreak/>
              <w:t>5. Nombre de centres bénéficiant de l’accès à l’eau potable (Regideso)</w:t>
            </w:r>
          </w:p>
        </w:tc>
        <w:tc>
          <w:tcPr>
            <w:tcW w:w="1134" w:type="dxa"/>
            <w:tcBorders>
              <w:top w:val="nil"/>
              <w:left w:val="nil"/>
              <w:bottom w:val="single" w:sz="8" w:space="0" w:color="auto"/>
              <w:right w:val="single" w:sz="8" w:space="0" w:color="auto"/>
            </w:tcBorders>
            <w:shd w:val="clear" w:color="auto" w:fill="auto"/>
            <w:vAlign w:val="center"/>
            <w:hideMark/>
          </w:tcPr>
          <w:p w14:paraId="775E3909"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11</w:t>
            </w:r>
          </w:p>
        </w:tc>
        <w:tc>
          <w:tcPr>
            <w:tcW w:w="1427" w:type="dxa"/>
            <w:tcBorders>
              <w:top w:val="nil"/>
              <w:left w:val="nil"/>
              <w:bottom w:val="single" w:sz="8" w:space="0" w:color="auto"/>
              <w:right w:val="single" w:sz="8" w:space="0" w:color="auto"/>
            </w:tcBorders>
            <w:shd w:val="clear" w:color="auto" w:fill="auto"/>
            <w:vAlign w:val="center"/>
            <w:hideMark/>
          </w:tcPr>
          <w:p w14:paraId="74BF0EEB" w14:textId="77777777"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13</w:t>
            </w:r>
          </w:p>
        </w:tc>
        <w:tc>
          <w:tcPr>
            <w:tcW w:w="1450" w:type="dxa"/>
            <w:tcBorders>
              <w:top w:val="nil"/>
              <w:left w:val="nil"/>
              <w:bottom w:val="single" w:sz="8" w:space="0" w:color="auto"/>
              <w:right w:val="single" w:sz="8" w:space="0" w:color="auto"/>
            </w:tcBorders>
            <w:shd w:val="clear" w:color="auto" w:fill="auto"/>
            <w:vAlign w:val="center"/>
            <w:hideMark/>
          </w:tcPr>
          <w:p w14:paraId="60AC48ED" w14:textId="153B63D8"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1</w:t>
            </w:r>
            <w:r w:rsidR="004B32D4" w:rsidRPr="00FA22D2">
              <w:rPr>
                <w:rFonts w:ascii="Arial Narrow" w:hAnsi="Arial Narrow"/>
                <w:sz w:val="18"/>
                <w:szCs w:val="18"/>
                <w:lang w:val="fr-FR"/>
              </w:rPr>
              <w:t>8</w:t>
            </w:r>
          </w:p>
        </w:tc>
        <w:tc>
          <w:tcPr>
            <w:tcW w:w="1450" w:type="dxa"/>
            <w:tcBorders>
              <w:top w:val="nil"/>
              <w:left w:val="nil"/>
              <w:bottom w:val="single" w:sz="8" w:space="0" w:color="auto"/>
              <w:right w:val="single" w:sz="8" w:space="0" w:color="auto"/>
            </w:tcBorders>
            <w:shd w:val="clear" w:color="auto" w:fill="auto"/>
            <w:vAlign w:val="center"/>
            <w:hideMark/>
          </w:tcPr>
          <w:p w14:paraId="4C769A2B" w14:textId="0D6ECAD6"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1</w:t>
            </w:r>
            <w:r w:rsidR="004B32D4" w:rsidRPr="00FA22D2">
              <w:rPr>
                <w:rFonts w:ascii="Arial Narrow" w:hAnsi="Arial Narrow"/>
                <w:sz w:val="18"/>
                <w:szCs w:val="18"/>
                <w:lang w:val="fr-FR"/>
              </w:rPr>
              <w:t>8</w:t>
            </w:r>
          </w:p>
        </w:tc>
        <w:tc>
          <w:tcPr>
            <w:tcW w:w="1450" w:type="dxa"/>
            <w:tcBorders>
              <w:top w:val="nil"/>
              <w:left w:val="nil"/>
              <w:bottom w:val="single" w:sz="8" w:space="0" w:color="auto"/>
              <w:right w:val="single" w:sz="8" w:space="0" w:color="auto"/>
            </w:tcBorders>
            <w:shd w:val="clear" w:color="auto" w:fill="auto"/>
            <w:vAlign w:val="center"/>
            <w:hideMark/>
          </w:tcPr>
          <w:p w14:paraId="7D0536F0" w14:textId="2290863B" w:rsidR="002D7811" w:rsidRPr="00FA22D2" w:rsidRDefault="002D7811" w:rsidP="002D7811">
            <w:pPr>
              <w:spacing w:line="240" w:lineRule="auto"/>
              <w:jc w:val="center"/>
              <w:rPr>
                <w:rFonts w:ascii="Arial Narrow" w:hAnsi="Arial Narrow"/>
                <w:sz w:val="18"/>
                <w:szCs w:val="18"/>
                <w:lang w:val="fr-FR"/>
              </w:rPr>
            </w:pPr>
            <w:r w:rsidRPr="00FA22D2">
              <w:rPr>
                <w:rFonts w:ascii="Arial Narrow" w:hAnsi="Arial Narrow"/>
                <w:sz w:val="18"/>
                <w:szCs w:val="18"/>
                <w:lang w:val="fr-FR"/>
              </w:rPr>
              <w:t>18</w:t>
            </w:r>
          </w:p>
        </w:tc>
        <w:tc>
          <w:tcPr>
            <w:tcW w:w="728" w:type="dxa"/>
            <w:tcBorders>
              <w:top w:val="nil"/>
              <w:left w:val="nil"/>
              <w:bottom w:val="single" w:sz="8" w:space="0" w:color="auto"/>
              <w:right w:val="single" w:sz="8" w:space="0" w:color="auto"/>
            </w:tcBorders>
            <w:shd w:val="clear" w:color="auto" w:fill="auto"/>
            <w:hideMark/>
          </w:tcPr>
          <w:p w14:paraId="4C1994CA" w14:textId="77777777" w:rsidR="002D7811" w:rsidRPr="00FA22D2" w:rsidRDefault="002D7811" w:rsidP="002D7811">
            <w:pPr>
              <w:spacing w:line="240" w:lineRule="auto"/>
              <w:rPr>
                <w:rFonts w:eastAsia="Times New Roman"/>
                <w:szCs w:val="21"/>
                <w:lang w:val="fr-FR"/>
              </w:rPr>
            </w:pPr>
            <w:r w:rsidRPr="00FA22D2">
              <w:rPr>
                <w:rFonts w:eastAsia="Times New Roman"/>
                <w:noProof/>
                <w:szCs w:val="21"/>
                <w:lang w:val="fr-FR"/>
              </w:rPr>
              <w:drawing>
                <wp:anchor distT="0" distB="0" distL="114300" distR="114300" simplePos="0" relativeHeight="251744256" behindDoc="0" locked="0" layoutInCell="1" allowOverlap="1" wp14:anchorId="1EAEEFD8" wp14:editId="0F9C3A44">
                  <wp:simplePos x="0" y="0"/>
                  <wp:positionH relativeFrom="column">
                    <wp:posOffset>19685</wp:posOffset>
                  </wp:positionH>
                  <wp:positionV relativeFrom="paragraph">
                    <wp:posOffset>97790</wp:posOffset>
                  </wp:positionV>
                  <wp:extent cx="266700" cy="251460"/>
                  <wp:effectExtent l="0" t="0" r="0" b="0"/>
                  <wp:wrapNone/>
                  <wp:docPr id="71" name="Image 71">
                    <a:extLst xmlns:a="http://schemas.openxmlformats.org/drawingml/2006/main">
                      <a:ext uri="{FF2B5EF4-FFF2-40B4-BE49-F238E27FC236}">
                        <a16:creationId xmlns:a16="http://schemas.microsoft.com/office/drawing/2014/main" id="{04B3CAE1-9755-4E25-B65F-A9528349DE17}"/>
                      </a:ext>
                    </a:extLst>
                  </wp:docPr>
                  <wp:cNvGraphicFramePr/>
                  <a:graphic xmlns:a="http://schemas.openxmlformats.org/drawingml/2006/main">
                    <a:graphicData uri="http://schemas.openxmlformats.org/drawingml/2006/picture">
                      <pic:pic xmlns:pic="http://schemas.openxmlformats.org/drawingml/2006/picture">
                        <pic:nvPicPr>
                          <pic:cNvPr id="20" name="Image 9">
                            <a:extLst>
                              <a:ext uri="{FF2B5EF4-FFF2-40B4-BE49-F238E27FC236}">
                                <a16:creationId xmlns:a16="http://schemas.microsoft.com/office/drawing/2014/main" id="{04B3CAE1-9755-4E25-B65F-A9528349DE17}"/>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14:paraId="5662E8C9" w14:textId="77777777" w:rsidR="00167B69" w:rsidRPr="00FA22D2" w:rsidRDefault="00167B69" w:rsidP="00D04A0C">
      <w:pPr>
        <w:spacing w:line="240" w:lineRule="auto"/>
        <w:rPr>
          <w:lang w:val="fr-FR"/>
        </w:rPr>
      </w:pPr>
    </w:p>
    <w:p w14:paraId="69111578" w14:textId="77777777" w:rsidR="005D436A" w:rsidRPr="00FA22D2" w:rsidRDefault="005D436A" w:rsidP="00D04A0C">
      <w:pPr>
        <w:pStyle w:val="Titre3"/>
        <w:rPr>
          <w:rFonts w:ascii="Georgia" w:hAnsi="Georgia"/>
          <w:sz w:val="21"/>
          <w:szCs w:val="21"/>
          <w:lang w:val="fr-FR"/>
        </w:rPr>
      </w:pPr>
      <w:bookmarkStart w:id="137" w:name="_Toc129101140"/>
      <w:r w:rsidRPr="00FA22D2">
        <w:rPr>
          <w:rFonts w:ascii="Georgia" w:hAnsi="Georgia"/>
          <w:sz w:val="21"/>
          <w:szCs w:val="21"/>
          <w:lang w:val="fr-FR"/>
        </w:rPr>
        <w:t>État d'avancement des principales activités</w:t>
      </w:r>
      <w:bookmarkEnd w:id="137"/>
    </w:p>
    <w:p w14:paraId="57F29576" w14:textId="79DFCA78" w:rsidR="005D436A" w:rsidRPr="00FA22D2" w:rsidRDefault="005D436A" w:rsidP="00D04A0C">
      <w:pPr>
        <w:pStyle w:val="Corpsdetexte"/>
        <w:spacing w:after="160" w:line="240" w:lineRule="auto"/>
        <w:rPr>
          <w:rFonts w:eastAsia="Calibri"/>
          <w:kern w:val="0"/>
          <w:sz w:val="21"/>
          <w:szCs w:val="22"/>
          <w:lang w:val="fr-FR"/>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2"/>
        <w:gridCol w:w="966"/>
        <w:gridCol w:w="1113"/>
        <w:gridCol w:w="1118"/>
        <w:gridCol w:w="1118"/>
      </w:tblGrid>
      <w:tr w:rsidR="00840783" w:rsidRPr="001F7198" w14:paraId="716EAE34" w14:textId="77777777" w:rsidTr="00230AF7">
        <w:trPr>
          <w:cantSplit/>
          <w:trHeight w:val="516"/>
          <w:jc w:val="center"/>
        </w:trPr>
        <w:tc>
          <w:tcPr>
            <w:tcW w:w="5792" w:type="dxa"/>
            <w:vMerge w:val="restart"/>
            <w:tcBorders>
              <w:top w:val="single" w:sz="4" w:space="0" w:color="auto"/>
              <w:left w:val="single" w:sz="4" w:space="0" w:color="auto"/>
              <w:right w:val="single" w:sz="4" w:space="0" w:color="auto"/>
            </w:tcBorders>
          </w:tcPr>
          <w:p w14:paraId="668FF2C5" w14:textId="77777777" w:rsidR="00840783" w:rsidRPr="00FA22D2" w:rsidRDefault="00840783" w:rsidP="00840783">
            <w:pPr>
              <w:keepNext/>
              <w:suppressLineNumbers/>
              <w:tabs>
                <w:tab w:val="center" w:pos="4818"/>
                <w:tab w:val="right" w:pos="9637"/>
              </w:tabs>
              <w:spacing w:before="120" w:line="240" w:lineRule="auto"/>
              <w:rPr>
                <w:rFonts w:ascii="Arial Narrow" w:hAnsi="Arial Narrow"/>
                <w:b/>
                <w:sz w:val="20"/>
                <w:szCs w:val="20"/>
                <w:lang w:val="fr-FR"/>
              </w:rPr>
            </w:pPr>
            <w:r w:rsidRPr="00FA22D2">
              <w:rPr>
                <w:rFonts w:ascii="Arial Narrow" w:hAnsi="Arial Narrow" w:cs="Arial"/>
                <w:b/>
                <w:bCs/>
                <w:sz w:val="20"/>
                <w:szCs w:val="20"/>
                <w:lang w:val="fr-FR"/>
              </w:rPr>
              <w:t>Output 4 : La capacité d’accueil des CEM ciblés est améliorée (Sur 13 CEM prioritaires)</w:t>
            </w:r>
          </w:p>
        </w:tc>
        <w:tc>
          <w:tcPr>
            <w:tcW w:w="4315" w:type="dxa"/>
            <w:gridSpan w:val="4"/>
            <w:tcBorders>
              <w:top w:val="single" w:sz="4" w:space="0" w:color="auto"/>
              <w:left w:val="single" w:sz="4" w:space="0" w:color="auto"/>
              <w:bottom w:val="single" w:sz="4" w:space="0" w:color="auto"/>
              <w:right w:val="single" w:sz="4" w:space="0" w:color="auto"/>
            </w:tcBorders>
          </w:tcPr>
          <w:p w14:paraId="3B614E6D" w14:textId="77777777" w:rsidR="00840783" w:rsidRPr="00FA22D2" w:rsidRDefault="00840783" w:rsidP="00840783">
            <w:pPr>
              <w:spacing w:after="0" w:line="240" w:lineRule="auto"/>
              <w:jc w:val="center"/>
              <w:rPr>
                <w:rFonts w:ascii="Arial Narrow" w:hAnsi="Arial Narrow"/>
                <w:sz w:val="18"/>
                <w:szCs w:val="18"/>
                <w:lang w:val="fr-FR"/>
              </w:rPr>
            </w:pPr>
            <w:r w:rsidRPr="00FA22D2">
              <w:rPr>
                <w:rFonts w:ascii="Arial Narrow" w:hAnsi="Arial Narrow"/>
                <w:sz w:val="18"/>
                <w:szCs w:val="18"/>
                <w:lang w:val="fr-FR"/>
              </w:rPr>
              <w:t>État d'avancement</w:t>
            </w:r>
          </w:p>
          <w:p w14:paraId="1F0A83CA" w14:textId="77777777" w:rsidR="00840783" w:rsidRPr="00FA22D2" w:rsidRDefault="00840783" w:rsidP="00840783">
            <w:pPr>
              <w:spacing w:after="0" w:line="240" w:lineRule="auto"/>
              <w:jc w:val="center"/>
              <w:rPr>
                <w:b/>
                <w:sz w:val="18"/>
                <w:szCs w:val="18"/>
                <w:lang w:val="fr-FR"/>
              </w:rPr>
            </w:pPr>
            <w:r w:rsidRPr="00FA22D2">
              <w:rPr>
                <w:rFonts w:ascii="Arial Narrow" w:hAnsi="Arial Narrow"/>
                <w:sz w:val="18"/>
                <w:szCs w:val="18"/>
                <w:lang w:val="fr-FR"/>
              </w:rPr>
              <w:t>Les activités sont :</w:t>
            </w:r>
          </w:p>
        </w:tc>
      </w:tr>
      <w:tr w:rsidR="00840783" w:rsidRPr="001F7198" w14:paraId="6042AAA7" w14:textId="77777777" w:rsidTr="00230AF7">
        <w:trPr>
          <w:cantSplit/>
          <w:trHeight w:val="550"/>
          <w:jc w:val="center"/>
        </w:trPr>
        <w:tc>
          <w:tcPr>
            <w:tcW w:w="5792" w:type="dxa"/>
            <w:vMerge/>
            <w:tcBorders>
              <w:left w:val="single" w:sz="4" w:space="0" w:color="auto"/>
              <w:bottom w:val="single" w:sz="4" w:space="0" w:color="auto"/>
              <w:right w:val="single" w:sz="4" w:space="0" w:color="auto"/>
            </w:tcBorders>
          </w:tcPr>
          <w:p w14:paraId="3E1DE838" w14:textId="77777777" w:rsidR="00840783" w:rsidRPr="00FA22D2" w:rsidRDefault="00840783" w:rsidP="00840783">
            <w:pPr>
              <w:keepNext/>
              <w:suppressLineNumbers/>
              <w:tabs>
                <w:tab w:val="center" w:pos="4818"/>
                <w:tab w:val="right" w:pos="9637"/>
              </w:tabs>
              <w:spacing w:before="120" w:line="240" w:lineRule="auto"/>
              <w:rPr>
                <w:rFonts w:cs="Arial"/>
                <w:b/>
                <w:bCs/>
                <w:sz w:val="18"/>
                <w:szCs w:val="18"/>
                <w:lang w:val="fr-FR"/>
              </w:rPr>
            </w:pPr>
          </w:p>
        </w:tc>
        <w:tc>
          <w:tcPr>
            <w:tcW w:w="966" w:type="dxa"/>
            <w:tcBorders>
              <w:top w:val="single" w:sz="4" w:space="0" w:color="auto"/>
              <w:left w:val="single" w:sz="4" w:space="0" w:color="auto"/>
              <w:bottom w:val="single" w:sz="4" w:space="0" w:color="auto"/>
              <w:right w:val="single" w:sz="4" w:space="0" w:color="auto"/>
            </w:tcBorders>
            <w:tcMar>
              <w:left w:w="0" w:type="dxa"/>
              <w:right w:w="0" w:type="dxa"/>
            </w:tcMar>
          </w:tcPr>
          <w:p w14:paraId="1C627267" w14:textId="77777777" w:rsidR="00840783" w:rsidRPr="00FA22D2" w:rsidRDefault="00840783" w:rsidP="00840783">
            <w:pPr>
              <w:keepNext/>
              <w:suppressLineNumbers/>
              <w:tabs>
                <w:tab w:val="center" w:pos="4818"/>
                <w:tab w:val="right" w:pos="9637"/>
              </w:tabs>
              <w:spacing w:before="120" w:line="240" w:lineRule="auto"/>
              <w:jc w:val="center"/>
              <w:rPr>
                <w:rFonts w:cs="Arial"/>
                <w:sz w:val="18"/>
                <w:szCs w:val="18"/>
                <w:lang w:val="fr-FR"/>
              </w:rPr>
            </w:pPr>
            <w:r w:rsidRPr="00FA22D2">
              <w:rPr>
                <w:sz w:val="18"/>
                <w:szCs w:val="18"/>
                <w:lang w:val="fr-FR"/>
              </w:rPr>
              <w:t>En avance</w:t>
            </w:r>
          </w:p>
        </w:tc>
        <w:tc>
          <w:tcPr>
            <w:tcW w:w="1113" w:type="dxa"/>
            <w:tcBorders>
              <w:top w:val="single" w:sz="4" w:space="0" w:color="auto"/>
              <w:left w:val="single" w:sz="4" w:space="0" w:color="auto"/>
              <w:bottom w:val="single" w:sz="4" w:space="0" w:color="auto"/>
              <w:right w:val="single" w:sz="4" w:space="0" w:color="auto"/>
            </w:tcBorders>
            <w:tcMar>
              <w:left w:w="0" w:type="dxa"/>
              <w:right w:w="0" w:type="dxa"/>
            </w:tcMar>
          </w:tcPr>
          <w:p w14:paraId="07CBACE4" w14:textId="77777777" w:rsidR="00840783" w:rsidRPr="00FA22D2" w:rsidRDefault="00840783" w:rsidP="00840783">
            <w:pPr>
              <w:keepNext/>
              <w:suppressLineNumbers/>
              <w:tabs>
                <w:tab w:val="center" w:pos="4818"/>
                <w:tab w:val="right" w:pos="9637"/>
              </w:tabs>
              <w:spacing w:before="120" w:line="240" w:lineRule="auto"/>
              <w:jc w:val="center"/>
              <w:rPr>
                <w:rFonts w:cs="Arial"/>
                <w:sz w:val="18"/>
                <w:szCs w:val="18"/>
                <w:lang w:val="fr-FR"/>
              </w:rPr>
            </w:pPr>
            <w:r w:rsidRPr="00FA22D2">
              <w:rPr>
                <w:sz w:val="18"/>
                <w:szCs w:val="18"/>
                <w:lang w:val="fr-FR"/>
              </w:rPr>
              <w:t>Dans les délais</w:t>
            </w:r>
          </w:p>
        </w:tc>
        <w:tc>
          <w:tcPr>
            <w:tcW w:w="1118" w:type="dxa"/>
            <w:tcBorders>
              <w:top w:val="single" w:sz="4" w:space="0" w:color="auto"/>
              <w:left w:val="single" w:sz="4" w:space="0" w:color="auto"/>
              <w:bottom w:val="single" w:sz="4" w:space="0" w:color="auto"/>
              <w:right w:val="single" w:sz="4" w:space="0" w:color="auto"/>
            </w:tcBorders>
            <w:tcMar>
              <w:left w:w="0" w:type="dxa"/>
              <w:right w:w="0" w:type="dxa"/>
            </w:tcMar>
          </w:tcPr>
          <w:p w14:paraId="2BB467A5" w14:textId="77777777" w:rsidR="00840783" w:rsidRPr="00FA22D2" w:rsidRDefault="00840783" w:rsidP="00840783">
            <w:pPr>
              <w:keepNext/>
              <w:suppressLineNumbers/>
              <w:tabs>
                <w:tab w:val="center" w:pos="4818"/>
                <w:tab w:val="right" w:pos="9637"/>
              </w:tabs>
              <w:spacing w:before="120" w:line="240" w:lineRule="auto"/>
              <w:jc w:val="center"/>
              <w:rPr>
                <w:rFonts w:cs="Arial"/>
                <w:sz w:val="18"/>
                <w:szCs w:val="18"/>
                <w:lang w:val="fr-FR"/>
              </w:rPr>
            </w:pPr>
            <w:r w:rsidRPr="00FA22D2">
              <w:rPr>
                <w:sz w:val="18"/>
                <w:szCs w:val="18"/>
                <w:lang w:val="fr-FR"/>
              </w:rPr>
              <w:t>Retardée</w:t>
            </w:r>
            <w:r w:rsidRPr="001F7198">
              <w:rPr>
                <w:i/>
                <w:iCs/>
                <w:sz w:val="18"/>
                <w:szCs w:val="18"/>
                <w:vertAlign w:val="superscript"/>
                <w:lang w:val="fr-FR" w:eastAsia="fr-FR"/>
              </w:rPr>
              <w:footnoteReference w:id="14"/>
            </w:r>
            <w:r w:rsidRPr="00FA22D2">
              <w:rPr>
                <w:sz w:val="18"/>
                <w:szCs w:val="18"/>
                <w:lang w:val="fr-FR"/>
              </w:rPr>
              <w:t xml:space="preserve"> </w:t>
            </w:r>
          </w:p>
        </w:tc>
        <w:tc>
          <w:tcPr>
            <w:tcW w:w="1118" w:type="dxa"/>
            <w:tcBorders>
              <w:top w:val="single" w:sz="4" w:space="0" w:color="auto"/>
              <w:left w:val="single" w:sz="4" w:space="0" w:color="auto"/>
              <w:bottom w:val="single" w:sz="4" w:space="0" w:color="auto"/>
              <w:right w:val="single" w:sz="4" w:space="0" w:color="auto"/>
            </w:tcBorders>
            <w:tcMar>
              <w:left w:w="0" w:type="dxa"/>
              <w:right w:w="0" w:type="dxa"/>
            </w:tcMar>
          </w:tcPr>
          <w:p w14:paraId="42F8DCFD" w14:textId="77777777" w:rsidR="00840783" w:rsidRPr="00FA22D2" w:rsidRDefault="00840783" w:rsidP="00840783">
            <w:pPr>
              <w:keepNext/>
              <w:suppressLineNumbers/>
              <w:tabs>
                <w:tab w:val="center" w:pos="4818"/>
                <w:tab w:val="right" w:pos="9637"/>
              </w:tabs>
              <w:spacing w:before="120" w:line="240" w:lineRule="auto"/>
              <w:jc w:val="center"/>
              <w:rPr>
                <w:rFonts w:cs="Arial"/>
                <w:sz w:val="18"/>
                <w:szCs w:val="18"/>
                <w:lang w:val="fr-FR"/>
              </w:rPr>
            </w:pPr>
            <w:r w:rsidRPr="00FA22D2">
              <w:rPr>
                <w:sz w:val="18"/>
                <w:szCs w:val="18"/>
                <w:lang w:val="fr-FR"/>
              </w:rPr>
              <w:t>En sérieux retard</w:t>
            </w:r>
            <w:r w:rsidRPr="001F7198">
              <w:rPr>
                <w:i/>
                <w:iCs/>
                <w:sz w:val="18"/>
                <w:szCs w:val="18"/>
                <w:vertAlign w:val="superscript"/>
                <w:lang w:val="fr-FR" w:eastAsia="fr-FR"/>
              </w:rPr>
              <w:footnoteReference w:id="15"/>
            </w:r>
          </w:p>
        </w:tc>
      </w:tr>
      <w:tr w:rsidR="00840783" w:rsidRPr="001F7198" w14:paraId="61AB77B2" w14:textId="77777777" w:rsidTr="00230AF7">
        <w:trPr>
          <w:trHeight w:val="310"/>
          <w:jc w:val="center"/>
        </w:trPr>
        <w:tc>
          <w:tcPr>
            <w:tcW w:w="5792" w:type="dxa"/>
            <w:tcBorders>
              <w:top w:val="single" w:sz="4" w:space="0" w:color="auto"/>
              <w:left w:val="single" w:sz="4" w:space="0" w:color="auto"/>
              <w:bottom w:val="single" w:sz="4" w:space="0" w:color="auto"/>
              <w:right w:val="single" w:sz="4" w:space="0" w:color="auto"/>
            </w:tcBorders>
          </w:tcPr>
          <w:p w14:paraId="7899B336" w14:textId="77777777" w:rsidR="00840783" w:rsidRPr="00FA22D2" w:rsidRDefault="00840783" w:rsidP="00840783">
            <w:pPr>
              <w:spacing w:after="80" w:line="240" w:lineRule="auto"/>
              <w:jc w:val="both"/>
              <w:rPr>
                <w:rFonts w:ascii="Arial Narrow" w:hAnsi="Arial Narrow"/>
                <w:b/>
                <w:sz w:val="18"/>
                <w:szCs w:val="18"/>
                <w:lang w:val="fr-FR"/>
              </w:rPr>
            </w:pPr>
            <w:r w:rsidRPr="00FA22D2">
              <w:rPr>
                <w:rFonts w:ascii="Arial Narrow" w:hAnsi="Arial Narrow"/>
                <w:b/>
                <w:sz w:val="18"/>
                <w:szCs w:val="18"/>
                <w:lang w:val="fr-FR"/>
              </w:rPr>
              <w:t xml:space="preserve">A04.06 : Les centres CEM ciblés sont étendus, aménagés, et/ou réhabilités, leurs équipements sont expertisés, augmentés, réparés et/ou remplacés </w:t>
            </w:r>
          </w:p>
        </w:tc>
        <w:tc>
          <w:tcPr>
            <w:tcW w:w="966" w:type="dxa"/>
            <w:tcBorders>
              <w:top w:val="single" w:sz="4" w:space="0" w:color="auto"/>
              <w:left w:val="single" w:sz="4" w:space="0" w:color="auto"/>
              <w:bottom w:val="single" w:sz="4" w:space="0" w:color="auto"/>
              <w:right w:val="single" w:sz="4" w:space="0" w:color="auto"/>
            </w:tcBorders>
          </w:tcPr>
          <w:p w14:paraId="3B7D2A0F"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vAlign w:val="center"/>
          </w:tcPr>
          <w:p w14:paraId="4BC35CA3" w14:textId="77777777" w:rsidR="00840783" w:rsidRPr="00FA22D2" w:rsidRDefault="00840783" w:rsidP="00840783">
            <w:pPr>
              <w:spacing w:line="240" w:lineRule="auto"/>
              <w:rPr>
                <w:rFonts w:ascii="Arial Narrow" w:hAnsi="Arial Narrow"/>
                <w:b/>
                <w:sz w:val="18"/>
                <w:szCs w:val="18"/>
                <w:lang w:val="fr-FR"/>
              </w:rPr>
            </w:pPr>
            <w:r w:rsidRPr="00FA22D2">
              <w:rPr>
                <w:rFonts w:ascii="Arial Narrow" w:hAnsi="Arial Narrow"/>
                <w:b/>
                <w:sz w:val="18"/>
                <w:szCs w:val="18"/>
                <w:lang w:val="fr-FR"/>
              </w:rPr>
              <w:t xml:space="preserve">     </w:t>
            </w:r>
          </w:p>
        </w:tc>
        <w:tc>
          <w:tcPr>
            <w:tcW w:w="1118" w:type="dxa"/>
            <w:tcBorders>
              <w:top w:val="single" w:sz="4" w:space="0" w:color="auto"/>
              <w:left w:val="single" w:sz="4" w:space="0" w:color="auto"/>
              <w:bottom w:val="single" w:sz="4" w:space="0" w:color="auto"/>
              <w:right w:val="single" w:sz="4" w:space="0" w:color="auto"/>
            </w:tcBorders>
            <w:vAlign w:val="center"/>
          </w:tcPr>
          <w:p w14:paraId="20C5B53B" w14:textId="77777777" w:rsidR="00840783" w:rsidRPr="00FA22D2" w:rsidRDefault="00840783" w:rsidP="00840783">
            <w:pPr>
              <w:spacing w:line="240" w:lineRule="auto"/>
              <w:jc w:val="center"/>
              <w:rPr>
                <w:rFonts w:ascii="Arial Narrow" w:hAnsi="Arial Narrow"/>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vAlign w:val="center"/>
          </w:tcPr>
          <w:p w14:paraId="5BC64E02" w14:textId="77777777" w:rsidR="00840783" w:rsidRPr="00FA22D2" w:rsidRDefault="00840783" w:rsidP="00840783">
            <w:pPr>
              <w:spacing w:line="240" w:lineRule="auto"/>
              <w:rPr>
                <w:rFonts w:ascii="Arial Narrow" w:hAnsi="Arial Narrow"/>
                <w:sz w:val="18"/>
                <w:szCs w:val="18"/>
                <w:lang w:val="fr-FR"/>
              </w:rPr>
            </w:pPr>
          </w:p>
        </w:tc>
      </w:tr>
      <w:tr w:rsidR="00840783" w:rsidRPr="001F7198" w14:paraId="0DD8385F"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0A1BC0C2" w14:textId="77777777" w:rsidR="00840783" w:rsidRPr="00FA22D2" w:rsidRDefault="00840783" w:rsidP="00840783">
            <w:pPr>
              <w:spacing w:after="80" w:line="240" w:lineRule="auto"/>
              <w:jc w:val="both"/>
              <w:rPr>
                <w:rFonts w:ascii="Arial Narrow" w:hAnsi="Arial Narrow"/>
                <w:sz w:val="18"/>
                <w:szCs w:val="18"/>
                <w:highlight w:val="yellow"/>
                <w:lang w:val="fr-FR"/>
              </w:rPr>
            </w:pPr>
            <w:r w:rsidRPr="001F7198">
              <w:rPr>
                <w:rFonts w:ascii="Arial Narrow" w:eastAsia="Times New Roman" w:hAnsi="Arial Narrow"/>
                <w:i/>
                <w:sz w:val="18"/>
                <w:szCs w:val="18"/>
                <w:lang w:val="fr-FR"/>
              </w:rPr>
              <w:t xml:space="preserve">Construire un atelier de soudure dans le CEM de Rumonge, un atelier de mécanique-automobile, un atelier de soudure et une préfecture des études dans le CEM de Gatete, et un mur de clôture, un atelier de soudure et la réhabilitation d’un bloc de classes dans le CEM de Bwoga </w:t>
            </w:r>
          </w:p>
        </w:tc>
        <w:tc>
          <w:tcPr>
            <w:tcW w:w="966" w:type="dxa"/>
            <w:tcBorders>
              <w:top w:val="single" w:sz="4" w:space="0" w:color="auto"/>
              <w:left w:val="single" w:sz="4" w:space="0" w:color="auto"/>
              <w:bottom w:val="single" w:sz="4" w:space="0" w:color="auto"/>
              <w:right w:val="single" w:sz="4" w:space="0" w:color="auto"/>
            </w:tcBorders>
          </w:tcPr>
          <w:p w14:paraId="65BE84D4"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tcPr>
          <w:p w14:paraId="58FA9540" w14:textId="77777777" w:rsidR="00840783" w:rsidRPr="00FA22D2" w:rsidRDefault="00840783" w:rsidP="00840783">
            <w:pPr>
              <w:spacing w:line="240" w:lineRule="auto"/>
              <w:jc w:val="center"/>
              <w:rPr>
                <w:rFonts w:ascii="Arial Narrow" w:hAnsi="Arial Narrow"/>
                <w:b/>
                <w:sz w:val="18"/>
                <w:szCs w:val="18"/>
                <w:lang w:val="fr-FR"/>
              </w:rPr>
            </w:pPr>
            <w:r w:rsidRPr="00FA22D2">
              <w:rPr>
                <w:rFonts w:ascii="Arial Narrow" w:eastAsia="Times New Roman"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tcPr>
          <w:p w14:paraId="203CA918" w14:textId="77777777" w:rsidR="00840783" w:rsidRPr="00FA22D2" w:rsidRDefault="00840783" w:rsidP="00840783">
            <w:pPr>
              <w:spacing w:line="240" w:lineRule="auto"/>
              <w:rPr>
                <w:rFonts w:ascii="Arial Narrow" w:hAnsi="Arial Narrow"/>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522FC653" w14:textId="77777777" w:rsidR="00840783" w:rsidRPr="00FA22D2" w:rsidRDefault="00840783" w:rsidP="00840783">
            <w:pPr>
              <w:spacing w:line="240" w:lineRule="auto"/>
              <w:rPr>
                <w:rFonts w:ascii="Arial Narrow" w:hAnsi="Arial Narrow"/>
                <w:sz w:val="18"/>
                <w:szCs w:val="18"/>
                <w:lang w:val="fr-FR"/>
              </w:rPr>
            </w:pPr>
          </w:p>
        </w:tc>
      </w:tr>
      <w:tr w:rsidR="00840783" w:rsidRPr="001F7198" w14:paraId="19CCA0D3"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3AF73C4D" w14:textId="77777777" w:rsidR="00840783" w:rsidRPr="00FA22D2" w:rsidRDefault="00840783" w:rsidP="00840783">
            <w:pPr>
              <w:spacing w:after="80" w:line="240" w:lineRule="auto"/>
              <w:jc w:val="both"/>
              <w:rPr>
                <w:rFonts w:ascii="Arial Narrow" w:hAnsi="Arial Narrow"/>
                <w:sz w:val="18"/>
                <w:szCs w:val="18"/>
                <w:highlight w:val="yellow"/>
                <w:lang w:val="fr-FR"/>
              </w:rPr>
            </w:pPr>
            <w:r w:rsidRPr="001F7198">
              <w:rPr>
                <w:rFonts w:ascii="Arial Narrow" w:eastAsia="Times New Roman" w:hAnsi="Arial Narrow"/>
                <w:i/>
                <w:sz w:val="18"/>
                <w:szCs w:val="18"/>
                <w:lang w:val="fr-FR"/>
              </w:rPr>
              <w:t>Fournir les 13 CEM ciblés d’équipements complémentaires (1</w:t>
            </w:r>
            <w:r w:rsidRPr="001F7198">
              <w:rPr>
                <w:rFonts w:ascii="Arial Narrow" w:eastAsia="Times New Roman" w:hAnsi="Arial Narrow"/>
                <w:i/>
                <w:sz w:val="18"/>
                <w:szCs w:val="18"/>
                <w:vertAlign w:val="superscript"/>
                <w:lang w:val="fr-FR"/>
              </w:rPr>
              <w:t>ère</w:t>
            </w:r>
            <w:r w:rsidRPr="001F7198">
              <w:rPr>
                <w:rFonts w:ascii="Arial Narrow" w:eastAsia="Times New Roman" w:hAnsi="Arial Narrow"/>
                <w:i/>
                <w:sz w:val="18"/>
                <w:szCs w:val="18"/>
                <w:lang w:val="fr-FR"/>
              </w:rPr>
              <w:t xml:space="preserve"> partie) dans les filières de formation et les unités d’appui pédagogiques. </w:t>
            </w:r>
          </w:p>
        </w:tc>
        <w:tc>
          <w:tcPr>
            <w:tcW w:w="966" w:type="dxa"/>
            <w:tcBorders>
              <w:top w:val="single" w:sz="4" w:space="0" w:color="auto"/>
              <w:left w:val="single" w:sz="4" w:space="0" w:color="auto"/>
              <w:bottom w:val="single" w:sz="4" w:space="0" w:color="auto"/>
              <w:right w:val="single" w:sz="4" w:space="0" w:color="auto"/>
            </w:tcBorders>
          </w:tcPr>
          <w:p w14:paraId="39D11AC2"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tcPr>
          <w:p w14:paraId="25FC5494" w14:textId="77777777" w:rsidR="00840783" w:rsidRPr="00FA22D2" w:rsidRDefault="00840783" w:rsidP="00840783">
            <w:pPr>
              <w:spacing w:line="240" w:lineRule="auto"/>
              <w:jc w:val="center"/>
              <w:rPr>
                <w:rFonts w:ascii="Arial Narrow" w:hAnsi="Arial Narrow"/>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5C456BE9" w14:textId="77777777" w:rsidR="00840783" w:rsidRPr="00FA22D2" w:rsidRDefault="00840783" w:rsidP="00840783">
            <w:pPr>
              <w:spacing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tcPr>
          <w:p w14:paraId="6E49A1AF" w14:textId="77777777" w:rsidR="00840783" w:rsidRPr="00FA22D2" w:rsidRDefault="00840783" w:rsidP="00840783">
            <w:pPr>
              <w:spacing w:line="240" w:lineRule="auto"/>
              <w:rPr>
                <w:rFonts w:ascii="Arial Narrow" w:hAnsi="Arial Narrow"/>
                <w:sz w:val="18"/>
                <w:szCs w:val="18"/>
                <w:lang w:val="fr-FR"/>
              </w:rPr>
            </w:pPr>
          </w:p>
        </w:tc>
      </w:tr>
      <w:tr w:rsidR="00840783" w:rsidRPr="001F7198" w14:paraId="40C22A3D"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5A428802" w14:textId="77777777" w:rsidR="00840783" w:rsidRPr="001F7198" w:rsidRDefault="00840783" w:rsidP="00840783">
            <w:pPr>
              <w:spacing w:after="80" w:line="240" w:lineRule="auto"/>
              <w:jc w:val="both"/>
              <w:rPr>
                <w:rFonts w:ascii="Arial Narrow" w:eastAsia="Times New Roman" w:hAnsi="Arial Narrow"/>
                <w:i/>
                <w:sz w:val="18"/>
                <w:szCs w:val="18"/>
                <w:lang w:val="fr-FR"/>
              </w:rPr>
            </w:pPr>
            <w:r w:rsidRPr="001F7198">
              <w:rPr>
                <w:rFonts w:ascii="Arial Narrow" w:eastAsia="Times New Roman" w:hAnsi="Arial Narrow"/>
                <w:i/>
                <w:sz w:val="18"/>
                <w:szCs w:val="18"/>
                <w:lang w:val="fr-FR"/>
              </w:rPr>
              <w:t>Etablir les listes et les spécifications techniques d’équipements complémentaires (2</w:t>
            </w:r>
            <w:r w:rsidRPr="001F7198">
              <w:rPr>
                <w:rFonts w:ascii="Arial Narrow" w:eastAsia="Times New Roman" w:hAnsi="Arial Narrow"/>
                <w:i/>
                <w:sz w:val="18"/>
                <w:szCs w:val="18"/>
                <w:vertAlign w:val="superscript"/>
                <w:lang w:val="fr-FR"/>
              </w:rPr>
              <w:t>ème</w:t>
            </w:r>
            <w:r w:rsidRPr="001F7198">
              <w:rPr>
                <w:rFonts w:ascii="Arial Narrow" w:eastAsia="Times New Roman" w:hAnsi="Arial Narrow"/>
                <w:i/>
                <w:sz w:val="18"/>
                <w:szCs w:val="18"/>
                <w:lang w:val="fr-FR"/>
              </w:rPr>
              <w:t xml:space="preserve"> partie) dans les filières de formation et les unités d’appui pédagogiques des 13 CEM et des 5 CEM additionnels</w:t>
            </w:r>
          </w:p>
        </w:tc>
        <w:tc>
          <w:tcPr>
            <w:tcW w:w="966" w:type="dxa"/>
            <w:tcBorders>
              <w:top w:val="single" w:sz="4" w:space="0" w:color="auto"/>
              <w:left w:val="single" w:sz="4" w:space="0" w:color="auto"/>
              <w:bottom w:val="single" w:sz="4" w:space="0" w:color="auto"/>
              <w:right w:val="single" w:sz="4" w:space="0" w:color="auto"/>
            </w:tcBorders>
          </w:tcPr>
          <w:p w14:paraId="456887E6"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tcPr>
          <w:p w14:paraId="56324DDB" w14:textId="77777777" w:rsidR="00840783" w:rsidRPr="00FA22D2" w:rsidRDefault="00840783" w:rsidP="00840783">
            <w:pPr>
              <w:spacing w:line="240" w:lineRule="auto"/>
              <w:jc w:val="center"/>
              <w:rPr>
                <w:rFonts w:ascii="Arial Narrow" w:hAnsi="Arial Narrow"/>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62E1B973" w14:textId="77777777" w:rsidR="00840783" w:rsidRPr="00FA22D2" w:rsidRDefault="00840783" w:rsidP="00840783">
            <w:pPr>
              <w:spacing w:line="240" w:lineRule="auto"/>
              <w:jc w:val="center"/>
              <w:rPr>
                <w:rFonts w:ascii="Arial Narrow" w:hAnsi="Arial Narrow"/>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08946A64" w14:textId="77777777" w:rsidR="00840783" w:rsidRPr="00FA22D2" w:rsidRDefault="00840783" w:rsidP="00840783">
            <w:pPr>
              <w:spacing w:line="240" w:lineRule="auto"/>
              <w:jc w:val="center"/>
              <w:rPr>
                <w:rFonts w:ascii="Arial Narrow" w:hAnsi="Arial Narrow"/>
                <w:sz w:val="18"/>
                <w:szCs w:val="18"/>
                <w:lang w:val="fr-FR"/>
              </w:rPr>
            </w:pPr>
            <w:r w:rsidRPr="00FA22D2">
              <w:rPr>
                <w:rFonts w:ascii="Arial Narrow" w:hAnsi="Arial Narrow"/>
                <w:sz w:val="18"/>
                <w:szCs w:val="18"/>
                <w:lang w:val="fr-FR"/>
              </w:rPr>
              <w:t>X</w:t>
            </w:r>
          </w:p>
        </w:tc>
      </w:tr>
      <w:tr w:rsidR="00840783" w:rsidRPr="001F7198" w14:paraId="401775D6"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73DB2A91" w14:textId="77777777" w:rsidR="00840783" w:rsidRPr="00FA22D2" w:rsidRDefault="00840783" w:rsidP="00840783">
            <w:pPr>
              <w:spacing w:after="80" w:line="240" w:lineRule="auto"/>
              <w:jc w:val="both"/>
              <w:rPr>
                <w:rFonts w:ascii="Arial Narrow" w:hAnsi="Arial Narrow"/>
                <w:sz w:val="18"/>
                <w:szCs w:val="18"/>
                <w:highlight w:val="yellow"/>
                <w:lang w:val="fr-FR"/>
              </w:rPr>
            </w:pPr>
            <w:r w:rsidRPr="001F7198">
              <w:rPr>
                <w:rFonts w:ascii="Arial Narrow" w:eastAsia="Times New Roman" w:hAnsi="Arial Narrow"/>
                <w:i/>
                <w:sz w:val="18"/>
                <w:szCs w:val="18"/>
                <w:lang w:val="fr-FR"/>
              </w:rPr>
              <w:t xml:space="preserve">Développer les études techniques pour la construction d’un atelier de mécanique-automobile dans le CFP de Gitega </w:t>
            </w:r>
          </w:p>
        </w:tc>
        <w:tc>
          <w:tcPr>
            <w:tcW w:w="966" w:type="dxa"/>
            <w:tcBorders>
              <w:top w:val="single" w:sz="4" w:space="0" w:color="auto"/>
              <w:left w:val="single" w:sz="4" w:space="0" w:color="auto"/>
              <w:bottom w:val="single" w:sz="4" w:space="0" w:color="auto"/>
              <w:right w:val="single" w:sz="4" w:space="0" w:color="auto"/>
            </w:tcBorders>
          </w:tcPr>
          <w:p w14:paraId="39FCF6A9"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tcPr>
          <w:p w14:paraId="388F8025" w14:textId="77777777" w:rsidR="00840783" w:rsidRPr="00FA22D2" w:rsidRDefault="00840783" w:rsidP="00840783">
            <w:pPr>
              <w:spacing w:line="240" w:lineRule="auto"/>
              <w:jc w:val="center"/>
              <w:rPr>
                <w:rFonts w:ascii="Arial Narrow" w:hAnsi="Arial Narrow"/>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7433E19B" w14:textId="77777777" w:rsidR="00840783" w:rsidRPr="00FA22D2" w:rsidRDefault="00840783" w:rsidP="00840783">
            <w:pPr>
              <w:spacing w:line="240" w:lineRule="auto"/>
              <w:rPr>
                <w:rFonts w:ascii="Arial Narrow" w:hAnsi="Arial Narrow"/>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0562F32B" w14:textId="77777777" w:rsidR="00840783" w:rsidRPr="00FA22D2" w:rsidRDefault="00840783" w:rsidP="00840783">
            <w:pPr>
              <w:spacing w:line="240" w:lineRule="auto"/>
              <w:jc w:val="center"/>
              <w:rPr>
                <w:rFonts w:ascii="Arial Narrow" w:hAnsi="Arial Narrow"/>
                <w:sz w:val="18"/>
                <w:szCs w:val="18"/>
                <w:lang w:val="fr-FR"/>
              </w:rPr>
            </w:pPr>
            <w:r w:rsidRPr="00FA22D2">
              <w:rPr>
                <w:rFonts w:ascii="Arial Narrow" w:hAnsi="Arial Narrow"/>
                <w:sz w:val="18"/>
                <w:szCs w:val="18"/>
                <w:lang w:val="fr-FR"/>
              </w:rPr>
              <w:t>X</w:t>
            </w:r>
          </w:p>
        </w:tc>
      </w:tr>
      <w:tr w:rsidR="00840783" w:rsidRPr="001F7198" w14:paraId="0B777AC5"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5F107BF1" w14:textId="77777777" w:rsidR="00840783" w:rsidRPr="00FA22D2" w:rsidRDefault="00840783" w:rsidP="00840783">
            <w:pPr>
              <w:spacing w:after="80" w:line="240" w:lineRule="auto"/>
              <w:jc w:val="both"/>
              <w:rPr>
                <w:rFonts w:ascii="Arial Narrow" w:hAnsi="Arial Narrow"/>
                <w:sz w:val="18"/>
                <w:szCs w:val="18"/>
                <w:highlight w:val="yellow"/>
                <w:lang w:val="fr-FR"/>
              </w:rPr>
            </w:pPr>
            <w:r w:rsidRPr="001F7198">
              <w:rPr>
                <w:rFonts w:ascii="Arial Narrow" w:eastAsia="Times New Roman" w:hAnsi="Arial Narrow"/>
                <w:i/>
                <w:iCs/>
                <w:sz w:val="18"/>
                <w:szCs w:val="18"/>
                <w:lang w:val="fr-FR"/>
              </w:rPr>
              <w:t xml:space="preserve">Etablir le cahier des charges pour la fourniture des installations de type photovoltaïques dans (5) CEM additionnels </w:t>
            </w:r>
          </w:p>
        </w:tc>
        <w:tc>
          <w:tcPr>
            <w:tcW w:w="966" w:type="dxa"/>
            <w:tcBorders>
              <w:top w:val="single" w:sz="4" w:space="0" w:color="auto"/>
              <w:left w:val="single" w:sz="4" w:space="0" w:color="auto"/>
              <w:bottom w:val="single" w:sz="4" w:space="0" w:color="auto"/>
              <w:right w:val="single" w:sz="4" w:space="0" w:color="auto"/>
            </w:tcBorders>
          </w:tcPr>
          <w:p w14:paraId="166FA74B"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tcPr>
          <w:p w14:paraId="54719A72" w14:textId="77777777" w:rsidR="00840783" w:rsidRPr="00FA22D2" w:rsidRDefault="00840783" w:rsidP="00840783">
            <w:pPr>
              <w:spacing w:line="240" w:lineRule="auto"/>
              <w:jc w:val="center"/>
              <w:rPr>
                <w:rFonts w:ascii="Arial Narrow" w:hAnsi="Arial Narrow"/>
                <w:b/>
                <w:sz w:val="18"/>
                <w:szCs w:val="18"/>
                <w:lang w:val="fr-FR"/>
              </w:rPr>
            </w:pPr>
            <w:r w:rsidRPr="00FA22D2">
              <w:rPr>
                <w:rFonts w:ascii="Arial Narrow" w:eastAsia="Times New Roman"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tcPr>
          <w:p w14:paraId="253EFC14" w14:textId="77777777" w:rsidR="00840783" w:rsidRPr="00FA22D2" w:rsidRDefault="00840783" w:rsidP="00840783">
            <w:pPr>
              <w:spacing w:line="240" w:lineRule="auto"/>
              <w:rPr>
                <w:rFonts w:ascii="Arial Narrow" w:hAnsi="Arial Narrow"/>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7C595DFC" w14:textId="77777777" w:rsidR="00840783" w:rsidRPr="00FA22D2" w:rsidRDefault="00840783" w:rsidP="00840783">
            <w:pPr>
              <w:spacing w:line="240" w:lineRule="auto"/>
              <w:rPr>
                <w:rFonts w:ascii="Arial Narrow" w:hAnsi="Arial Narrow"/>
                <w:sz w:val="18"/>
                <w:szCs w:val="18"/>
                <w:lang w:val="fr-FR"/>
              </w:rPr>
            </w:pPr>
          </w:p>
        </w:tc>
      </w:tr>
      <w:tr w:rsidR="00840783" w:rsidRPr="001F7198" w14:paraId="2FFEE144"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01AD928A" w14:textId="77777777" w:rsidR="00840783" w:rsidRPr="001F7198" w:rsidRDefault="00840783" w:rsidP="00840783">
            <w:pPr>
              <w:spacing w:after="80" w:line="240" w:lineRule="auto"/>
              <w:jc w:val="both"/>
              <w:rPr>
                <w:rFonts w:ascii="Arial Narrow" w:eastAsia="Times New Roman" w:hAnsi="Arial Narrow"/>
                <w:i/>
                <w:iCs/>
                <w:sz w:val="18"/>
                <w:szCs w:val="18"/>
                <w:lang w:val="fr-FR"/>
              </w:rPr>
            </w:pPr>
            <w:r w:rsidRPr="001F7198">
              <w:rPr>
                <w:rFonts w:ascii="Arial Narrow" w:eastAsia="Times New Roman" w:hAnsi="Arial Narrow"/>
                <w:i/>
                <w:iCs/>
                <w:sz w:val="18"/>
                <w:szCs w:val="18"/>
                <w:lang w:val="fr-FR"/>
              </w:rPr>
              <w:t xml:space="preserve">Etablir les études techniques pour les travaux de rénovation dans 5 CEM additionnels et des travaux d’extension parmi les 13 CEM historiques. </w:t>
            </w:r>
          </w:p>
        </w:tc>
        <w:tc>
          <w:tcPr>
            <w:tcW w:w="966" w:type="dxa"/>
            <w:tcBorders>
              <w:top w:val="single" w:sz="4" w:space="0" w:color="auto"/>
              <w:left w:val="single" w:sz="4" w:space="0" w:color="auto"/>
              <w:bottom w:val="single" w:sz="4" w:space="0" w:color="auto"/>
              <w:right w:val="single" w:sz="4" w:space="0" w:color="auto"/>
            </w:tcBorders>
          </w:tcPr>
          <w:p w14:paraId="7ADB69BB"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tcPr>
          <w:p w14:paraId="4E743494" w14:textId="77777777" w:rsidR="00840783" w:rsidRPr="00FA22D2" w:rsidRDefault="00840783" w:rsidP="00840783">
            <w:pPr>
              <w:spacing w:line="240" w:lineRule="auto"/>
              <w:jc w:val="center"/>
              <w:rPr>
                <w:rFonts w:ascii="Arial Narrow" w:eastAsia="Times New Roman" w:hAnsi="Arial Narrow"/>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5B11F618" w14:textId="77777777" w:rsidR="00840783" w:rsidRPr="00FA22D2" w:rsidRDefault="00840783" w:rsidP="00840783">
            <w:pPr>
              <w:spacing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tcPr>
          <w:p w14:paraId="5B1AD8E0" w14:textId="77777777" w:rsidR="00840783" w:rsidRPr="00FA22D2" w:rsidRDefault="00840783" w:rsidP="00840783">
            <w:pPr>
              <w:spacing w:line="240" w:lineRule="auto"/>
              <w:rPr>
                <w:rFonts w:ascii="Arial Narrow" w:hAnsi="Arial Narrow"/>
                <w:sz w:val="18"/>
                <w:szCs w:val="18"/>
                <w:lang w:val="fr-FR"/>
              </w:rPr>
            </w:pPr>
          </w:p>
        </w:tc>
      </w:tr>
      <w:tr w:rsidR="00840783" w:rsidRPr="001F7198" w14:paraId="53CE4478"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6014CA03" w14:textId="77777777" w:rsidR="00840783" w:rsidRPr="001F7198" w:rsidRDefault="00840783" w:rsidP="00840783">
            <w:pPr>
              <w:spacing w:after="80" w:line="240" w:lineRule="auto"/>
              <w:jc w:val="both"/>
              <w:rPr>
                <w:rFonts w:ascii="Arial Narrow" w:eastAsia="Times New Roman" w:hAnsi="Arial Narrow"/>
                <w:i/>
                <w:iCs/>
                <w:sz w:val="18"/>
                <w:szCs w:val="18"/>
                <w:lang w:val="fr-FR"/>
              </w:rPr>
            </w:pPr>
            <w:r w:rsidRPr="001F7198">
              <w:rPr>
                <w:rFonts w:ascii="Arial Narrow" w:eastAsia="Times New Roman" w:hAnsi="Arial Narrow"/>
                <w:i/>
                <w:iCs/>
                <w:sz w:val="18"/>
                <w:szCs w:val="18"/>
                <w:lang w:val="fr-FR"/>
              </w:rPr>
              <w:t>Fournir les équipements Informatiques complémentaires dans les administrations et filières TIC des (5) CEM additionnels</w:t>
            </w:r>
          </w:p>
        </w:tc>
        <w:tc>
          <w:tcPr>
            <w:tcW w:w="966" w:type="dxa"/>
            <w:tcBorders>
              <w:top w:val="single" w:sz="4" w:space="0" w:color="auto"/>
              <w:left w:val="single" w:sz="4" w:space="0" w:color="auto"/>
              <w:bottom w:val="single" w:sz="4" w:space="0" w:color="auto"/>
              <w:right w:val="single" w:sz="4" w:space="0" w:color="auto"/>
            </w:tcBorders>
          </w:tcPr>
          <w:p w14:paraId="1896CCE7" w14:textId="77777777" w:rsidR="00840783" w:rsidRPr="00FA22D2" w:rsidRDefault="00840783" w:rsidP="00840783">
            <w:pPr>
              <w:spacing w:line="240" w:lineRule="auto"/>
              <w:rPr>
                <w:rFonts w:ascii="Arial Narrow" w:hAnsi="Arial Narrow"/>
                <w:sz w:val="18"/>
                <w:szCs w:val="18"/>
                <w:lang w:val="fr-FR"/>
              </w:rPr>
            </w:pPr>
          </w:p>
        </w:tc>
        <w:tc>
          <w:tcPr>
            <w:tcW w:w="1113" w:type="dxa"/>
            <w:tcBorders>
              <w:top w:val="single" w:sz="4" w:space="0" w:color="auto"/>
              <w:left w:val="single" w:sz="4" w:space="0" w:color="auto"/>
              <w:bottom w:val="single" w:sz="4" w:space="0" w:color="auto"/>
              <w:right w:val="single" w:sz="4" w:space="0" w:color="auto"/>
            </w:tcBorders>
          </w:tcPr>
          <w:p w14:paraId="6C3F7E66" w14:textId="77777777" w:rsidR="00840783" w:rsidRPr="00FA22D2" w:rsidRDefault="00840783" w:rsidP="00840783">
            <w:pPr>
              <w:spacing w:line="240" w:lineRule="auto"/>
              <w:jc w:val="center"/>
              <w:rPr>
                <w:rFonts w:ascii="Arial Narrow" w:eastAsia="Times New Roman" w:hAnsi="Arial Narrow"/>
                <w:sz w:val="18"/>
                <w:szCs w:val="18"/>
                <w:lang w:val="fr-FR"/>
              </w:rPr>
            </w:pPr>
            <w:r w:rsidRPr="00FA22D2">
              <w:rPr>
                <w:rFonts w:ascii="Arial Narrow" w:eastAsia="Times New Roman"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tcPr>
          <w:p w14:paraId="5AE11001" w14:textId="77777777" w:rsidR="00840783" w:rsidRPr="00FA22D2" w:rsidRDefault="00840783" w:rsidP="00840783">
            <w:pPr>
              <w:spacing w:line="240" w:lineRule="auto"/>
              <w:jc w:val="center"/>
              <w:rPr>
                <w:rFonts w:ascii="Arial Narrow" w:hAnsi="Arial Narrow"/>
                <w:sz w:val="18"/>
                <w:szCs w:val="18"/>
                <w:lang w:val="fr-FR"/>
              </w:rPr>
            </w:pPr>
          </w:p>
        </w:tc>
        <w:tc>
          <w:tcPr>
            <w:tcW w:w="1118" w:type="dxa"/>
            <w:tcBorders>
              <w:top w:val="single" w:sz="4" w:space="0" w:color="auto"/>
              <w:left w:val="single" w:sz="4" w:space="0" w:color="auto"/>
              <w:bottom w:val="single" w:sz="4" w:space="0" w:color="auto"/>
              <w:right w:val="single" w:sz="4" w:space="0" w:color="auto"/>
            </w:tcBorders>
          </w:tcPr>
          <w:p w14:paraId="072FE76F" w14:textId="77777777" w:rsidR="00840783" w:rsidRPr="00FA22D2" w:rsidRDefault="00840783" w:rsidP="00840783">
            <w:pPr>
              <w:spacing w:line="240" w:lineRule="auto"/>
              <w:rPr>
                <w:rFonts w:ascii="Arial Narrow" w:hAnsi="Arial Narrow"/>
                <w:sz w:val="18"/>
                <w:szCs w:val="18"/>
                <w:lang w:val="fr-FR"/>
              </w:rPr>
            </w:pPr>
          </w:p>
        </w:tc>
      </w:tr>
      <w:tr w:rsidR="00840783" w:rsidRPr="001F7198" w14:paraId="0517B3D6"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2B25A3CF" w14:textId="77777777" w:rsidR="00840783" w:rsidRPr="00FA22D2" w:rsidRDefault="00840783" w:rsidP="00840783">
            <w:pPr>
              <w:spacing w:after="80" w:line="240" w:lineRule="auto"/>
              <w:jc w:val="both"/>
              <w:rPr>
                <w:rFonts w:ascii="Arial Narrow" w:hAnsi="Arial Narrow" w:cs="Arial"/>
                <w:b/>
                <w:sz w:val="18"/>
                <w:szCs w:val="18"/>
                <w:lang w:val="fr-FR"/>
              </w:rPr>
            </w:pPr>
            <w:r w:rsidRPr="001F7198">
              <w:rPr>
                <w:rFonts w:ascii="Arial Narrow" w:hAnsi="Arial Narrow" w:cs="Arial"/>
                <w:b/>
                <w:sz w:val="18"/>
                <w:szCs w:val="18"/>
                <w:lang w:val="fr-FR"/>
              </w:rPr>
              <w:t>A04.07 : L'entretien et la maintenance des infrastructures et équipements des centres CEM/CFP ciblés sont appuyés.</w:t>
            </w:r>
          </w:p>
        </w:tc>
        <w:tc>
          <w:tcPr>
            <w:tcW w:w="966" w:type="dxa"/>
            <w:tcBorders>
              <w:top w:val="single" w:sz="4" w:space="0" w:color="auto"/>
              <w:left w:val="single" w:sz="4" w:space="0" w:color="auto"/>
              <w:bottom w:val="single" w:sz="4" w:space="0" w:color="auto"/>
              <w:right w:val="single" w:sz="4" w:space="0" w:color="auto"/>
            </w:tcBorders>
          </w:tcPr>
          <w:p w14:paraId="5E0A0B79" w14:textId="77777777" w:rsidR="00840783" w:rsidRPr="00FA22D2" w:rsidRDefault="00840783" w:rsidP="00840783">
            <w:pPr>
              <w:spacing w:line="240" w:lineRule="auto"/>
              <w:rPr>
                <w:rFonts w:cs="Arial"/>
                <w:sz w:val="18"/>
                <w:szCs w:val="18"/>
                <w:lang w:val="fr-FR"/>
              </w:rPr>
            </w:pPr>
          </w:p>
        </w:tc>
        <w:tc>
          <w:tcPr>
            <w:tcW w:w="1113" w:type="dxa"/>
            <w:tcBorders>
              <w:top w:val="single" w:sz="4" w:space="0" w:color="auto"/>
              <w:left w:val="single" w:sz="4" w:space="0" w:color="auto"/>
              <w:bottom w:val="single" w:sz="4" w:space="0" w:color="auto"/>
              <w:right w:val="single" w:sz="4" w:space="0" w:color="auto"/>
            </w:tcBorders>
            <w:vAlign w:val="center"/>
          </w:tcPr>
          <w:p w14:paraId="4267018A" w14:textId="77777777" w:rsidR="00840783" w:rsidRPr="00FA22D2" w:rsidRDefault="00840783" w:rsidP="00840783">
            <w:pPr>
              <w:spacing w:line="240" w:lineRule="auto"/>
              <w:jc w:val="center"/>
              <w:rPr>
                <w:rFonts w:cs="Arial"/>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vAlign w:val="center"/>
          </w:tcPr>
          <w:p w14:paraId="04B2EA25" w14:textId="77777777" w:rsidR="00840783" w:rsidRPr="00FA22D2" w:rsidRDefault="00840783" w:rsidP="00840783">
            <w:pPr>
              <w:spacing w:line="240" w:lineRule="auto"/>
              <w:rPr>
                <w:rFonts w:cs="Arial"/>
                <w:sz w:val="18"/>
                <w:szCs w:val="18"/>
                <w:lang w:val="fr-FR"/>
              </w:rPr>
            </w:pPr>
          </w:p>
        </w:tc>
        <w:tc>
          <w:tcPr>
            <w:tcW w:w="1118" w:type="dxa"/>
            <w:tcBorders>
              <w:top w:val="single" w:sz="4" w:space="0" w:color="auto"/>
              <w:left w:val="single" w:sz="4" w:space="0" w:color="auto"/>
              <w:bottom w:val="single" w:sz="4" w:space="0" w:color="auto"/>
              <w:right w:val="single" w:sz="4" w:space="0" w:color="auto"/>
            </w:tcBorders>
            <w:vAlign w:val="center"/>
          </w:tcPr>
          <w:p w14:paraId="5ECD4D34" w14:textId="77777777" w:rsidR="00840783" w:rsidRPr="00FA22D2" w:rsidRDefault="00840783" w:rsidP="00840783">
            <w:pPr>
              <w:spacing w:line="240" w:lineRule="auto"/>
              <w:rPr>
                <w:rFonts w:cs="Arial"/>
                <w:sz w:val="18"/>
                <w:szCs w:val="18"/>
                <w:lang w:val="fr-FR"/>
              </w:rPr>
            </w:pPr>
          </w:p>
        </w:tc>
      </w:tr>
      <w:tr w:rsidR="00840783" w:rsidRPr="001F7198" w14:paraId="265F8CD1"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795ADA73" w14:textId="77777777" w:rsidR="00840783" w:rsidRPr="001F7198" w:rsidRDefault="00840783" w:rsidP="00840783">
            <w:pPr>
              <w:spacing w:after="80" w:line="240" w:lineRule="auto"/>
              <w:jc w:val="both"/>
              <w:rPr>
                <w:rFonts w:ascii="Arial Narrow" w:hAnsi="Arial Narrow" w:cs="Arial"/>
                <w:sz w:val="18"/>
                <w:szCs w:val="18"/>
                <w:lang w:val="fr-FR"/>
              </w:rPr>
            </w:pPr>
            <w:r w:rsidRPr="001F7198">
              <w:rPr>
                <w:rFonts w:ascii="Arial Narrow" w:hAnsi="Arial Narrow" w:cs="Arial"/>
                <w:sz w:val="18"/>
                <w:szCs w:val="18"/>
                <w:lang w:val="fr-FR"/>
              </w:rPr>
              <w:t>Appuyer le redémarrage des équipements non fonctionnels des filières à succès et renforcer les capacités des techniciens de maintenance pour chaque centre</w:t>
            </w:r>
          </w:p>
        </w:tc>
        <w:tc>
          <w:tcPr>
            <w:tcW w:w="966" w:type="dxa"/>
            <w:tcBorders>
              <w:top w:val="single" w:sz="4" w:space="0" w:color="auto"/>
              <w:left w:val="single" w:sz="4" w:space="0" w:color="auto"/>
              <w:bottom w:val="single" w:sz="4" w:space="0" w:color="auto"/>
              <w:right w:val="single" w:sz="4" w:space="0" w:color="auto"/>
            </w:tcBorders>
          </w:tcPr>
          <w:p w14:paraId="2D7B7972" w14:textId="77777777" w:rsidR="00840783" w:rsidRPr="00FA22D2" w:rsidRDefault="00840783" w:rsidP="00840783">
            <w:pPr>
              <w:spacing w:line="240" w:lineRule="auto"/>
              <w:rPr>
                <w:rFonts w:cs="Arial"/>
                <w:sz w:val="18"/>
                <w:szCs w:val="18"/>
                <w:lang w:val="fr-FR"/>
              </w:rPr>
            </w:pPr>
          </w:p>
        </w:tc>
        <w:tc>
          <w:tcPr>
            <w:tcW w:w="1113" w:type="dxa"/>
            <w:tcBorders>
              <w:top w:val="single" w:sz="4" w:space="0" w:color="auto"/>
              <w:left w:val="single" w:sz="4" w:space="0" w:color="auto"/>
              <w:bottom w:val="single" w:sz="4" w:space="0" w:color="auto"/>
              <w:right w:val="single" w:sz="4" w:space="0" w:color="auto"/>
            </w:tcBorders>
            <w:vAlign w:val="center"/>
          </w:tcPr>
          <w:p w14:paraId="74EED411" w14:textId="77777777" w:rsidR="00840783" w:rsidRPr="00FA22D2" w:rsidRDefault="00840783" w:rsidP="00840783">
            <w:pPr>
              <w:spacing w:line="240" w:lineRule="auto"/>
              <w:jc w:val="center"/>
              <w:rPr>
                <w:rFonts w:cs="Arial"/>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vAlign w:val="center"/>
          </w:tcPr>
          <w:p w14:paraId="094A7F39" w14:textId="77777777" w:rsidR="00840783" w:rsidRPr="00FA22D2" w:rsidRDefault="00840783" w:rsidP="00840783">
            <w:pPr>
              <w:spacing w:line="240" w:lineRule="auto"/>
              <w:jc w:val="center"/>
              <w:rPr>
                <w:rFonts w:cs="Arial"/>
                <w:sz w:val="18"/>
                <w:szCs w:val="18"/>
                <w:lang w:val="fr-FR"/>
              </w:rPr>
            </w:pPr>
            <w:r w:rsidRPr="00FA22D2">
              <w:rPr>
                <w:rFonts w:ascii="Arial Narrow"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vAlign w:val="center"/>
          </w:tcPr>
          <w:p w14:paraId="09FF68AE" w14:textId="77777777" w:rsidR="00840783" w:rsidRPr="00FA22D2" w:rsidRDefault="00840783" w:rsidP="00840783">
            <w:pPr>
              <w:spacing w:line="240" w:lineRule="auto"/>
              <w:rPr>
                <w:rFonts w:cs="Arial"/>
                <w:sz w:val="18"/>
                <w:szCs w:val="18"/>
                <w:lang w:val="fr-FR"/>
              </w:rPr>
            </w:pPr>
          </w:p>
        </w:tc>
      </w:tr>
      <w:tr w:rsidR="00840783" w:rsidRPr="001F7198" w14:paraId="6B8033A5"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3AA9EAD8" w14:textId="77777777" w:rsidR="00840783" w:rsidRPr="001F7198" w:rsidRDefault="00840783" w:rsidP="00840783">
            <w:pPr>
              <w:spacing w:after="80" w:line="240" w:lineRule="auto"/>
              <w:jc w:val="both"/>
              <w:rPr>
                <w:rFonts w:ascii="Arial Narrow" w:hAnsi="Arial Narrow" w:cs="Arial"/>
                <w:b/>
                <w:i/>
                <w:sz w:val="18"/>
                <w:szCs w:val="18"/>
                <w:lang w:val="fr-FR"/>
              </w:rPr>
            </w:pPr>
            <w:r w:rsidRPr="00FA22D2">
              <w:rPr>
                <w:rFonts w:ascii="Arial Narrow" w:hAnsi="Arial Narrow" w:cs="Arial"/>
                <w:b/>
                <w:color w:val="000000" w:themeColor="text1"/>
                <w:sz w:val="18"/>
                <w:szCs w:val="18"/>
                <w:lang w:val="fr-FR"/>
              </w:rPr>
              <w:t xml:space="preserve">A04.08 : Fournir les équipements complémentaires HSE dans les ateliers à risque </w:t>
            </w:r>
          </w:p>
        </w:tc>
        <w:tc>
          <w:tcPr>
            <w:tcW w:w="966" w:type="dxa"/>
            <w:tcBorders>
              <w:top w:val="single" w:sz="4" w:space="0" w:color="auto"/>
              <w:left w:val="single" w:sz="4" w:space="0" w:color="auto"/>
              <w:bottom w:val="single" w:sz="4" w:space="0" w:color="auto"/>
              <w:right w:val="single" w:sz="4" w:space="0" w:color="auto"/>
            </w:tcBorders>
          </w:tcPr>
          <w:p w14:paraId="23A32DCC" w14:textId="77777777" w:rsidR="00840783" w:rsidRPr="00FA22D2" w:rsidRDefault="00840783" w:rsidP="00840783">
            <w:pPr>
              <w:spacing w:line="240" w:lineRule="auto"/>
              <w:rPr>
                <w:rFonts w:cs="Arial"/>
                <w:sz w:val="18"/>
                <w:szCs w:val="18"/>
                <w:lang w:val="fr-FR"/>
              </w:rPr>
            </w:pPr>
          </w:p>
        </w:tc>
        <w:tc>
          <w:tcPr>
            <w:tcW w:w="1113" w:type="dxa"/>
            <w:tcBorders>
              <w:top w:val="single" w:sz="4" w:space="0" w:color="auto"/>
              <w:left w:val="single" w:sz="4" w:space="0" w:color="auto"/>
              <w:bottom w:val="single" w:sz="4" w:space="0" w:color="auto"/>
              <w:right w:val="single" w:sz="4" w:space="0" w:color="auto"/>
            </w:tcBorders>
            <w:vAlign w:val="center"/>
          </w:tcPr>
          <w:p w14:paraId="4620AFF8" w14:textId="77777777" w:rsidR="00840783" w:rsidRPr="00FA22D2" w:rsidRDefault="00840783" w:rsidP="00840783">
            <w:pPr>
              <w:spacing w:line="240" w:lineRule="auto"/>
              <w:jc w:val="center"/>
              <w:rPr>
                <w:rFonts w:cs="Arial"/>
                <w:b/>
                <w:sz w:val="18"/>
                <w:szCs w:val="18"/>
                <w:lang w:val="fr-FR"/>
              </w:rPr>
            </w:pPr>
            <w:r w:rsidRPr="00FA22D2">
              <w:rPr>
                <w:rFonts w:ascii="Arial Narrow" w:eastAsia="Times New Roman"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vAlign w:val="center"/>
          </w:tcPr>
          <w:p w14:paraId="6F0B9428" w14:textId="77777777" w:rsidR="00840783" w:rsidRPr="00FA22D2" w:rsidRDefault="00840783" w:rsidP="00840783">
            <w:pPr>
              <w:spacing w:line="240" w:lineRule="auto"/>
              <w:jc w:val="center"/>
              <w:rPr>
                <w:rFonts w:cs="Arial"/>
                <w:b/>
                <w:sz w:val="18"/>
                <w:szCs w:val="18"/>
                <w:lang w:val="fr-FR"/>
              </w:rPr>
            </w:pPr>
          </w:p>
        </w:tc>
        <w:tc>
          <w:tcPr>
            <w:tcW w:w="1118" w:type="dxa"/>
            <w:tcBorders>
              <w:top w:val="single" w:sz="4" w:space="0" w:color="auto"/>
              <w:left w:val="single" w:sz="4" w:space="0" w:color="auto"/>
              <w:bottom w:val="single" w:sz="4" w:space="0" w:color="auto"/>
              <w:right w:val="single" w:sz="4" w:space="0" w:color="auto"/>
            </w:tcBorders>
            <w:vAlign w:val="center"/>
          </w:tcPr>
          <w:p w14:paraId="2A3FC548" w14:textId="77777777" w:rsidR="00840783" w:rsidRPr="00FA22D2" w:rsidRDefault="00840783" w:rsidP="00840783">
            <w:pPr>
              <w:spacing w:line="240" w:lineRule="auto"/>
              <w:rPr>
                <w:rFonts w:cs="Arial"/>
                <w:sz w:val="18"/>
                <w:szCs w:val="18"/>
                <w:lang w:val="fr-FR"/>
              </w:rPr>
            </w:pPr>
          </w:p>
        </w:tc>
      </w:tr>
      <w:tr w:rsidR="00840783" w:rsidRPr="001F7198" w14:paraId="6B6FC23C" w14:textId="77777777" w:rsidTr="00230AF7">
        <w:trPr>
          <w:trHeight w:val="72"/>
          <w:jc w:val="center"/>
        </w:trPr>
        <w:tc>
          <w:tcPr>
            <w:tcW w:w="5792" w:type="dxa"/>
            <w:tcBorders>
              <w:top w:val="single" w:sz="4" w:space="0" w:color="auto"/>
              <w:left w:val="single" w:sz="4" w:space="0" w:color="auto"/>
              <w:bottom w:val="single" w:sz="4" w:space="0" w:color="auto"/>
              <w:right w:val="single" w:sz="4" w:space="0" w:color="auto"/>
            </w:tcBorders>
          </w:tcPr>
          <w:p w14:paraId="304A2EA3" w14:textId="77777777" w:rsidR="00840783" w:rsidRPr="00FA22D2" w:rsidRDefault="00840783" w:rsidP="00840783">
            <w:pPr>
              <w:spacing w:after="80" w:line="240" w:lineRule="auto"/>
              <w:jc w:val="both"/>
              <w:rPr>
                <w:rFonts w:ascii="Arial Narrow" w:hAnsi="Arial Narrow" w:cs="Arial"/>
                <w:b/>
                <w:color w:val="000000" w:themeColor="text1"/>
                <w:sz w:val="18"/>
                <w:szCs w:val="18"/>
                <w:lang w:val="fr-FR"/>
              </w:rPr>
            </w:pPr>
            <w:r w:rsidRPr="00FA22D2">
              <w:rPr>
                <w:rFonts w:ascii="Arial Narrow" w:hAnsi="Arial Narrow" w:cs="Arial"/>
                <w:b/>
                <w:color w:val="000000" w:themeColor="text1"/>
                <w:sz w:val="18"/>
                <w:szCs w:val="18"/>
                <w:lang w:val="fr-FR"/>
              </w:rPr>
              <w:t xml:space="preserve">A04.09 : Évaluer et réaliser davantage de chantiers formations en faveur des centres ciblés </w:t>
            </w:r>
          </w:p>
        </w:tc>
        <w:tc>
          <w:tcPr>
            <w:tcW w:w="966" w:type="dxa"/>
            <w:tcBorders>
              <w:top w:val="single" w:sz="4" w:space="0" w:color="auto"/>
              <w:left w:val="single" w:sz="4" w:space="0" w:color="auto"/>
              <w:bottom w:val="single" w:sz="4" w:space="0" w:color="auto"/>
              <w:right w:val="single" w:sz="4" w:space="0" w:color="auto"/>
            </w:tcBorders>
          </w:tcPr>
          <w:p w14:paraId="28EBFA0F" w14:textId="77777777" w:rsidR="00840783" w:rsidRPr="00FA22D2" w:rsidRDefault="00840783" w:rsidP="00840783">
            <w:pPr>
              <w:spacing w:line="240" w:lineRule="auto"/>
              <w:rPr>
                <w:rFonts w:cs="Arial"/>
                <w:sz w:val="18"/>
                <w:szCs w:val="18"/>
                <w:lang w:val="fr-FR"/>
              </w:rPr>
            </w:pPr>
          </w:p>
        </w:tc>
        <w:tc>
          <w:tcPr>
            <w:tcW w:w="1113" w:type="dxa"/>
            <w:tcBorders>
              <w:top w:val="single" w:sz="4" w:space="0" w:color="auto"/>
              <w:left w:val="single" w:sz="4" w:space="0" w:color="auto"/>
              <w:bottom w:val="single" w:sz="4" w:space="0" w:color="auto"/>
              <w:right w:val="single" w:sz="4" w:space="0" w:color="auto"/>
            </w:tcBorders>
            <w:vAlign w:val="center"/>
          </w:tcPr>
          <w:p w14:paraId="7FE4D8ED" w14:textId="77777777" w:rsidR="00840783" w:rsidRPr="00FA22D2" w:rsidRDefault="00840783" w:rsidP="00840783">
            <w:pPr>
              <w:spacing w:line="240" w:lineRule="auto"/>
              <w:jc w:val="center"/>
              <w:rPr>
                <w:rFonts w:cs="Arial"/>
                <w:b/>
                <w:color w:val="000000" w:themeColor="text1"/>
                <w:sz w:val="18"/>
                <w:szCs w:val="18"/>
                <w:lang w:val="fr-FR"/>
              </w:rPr>
            </w:pPr>
          </w:p>
        </w:tc>
        <w:tc>
          <w:tcPr>
            <w:tcW w:w="1118" w:type="dxa"/>
            <w:tcBorders>
              <w:top w:val="single" w:sz="4" w:space="0" w:color="auto"/>
              <w:left w:val="single" w:sz="4" w:space="0" w:color="auto"/>
              <w:bottom w:val="single" w:sz="4" w:space="0" w:color="auto"/>
              <w:right w:val="single" w:sz="4" w:space="0" w:color="auto"/>
            </w:tcBorders>
            <w:vAlign w:val="center"/>
          </w:tcPr>
          <w:p w14:paraId="0963073E" w14:textId="77777777" w:rsidR="00840783" w:rsidRPr="00FA22D2" w:rsidRDefault="00840783" w:rsidP="00840783">
            <w:pPr>
              <w:spacing w:line="240" w:lineRule="auto"/>
              <w:jc w:val="center"/>
              <w:rPr>
                <w:rFonts w:cs="Arial"/>
                <w:b/>
                <w:sz w:val="18"/>
                <w:szCs w:val="18"/>
                <w:lang w:val="fr-FR"/>
              </w:rPr>
            </w:pPr>
            <w:r w:rsidRPr="00FA22D2">
              <w:rPr>
                <w:rFonts w:ascii="Arial Narrow" w:hAnsi="Arial Narrow"/>
                <w:sz w:val="18"/>
                <w:szCs w:val="18"/>
                <w:lang w:val="fr-FR"/>
              </w:rPr>
              <w:t>X</w:t>
            </w:r>
          </w:p>
        </w:tc>
        <w:tc>
          <w:tcPr>
            <w:tcW w:w="1118" w:type="dxa"/>
            <w:tcBorders>
              <w:top w:val="single" w:sz="4" w:space="0" w:color="auto"/>
              <w:left w:val="single" w:sz="4" w:space="0" w:color="auto"/>
              <w:bottom w:val="single" w:sz="4" w:space="0" w:color="auto"/>
              <w:right w:val="single" w:sz="4" w:space="0" w:color="auto"/>
            </w:tcBorders>
            <w:vAlign w:val="center"/>
          </w:tcPr>
          <w:p w14:paraId="371994D7" w14:textId="77777777" w:rsidR="00840783" w:rsidRPr="00FA22D2" w:rsidRDefault="00840783" w:rsidP="00840783">
            <w:pPr>
              <w:spacing w:line="240" w:lineRule="auto"/>
              <w:rPr>
                <w:rFonts w:cs="Arial"/>
                <w:sz w:val="18"/>
                <w:szCs w:val="18"/>
                <w:lang w:val="fr-FR"/>
              </w:rPr>
            </w:pPr>
          </w:p>
        </w:tc>
      </w:tr>
    </w:tbl>
    <w:p w14:paraId="19BDE99B" w14:textId="71CB9B7F" w:rsidR="00AF34AB" w:rsidRPr="00FA22D2" w:rsidRDefault="00AF34AB" w:rsidP="00D04A0C">
      <w:pPr>
        <w:spacing w:after="0" w:line="240" w:lineRule="auto"/>
        <w:rPr>
          <w:lang w:val="fr-FR"/>
        </w:rPr>
      </w:pPr>
    </w:p>
    <w:p w14:paraId="7FCC4D05" w14:textId="2FC4EF23" w:rsidR="003C0D33" w:rsidRPr="00FA22D2" w:rsidRDefault="003C0D33">
      <w:pPr>
        <w:spacing w:after="0" w:line="240" w:lineRule="auto"/>
        <w:rPr>
          <w:rFonts w:cs="Calibri-Bold"/>
          <w:b/>
          <w:bCs/>
          <w:szCs w:val="21"/>
          <w:lang w:val="fr-FR"/>
        </w:rPr>
      </w:pPr>
    </w:p>
    <w:p w14:paraId="105CBD57" w14:textId="54313BB4" w:rsidR="005D436A" w:rsidRPr="00FA22D2" w:rsidRDefault="005D436A" w:rsidP="00D04A0C">
      <w:pPr>
        <w:pStyle w:val="Titre3"/>
        <w:rPr>
          <w:rFonts w:ascii="Georgia" w:hAnsi="Georgia"/>
          <w:sz w:val="21"/>
          <w:szCs w:val="21"/>
          <w:lang w:val="fr-FR"/>
        </w:rPr>
      </w:pPr>
      <w:bookmarkStart w:id="138" w:name="_Toc129101141"/>
      <w:r w:rsidRPr="00FA22D2">
        <w:rPr>
          <w:rFonts w:ascii="Georgia" w:hAnsi="Georgia"/>
          <w:sz w:val="21"/>
          <w:szCs w:val="21"/>
          <w:lang w:val="fr-FR"/>
        </w:rPr>
        <w:t>Analyse des progrès réalisés</w:t>
      </w:r>
      <w:bookmarkEnd w:id="138"/>
    </w:p>
    <w:p w14:paraId="54E182BD" w14:textId="77777777" w:rsidR="009B5DE2" w:rsidRPr="00FA22D2" w:rsidRDefault="009B5DE2" w:rsidP="009B5DE2">
      <w:pPr>
        <w:spacing w:before="240" w:line="240" w:lineRule="auto"/>
        <w:jc w:val="both"/>
        <w:rPr>
          <w:rFonts w:eastAsia="Times New Roman"/>
          <w:iCs/>
          <w:szCs w:val="21"/>
          <w:lang w:val="fr-FR"/>
        </w:rPr>
      </w:pPr>
      <w:r w:rsidRPr="00FA22D2">
        <w:rPr>
          <w:rFonts w:eastAsia="Times New Roman"/>
          <w:iCs/>
          <w:szCs w:val="21"/>
          <w:lang w:val="fr-FR"/>
        </w:rPr>
        <w:t xml:space="preserve">Le résultat 4 (« axe accès ») met en œuvre les besoins en infrastructures et en équipements pour renforcer les conditions physiques et matérielles d’apprentissage visant à accroitre la fréquentation des filières prioritaires des 13 CEM ciblés initialement et des 5 CEM additionnels de la nouvelle phase de prolongation et concernent : </w:t>
      </w:r>
    </w:p>
    <w:p w14:paraId="6A61655F" w14:textId="77777777" w:rsidR="009B5DE2" w:rsidRPr="00FA22D2" w:rsidRDefault="009B5DE2" w:rsidP="008A26CA">
      <w:pPr>
        <w:numPr>
          <w:ilvl w:val="0"/>
          <w:numId w:val="9"/>
        </w:numPr>
        <w:spacing w:after="0" w:line="240" w:lineRule="auto"/>
        <w:ind w:left="782" w:hanging="357"/>
        <w:jc w:val="both"/>
        <w:rPr>
          <w:rFonts w:eastAsia="Times New Roman"/>
          <w:iCs/>
          <w:szCs w:val="21"/>
          <w:lang w:val="fr-FR"/>
        </w:rPr>
      </w:pPr>
      <w:r w:rsidRPr="00FA22D2">
        <w:rPr>
          <w:rFonts w:eastAsia="Times New Roman"/>
          <w:iCs/>
          <w:szCs w:val="21"/>
          <w:lang w:val="fr-FR"/>
        </w:rPr>
        <w:t xml:space="preserve">Des investissements pour l’accès sécurisé à l’énergie. </w:t>
      </w:r>
    </w:p>
    <w:p w14:paraId="357AF01D" w14:textId="77777777" w:rsidR="009B5DE2" w:rsidRPr="00FA22D2" w:rsidRDefault="009B5DE2" w:rsidP="008A26CA">
      <w:pPr>
        <w:numPr>
          <w:ilvl w:val="0"/>
          <w:numId w:val="9"/>
        </w:numPr>
        <w:spacing w:after="0" w:line="240" w:lineRule="auto"/>
        <w:ind w:left="782" w:hanging="357"/>
        <w:jc w:val="both"/>
        <w:rPr>
          <w:rFonts w:eastAsia="Times New Roman"/>
          <w:iCs/>
          <w:szCs w:val="21"/>
          <w:lang w:val="fr-FR"/>
        </w:rPr>
      </w:pPr>
      <w:r w:rsidRPr="00FA22D2">
        <w:rPr>
          <w:rFonts w:eastAsia="Times New Roman"/>
          <w:iCs/>
          <w:szCs w:val="21"/>
          <w:lang w:val="fr-FR"/>
        </w:rPr>
        <w:t>L’accroissement des conditions d’accès à l’informatisation et à la connectivité.</w:t>
      </w:r>
    </w:p>
    <w:p w14:paraId="485A5304" w14:textId="477F886B" w:rsidR="009B5DE2" w:rsidRPr="00FA22D2" w:rsidRDefault="009B5DE2" w:rsidP="008A26CA">
      <w:pPr>
        <w:numPr>
          <w:ilvl w:val="0"/>
          <w:numId w:val="9"/>
        </w:numPr>
        <w:spacing w:after="0" w:line="240" w:lineRule="auto"/>
        <w:ind w:left="782" w:hanging="357"/>
        <w:jc w:val="both"/>
        <w:rPr>
          <w:rFonts w:eastAsia="Times New Roman"/>
          <w:iCs/>
          <w:szCs w:val="21"/>
          <w:lang w:val="fr-FR"/>
        </w:rPr>
      </w:pPr>
      <w:r w:rsidRPr="00FA22D2">
        <w:rPr>
          <w:rFonts w:eastAsia="Times New Roman"/>
          <w:iCs/>
          <w:szCs w:val="21"/>
          <w:lang w:val="fr-FR"/>
        </w:rPr>
        <w:lastRenderedPageBreak/>
        <w:t>Des constructions neuves, extensions ou réhabilitations du patrimoine des centres pour augmenter la capacité d’accueil dans les lieux d’apprentissage et des investissements en équipements pour donner les conditions d’une offre de formation de qualité dans les filières les plus fréquentées et porteuses d’avenir</w:t>
      </w:r>
      <w:r w:rsidR="005F20BC">
        <w:rPr>
          <w:rFonts w:eastAsia="Times New Roman"/>
          <w:iCs/>
          <w:szCs w:val="21"/>
          <w:lang w:val="fr-FR"/>
        </w:rPr>
        <w:t> ;</w:t>
      </w:r>
      <w:r w:rsidRPr="00FA22D2">
        <w:rPr>
          <w:rFonts w:eastAsia="Times New Roman"/>
          <w:iCs/>
          <w:szCs w:val="21"/>
          <w:lang w:val="fr-FR"/>
        </w:rPr>
        <w:t xml:space="preserve"> </w:t>
      </w:r>
    </w:p>
    <w:p w14:paraId="4C2F890F" w14:textId="02A13FC6" w:rsidR="009B5DE2" w:rsidRPr="00FA22D2" w:rsidRDefault="009B5DE2" w:rsidP="008A26CA">
      <w:pPr>
        <w:numPr>
          <w:ilvl w:val="0"/>
          <w:numId w:val="9"/>
        </w:numPr>
        <w:spacing w:after="0" w:line="240" w:lineRule="auto"/>
        <w:ind w:left="782" w:hanging="357"/>
        <w:jc w:val="both"/>
        <w:rPr>
          <w:rFonts w:eastAsia="Times New Roman"/>
          <w:iCs/>
          <w:szCs w:val="21"/>
          <w:lang w:val="fr-FR"/>
        </w:rPr>
      </w:pPr>
      <w:r w:rsidRPr="00FA22D2">
        <w:rPr>
          <w:rFonts w:eastAsia="Times New Roman"/>
          <w:iCs/>
          <w:szCs w:val="21"/>
          <w:lang w:val="fr-FR"/>
        </w:rPr>
        <w:t>Un renforcement des capacités des techniciens de maintenance dans les centres pour améliorer l’application effective par la mise en place d’un processus d’entretien/maintenance préventif et curatif avec un accompagnement du suivi de l’encodage de l’état du patrimoine dans le PGS</w:t>
      </w:r>
      <w:r w:rsidR="005F20BC">
        <w:rPr>
          <w:rFonts w:eastAsia="Times New Roman"/>
          <w:iCs/>
          <w:szCs w:val="21"/>
          <w:lang w:val="fr-FR"/>
        </w:rPr>
        <w:t> ;</w:t>
      </w:r>
      <w:r w:rsidRPr="00FA22D2">
        <w:rPr>
          <w:rFonts w:eastAsia="Times New Roman"/>
          <w:iCs/>
          <w:szCs w:val="21"/>
          <w:lang w:val="fr-FR"/>
        </w:rPr>
        <w:t xml:space="preserve"> </w:t>
      </w:r>
    </w:p>
    <w:p w14:paraId="56A9DEA9" w14:textId="7F184CAB" w:rsidR="009B5DE2" w:rsidRPr="00FA22D2" w:rsidRDefault="009B5DE2" w:rsidP="008A26CA">
      <w:pPr>
        <w:numPr>
          <w:ilvl w:val="0"/>
          <w:numId w:val="9"/>
        </w:numPr>
        <w:spacing w:after="0" w:line="240" w:lineRule="auto"/>
        <w:ind w:left="782" w:hanging="357"/>
        <w:jc w:val="both"/>
        <w:rPr>
          <w:rFonts w:eastAsia="Times New Roman"/>
          <w:iCs/>
          <w:szCs w:val="21"/>
          <w:lang w:val="fr-FR"/>
        </w:rPr>
      </w:pPr>
      <w:r w:rsidRPr="00FA22D2">
        <w:rPr>
          <w:rFonts w:eastAsia="Times New Roman"/>
          <w:iCs/>
          <w:szCs w:val="21"/>
          <w:lang w:val="fr-FR"/>
        </w:rPr>
        <w:t>Des chantiers formation visant à réaliser des infrastructures (constructions, réhabilitations, extensions) utiles aux centres de formation avec les lauréats issus de ce même établissement comme main d’œuvre encadré par un chef de chantier, et permettant ainsi à la fois d’effectuer des réalisations pertinentes pour les apprentissages et de donner une expérience d’insertion aux lauréats</w:t>
      </w:r>
      <w:r w:rsidR="005F20BC">
        <w:rPr>
          <w:rFonts w:eastAsia="Times New Roman"/>
          <w:iCs/>
          <w:szCs w:val="21"/>
          <w:lang w:val="fr-FR"/>
        </w:rPr>
        <w:t> ;</w:t>
      </w:r>
      <w:r w:rsidRPr="00FA22D2">
        <w:rPr>
          <w:rFonts w:eastAsia="Times New Roman"/>
          <w:iCs/>
          <w:szCs w:val="21"/>
          <w:lang w:val="fr-FR"/>
        </w:rPr>
        <w:t xml:space="preserve"> </w:t>
      </w:r>
    </w:p>
    <w:p w14:paraId="4DCFEDE8" w14:textId="77777777" w:rsidR="009B5DE2" w:rsidRPr="00FA22D2" w:rsidRDefault="009B5DE2" w:rsidP="008A26CA">
      <w:pPr>
        <w:numPr>
          <w:ilvl w:val="0"/>
          <w:numId w:val="9"/>
        </w:numPr>
        <w:spacing w:after="0" w:line="240" w:lineRule="auto"/>
        <w:ind w:left="782" w:hanging="357"/>
        <w:jc w:val="both"/>
        <w:rPr>
          <w:rFonts w:eastAsia="Times New Roman"/>
          <w:iCs/>
          <w:szCs w:val="21"/>
          <w:lang w:val="fr-FR"/>
        </w:rPr>
      </w:pPr>
      <w:r w:rsidRPr="00FA22D2">
        <w:rPr>
          <w:rFonts w:eastAsia="Times New Roman"/>
          <w:iCs/>
          <w:szCs w:val="21"/>
          <w:lang w:val="fr-FR"/>
        </w:rPr>
        <w:t>Le renforcement de la sécurité des usagers dans les ateliers à risque et l’accompagnement pour la mise en application des normes HSE.</w:t>
      </w:r>
    </w:p>
    <w:p w14:paraId="3CE6C86E" w14:textId="77777777" w:rsidR="009B5DE2" w:rsidRPr="00FA22D2" w:rsidRDefault="009B5DE2" w:rsidP="009B5DE2">
      <w:pPr>
        <w:spacing w:line="240" w:lineRule="auto"/>
        <w:jc w:val="both"/>
        <w:rPr>
          <w:rFonts w:eastAsia="Times New Roman"/>
          <w:szCs w:val="21"/>
          <w:lang w:val="fr-FR"/>
        </w:rPr>
      </w:pPr>
    </w:p>
    <w:p w14:paraId="2228660C" w14:textId="62422FBC" w:rsidR="009B5DE2" w:rsidRPr="001F7198" w:rsidRDefault="009B5DE2" w:rsidP="00230AF7">
      <w:pPr>
        <w:spacing w:line="240" w:lineRule="auto"/>
        <w:ind w:left="425"/>
        <w:jc w:val="both"/>
        <w:rPr>
          <w:rFonts w:eastAsia="Times New Roman"/>
          <w:szCs w:val="21"/>
          <w:lang w:val="fr-FR"/>
        </w:rPr>
      </w:pPr>
      <w:r w:rsidRPr="001F7198">
        <w:rPr>
          <w:rFonts w:eastAsia="Times New Roman"/>
          <w:szCs w:val="21"/>
          <w:lang w:val="fr-FR"/>
        </w:rPr>
        <w:t>En 2022, le résultat 4 a poursuivi et rattrapé les retards dans la mise en œuvre des activités de la première phase de prolongation et démarré concomitamment la préparation des activités de la nouvelle phase de prolongation qui intègre cinq nouveaux centres. Dans la même logique d’intervention que pour les 13 centres initiaux, l’intégration des</w:t>
      </w:r>
      <w:r w:rsidR="00D57781" w:rsidRPr="001F7198">
        <w:rPr>
          <w:rFonts w:eastAsia="Times New Roman"/>
          <w:szCs w:val="21"/>
          <w:lang w:val="fr-FR"/>
        </w:rPr>
        <w:t xml:space="preserve"> 5 </w:t>
      </w:r>
      <w:r w:rsidRPr="001F7198">
        <w:rPr>
          <w:rFonts w:eastAsia="Times New Roman"/>
          <w:szCs w:val="21"/>
          <w:lang w:val="fr-FR"/>
        </w:rPr>
        <w:t>centres additionnels impliquent un investissement en ressources matérielles et physiques complémentaires et ciblés.</w:t>
      </w:r>
      <w:r w:rsidR="00D57781" w:rsidRPr="001F7198">
        <w:rPr>
          <w:rFonts w:eastAsia="Times New Roman"/>
          <w:szCs w:val="21"/>
          <w:lang w:val="fr-FR"/>
        </w:rPr>
        <w:t xml:space="preserve"> </w:t>
      </w:r>
      <w:r w:rsidRPr="001F7198">
        <w:rPr>
          <w:rFonts w:eastAsia="Times New Roman"/>
          <w:szCs w:val="21"/>
          <w:lang w:val="fr-FR"/>
        </w:rPr>
        <w:t xml:space="preserve">Dans ce cadre, le projet a prévu de continuer à investir dans les infrastructures et les équipements complémentaires dans les filières prioritaires visant l’adéquation entre les ressources et le nombre d’apprenants. </w:t>
      </w:r>
    </w:p>
    <w:p w14:paraId="02DF9E40" w14:textId="42764632" w:rsidR="009B5DE2" w:rsidRPr="001F7198" w:rsidRDefault="009B5DE2" w:rsidP="00230AF7">
      <w:pPr>
        <w:spacing w:line="240" w:lineRule="auto"/>
        <w:ind w:left="425"/>
        <w:jc w:val="both"/>
        <w:rPr>
          <w:rFonts w:eastAsia="Times New Roman"/>
          <w:szCs w:val="21"/>
          <w:lang w:val="fr-FR"/>
        </w:rPr>
      </w:pPr>
      <w:r w:rsidRPr="001F7198">
        <w:rPr>
          <w:rFonts w:eastAsia="Times New Roman"/>
          <w:szCs w:val="21"/>
          <w:lang w:val="fr-FR"/>
        </w:rPr>
        <w:t>En 2022, dans les 13 CEM initiaux, plusieurs marchés de travaux et chantier</w:t>
      </w:r>
      <w:r w:rsidR="008C682F" w:rsidRPr="001F7198">
        <w:rPr>
          <w:rFonts w:eastAsia="Times New Roman"/>
          <w:szCs w:val="21"/>
          <w:lang w:val="fr-FR"/>
        </w:rPr>
        <w:t>-</w:t>
      </w:r>
      <w:r w:rsidRPr="001F7198">
        <w:rPr>
          <w:rFonts w:eastAsia="Times New Roman"/>
          <w:szCs w:val="21"/>
          <w:lang w:val="fr-FR"/>
        </w:rPr>
        <w:t xml:space="preserve">formations ont été réalisés et les premiers équipements visant à améliorer l’offre de formation dans les filières ont été distribués. </w:t>
      </w:r>
    </w:p>
    <w:p w14:paraId="60CA0BB2" w14:textId="0A616F8C" w:rsidR="004B39C0" w:rsidRPr="001F7198" w:rsidRDefault="009B5DE2" w:rsidP="00230AF7">
      <w:pPr>
        <w:spacing w:line="240" w:lineRule="auto"/>
        <w:ind w:left="425"/>
        <w:jc w:val="both"/>
        <w:rPr>
          <w:rFonts w:eastAsia="Times New Roman"/>
          <w:szCs w:val="21"/>
          <w:lang w:val="fr-FR"/>
        </w:rPr>
      </w:pPr>
      <w:r w:rsidRPr="001F7198">
        <w:rPr>
          <w:rFonts w:eastAsia="Times New Roman"/>
          <w:szCs w:val="21"/>
          <w:lang w:val="fr-FR"/>
        </w:rPr>
        <w:t>Par ailleurs, en cours d’année, toujours parmi les 13 CEM initiaux, l’attractivité et la valorisation de la filière TIC/Informatique a donné lieu à l’ouverture de 3 nouvelles filières de niveau CEM</w:t>
      </w:r>
      <w:r w:rsidR="004B39C0" w:rsidRPr="001F7198">
        <w:rPr>
          <w:rFonts w:eastAsia="Times New Roman"/>
          <w:szCs w:val="21"/>
          <w:lang w:val="fr-FR"/>
        </w:rPr>
        <w:t xml:space="preserve"> (au CFP Karurama, CFP Muyinga et CEM Kirundo)</w:t>
      </w:r>
      <w:r w:rsidRPr="001F7198">
        <w:rPr>
          <w:rFonts w:eastAsia="Times New Roman"/>
          <w:szCs w:val="21"/>
          <w:lang w:val="fr-FR"/>
        </w:rPr>
        <w:t xml:space="preserve">, équipées et aménagées par le projet </w:t>
      </w:r>
      <w:r w:rsidR="004B39C0" w:rsidRPr="001F7198">
        <w:rPr>
          <w:rFonts w:eastAsia="Times New Roman"/>
          <w:szCs w:val="21"/>
          <w:lang w:val="fr-FR"/>
        </w:rPr>
        <w:t xml:space="preserve">ACFPT. </w:t>
      </w:r>
    </w:p>
    <w:p w14:paraId="4D04E430" w14:textId="24CF3141" w:rsidR="009B5DE2" w:rsidRPr="001F7198" w:rsidRDefault="004B39C0" w:rsidP="00230AF7">
      <w:pPr>
        <w:spacing w:line="240" w:lineRule="auto"/>
        <w:ind w:left="425"/>
        <w:jc w:val="both"/>
        <w:rPr>
          <w:rFonts w:eastAsia="Times New Roman"/>
          <w:szCs w:val="21"/>
          <w:lang w:val="fr-FR"/>
        </w:rPr>
      </w:pPr>
      <w:r w:rsidRPr="001F7198">
        <w:rPr>
          <w:rFonts w:eastAsia="Times New Roman"/>
          <w:szCs w:val="21"/>
          <w:lang w:val="fr-FR"/>
        </w:rPr>
        <w:t>Par ailleurs</w:t>
      </w:r>
      <w:r w:rsidR="009B5DE2" w:rsidRPr="001F7198">
        <w:rPr>
          <w:rFonts w:eastAsia="Times New Roman"/>
          <w:szCs w:val="21"/>
          <w:lang w:val="fr-FR"/>
        </w:rPr>
        <w:t>, les marchés relatifs à la sécurité et la mise aux normes énergétiques dans les (5) cinq centres additionnels ont été préparés et attribués.</w:t>
      </w:r>
      <w:r w:rsidRPr="001F7198">
        <w:rPr>
          <w:rFonts w:eastAsia="Times New Roman"/>
          <w:szCs w:val="21"/>
          <w:lang w:val="fr-FR"/>
        </w:rPr>
        <w:t xml:space="preserve"> </w:t>
      </w:r>
      <w:r w:rsidR="009B5DE2" w:rsidRPr="001F7198">
        <w:rPr>
          <w:rFonts w:eastAsia="Times New Roman"/>
          <w:szCs w:val="21"/>
          <w:lang w:val="fr-FR"/>
        </w:rPr>
        <w:t xml:space="preserve">Les nouveaux centres appuyés ont été mis à un niveau équivalent aux 13 autres centres en termes d’acquisition d’équipements informatiques </w:t>
      </w:r>
      <w:r w:rsidRPr="001F7198">
        <w:rPr>
          <w:rFonts w:eastAsia="Times New Roman"/>
          <w:szCs w:val="21"/>
          <w:lang w:val="fr-FR"/>
        </w:rPr>
        <w:t>pour les administrations (5 ordinateurs chacun). Il en est de même pour l</w:t>
      </w:r>
      <w:r w:rsidR="009B5DE2" w:rsidRPr="001F7198">
        <w:rPr>
          <w:rFonts w:eastAsia="Times New Roman"/>
          <w:szCs w:val="21"/>
          <w:lang w:val="fr-FR"/>
        </w:rPr>
        <w:t xml:space="preserve">’aménagement d’une salle Multimédia </w:t>
      </w:r>
      <w:r w:rsidRPr="001F7198">
        <w:rPr>
          <w:rFonts w:eastAsia="Times New Roman"/>
          <w:szCs w:val="21"/>
          <w:lang w:val="fr-FR"/>
        </w:rPr>
        <w:t xml:space="preserve">équipée (8 ordinateurs chacune) </w:t>
      </w:r>
      <w:r w:rsidR="009B5DE2" w:rsidRPr="001F7198">
        <w:rPr>
          <w:rFonts w:eastAsia="Times New Roman"/>
          <w:szCs w:val="21"/>
          <w:lang w:val="fr-FR"/>
        </w:rPr>
        <w:t>connectée à internet et sécurisée au sein de leur établissement</w:t>
      </w:r>
      <w:r w:rsidRPr="001F7198">
        <w:rPr>
          <w:rFonts w:eastAsia="Times New Roman"/>
          <w:szCs w:val="21"/>
          <w:lang w:val="fr-FR"/>
        </w:rPr>
        <w:t xml:space="preserve"> pour 4 des 5 centres additionnels (les conditions n’étant pas encore réunies au CEM Cankuzo)</w:t>
      </w:r>
      <w:r w:rsidR="009B5DE2" w:rsidRPr="001F7198">
        <w:rPr>
          <w:rFonts w:eastAsia="Times New Roman"/>
          <w:szCs w:val="21"/>
          <w:lang w:val="fr-FR"/>
        </w:rPr>
        <w:t xml:space="preserve">. </w:t>
      </w:r>
    </w:p>
    <w:p w14:paraId="4FB2EAAA" w14:textId="07E1C319" w:rsidR="009B5DE2" w:rsidRPr="001F7198" w:rsidRDefault="009B5DE2" w:rsidP="00230AF7">
      <w:pPr>
        <w:spacing w:line="240" w:lineRule="auto"/>
        <w:ind w:left="425"/>
        <w:jc w:val="both"/>
        <w:rPr>
          <w:rFonts w:eastAsia="Times New Roman"/>
          <w:szCs w:val="21"/>
          <w:lang w:val="fr-FR"/>
        </w:rPr>
      </w:pPr>
      <w:r w:rsidRPr="001F7198">
        <w:rPr>
          <w:rFonts w:eastAsia="Times New Roman"/>
          <w:szCs w:val="21"/>
          <w:lang w:val="fr-FR"/>
        </w:rPr>
        <w:t xml:space="preserve">Enfin, le marché d’acquisition des Equipements de Protection Individuelle (EPI), pour la prévention des risques dans les ateliers, attribué en cours d’année a tenu compte des 5 centres additionnels. </w:t>
      </w:r>
    </w:p>
    <w:p w14:paraId="6AE52600" w14:textId="01E6FD17" w:rsidR="009B5DE2" w:rsidRPr="001F7198" w:rsidRDefault="009B5DE2" w:rsidP="00D57781">
      <w:pPr>
        <w:spacing w:line="240" w:lineRule="auto"/>
        <w:ind w:left="425"/>
        <w:jc w:val="both"/>
        <w:rPr>
          <w:rFonts w:eastAsia="Times New Roman"/>
          <w:szCs w:val="21"/>
          <w:lang w:val="fr-FR"/>
        </w:rPr>
      </w:pPr>
      <w:r w:rsidRPr="001F7198">
        <w:rPr>
          <w:rFonts w:eastAsia="Times New Roman"/>
          <w:szCs w:val="21"/>
          <w:lang w:val="fr-FR"/>
        </w:rPr>
        <w:t xml:space="preserve">Une bonne partie des retards enregistrés en 2021 a été absorbée en 2022 et les activités planifiées en Q1 2022 ont pu être réalisées endéans l’année avec toutefois un glissement estimé à un trimestre. Le rattrapage </w:t>
      </w:r>
      <w:r w:rsidR="00D57781" w:rsidRPr="001F7198">
        <w:rPr>
          <w:rFonts w:eastAsia="Times New Roman"/>
          <w:szCs w:val="21"/>
          <w:lang w:val="fr-FR"/>
        </w:rPr>
        <w:t>a pu être réalisé</w:t>
      </w:r>
      <w:r w:rsidRPr="001F7198">
        <w:rPr>
          <w:rFonts w:eastAsia="Times New Roman"/>
          <w:szCs w:val="21"/>
          <w:lang w:val="fr-FR"/>
        </w:rPr>
        <w:t xml:space="preserve"> d’une part, </w:t>
      </w:r>
      <w:r w:rsidR="00D57781" w:rsidRPr="001F7198">
        <w:rPr>
          <w:rFonts w:eastAsia="Times New Roman"/>
          <w:szCs w:val="21"/>
          <w:lang w:val="fr-FR"/>
        </w:rPr>
        <w:t>grâce</w:t>
      </w:r>
      <w:r w:rsidRPr="001F7198">
        <w:rPr>
          <w:rFonts w:eastAsia="Times New Roman"/>
          <w:szCs w:val="21"/>
          <w:lang w:val="fr-FR"/>
        </w:rPr>
        <w:t xml:space="preserve"> aux mesures prises en interne pour renforcer les effectifs de la cellule contractualisation pour faire face au volume de traitement des marchés publics et d’autre part, </w:t>
      </w:r>
      <w:r w:rsidR="00D57781" w:rsidRPr="001F7198">
        <w:rPr>
          <w:rFonts w:eastAsia="Times New Roman"/>
          <w:szCs w:val="21"/>
          <w:lang w:val="fr-FR"/>
        </w:rPr>
        <w:t xml:space="preserve">grâce </w:t>
      </w:r>
      <w:r w:rsidRPr="001F7198">
        <w:rPr>
          <w:rFonts w:eastAsia="Times New Roman"/>
          <w:szCs w:val="21"/>
          <w:lang w:val="fr-FR"/>
        </w:rPr>
        <w:t xml:space="preserve">au renforcement de l’équipe du Résultat 4 pour accélérer les activités relatives à </w:t>
      </w:r>
      <w:r w:rsidR="00D57781" w:rsidRPr="001F7198">
        <w:rPr>
          <w:rFonts w:eastAsia="Times New Roman"/>
          <w:szCs w:val="21"/>
          <w:lang w:val="fr-FR"/>
        </w:rPr>
        <w:t>l</w:t>
      </w:r>
      <w:r w:rsidRPr="001F7198">
        <w:rPr>
          <w:rFonts w:eastAsia="Times New Roman"/>
          <w:szCs w:val="21"/>
          <w:lang w:val="fr-FR"/>
        </w:rPr>
        <w:t xml:space="preserve">’acquisition des équipements des filières et à la mise en œuvre du processus </w:t>
      </w:r>
      <w:r w:rsidRPr="00FA22D2">
        <w:rPr>
          <w:rFonts w:eastAsia="Times New Roman"/>
          <w:iCs/>
          <w:szCs w:val="21"/>
          <w:lang w:val="fr-FR"/>
        </w:rPr>
        <w:t xml:space="preserve">d’entretien/maintenance préventif et curatif </w:t>
      </w:r>
      <w:r w:rsidRPr="001F7198">
        <w:rPr>
          <w:rFonts w:eastAsia="Times New Roman"/>
          <w:szCs w:val="21"/>
          <w:lang w:val="fr-FR"/>
        </w:rPr>
        <w:t xml:space="preserve">dans les CEM appuyés.  </w:t>
      </w:r>
    </w:p>
    <w:p w14:paraId="73EFAECE" w14:textId="4C319F7A" w:rsidR="009B5DE2" w:rsidRPr="00FA22D2" w:rsidRDefault="009B5DE2" w:rsidP="007970EC">
      <w:pPr>
        <w:keepNext/>
        <w:numPr>
          <w:ilvl w:val="0"/>
          <w:numId w:val="41"/>
        </w:numPr>
        <w:spacing w:before="200" w:after="240" w:line="240" w:lineRule="auto"/>
        <w:ind w:left="714" w:hanging="357"/>
        <w:jc w:val="both"/>
        <w:rPr>
          <w:b/>
          <w:lang w:val="fr-FR"/>
        </w:rPr>
      </w:pPr>
      <w:r w:rsidRPr="00FA22D2">
        <w:rPr>
          <w:b/>
          <w:lang w:val="fr-FR"/>
        </w:rPr>
        <w:t xml:space="preserve">L’accès </w:t>
      </w:r>
      <w:r w:rsidR="004B39C0" w:rsidRPr="00FA22D2">
        <w:rPr>
          <w:b/>
          <w:lang w:val="fr-FR"/>
        </w:rPr>
        <w:t xml:space="preserve">à une énergie soutenable et </w:t>
      </w:r>
      <w:r w:rsidRPr="00FA22D2">
        <w:rPr>
          <w:b/>
          <w:lang w:val="fr-FR"/>
        </w:rPr>
        <w:t xml:space="preserve">à l’énergie renouvelable, et à la connectivité pour optimiser et sécuriser l’informatisation dans les CEM. </w:t>
      </w:r>
    </w:p>
    <w:p w14:paraId="4D1208C0" w14:textId="77777777" w:rsidR="009B5DE2" w:rsidRPr="00FA22D2" w:rsidRDefault="009B5DE2" w:rsidP="004B39C0">
      <w:pPr>
        <w:spacing w:line="240" w:lineRule="auto"/>
        <w:ind w:left="357"/>
        <w:jc w:val="both"/>
        <w:rPr>
          <w:rFonts w:eastAsia="Times New Roman"/>
          <w:noProof/>
          <w:szCs w:val="21"/>
          <w:lang w:val="fr-FR"/>
        </w:rPr>
      </w:pPr>
      <w:r w:rsidRPr="00FA22D2">
        <w:rPr>
          <w:rFonts w:eastAsia="Times New Roman"/>
          <w:noProof/>
          <w:szCs w:val="21"/>
          <w:lang w:val="fr-FR"/>
        </w:rPr>
        <w:t xml:space="preserve">Pour la sélection de centres additionnels à appuyer, la ligne directrice était d’identifier les « centres ayant un bon potentiel de manière à pouvoir évoluer très rapidement avec l’appui du projet sur une courte durée et en garantir l’impact. » </w:t>
      </w:r>
    </w:p>
    <w:p w14:paraId="47E68797" w14:textId="50DE11E4" w:rsidR="009B5DE2" w:rsidRPr="00FA22D2" w:rsidRDefault="009B5DE2" w:rsidP="00DE400D">
      <w:pPr>
        <w:spacing w:line="240" w:lineRule="auto"/>
        <w:ind w:left="357"/>
        <w:jc w:val="both"/>
        <w:rPr>
          <w:rFonts w:eastAsia="Times New Roman"/>
          <w:noProof/>
          <w:szCs w:val="21"/>
          <w:lang w:val="fr-FR"/>
        </w:rPr>
      </w:pPr>
      <w:r w:rsidRPr="00FA22D2">
        <w:rPr>
          <w:rFonts w:eastAsia="Times New Roman"/>
          <w:noProof/>
          <w:szCs w:val="21"/>
          <w:lang w:val="fr-FR"/>
        </w:rPr>
        <w:t>Les cinq centres sélectionnés (CEM Bubanza, CEM Gihanga,</w:t>
      </w:r>
      <w:r w:rsidR="00DE400D" w:rsidRPr="00FA22D2">
        <w:rPr>
          <w:rFonts w:eastAsia="Times New Roman"/>
          <w:noProof/>
          <w:szCs w:val="21"/>
          <w:lang w:val="fr-FR"/>
        </w:rPr>
        <w:t xml:space="preserve"> </w:t>
      </w:r>
      <w:r w:rsidRPr="00FA22D2">
        <w:rPr>
          <w:rFonts w:eastAsia="Times New Roman"/>
          <w:noProof/>
          <w:szCs w:val="21"/>
          <w:lang w:val="fr-FR"/>
        </w:rPr>
        <w:t>CEM Kinama</w:t>
      </w:r>
      <w:r w:rsidR="00DE400D" w:rsidRPr="00FA22D2">
        <w:rPr>
          <w:rFonts w:eastAsia="Times New Roman"/>
          <w:noProof/>
          <w:szCs w:val="21"/>
          <w:lang w:val="fr-FR"/>
        </w:rPr>
        <w:t xml:space="preserve">, </w:t>
      </w:r>
      <w:r w:rsidRPr="00FA22D2">
        <w:rPr>
          <w:rFonts w:eastAsia="Times New Roman"/>
          <w:noProof/>
          <w:szCs w:val="21"/>
          <w:lang w:val="fr-FR"/>
        </w:rPr>
        <w:t>CEM Gitaba</w:t>
      </w:r>
      <w:r w:rsidR="00DE400D" w:rsidRPr="00FA22D2">
        <w:rPr>
          <w:rFonts w:eastAsia="Times New Roman"/>
          <w:noProof/>
          <w:szCs w:val="21"/>
          <w:lang w:val="fr-FR"/>
        </w:rPr>
        <w:t xml:space="preserve"> et CEM Cankuzo</w:t>
      </w:r>
      <w:r w:rsidRPr="00FA22D2">
        <w:rPr>
          <w:rFonts w:eastAsia="Times New Roman"/>
          <w:noProof/>
          <w:szCs w:val="21"/>
          <w:lang w:val="fr-FR"/>
        </w:rPr>
        <w:t xml:space="preserve">) sont situés dans les centres urbains et péri-urbains favorables pour la demande de métiers enseignés dans les filières CEM. Ils ont déjà un nombre de filières et d’apprenants satisfaisant, avec des </w:t>
      </w:r>
      <w:r w:rsidRPr="00FA22D2">
        <w:rPr>
          <w:rFonts w:eastAsia="Times New Roman"/>
          <w:noProof/>
          <w:szCs w:val="21"/>
          <w:lang w:val="fr-FR"/>
        </w:rPr>
        <w:lastRenderedPageBreak/>
        <w:t>infrastructures de départ correctes pouvant être mises à niveau et équipées avec un rapport co</w:t>
      </w:r>
      <w:r w:rsidR="00DE400D" w:rsidRPr="00FA22D2">
        <w:rPr>
          <w:rFonts w:eastAsia="Times New Roman"/>
          <w:noProof/>
          <w:szCs w:val="21"/>
          <w:lang w:val="fr-FR"/>
        </w:rPr>
        <w:t>û</w:t>
      </w:r>
      <w:r w:rsidRPr="00FA22D2">
        <w:rPr>
          <w:rFonts w:eastAsia="Times New Roman"/>
          <w:noProof/>
          <w:szCs w:val="21"/>
          <w:lang w:val="fr-FR"/>
        </w:rPr>
        <w:t xml:space="preserve">t/bénéfice prometteur. </w:t>
      </w:r>
    </w:p>
    <w:p w14:paraId="71EC7D86" w14:textId="1910F863" w:rsidR="009B5DE2" w:rsidRPr="00FA22D2" w:rsidRDefault="009B5DE2" w:rsidP="00DE400D">
      <w:pPr>
        <w:spacing w:line="240" w:lineRule="auto"/>
        <w:ind w:left="357"/>
        <w:jc w:val="both"/>
        <w:rPr>
          <w:rFonts w:eastAsia="Times New Roman"/>
          <w:noProof/>
          <w:szCs w:val="21"/>
          <w:lang w:val="fr-FR"/>
        </w:rPr>
      </w:pPr>
      <w:r w:rsidRPr="00FA22D2">
        <w:rPr>
          <w:rFonts w:eastAsia="Times New Roman"/>
          <w:noProof/>
          <w:szCs w:val="21"/>
          <w:lang w:val="fr-FR"/>
        </w:rPr>
        <w:t>A l’exception du centre de Canku</w:t>
      </w:r>
      <w:r w:rsidR="00DE400D" w:rsidRPr="00FA22D2">
        <w:rPr>
          <w:rFonts w:eastAsia="Times New Roman"/>
          <w:noProof/>
          <w:szCs w:val="21"/>
          <w:lang w:val="fr-FR"/>
        </w:rPr>
        <w:t>z</w:t>
      </w:r>
      <w:r w:rsidRPr="00FA22D2">
        <w:rPr>
          <w:rFonts w:eastAsia="Times New Roman"/>
          <w:noProof/>
          <w:szCs w:val="21"/>
          <w:lang w:val="fr-FR"/>
        </w:rPr>
        <w:t xml:space="preserve">o non raccordé en électricité, les Quatre (4) autres centres répondent au critère d’ accès à l’eau et à l’électricité via le réseau de la ville. </w:t>
      </w:r>
    </w:p>
    <w:p w14:paraId="18987D6F" w14:textId="4E69EEC9" w:rsidR="009B5DE2" w:rsidRPr="00FA22D2" w:rsidRDefault="009B5DE2" w:rsidP="00DE400D">
      <w:pPr>
        <w:spacing w:line="240" w:lineRule="auto"/>
        <w:ind w:left="357"/>
        <w:jc w:val="both"/>
        <w:rPr>
          <w:rFonts w:eastAsia="Times New Roman"/>
          <w:noProof/>
          <w:szCs w:val="21"/>
          <w:lang w:val="fr-FR"/>
        </w:rPr>
      </w:pPr>
      <w:r w:rsidRPr="00FA22D2">
        <w:rPr>
          <w:rFonts w:eastAsia="Times New Roman"/>
          <w:noProof/>
          <w:szCs w:val="21"/>
          <w:lang w:val="fr-FR"/>
        </w:rPr>
        <w:t>Dès lors, en début d’année 2022, le Résultat 4 a préparé et attribué le marché d’acquisition et d’installation de la ligne aérienne basse tension pour raccorder en priorité le CEM de Canku</w:t>
      </w:r>
      <w:r w:rsidR="00DE400D" w:rsidRPr="00FA22D2">
        <w:rPr>
          <w:rFonts w:eastAsia="Times New Roman"/>
          <w:noProof/>
          <w:szCs w:val="21"/>
          <w:lang w:val="fr-FR"/>
        </w:rPr>
        <w:t>z</w:t>
      </w:r>
      <w:r w:rsidRPr="00FA22D2">
        <w:rPr>
          <w:rFonts w:eastAsia="Times New Roman"/>
          <w:noProof/>
          <w:szCs w:val="21"/>
          <w:lang w:val="fr-FR"/>
        </w:rPr>
        <w:t xml:space="preserve">o et concomittamment, a préparé et attribué le marché de travaux de mise aux normes électriques des installations existantes de l’ensemble des (5) centres sélectionnés. </w:t>
      </w:r>
    </w:p>
    <w:p w14:paraId="2D10D9A0" w14:textId="59722D95" w:rsidR="009B5DE2" w:rsidRPr="00FA22D2" w:rsidRDefault="004B39C0" w:rsidP="00354BA2">
      <w:pPr>
        <w:spacing w:line="240" w:lineRule="auto"/>
        <w:ind w:left="357"/>
        <w:jc w:val="both"/>
        <w:rPr>
          <w:rFonts w:eastAsia="Times New Roman"/>
          <w:noProof/>
          <w:szCs w:val="21"/>
          <w:lang w:val="fr-FR"/>
        </w:rPr>
      </w:pPr>
      <w:r w:rsidRPr="00FA22D2">
        <w:rPr>
          <w:rFonts w:eastAsia="Times New Roman"/>
          <w:noProof/>
          <w:szCs w:val="21"/>
          <w:lang w:val="fr-FR"/>
        </w:rPr>
        <w:t xml:space="preserve">En plus de l’électricité du réseau, l’approche du projet est de fournir une sécurisation électrique </w:t>
      </w:r>
      <w:r w:rsidR="00354BA2" w:rsidRPr="00FA22D2">
        <w:rPr>
          <w:rFonts w:eastAsia="Times New Roman"/>
          <w:noProof/>
          <w:szCs w:val="21"/>
          <w:lang w:val="fr-FR"/>
        </w:rPr>
        <w:t xml:space="preserve">(panneaux solaires et batteries) garantissant la continuité de l’énergie pour l’administration et la salle multimédia. Ainsi, </w:t>
      </w:r>
      <w:r w:rsidR="009B5DE2" w:rsidRPr="00FA22D2">
        <w:rPr>
          <w:rFonts w:eastAsia="Times New Roman"/>
          <w:noProof/>
          <w:szCs w:val="21"/>
          <w:lang w:val="fr-FR"/>
        </w:rPr>
        <w:t xml:space="preserve">le Résultat 4 a préparé et attribué </w:t>
      </w:r>
      <w:r w:rsidR="00354BA2" w:rsidRPr="00FA22D2">
        <w:rPr>
          <w:rFonts w:eastAsia="Times New Roman"/>
          <w:noProof/>
          <w:szCs w:val="21"/>
          <w:lang w:val="fr-FR"/>
        </w:rPr>
        <w:t>au 3</w:t>
      </w:r>
      <w:r w:rsidR="00354BA2" w:rsidRPr="00FA22D2">
        <w:rPr>
          <w:rFonts w:eastAsia="Times New Roman"/>
          <w:noProof/>
          <w:szCs w:val="21"/>
          <w:vertAlign w:val="superscript"/>
          <w:lang w:val="fr-FR"/>
        </w:rPr>
        <w:t>e</w:t>
      </w:r>
      <w:r w:rsidR="00354BA2" w:rsidRPr="00FA22D2">
        <w:rPr>
          <w:rFonts w:eastAsia="Times New Roman"/>
          <w:noProof/>
          <w:szCs w:val="21"/>
          <w:lang w:val="fr-FR"/>
        </w:rPr>
        <w:t xml:space="preserve"> trimestre</w:t>
      </w:r>
      <w:r w:rsidR="009B5DE2" w:rsidRPr="00FA22D2">
        <w:rPr>
          <w:rFonts w:eastAsia="Times New Roman"/>
          <w:noProof/>
          <w:szCs w:val="21"/>
          <w:lang w:val="fr-FR"/>
        </w:rPr>
        <w:t xml:space="preserve"> 2022, le marché de fourniture et d’installation de panneaux solaires et de back-up de l’énergie </w:t>
      </w:r>
      <w:r w:rsidR="00354BA2" w:rsidRPr="00FA22D2">
        <w:rPr>
          <w:rFonts w:eastAsia="Times New Roman"/>
          <w:noProof/>
          <w:szCs w:val="21"/>
          <w:lang w:val="fr-FR"/>
        </w:rPr>
        <w:t>pour</w:t>
      </w:r>
      <w:r w:rsidR="009B5DE2" w:rsidRPr="00FA22D2">
        <w:rPr>
          <w:rFonts w:eastAsia="Times New Roman"/>
          <w:noProof/>
          <w:szCs w:val="21"/>
          <w:lang w:val="fr-FR"/>
        </w:rPr>
        <w:t xml:space="preserve"> les centres additionnels. </w:t>
      </w:r>
    </w:p>
    <w:p w14:paraId="2742C9B1" w14:textId="6AB6DD06" w:rsidR="009B5DE2" w:rsidRPr="00FA22D2" w:rsidRDefault="009B5DE2" w:rsidP="00DE400D">
      <w:pPr>
        <w:spacing w:line="240" w:lineRule="auto"/>
        <w:ind w:left="357"/>
        <w:jc w:val="both"/>
        <w:rPr>
          <w:rFonts w:eastAsia="Times New Roman"/>
          <w:noProof/>
          <w:szCs w:val="21"/>
          <w:lang w:val="fr-FR"/>
        </w:rPr>
      </w:pPr>
      <w:r w:rsidRPr="00FA22D2">
        <w:rPr>
          <w:rFonts w:eastAsia="Times New Roman"/>
          <w:noProof/>
          <w:szCs w:val="21"/>
          <w:lang w:val="fr-FR"/>
        </w:rPr>
        <w:t xml:space="preserve">Dans la même logique que les 13 premiers centres, la sécurisation et la mise aux normes des installations électriques des 5 centres additionnels permettent d’optimiser l’informatisation des établissements qui ont été équipés au cours de l’année 2022 de davantage de postes dans l’administration (5) et dans les filières TICE/bureautiques existantes (21). </w:t>
      </w:r>
    </w:p>
    <w:p w14:paraId="044A1B4E" w14:textId="0C4B9F79" w:rsidR="00E00898" w:rsidRPr="00FA22D2" w:rsidRDefault="00E00898" w:rsidP="00DE400D">
      <w:pPr>
        <w:spacing w:line="240" w:lineRule="auto"/>
        <w:ind w:left="357"/>
        <w:jc w:val="both"/>
        <w:rPr>
          <w:rFonts w:eastAsia="Times New Roman"/>
          <w:noProof/>
          <w:szCs w:val="21"/>
          <w:lang w:val="fr-FR"/>
        </w:rPr>
      </w:pPr>
      <w:r w:rsidRPr="00FA22D2">
        <w:rPr>
          <w:rFonts w:eastAsia="Times New Roman"/>
          <w:noProof/>
          <w:szCs w:val="21"/>
          <w:lang w:val="fr-FR"/>
        </w:rPr>
        <w:t xml:space="preserve">A noter toutefois concernant l’énergie, que le CEM Gitaba s’est retrouvé sans électricité du réseau depuis </w:t>
      </w:r>
      <w:r w:rsidR="00EE37E6" w:rsidRPr="00FA22D2">
        <w:rPr>
          <w:rFonts w:eastAsia="Times New Roman"/>
          <w:noProof/>
          <w:szCs w:val="21"/>
          <w:lang w:val="fr-FR"/>
        </w:rPr>
        <w:t>octobre</w:t>
      </w:r>
      <w:r w:rsidRPr="00FA22D2">
        <w:rPr>
          <w:rFonts w:eastAsia="Times New Roman"/>
          <w:noProof/>
          <w:szCs w:val="21"/>
          <w:lang w:val="fr-FR"/>
        </w:rPr>
        <w:t xml:space="preserve"> 2022 en raison d’une panne du transformateur de la localité. Par le passé le projet AFPT/ACFPT a déjà dû consentir à l’achat de 3 transformateurs pour des cas similaires (à Mugerema, Mugutu et Rumonge) vu les délais et l’incertitude du remplacement par la société nationale d’électricité REGIDESO</w:t>
      </w:r>
      <w:r w:rsidR="005F274F" w:rsidRPr="00FA22D2">
        <w:rPr>
          <w:rFonts w:eastAsia="Times New Roman"/>
          <w:noProof/>
          <w:szCs w:val="21"/>
          <w:lang w:val="fr-FR"/>
        </w:rPr>
        <w:t xml:space="preserve"> et l’électricité étant bien sûr l’élémen</w:t>
      </w:r>
      <w:r w:rsidR="00354BA2" w:rsidRPr="00FA22D2">
        <w:rPr>
          <w:rFonts w:eastAsia="Times New Roman"/>
          <w:noProof/>
          <w:szCs w:val="21"/>
          <w:lang w:val="fr-FR"/>
        </w:rPr>
        <w:t>t</w:t>
      </w:r>
      <w:r w:rsidR="005F274F" w:rsidRPr="00FA22D2">
        <w:rPr>
          <w:rFonts w:eastAsia="Times New Roman"/>
          <w:noProof/>
          <w:szCs w:val="21"/>
          <w:lang w:val="fr-FR"/>
        </w:rPr>
        <w:t xml:space="preserve"> fondamental d’une centre de formation professionnelle</w:t>
      </w:r>
      <w:r w:rsidRPr="00FA22D2">
        <w:rPr>
          <w:rFonts w:eastAsia="Times New Roman"/>
          <w:noProof/>
          <w:szCs w:val="21"/>
          <w:lang w:val="fr-FR"/>
        </w:rPr>
        <w:t>. Toutefois, avec la fin du projet approchant et la réalité budgétaire, le projet ne pourra pas subvenir à ce besoin cette fois</w:t>
      </w:r>
      <w:r w:rsidR="00574614" w:rsidRPr="00FA22D2">
        <w:rPr>
          <w:rFonts w:eastAsia="Times New Roman"/>
          <w:noProof/>
          <w:szCs w:val="21"/>
          <w:lang w:val="fr-FR"/>
        </w:rPr>
        <w:t>-ci</w:t>
      </w:r>
      <w:r w:rsidRPr="00FA22D2">
        <w:rPr>
          <w:rFonts w:eastAsia="Times New Roman"/>
          <w:noProof/>
          <w:szCs w:val="21"/>
          <w:lang w:val="fr-FR"/>
        </w:rPr>
        <w:t xml:space="preserve">, les actions se limitant au lobbying « politique » aux côtés du centre pour plaider pour ce remplacement. Au moment du rapport, cette situation n’est toujours pas réglée et compremet évidemment la fonctionnalité des différentes filières de formation du centre qui nécessitent l’électricité. </w:t>
      </w:r>
    </w:p>
    <w:p w14:paraId="48404645" w14:textId="77777777" w:rsidR="009B5DE2" w:rsidRPr="00FA22D2" w:rsidRDefault="009B5DE2" w:rsidP="007970EC">
      <w:pPr>
        <w:keepNext/>
        <w:numPr>
          <w:ilvl w:val="0"/>
          <w:numId w:val="41"/>
        </w:numPr>
        <w:spacing w:before="200" w:after="240" w:line="240" w:lineRule="auto"/>
        <w:ind w:left="714" w:hanging="357"/>
        <w:jc w:val="both"/>
        <w:rPr>
          <w:b/>
          <w:lang w:val="fr-FR"/>
        </w:rPr>
      </w:pPr>
      <w:r w:rsidRPr="00FA22D2">
        <w:rPr>
          <w:b/>
          <w:lang w:val="fr-FR"/>
        </w:rPr>
        <w:t xml:space="preserve">Davantage de constructions pour combler les besoins pertinents en infrastructures nouvelles ou à réhabiliter selon une analyse rationnelle qui vise une adéquation des infrastructures et des équipements avec le nombre d’apprenants dans les filières « à succès ». </w:t>
      </w:r>
    </w:p>
    <w:p w14:paraId="4B991F30" w14:textId="77777777" w:rsidR="009B5DE2" w:rsidRPr="00FA22D2" w:rsidRDefault="009B5DE2" w:rsidP="00230AF7">
      <w:pPr>
        <w:keepNext/>
        <w:spacing w:line="240" w:lineRule="auto"/>
        <w:ind w:left="357"/>
        <w:jc w:val="both"/>
        <w:rPr>
          <w:rFonts w:eastAsia="Times New Roman"/>
          <w:iCs/>
          <w:szCs w:val="21"/>
          <w:lang w:val="fr-FR"/>
        </w:rPr>
      </w:pPr>
      <w:r w:rsidRPr="00FA22D2">
        <w:rPr>
          <w:rFonts w:eastAsia="Times New Roman"/>
          <w:iCs/>
          <w:szCs w:val="21"/>
          <w:lang w:val="fr-FR"/>
        </w:rPr>
        <w:t xml:space="preserve">Les études techniques réalisées en 2021 ont donné lieu à l’attribution en début d’année 2022 des marchés de construction de sept (7) ateliers pour les filières de formation et le fonctionnement des UA2P associés. </w:t>
      </w:r>
    </w:p>
    <w:p w14:paraId="4C4E41C3" w14:textId="67ED967E" w:rsidR="009B5DE2" w:rsidRPr="00FA22D2" w:rsidRDefault="009B5DE2" w:rsidP="00230AF7">
      <w:pPr>
        <w:keepNext/>
        <w:spacing w:line="240" w:lineRule="auto"/>
        <w:ind w:left="357"/>
        <w:jc w:val="both"/>
        <w:rPr>
          <w:rFonts w:eastAsia="Times New Roman"/>
          <w:iCs/>
          <w:szCs w:val="21"/>
          <w:lang w:val="fr-FR"/>
        </w:rPr>
      </w:pPr>
      <w:r w:rsidRPr="00FA22D2">
        <w:rPr>
          <w:rFonts w:eastAsia="Times New Roman"/>
          <w:iCs/>
          <w:szCs w:val="21"/>
          <w:lang w:val="fr-FR"/>
        </w:rPr>
        <w:t>Ces travaux ont été préparés et exécutés selon deux modalités distinctes. Cinq (5) ateliers ont été construits via les marchés publics de travaux et deux (2) ateliers via le dispositif de chantier</w:t>
      </w:r>
      <w:r w:rsidR="00574614" w:rsidRPr="00FA22D2">
        <w:rPr>
          <w:rFonts w:eastAsia="Times New Roman"/>
          <w:iCs/>
          <w:szCs w:val="21"/>
          <w:lang w:val="fr-FR"/>
        </w:rPr>
        <w:t>-</w:t>
      </w:r>
      <w:r w:rsidRPr="00FA22D2">
        <w:rPr>
          <w:rFonts w:eastAsia="Times New Roman"/>
          <w:iCs/>
          <w:szCs w:val="21"/>
          <w:lang w:val="fr-FR"/>
        </w:rPr>
        <w:t xml:space="preserve">formation. </w:t>
      </w:r>
    </w:p>
    <w:p w14:paraId="692459E1" w14:textId="2DCECE13" w:rsidR="009B5DE2" w:rsidRPr="00FA22D2" w:rsidRDefault="00652052" w:rsidP="00230AF7">
      <w:pPr>
        <w:keepNext/>
        <w:spacing w:line="240" w:lineRule="auto"/>
        <w:ind w:left="357"/>
        <w:jc w:val="both"/>
        <w:rPr>
          <w:rFonts w:eastAsia="Times New Roman"/>
          <w:iCs/>
          <w:szCs w:val="21"/>
          <w:lang w:val="fr-FR"/>
        </w:rPr>
      </w:pPr>
      <w:r w:rsidRPr="00FA22D2">
        <w:rPr>
          <w:rFonts w:eastAsia="Times New Roman"/>
          <w:iCs/>
          <w:szCs w:val="21"/>
          <w:lang w:val="fr-FR"/>
        </w:rPr>
        <w:t>Au final, 5 de ces 7 ouvrages ont été réalisés : i</w:t>
      </w:r>
      <w:r w:rsidR="009B5DE2" w:rsidRPr="00FA22D2">
        <w:rPr>
          <w:rFonts w:eastAsia="Times New Roman"/>
          <w:iCs/>
          <w:szCs w:val="21"/>
          <w:lang w:val="fr-FR"/>
        </w:rPr>
        <w:t>l s’agit des ateliers de soudure (2) et de mécanique-automobile (1) dans les centres de Rumonge et de Gatete et des ateliers de TAA (2) dans les centres de Rumonge et de Karurama.</w:t>
      </w:r>
      <w:r w:rsidRPr="00FA22D2">
        <w:rPr>
          <w:rFonts w:eastAsia="Times New Roman"/>
          <w:iCs/>
          <w:szCs w:val="21"/>
          <w:lang w:val="fr-FR"/>
        </w:rPr>
        <w:t xml:space="preserve"> C</w:t>
      </w:r>
      <w:r w:rsidR="009B5DE2" w:rsidRPr="00FA22D2">
        <w:rPr>
          <w:rFonts w:eastAsia="Times New Roman"/>
          <w:iCs/>
          <w:szCs w:val="21"/>
          <w:lang w:val="fr-FR"/>
        </w:rPr>
        <w:t xml:space="preserve">es centres ont bénéficié d’une capacité d’accueil mieux adaptée au nombre d’apprenants inscrits dans les filières de soudure, mécanique-automobile et de Transformation Agro-Alimentaire (TAA), filières qui connaissent une constante augmentation en effectifs depuis l’année 2021. </w:t>
      </w:r>
    </w:p>
    <w:p w14:paraId="3298E947" w14:textId="68597916" w:rsidR="009B5DE2" w:rsidRPr="00FA22D2" w:rsidRDefault="009B5DE2" w:rsidP="00230AF7">
      <w:pPr>
        <w:keepNext/>
        <w:spacing w:line="240" w:lineRule="auto"/>
        <w:ind w:left="357"/>
        <w:jc w:val="both"/>
        <w:rPr>
          <w:rFonts w:eastAsia="Times New Roman"/>
          <w:iCs/>
          <w:szCs w:val="21"/>
          <w:lang w:val="fr-FR"/>
        </w:rPr>
      </w:pPr>
      <w:bookmarkStart w:id="139" w:name="_Hlk128488050"/>
      <w:r w:rsidRPr="00FA22D2">
        <w:rPr>
          <w:rFonts w:eastAsia="Times New Roman"/>
          <w:iCs/>
          <w:szCs w:val="21"/>
          <w:lang w:val="fr-FR"/>
        </w:rPr>
        <w:t xml:space="preserve">En revanche, la construction d’un atelier de soudure et la réhabilitation du bloc de classes de couture dans le CEM de Bwoga que le projet avait planifié et engagé a </w:t>
      </w:r>
      <w:r w:rsidR="00574614" w:rsidRPr="00FA22D2">
        <w:rPr>
          <w:rFonts w:eastAsia="Times New Roman"/>
          <w:iCs/>
          <w:szCs w:val="21"/>
          <w:lang w:val="fr-FR"/>
        </w:rPr>
        <w:t>dû être</w:t>
      </w:r>
      <w:r w:rsidRPr="00FA22D2">
        <w:rPr>
          <w:rFonts w:eastAsia="Times New Roman"/>
          <w:iCs/>
          <w:szCs w:val="21"/>
          <w:lang w:val="fr-FR"/>
        </w:rPr>
        <w:t xml:space="preserve"> interrompu suite à la décision des autorités de déplacer ce CEM dans un autre site</w:t>
      </w:r>
      <w:r w:rsidR="00574614" w:rsidRPr="00FA22D2">
        <w:rPr>
          <w:rFonts w:eastAsia="Times New Roman"/>
          <w:iCs/>
          <w:szCs w:val="21"/>
          <w:lang w:val="fr-FR"/>
        </w:rPr>
        <w:t xml:space="preserve"> (cf. aussi chapitre 5)</w:t>
      </w:r>
      <w:r w:rsidRPr="00FA22D2">
        <w:rPr>
          <w:rFonts w:eastAsia="Times New Roman"/>
          <w:iCs/>
          <w:szCs w:val="21"/>
          <w:lang w:val="fr-FR"/>
        </w:rPr>
        <w:t xml:space="preserve">. </w:t>
      </w:r>
    </w:p>
    <w:bookmarkEnd w:id="139"/>
    <w:p w14:paraId="105D33F8" w14:textId="4AA97D76" w:rsidR="00652052" w:rsidRPr="00FA22D2" w:rsidRDefault="009B5DE2" w:rsidP="00652052">
      <w:pPr>
        <w:spacing w:line="240" w:lineRule="auto"/>
        <w:ind w:left="357"/>
        <w:jc w:val="both"/>
        <w:rPr>
          <w:rFonts w:eastAsia="Times New Roman"/>
          <w:iCs/>
          <w:szCs w:val="21"/>
          <w:lang w:val="fr-FR"/>
        </w:rPr>
      </w:pPr>
      <w:r w:rsidRPr="00FA22D2">
        <w:rPr>
          <w:rFonts w:eastAsia="Times New Roman"/>
          <w:iCs/>
          <w:szCs w:val="21"/>
          <w:lang w:val="fr-FR"/>
        </w:rPr>
        <w:t xml:space="preserve">Le point de convergence dans la conception et ensuite dans l’exécution des constructions du projet ACFPT est l’introduction de la technique de la brique moderne « Row Lock Bond » en partenariat avec l’organisation suisse Skat PROECCO qui agit pour la promotion de l’emploi non-agricole au moyen de la production de matériaux de construction respectant l’environnement. Les briques RLB sont des briques modernes perforées et standardisées. Elles valorisent des ressources disponibles localement (l’argile présente en abondance dans la Région des grands lacs) et sont adaptées au climat et au contexte burundais. Les avantages sont à la fois d’ordre économique, technique et environnemental. </w:t>
      </w:r>
    </w:p>
    <w:p w14:paraId="3A04A3CB" w14:textId="0B171A6B" w:rsidR="009B5DE2" w:rsidRPr="00FA22D2" w:rsidRDefault="009B5DE2" w:rsidP="00652052">
      <w:pPr>
        <w:spacing w:line="240" w:lineRule="auto"/>
        <w:ind w:left="357"/>
        <w:jc w:val="both"/>
        <w:rPr>
          <w:rFonts w:eastAsia="Times New Roman"/>
          <w:iCs/>
          <w:szCs w:val="21"/>
          <w:lang w:val="fr-FR"/>
        </w:rPr>
      </w:pPr>
      <w:r w:rsidRPr="00FA22D2">
        <w:rPr>
          <w:rFonts w:eastAsia="Times New Roman"/>
          <w:iCs/>
          <w:szCs w:val="21"/>
          <w:lang w:val="fr-FR"/>
        </w:rPr>
        <w:lastRenderedPageBreak/>
        <w:t>Du point de vue économique, les infrastructures construites avec ces briques sont moins chères par rapport aux constructions classiques en béton armé. L’utilisation des matériaux locaux et corollairement la diminution des matériaux importés comme le ciment, permet la diminution des coûts de construction. </w:t>
      </w:r>
    </w:p>
    <w:p w14:paraId="5F0C62CF" w14:textId="77777777" w:rsidR="009B5DE2" w:rsidRPr="00FA22D2" w:rsidRDefault="009B5DE2" w:rsidP="00652052">
      <w:pPr>
        <w:spacing w:after="120" w:line="240" w:lineRule="auto"/>
        <w:ind w:left="357"/>
        <w:jc w:val="both"/>
        <w:rPr>
          <w:rFonts w:eastAsia="Times New Roman"/>
          <w:iCs/>
          <w:szCs w:val="21"/>
          <w:lang w:val="fr-FR"/>
        </w:rPr>
      </w:pPr>
      <w:r w:rsidRPr="00FA22D2">
        <w:rPr>
          <w:rFonts w:eastAsia="Times New Roman"/>
          <w:iCs/>
          <w:szCs w:val="21"/>
          <w:lang w:val="fr-FR"/>
        </w:rPr>
        <w:t>Techniquement, grâce aux caractéristiques techniques des briques et à la technique d’assemblage, le confort thermique et acoustique des bâtiments est amélioré.</w:t>
      </w:r>
    </w:p>
    <w:p w14:paraId="793784A6" w14:textId="2749D9E7" w:rsidR="009B5DE2" w:rsidRPr="00FA22D2" w:rsidRDefault="009B5DE2" w:rsidP="00652052">
      <w:pPr>
        <w:spacing w:after="120" w:line="240" w:lineRule="auto"/>
        <w:ind w:left="357"/>
        <w:jc w:val="both"/>
        <w:rPr>
          <w:rFonts w:eastAsia="Times New Roman"/>
          <w:iCs/>
          <w:szCs w:val="21"/>
          <w:lang w:val="fr-FR"/>
        </w:rPr>
      </w:pPr>
      <w:r w:rsidRPr="00FA22D2">
        <w:rPr>
          <w:rFonts w:eastAsia="Times New Roman"/>
          <w:iCs/>
          <w:szCs w:val="21"/>
          <w:lang w:val="fr-FR"/>
        </w:rPr>
        <w:t>Au niveau environnemental, la cuisson de la brique moderne Row Lock Bond utilise des combustibles de déchets végétaux qui contribue au respect de l’environnement et permet de mettre en œuvre davantage de bâtiments à faible empreinte carbone. Prenant en compte tous les facteurs de production et de construction, la brique moderne (RLB) utilise 70 à 80 % moins d’énergie que les briques traditionnelles.</w:t>
      </w:r>
      <w:r w:rsidRPr="00FA22D2">
        <w:rPr>
          <w:rFonts w:ascii="Times New Roman" w:hAnsi="Times New Roman"/>
          <w:szCs w:val="24"/>
          <w:lang w:val="fr-FR"/>
        </w:rPr>
        <w:t> </w:t>
      </w:r>
      <w:r w:rsidRPr="00FA22D2" w:rsidDel="00043C3D">
        <w:rPr>
          <w:rFonts w:ascii="Times New Roman" w:hAnsi="Times New Roman"/>
          <w:szCs w:val="24"/>
          <w:lang w:val="fr-FR"/>
        </w:rPr>
        <w:t xml:space="preserve"> </w:t>
      </w:r>
      <w:r w:rsidRPr="00FA22D2">
        <w:rPr>
          <w:rFonts w:ascii="Times New Roman" w:hAnsi="Times New Roman"/>
          <w:szCs w:val="24"/>
          <w:lang w:val="fr-FR"/>
        </w:rPr>
        <w:br/>
      </w:r>
      <w:r w:rsidRPr="00FA22D2">
        <w:rPr>
          <w:rFonts w:ascii="Times New Roman" w:hAnsi="Times New Roman"/>
          <w:szCs w:val="24"/>
          <w:lang w:val="fr-FR"/>
        </w:rPr>
        <w:br/>
      </w:r>
      <w:r w:rsidRPr="00FA22D2">
        <w:rPr>
          <w:rFonts w:eastAsia="Times New Roman"/>
          <w:iCs/>
          <w:szCs w:val="21"/>
          <w:lang w:val="fr-FR"/>
        </w:rPr>
        <w:t xml:space="preserve">Dans les constructions réalisées en 2022, Skat a eu pour rôle d’apporter son expertise technique pour garantir leur faisabilité. </w:t>
      </w:r>
    </w:p>
    <w:p w14:paraId="57392A84" w14:textId="46EE1EBA" w:rsidR="00D0047D" w:rsidRPr="00FA22D2" w:rsidRDefault="00D0047D" w:rsidP="00652052">
      <w:pPr>
        <w:spacing w:after="120" w:line="240" w:lineRule="auto"/>
        <w:ind w:left="357"/>
        <w:jc w:val="both"/>
        <w:rPr>
          <w:rFonts w:eastAsia="Times New Roman"/>
          <w:iCs/>
          <w:szCs w:val="21"/>
          <w:lang w:val="fr-FR"/>
        </w:rPr>
      </w:pPr>
    </w:p>
    <w:p w14:paraId="381D8F73" w14:textId="4AFFC945" w:rsidR="00D0047D" w:rsidRPr="00FA22D2" w:rsidRDefault="00D0047D" w:rsidP="00652052">
      <w:pPr>
        <w:spacing w:after="120" w:line="240" w:lineRule="auto"/>
        <w:ind w:left="357"/>
        <w:jc w:val="both"/>
        <w:rPr>
          <w:rFonts w:eastAsia="Times New Roman"/>
          <w:iCs/>
          <w:szCs w:val="21"/>
          <w:lang w:val="fr-FR"/>
        </w:rPr>
      </w:pPr>
      <w:r w:rsidRPr="00FA22D2">
        <w:rPr>
          <w:rFonts w:eastAsia="Times New Roman"/>
          <w:noProof/>
          <w:lang w:val="fr-FR"/>
        </w:rPr>
        <w:drawing>
          <wp:inline distT="0" distB="0" distL="0" distR="0" wp14:anchorId="51D933A8" wp14:editId="03E11F6E">
            <wp:extent cx="5356499" cy="3485072"/>
            <wp:effectExtent l="0" t="0" r="0" b="1270"/>
            <wp:docPr id="7" name="Image 7" descr="cid:6a0c5f73-d665-4f1b-9850-0e72bcad1807@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a0c5f73-d665-4f1b-9850-0e72bcad1807@eurprd01.prod.exchangelabs.com"/>
                    <pic:cNvPicPr>
                      <a:picLocks noChangeAspect="1" noChangeArrowheads="1"/>
                    </pic:cNvPicPr>
                  </pic:nvPicPr>
                  <pic:blipFill rotWithShape="1">
                    <a:blip r:embed="rId42" r:link="rId43" cstate="screen">
                      <a:extLst>
                        <a:ext uri="{28A0092B-C50C-407E-A947-70E740481C1C}">
                          <a14:useLocalDpi xmlns:a14="http://schemas.microsoft.com/office/drawing/2010/main" val="0"/>
                        </a:ext>
                      </a:extLst>
                    </a:blip>
                    <a:srcRect b="13222"/>
                    <a:stretch/>
                  </pic:blipFill>
                  <pic:spPr bwMode="auto">
                    <a:xfrm>
                      <a:off x="0" y="0"/>
                      <a:ext cx="5382088" cy="3501721"/>
                    </a:xfrm>
                    <a:prstGeom prst="rect">
                      <a:avLst/>
                    </a:prstGeom>
                    <a:noFill/>
                    <a:ln>
                      <a:noFill/>
                    </a:ln>
                    <a:extLst>
                      <a:ext uri="{53640926-AAD7-44D8-BBD7-CCE9431645EC}">
                        <a14:shadowObscured xmlns:a14="http://schemas.microsoft.com/office/drawing/2010/main"/>
                      </a:ext>
                    </a:extLst>
                  </pic:spPr>
                </pic:pic>
              </a:graphicData>
            </a:graphic>
          </wp:inline>
        </w:drawing>
      </w:r>
    </w:p>
    <w:p w14:paraId="2EFA1C58" w14:textId="77D02A65" w:rsidR="00D0047D" w:rsidRPr="00FA22D2" w:rsidRDefault="00D0047D" w:rsidP="00D0047D">
      <w:pPr>
        <w:spacing w:line="240" w:lineRule="auto"/>
        <w:ind w:left="357"/>
        <w:jc w:val="both"/>
        <w:rPr>
          <w:rFonts w:eastAsia="Times New Roman"/>
          <w:i/>
          <w:iCs/>
          <w:szCs w:val="21"/>
          <w:u w:val="single"/>
          <w:lang w:val="fr-FR"/>
        </w:rPr>
      </w:pPr>
      <w:r w:rsidRPr="00FA22D2">
        <w:rPr>
          <w:rFonts w:eastAsia="Times New Roman"/>
          <w:i/>
          <w:iCs/>
          <w:szCs w:val="21"/>
          <w:u w:val="single"/>
          <w:lang w:val="fr-FR"/>
        </w:rPr>
        <w:t>Photo </w:t>
      </w:r>
      <w:r w:rsidR="00262596">
        <w:rPr>
          <w:rFonts w:eastAsia="Times New Roman"/>
          <w:i/>
          <w:iCs/>
          <w:szCs w:val="21"/>
          <w:u w:val="single"/>
          <w:lang w:val="fr-FR"/>
        </w:rPr>
        <w:t>4</w:t>
      </w:r>
      <w:r w:rsidRPr="00FA22D2">
        <w:rPr>
          <w:rFonts w:eastAsia="Times New Roman"/>
          <w:i/>
          <w:iCs/>
          <w:szCs w:val="21"/>
          <w:u w:val="single"/>
          <w:lang w:val="fr-FR"/>
        </w:rPr>
        <w:t>:</w:t>
      </w:r>
      <w:r w:rsidRPr="00FA22D2">
        <w:rPr>
          <w:rFonts w:eastAsia="Times New Roman"/>
          <w:i/>
          <w:iCs/>
          <w:szCs w:val="21"/>
          <w:lang w:val="fr-FR"/>
        </w:rPr>
        <w:t xml:space="preserve"> </w:t>
      </w:r>
      <w:r w:rsidR="00911C33" w:rsidRPr="00FA22D2">
        <w:rPr>
          <w:rFonts w:eastAsia="Times New Roman"/>
          <w:i/>
          <w:iCs/>
          <w:szCs w:val="21"/>
          <w:lang w:val="fr-FR"/>
        </w:rPr>
        <w:t>Nouvel atelier de soudure au CFP Rumonge</w:t>
      </w:r>
    </w:p>
    <w:p w14:paraId="61E8D242" w14:textId="77777777" w:rsidR="009B5DE2" w:rsidRPr="00FA22D2" w:rsidRDefault="009B5DE2" w:rsidP="00652052">
      <w:pPr>
        <w:spacing w:after="120" w:line="240" w:lineRule="auto"/>
        <w:ind w:left="357"/>
        <w:jc w:val="both"/>
        <w:rPr>
          <w:rFonts w:eastAsia="Times New Roman"/>
          <w:iCs/>
          <w:szCs w:val="21"/>
          <w:lang w:val="fr-FR"/>
        </w:rPr>
      </w:pPr>
      <w:r w:rsidRPr="00FA22D2">
        <w:rPr>
          <w:rFonts w:eastAsia="Times New Roman"/>
          <w:iCs/>
          <w:szCs w:val="21"/>
          <w:lang w:val="fr-FR"/>
        </w:rPr>
        <w:t xml:space="preserve">Enfin en fin d’année 2022, le marché de prestation pour développer les études techniques en vue de la construction d’ateliers supplémentaires dans les cinq (5) centres additionnels a été préparé et publié. Le choix des ouvrages qui seront construits a fait l’objet d’une analyse rationnelle de l’équipe du projet tenant compte de la priorisation des résultats à atteindre et de la donne budgétaire jusqu’à la fin du projet. </w:t>
      </w:r>
    </w:p>
    <w:p w14:paraId="3BD714DB" w14:textId="77777777" w:rsidR="009B5DE2" w:rsidRPr="00FA22D2" w:rsidRDefault="009B5DE2" w:rsidP="007970EC">
      <w:pPr>
        <w:keepNext/>
        <w:numPr>
          <w:ilvl w:val="0"/>
          <w:numId w:val="41"/>
        </w:numPr>
        <w:spacing w:before="200" w:after="240" w:line="240" w:lineRule="auto"/>
        <w:ind w:left="714" w:hanging="357"/>
        <w:jc w:val="both"/>
        <w:rPr>
          <w:b/>
          <w:lang w:val="fr-FR"/>
        </w:rPr>
      </w:pPr>
      <w:r w:rsidRPr="00FA22D2">
        <w:rPr>
          <w:b/>
          <w:lang w:val="fr-FR"/>
        </w:rPr>
        <w:t xml:space="preserve">Établir les conditions matérielles pour dispenser un apprentissage de qualité dans les filières de formation et pour favoriser le développement des projets d’UA2P par la fourniture d’équipements complémentaires. </w:t>
      </w:r>
    </w:p>
    <w:p w14:paraId="4547D818" w14:textId="77777777" w:rsidR="009B5DE2" w:rsidRPr="00FA22D2" w:rsidRDefault="009B5DE2" w:rsidP="00230AF7">
      <w:pPr>
        <w:spacing w:line="240" w:lineRule="auto"/>
        <w:ind w:left="357"/>
        <w:jc w:val="both"/>
        <w:rPr>
          <w:rFonts w:eastAsia="Times New Roman"/>
          <w:iCs/>
          <w:szCs w:val="21"/>
          <w:lang w:val="fr-FR"/>
        </w:rPr>
      </w:pPr>
      <w:r w:rsidRPr="00FA22D2">
        <w:rPr>
          <w:rFonts w:eastAsia="Times New Roman"/>
          <w:iCs/>
          <w:szCs w:val="21"/>
          <w:lang w:val="fr-FR"/>
        </w:rPr>
        <w:t xml:space="preserve">Selon une analyse rationnelle visant l’adéquation des équipements techniques avec le nombre d’apprenants dans les filières de formation, le projet a prévu de combler les besoins pertinents en nouveaux équipements dans les ateliers et les UAP sous-équipés. </w:t>
      </w:r>
    </w:p>
    <w:p w14:paraId="31DF8F9E" w14:textId="04821D7F" w:rsidR="001F4155" w:rsidRPr="00FA22D2" w:rsidRDefault="009B5DE2" w:rsidP="00230AF7">
      <w:pPr>
        <w:spacing w:line="240" w:lineRule="auto"/>
        <w:ind w:left="357"/>
        <w:jc w:val="both"/>
        <w:rPr>
          <w:rFonts w:eastAsia="Times New Roman"/>
          <w:iCs/>
          <w:szCs w:val="21"/>
          <w:lang w:val="fr-FR"/>
        </w:rPr>
      </w:pPr>
      <w:r w:rsidRPr="00FA22D2">
        <w:rPr>
          <w:rFonts w:eastAsia="Times New Roman"/>
          <w:iCs/>
          <w:szCs w:val="21"/>
          <w:lang w:val="fr-FR"/>
        </w:rPr>
        <w:t>En fin d’année 2022, les premiers équipements techniques relatifs à cet exercice ont été distribués dans les 13 centres initiaux</w:t>
      </w:r>
      <w:r w:rsidR="00863FCA" w:rsidRPr="00FA22D2">
        <w:rPr>
          <w:rFonts w:eastAsia="Times New Roman"/>
          <w:iCs/>
          <w:szCs w:val="21"/>
          <w:lang w:val="fr-FR"/>
        </w:rPr>
        <w:t xml:space="preserve">. Ce sont ainsi un total de 634 équipements divers </w:t>
      </w:r>
      <w:r w:rsidR="001F4155" w:rsidRPr="00FA22D2">
        <w:rPr>
          <w:rFonts w:eastAsia="Times New Roman"/>
          <w:iCs/>
          <w:szCs w:val="21"/>
          <w:lang w:val="fr-FR"/>
        </w:rPr>
        <w:t xml:space="preserve">qui ont permis d’équiper </w:t>
      </w:r>
      <w:r w:rsidR="00863FCA" w:rsidRPr="00FA22D2">
        <w:rPr>
          <w:rFonts w:eastAsia="Times New Roman"/>
          <w:iCs/>
          <w:szCs w:val="21"/>
          <w:lang w:val="fr-FR"/>
        </w:rPr>
        <w:t>50</w:t>
      </w:r>
      <w:r w:rsidR="001F4155" w:rsidRPr="00FA22D2">
        <w:rPr>
          <w:rFonts w:eastAsia="Times New Roman"/>
          <w:iCs/>
          <w:szCs w:val="21"/>
          <w:lang w:val="fr-FR"/>
        </w:rPr>
        <w:t xml:space="preserve"> ateliers </w:t>
      </w:r>
      <w:r w:rsidR="00863FCA" w:rsidRPr="00FA22D2">
        <w:rPr>
          <w:rFonts w:eastAsia="Times New Roman"/>
          <w:iCs/>
          <w:szCs w:val="21"/>
          <w:lang w:val="fr-FR"/>
        </w:rPr>
        <w:t xml:space="preserve">des 13 centres initiaux (en plus des équipements de 3 filières informatiques). A noter toutefois </w:t>
      </w:r>
      <w:r w:rsidR="00863FCA" w:rsidRPr="00FA22D2">
        <w:rPr>
          <w:rFonts w:eastAsia="Times New Roman"/>
          <w:iCs/>
          <w:szCs w:val="21"/>
          <w:lang w:val="fr-FR"/>
        </w:rPr>
        <w:lastRenderedPageBreak/>
        <w:t xml:space="preserve">que ce marché d’équipements concernait une première série d’équipements « simples » qui sera complété par un second marché d’équipements plus complexes en 2023 parfois pour les mêmes ateliers, et donc l’indicateur doit être considéré comme partiel à ce stade. </w:t>
      </w:r>
    </w:p>
    <w:p w14:paraId="43C0E708" w14:textId="35A6BB84" w:rsidR="009B5DE2" w:rsidRPr="00FA22D2" w:rsidRDefault="009B5DE2" w:rsidP="00230AF7">
      <w:pPr>
        <w:spacing w:line="240" w:lineRule="auto"/>
        <w:ind w:left="357"/>
        <w:jc w:val="both"/>
        <w:rPr>
          <w:rFonts w:eastAsia="Times New Roman"/>
          <w:iCs/>
          <w:szCs w:val="21"/>
          <w:lang w:val="fr-FR"/>
        </w:rPr>
      </w:pPr>
      <w:r w:rsidRPr="00FA22D2">
        <w:rPr>
          <w:rFonts w:eastAsia="Times New Roman"/>
          <w:iCs/>
          <w:szCs w:val="21"/>
          <w:lang w:val="fr-FR"/>
        </w:rPr>
        <w:t xml:space="preserve">Davantage d’équipements étant à prévoir dans les 13 CEM et ensuite dans les 5 centres additionnels, </w:t>
      </w:r>
      <w:r w:rsidR="001F4155" w:rsidRPr="00FA22D2">
        <w:rPr>
          <w:rFonts w:eastAsia="Times New Roman"/>
          <w:iCs/>
          <w:szCs w:val="21"/>
          <w:lang w:val="fr-FR"/>
        </w:rPr>
        <w:t xml:space="preserve">dans </w:t>
      </w:r>
      <w:r w:rsidRPr="00FA22D2">
        <w:rPr>
          <w:rFonts w:eastAsia="Times New Roman"/>
          <w:iCs/>
          <w:szCs w:val="21"/>
          <w:lang w:val="fr-FR"/>
        </w:rPr>
        <w:t xml:space="preserve">une seconde phase d’acquisition </w:t>
      </w:r>
      <w:r w:rsidR="001F4155" w:rsidRPr="00FA22D2">
        <w:rPr>
          <w:rFonts w:eastAsia="Times New Roman"/>
          <w:iCs/>
          <w:szCs w:val="21"/>
          <w:lang w:val="fr-FR"/>
        </w:rPr>
        <w:t xml:space="preserve">qui </w:t>
      </w:r>
      <w:r w:rsidRPr="00FA22D2">
        <w:rPr>
          <w:rFonts w:eastAsia="Times New Roman"/>
          <w:iCs/>
          <w:szCs w:val="21"/>
          <w:lang w:val="fr-FR"/>
        </w:rPr>
        <w:t xml:space="preserve">a été préparée en 2022. Pour appuyer le projet, le résultat 4 a préparé et publié </w:t>
      </w:r>
      <w:r w:rsidR="001F4155" w:rsidRPr="00FA22D2">
        <w:rPr>
          <w:rFonts w:eastAsia="Times New Roman"/>
          <w:iCs/>
          <w:szCs w:val="21"/>
          <w:lang w:val="fr-FR"/>
        </w:rPr>
        <w:t>un</w:t>
      </w:r>
      <w:r w:rsidRPr="00FA22D2">
        <w:rPr>
          <w:rFonts w:eastAsia="Times New Roman"/>
          <w:iCs/>
          <w:szCs w:val="21"/>
          <w:lang w:val="fr-FR"/>
        </w:rPr>
        <w:t xml:space="preserve"> marché de service</w:t>
      </w:r>
      <w:r w:rsidR="001F4155" w:rsidRPr="00FA22D2">
        <w:rPr>
          <w:rFonts w:eastAsia="Times New Roman"/>
          <w:iCs/>
          <w:szCs w:val="21"/>
          <w:lang w:val="fr-FR"/>
        </w:rPr>
        <w:t>s</w:t>
      </w:r>
      <w:r w:rsidRPr="00FA22D2">
        <w:rPr>
          <w:rFonts w:eastAsia="Times New Roman"/>
          <w:iCs/>
          <w:szCs w:val="21"/>
          <w:lang w:val="fr-FR"/>
        </w:rPr>
        <w:t xml:space="preserve"> pour recruter un consultant expert en équipements techniques professionnels visant les acquisitions complémentaires dans les 18 centres appuyés. La prestation consiste à enrichir et détailler la liste existante des équipements nécessaires pour apprendre les 20 métiers des 11 filières du niveau CEM présents dans les centres de formation. Une liste initiale se trouvant au sein de chaque manuel/référentiel CEM du Ministère, Il s’agit d’en faire une analyse critique et de faire la spécification technique de chaque équipement, d’évaluer le nombre optimal nécessaire pour une classe de 15 apprenants, et d’établir la valorisation c’est-à-dire le cout prévisionnel de chaque équipement et consommable pour l’ensemble d’une classe/atelier de 15 apprenants. </w:t>
      </w:r>
    </w:p>
    <w:p w14:paraId="5A6BEA42" w14:textId="77777777" w:rsidR="009B5DE2" w:rsidRPr="00FA22D2" w:rsidRDefault="009B5DE2" w:rsidP="007970EC">
      <w:pPr>
        <w:keepNext/>
        <w:numPr>
          <w:ilvl w:val="0"/>
          <w:numId w:val="41"/>
        </w:numPr>
        <w:spacing w:before="200" w:after="240" w:line="240" w:lineRule="auto"/>
        <w:ind w:left="714" w:hanging="357"/>
        <w:jc w:val="both"/>
        <w:rPr>
          <w:b/>
          <w:lang w:val="fr-FR"/>
        </w:rPr>
      </w:pPr>
      <w:r w:rsidRPr="00FA22D2">
        <w:rPr>
          <w:b/>
          <w:lang w:val="fr-FR"/>
        </w:rPr>
        <w:t>Renforcer les capacités et favoriser l’application du processus d’entretien maintenance préventif et curatif.</w:t>
      </w:r>
    </w:p>
    <w:p w14:paraId="1380A086" w14:textId="28FF9F1A" w:rsidR="009B5DE2" w:rsidRPr="00FA22D2" w:rsidRDefault="009B5DE2" w:rsidP="001F4155">
      <w:pPr>
        <w:spacing w:line="240" w:lineRule="auto"/>
        <w:ind w:left="357"/>
        <w:jc w:val="both"/>
        <w:rPr>
          <w:rFonts w:eastAsia="Times New Roman"/>
          <w:iCs/>
          <w:szCs w:val="21"/>
          <w:lang w:val="fr-FR"/>
        </w:rPr>
      </w:pPr>
      <w:r w:rsidRPr="00FA22D2">
        <w:rPr>
          <w:rFonts w:eastAsia="Times New Roman"/>
          <w:iCs/>
          <w:szCs w:val="21"/>
          <w:lang w:val="fr-FR"/>
        </w:rPr>
        <w:t xml:space="preserve">Pour assurer le bon fonctionnement et garantir la durabilité des équipements techniques déjà présents et qui seront prochainement introduits dans les centres, ceux-ci doivent être utilisés selon des standards d’opération fournis par le fabriquant et doivent être entretenus pour rester dans les conditions optimales de base. Dans ce cadre et considérant que les aspects de maintenance des équipements sont des points critiques relevant de la durabilité, le projet veut mettre en place un cadre et un plan de maintenance préventif et curatif adapté et adaptable aux Centres d’Enseignement des Métiers. </w:t>
      </w:r>
    </w:p>
    <w:p w14:paraId="7972DC14" w14:textId="2CE0A77C" w:rsidR="009B5DE2" w:rsidRPr="00FA22D2" w:rsidRDefault="009B5DE2" w:rsidP="001F4155">
      <w:pPr>
        <w:spacing w:line="240" w:lineRule="auto"/>
        <w:ind w:left="357"/>
        <w:jc w:val="both"/>
        <w:rPr>
          <w:rFonts w:eastAsia="Times New Roman"/>
          <w:iCs/>
          <w:szCs w:val="21"/>
          <w:lang w:val="fr-FR"/>
        </w:rPr>
      </w:pPr>
      <w:r w:rsidRPr="00FA22D2">
        <w:rPr>
          <w:rFonts w:eastAsia="Times New Roman"/>
          <w:iCs/>
          <w:szCs w:val="21"/>
          <w:lang w:val="fr-FR"/>
        </w:rPr>
        <w:t xml:space="preserve">Le Résultat 4 prévoit de former et de sensibiliser les acteurs concernés au sein des centres et de les accompagner dans la mise en application effective des actions de maintenance des équipements des filières de formation. L’activité préparé en 2022 est planifiée </w:t>
      </w:r>
      <w:r w:rsidR="001F4155" w:rsidRPr="00FA22D2">
        <w:rPr>
          <w:rFonts w:eastAsia="Times New Roman"/>
          <w:iCs/>
          <w:szCs w:val="21"/>
          <w:lang w:val="fr-FR"/>
        </w:rPr>
        <w:t>au 2</w:t>
      </w:r>
      <w:r w:rsidR="001F4155" w:rsidRPr="00FA22D2">
        <w:rPr>
          <w:rFonts w:eastAsia="Times New Roman"/>
          <w:iCs/>
          <w:szCs w:val="21"/>
          <w:vertAlign w:val="superscript"/>
          <w:lang w:val="fr-FR"/>
        </w:rPr>
        <w:t>e</w:t>
      </w:r>
      <w:r w:rsidR="001F4155" w:rsidRPr="00FA22D2">
        <w:rPr>
          <w:rFonts w:eastAsia="Times New Roman"/>
          <w:iCs/>
          <w:szCs w:val="21"/>
          <w:lang w:val="fr-FR"/>
        </w:rPr>
        <w:t xml:space="preserve"> trimestre</w:t>
      </w:r>
      <w:r w:rsidRPr="00FA22D2">
        <w:rPr>
          <w:rFonts w:eastAsia="Times New Roman"/>
          <w:iCs/>
          <w:szCs w:val="21"/>
          <w:lang w:val="fr-FR"/>
        </w:rPr>
        <w:t xml:space="preserve"> 2023 et visera l’application de la politique de maintenance selon la méthode 5S et les 8 piliers de la maintenance productive totale (TPM). Les formations théoriques et pratiques ciblent en priorité les maintenanciers des centres, les directeurs des 18 CEM en tant que principal superviseur de la vie du centre et les référents techniques conseill</w:t>
      </w:r>
      <w:r w:rsidR="001F4155" w:rsidRPr="00FA22D2">
        <w:rPr>
          <w:rFonts w:eastAsia="Times New Roman"/>
          <w:iCs/>
          <w:szCs w:val="21"/>
          <w:lang w:val="fr-FR"/>
        </w:rPr>
        <w:t>ers</w:t>
      </w:r>
      <w:r w:rsidRPr="00FA22D2">
        <w:rPr>
          <w:rFonts w:eastAsia="Times New Roman"/>
          <w:iCs/>
          <w:szCs w:val="21"/>
          <w:lang w:val="fr-FR"/>
        </w:rPr>
        <w:t xml:space="preserve"> du Ministère qui doivent </w:t>
      </w:r>
      <w:r w:rsidR="001F4155" w:rsidRPr="00FA22D2">
        <w:rPr>
          <w:rFonts w:eastAsia="Times New Roman"/>
          <w:iCs/>
          <w:szCs w:val="21"/>
          <w:lang w:val="fr-FR"/>
        </w:rPr>
        <w:t xml:space="preserve">en </w:t>
      </w:r>
      <w:r w:rsidRPr="00FA22D2">
        <w:rPr>
          <w:rFonts w:eastAsia="Times New Roman"/>
          <w:iCs/>
          <w:szCs w:val="21"/>
          <w:lang w:val="fr-FR"/>
        </w:rPr>
        <w:t xml:space="preserve">prendre connaissance afin de contribuer aux réformes. </w:t>
      </w:r>
    </w:p>
    <w:p w14:paraId="4671F38F" w14:textId="502EB00D" w:rsidR="009B5DE2" w:rsidRPr="00FA22D2" w:rsidRDefault="009B5DE2" w:rsidP="001F4155">
      <w:pPr>
        <w:spacing w:line="240" w:lineRule="auto"/>
        <w:ind w:left="357"/>
        <w:jc w:val="both"/>
        <w:rPr>
          <w:rFonts w:eastAsia="Times New Roman"/>
          <w:iCs/>
          <w:szCs w:val="21"/>
          <w:lang w:val="fr-FR"/>
        </w:rPr>
      </w:pPr>
      <w:r w:rsidRPr="00FA22D2">
        <w:rPr>
          <w:rFonts w:eastAsia="Times New Roman"/>
          <w:iCs/>
          <w:szCs w:val="21"/>
          <w:lang w:val="fr-FR"/>
        </w:rPr>
        <w:t>Plus spécifiquement, le maintenancier qui occupe le rôle d’un professionnel de la maintenance devra être capable d’acquérir facilement les connaissances et les savoir-faire en matière de technique de maintenance. En bénéficiant de ces formations, il aura pour rôle d’appuyer les responsables de filières et des formateurs dans l’implémentation de la méthode 5S.  </w:t>
      </w:r>
    </w:p>
    <w:p w14:paraId="1C999E60" w14:textId="5ECA2D54" w:rsidR="009B5DE2" w:rsidRPr="00FA22D2" w:rsidRDefault="009B5DE2" w:rsidP="001F4155">
      <w:pPr>
        <w:spacing w:line="240" w:lineRule="auto"/>
        <w:ind w:left="357"/>
        <w:jc w:val="both"/>
        <w:rPr>
          <w:rFonts w:eastAsia="Times New Roman"/>
          <w:iCs/>
          <w:szCs w:val="21"/>
          <w:lang w:val="fr-FR"/>
        </w:rPr>
      </w:pPr>
      <w:r w:rsidRPr="00FA22D2">
        <w:rPr>
          <w:rFonts w:eastAsia="Times New Roman"/>
          <w:iCs/>
          <w:szCs w:val="21"/>
          <w:lang w:val="fr-FR"/>
        </w:rPr>
        <w:t xml:space="preserve">Brièvement, la méthode 5S consiste à (1) sélectionner et trier les équipements par filière (en bon état/ neufs/ en panne/ hors services) , à (2) situer/ranger les équipements selon leur état dans un endroit précis , baliser pour ceux en panne/hors service et étiqueter pour les retrouver facilement, à (3) nettoyer régulièrement les lieux de travail et les machines en service après usage, à (4) standardiser c’est-à-dire définir les règles par lesquelles les lieux de travail et machines restent nettoyés et rangés, à (5) suivre/respecter les règles définies à l’étape précédente et encourager les usagers à y adhérer. </w:t>
      </w:r>
    </w:p>
    <w:p w14:paraId="4C5D9228" w14:textId="18CE798C" w:rsidR="009B5DE2" w:rsidRPr="00FA22D2" w:rsidRDefault="009B5DE2" w:rsidP="001F4155">
      <w:pPr>
        <w:spacing w:line="240" w:lineRule="auto"/>
        <w:ind w:left="357"/>
        <w:jc w:val="both"/>
        <w:rPr>
          <w:rFonts w:eastAsia="Times New Roman"/>
          <w:iCs/>
          <w:szCs w:val="21"/>
          <w:lang w:val="fr-FR"/>
        </w:rPr>
      </w:pPr>
      <w:r w:rsidRPr="00FA22D2">
        <w:rPr>
          <w:rFonts w:eastAsia="Times New Roman"/>
          <w:iCs/>
          <w:szCs w:val="21"/>
          <w:lang w:val="fr-FR"/>
        </w:rPr>
        <w:t xml:space="preserve">Enfin, le contrat d’entretien technique trimestriel pour les installations solaires déjà installées dans les 13 centres a démarré en début de 2022 pour une dernière année supplémentaire. Il tient compte de la complexité et la modernité des équipements et prend en charge le renforcement en compétences en technique de maintenance des 2 techniciens déjà initiés dans les 13 CEM. </w:t>
      </w:r>
    </w:p>
    <w:p w14:paraId="3CBCD4BC" w14:textId="77777777" w:rsidR="009B5DE2" w:rsidRPr="00FA22D2" w:rsidRDefault="009B5DE2" w:rsidP="007970EC">
      <w:pPr>
        <w:keepNext/>
        <w:numPr>
          <w:ilvl w:val="0"/>
          <w:numId w:val="41"/>
        </w:numPr>
        <w:spacing w:before="200" w:after="240" w:line="240" w:lineRule="auto"/>
        <w:ind w:left="714" w:hanging="357"/>
        <w:jc w:val="both"/>
        <w:rPr>
          <w:b/>
          <w:lang w:val="fr-FR"/>
        </w:rPr>
      </w:pPr>
      <w:r w:rsidRPr="00FA22D2">
        <w:rPr>
          <w:b/>
          <w:lang w:val="fr-FR"/>
        </w:rPr>
        <w:t>Accompagner la mise en application effective des normes d’hygiène et de sécurité dans les ateliers à risque.</w:t>
      </w:r>
    </w:p>
    <w:p w14:paraId="5314245D" w14:textId="2A4DD7AE" w:rsidR="009B5DE2" w:rsidRPr="00FA22D2" w:rsidRDefault="009B5DE2" w:rsidP="004D5539">
      <w:pPr>
        <w:spacing w:line="240" w:lineRule="auto"/>
        <w:ind w:left="357"/>
        <w:jc w:val="both"/>
        <w:rPr>
          <w:rFonts w:eastAsia="Times New Roman"/>
          <w:iCs/>
          <w:szCs w:val="21"/>
          <w:lang w:val="fr-FR"/>
        </w:rPr>
      </w:pPr>
      <w:r w:rsidRPr="00FA22D2">
        <w:rPr>
          <w:rFonts w:eastAsia="Times New Roman"/>
          <w:szCs w:val="21"/>
          <w:lang w:val="fr-FR"/>
        </w:rPr>
        <w:t xml:space="preserve">L’utilisation des équipements et du matériel didactique dans les ateliers des centres de formation, comporte des risques liés au métier. </w:t>
      </w:r>
      <w:r w:rsidRPr="00FA22D2">
        <w:rPr>
          <w:rFonts w:eastAsia="Times New Roman"/>
          <w:iCs/>
          <w:szCs w:val="21"/>
          <w:lang w:val="fr-FR"/>
        </w:rPr>
        <w:t>Au cours de son apprentissage et en lien avec le manuel de formation en Hygiène Sécurité et Environnement (HSE) réalisé par le projet en 2020, l’apprenant futur ouvrier acquiert une compétence supplémentaire.</w:t>
      </w:r>
    </w:p>
    <w:p w14:paraId="62A43A19" w14:textId="779A57AE" w:rsidR="009B5DE2" w:rsidRPr="00FA22D2" w:rsidRDefault="009B5DE2" w:rsidP="004D5539">
      <w:pPr>
        <w:spacing w:line="240" w:lineRule="auto"/>
        <w:ind w:left="357"/>
        <w:jc w:val="both"/>
        <w:rPr>
          <w:rFonts w:eastAsia="Times New Roman"/>
          <w:iCs/>
          <w:szCs w:val="21"/>
          <w:lang w:val="fr-FR"/>
        </w:rPr>
      </w:pPr>
      <w:r w:rsidRPr="00FA22D2">
        <w:rPr>
          <w:rFonts w:eastAsia="Times New Roman"/>
          <w:iCs/>
          <w:szCs w:val="21"/>
          <w:lang w:val="fr-FR"/>
        </w:rPr>
        <w:lastRenderedPageBreak/>
        <w:t xml:space="preserve">L’objectif est d’acquérir la capacité d’assurer individuellement et collectivement une bonne gestion environnementale de son lieu de travail selon les normes nationales, régionales et internationales de sécurité et d’hygiène ainsi que sa propre sécurité et celle de son matériel et de ses équipements de travail. Pour cela, il apprend à identifier les risques et les facteurs liés au métier, les techniques de prévention à utiliser en milieu du travail et enfin les dispositifs ou moyens destinés à être portés ou tenus par une personne en vue de la protéger contre les risques susceptibles de menacer sa santé ou sa sécurité. </w:t>
      </w:r>
    </w:p>
    <w:p w14:paraId="5155B9FB" w14:textId="37FA06E2" w:rsidR="009B5DE2" w:rsidRPr="00FA22D2" w:rsidRDefault="009B5DE2" w:rsidP="004D5539">
      <w:pPr>
        <w:spacing w:line="240" w:lineRule="auto"/>
        <w:ind w:left="357"/>
        <w:jc w:val="both"/>
        <w:rPr>
          <w:rFonts w:eastAsia="Times New Roman"/>
          <w:iCs/>
          <w:szCs w:val="21"/>
          <w:lang w:val="fr-FR"/>
        </w:rPr>
      </w:pPr>
      <w:r w:rsidRPr="00FA22D2">
        <w:rPr>
          <w:rFonts w:eastAsia="Times New Roman"/>
          <w:iCs/>
          <w:szCs w:val="21"/>
          <w:lang w:val="fr-FR"/>
        </w:rPr>
        <w:t xml:space="preserve">En 2022, le marché d’acquisition des Equipements de Protection Individuelle (EPI) a été attribué en incluant les besoins des (5) cinq centres additionnels. </w:t>
      </w:r>
      <w:r w:rsidR="00EB12DA" w:rsidRPr="00FA22D2">
        <w:rPr>
          <w:rFonts w:eastAsia="Times New Roman"/>
          <w:iCs/>
          <w:szCs w:val="21"/>
          <w:lang w:val="fr-FR"/>
        </w:rPr>
        <w:t xml:space="preserve">C’est ainsi </w:t>
      </w:r>
      <w:r w:rsidR="004E1EFD" w:rsidRPr="00FA22D2">
        <w:rPr>
          <w:rFonts w:eastAsia="Times New Roman"/>
          <w:iCs/>
          <w:szCs w:val="21"/>
          <w:lang w:val="fr-FR"/>
        </w:rPr>
        <w:t>plus de 9900</w:t>
      </w:r>
      <w:r w:rsidR="00EB12DA" w:rsidRPr="00FA22D2">
        <w:rPr>
          <w:rFonts w:eastAsia="Times New Roman"/>
          <w:iCs/>
          <w:szCs w:val="21"/>
          <w:lang w:val="fr-FR"/>
        </w:rPr>
        <w:t xml:space="preserve"> </w:t>
      </w:r>
      <w:r w:rsidR="00B94C02" w:rsidRPr="00FA22D2">
        <w:rPr>
          <w:rFonts w:eastAsia="Times New Roman"/>
          <w:iCs/>
          <w:szCs w:val="21"/>
          <w:lang w:val="fr-FR"/>
        </w:rPr>
        <w:t>EPI</w:t>
      </w:r>
      <w:r w:rsidR="00EB12DA" w:rsidRPr="00FA22D2">
        <w:rPr>
          <w:rFonts w:eastAsia="Times New Roman"/>
          <w:iCs/>
          <w:szCs w:val="21"/>
          <w:lang w:val="fr-FR"/>
        </w:rPr>
        <w:t xml:space="preserve"> pour </w:t>
      </w:r>
      <w:r w:rsidR="00B94C02" w:rsidRPr="00FA22D2">
        <w:rPr>
          <w:rFonts w:eastAsia="Times New Roman"/>
          <w:iCs/>
          <w:szCs w:val="21"/>
          <w:lang w:val="fr-FR"/>
        </w:rPr>
        <w:t>58</w:t>
      </w:r>
      <w:r w:rsidR="00EB12DA" w:rsidRPr="00FA22D2">
        <w:rPr>
          <w:rFonts w:eastAsia="Times New Roman"/>
          <w:iCs/>
          <w:szCs w:val="21"/>
          <w:lang w:val="fr-FR"/>
        </w:rPr>
        <w:t xml:space="preserve"> ateliers</w:t>
      </w:r>
      <w:r w:rsidR="00B94C02" w:rsidRPr="00FA22D2">
        <w:rPr>
          <w:rFonts w:eastAsia="Times New Roman"/>
          <w:iCs/>
          <w:szCs w:val="21"/>
          <w:lang w:val="fr-FR"/>
        </w:rPr>
        <w:t xml:space="preserve"> parmi les 18 centres appuyés</w:t>
      </w:r>
      <w:r w:rsidR="00EB12DA" w:rsidRPr="00FA22D2">
        <w:rPr>
          <w:rFonts w:eastAsia="Times New Roman"/>
          <w:iCs/>
          <w:szCs w:val="21"/>
          <w:lang w:val="fr-FR"/>
        </w:rPr>
        <w:t xml:space="preserve"> qui ont été distribués en décembre 2022. </w:t>
      </w:r>
      <w:r w:rsidR="00B94C02" w:rsidRPr="00FA22D2">
        <w:rPr>
          <w:rFonts w:eastAsia="Times New Roman"/>
          <w:iCs/>
          <w:szCs w:val="21"/>
          <w:lang w:val="fr-FR"/>
        </w:rPr>
        <w:t xml:space="preserve">L’indicateur étant toutefois défini sur l’application effective des normes HSE dans les ateliers, il est maintenu à zéro pour l’année 2022. </w:t>
      </w:r>
    </w:p>
    <w:p w14:paraId="61D0EAF7" w14:textId="07FE9828" w:rsidR="009B5DE2" w:rsidRPr="00FA22D2" w:rsidRDefault="009B5DE2" w:rsidP="00FD0EE3">
      <w:pPr>
        <w:spacing w:line="240" w:lineRule="auto"/>
        <w:ind w:left="357"/>
        <w:jc w:val="both"/>
        <w:rPr>
          <w:rFonts w:eastAsia="Times New Roman"/>
          <w:iCs/>
          <w:szCs w:val="21"/>
          <w:lang w:val="fr-FR"/>
        </w:rPr>
      </w:pPr>
      <w:r w:rsidRPr="00FA22D2">
        <w:rPr>
          <w:rFonts w:eastAsia="Times New Roman"/>
          <w:iCs/>
          <w:szCs w:val="21"/>
          <w:lang w:val="fr-FR"/>
        </w:rPr>
        <w:t xml:space="preserve">Pour accompagner le Centre d’Enseignement des Métiers à mettre en place une démarche de prévention visant à réduire les risques d’accidents du travail et de maladies professionnelles, un consultant Qualité Hygiène Sécurité et Environnement (QHSE) a été recruté en fin d’année 2022. La mise en œuvre de l’action est prévue au cours du premier semestre 2023. Elle devrait pouvoir </w:t>
      </w:r>
      <w:bookmarkStart w:id="140" w:name="_Toc110601293"/>
      <w:bookmarkStart w:id="141" w:name="_Toc111723608"/>
      <w:bookmarkStart w:id="142" w:name="_Toc117497655"/>
      <w:bookmarkStart w:id="143" w:name="_Toc117587700"/>
      <w:r w:rsidRPr="00FA22D2">
        <w:rPr>
          <w:rFonts w:eastAsia="Times New Roman"/>
          <w:iCs/>
          <w:szCs w:val="21"/>
          <w:lang w:val="fr-FR"/>
        </w:rPr>
        <w:t>garantir que les normes Hygiène Sécurité et Environnement (HSE) sont appliquées dans les 18 Centres d’Enseignement des Métiers</w:t>
      </w:r>
      <w:bookmarkEnd w:id="140"/>
      <w:bookmarkEnd w:id="141"/>
      <w:bookmarkEnd w:id="142"/>
      <w:bookmarkEnd w:id="143"/>
      <w:r w:rsidRPr="00FA22D2">
        <w:rPr>
          <w:rFonts w:eastAsia="Times New Roman"/>
          <w:iCs/>
          <w:szCs w:val="21"/>
          <w:lang w:val="fr-FR"/>
        </w:rPr>
        <w:t xml:space="preserve">. La prestation se déroulera sur une période de six mois en 3 phases consistant à (1) diagnostiquer, élaborer et planifier les actions de prévention, (2) former, informer et renforcer les capacités des acteurs de la prévention et (3) suivre, accompagner et évaluer la mise en œuvre des actions de préventions collectives et individuelles. </w:t>
      </w:r>
    </w:p>
    <w:p w14:paraId="0BEF442E" w14:textId="77777777" w:rsidR="009B5DE2" w:rsidRPr="00FA22D2" w:rsidRDefault="009B5DE2" w:rsidP="007970EC">
      <w:pPr>
        <w:keepNext/>
        <w:widowControl w:val="0"/>
        <w:numPr>
          <w:ilvl w:val="0"/>
          <w:numId w:val="40"/>
        </w:numPr>
        <w:suppressAutoHyphens/>
        <w:spacing w:before="180" w:after="180" w:line="240" w:lineRule="auto"/>
        <w:contextualSpacing/>
        <w:outlineLvl w:val="2"/>
        <w:rPr>
          <w:rFonts w:cs="Arial"/>
          <w:b/>
          <w:vanish/>
          <w:position w:val="2"/>
          <w:szCs w:val="21"/>
          <w:lang w:val="fr-FR"/>
        </w:rPr>
      </w:pPr>
      <w:bookmarkStart w:id="144" w:name="_Toc110601296"/>
      <w:bookmarkStart w:id="145" w:name="_Toc111723611"/>
      <w:bookmarkStart w:id="146" w:name="_Toc117497658"/>
      <w:bookmarkStart w:id="147" w:name="_Toc117587703"/>
      <w:bookmarkStart w:id="148" w:name="_Toc129101065"/>
      <w:bookmarkStart w:id="149" w:name="_Toc129101142"/>
      <w:bookmarkEnd w:id="144"/>
      <w:bookmarkEnd w:id="145"/>
      <w:bookmarkEnd w:id="146"/>
      <w:bookmarkEnd w:id="147"/>
      <w:bookmarkEnd w:id="148"/>
      <w:bookmarkEnd w:id="149"/>
    </w:p>
    <w:p w14:paraId="75175434" w14:textId="77777777" w:rsidR="009B5DE2" w:rsidRPr="00FA22D2" w:rsidRDefault="009B5DE2" w:rsidP="007970EC">
      <w:pPr>
        <w:keepNext/>
        <w:widowControl w:val="0"/>
        <w:numPr>
          <w:ilvl w:val="0"/>
          <w:numId w:val="40"/>
        </w:numPr>
        <w:suppressAutoHyphens/>
        <w:spacing w:before="180" w:after="180" w:line="240" w:lineRule="auto"/>
        <w:contextualSpacing/>
        <w:outlineLvl w:val="2"/>
        <w:rPr>
          <w:rFonts w:cs="Arial"/>
          <w:b/>
          <w:vanish/>
          <w:position w:val="2"/>
          <w:szCs w:val="21"/>
          <w:lang w:val="fr-FR"/>
        </w:rPr>
      </w:pPr>
      <w:bookmarkStart w:id="150" w:name="_Toc110601297"/>
      <w:bookmarkStart w:id="151" w:name="_Toc111723612"/>
      <w:bookmarkStart w:id="152" w:name="_Toc117497659"/>
      <w:bookmarkStart w:id="153" w:name="_Toc117587704"/>
      <w:bookmarkStart w:id="154" w:name="_Toc129101066"/>
      <w:bookmarkStart w:id="155" w:name="_Toc129101143"/>
      <w:bookmarkEnd w:id="150"/>
      <w:bookmarkEnd w:id="151"/>
      <w:bookmarkEnd w:id="152"/>
      <w:bookmarkEnd w:id="153"/>
      <w:bookmarkEnd w:id="154"/>
      <w:bookmarkEnd w:id="155"/>
    </w:p>
    <w:p w14:paraId="1B063CC7" w14:textId="77777777" w:rsidR="009B5DE2" w:rsidRPr="00FA22D2" w:rsidRDefault="009B5DE2" w:rsidP="007970EC">
      <w:pPr>
        <w:keepNext/>
        <w:numPr>
          <w:ilvl w:val="0"/>
          <w:numId w:val="41"/>
        </w:numPr>
        <w:spacing w:before="200" w:after="240" w:line="240" w:lineRule="auto"/>
        <w:ind w:left="714" w:hanging="357"/>
        <w:jc w:val="both"/>
        <w:rPr>
          <w:b/>
          <w:lang w:val="fr-FR"/>
        </w:rPr>
      </w:pPr>
      <w:r w:rsidRPr="00FA22D2">
        <w:rPr>
          <w:b/>
          <w:lang w:val="fr-FR"/>
        </w:rPr>
        <w:t>Réaliser davantage de chantiers formations en faveur des centres ciblés.</w:t>
      </w:r>
    </w:p>
    <w:p w14:paraId="59564D1F" w14:textId="4467FECD" w:rsidR="009B5DE2" w:rsidRPr="00FA22D2" w:rsidRDefault="009B5DE2" w:rsidP="004D5539">
      <w:pPr>
        <w:spacing w:line="240" w:lineRule="auto"/>
        <w:ind w:left="357"/>
        <w:jc w:val="both"/>
        <w:rPr>
          <w:rFonts w:eastAsia="Times New Roman"/>
          <w:iCs/>
          <w:szCs w:val="21"/>
          <w:lang w:val="fr-FR"/>
        </w:rPr>
      </w:pPr>
      <w:r w:rsidRPr="00FA22D2">
        <w:rPr>
          <w:rFonts w:eastAsia="Times New Roman"/>
          <w:iCs/>
          <w:szCs w:val="21"/>
          <w:lang w:val="fr-FR"/>
        </w:rPr>
        <w:t>Les chantiers</w:t>
      </w:r>
      <w:r w:rsidR="00EB12DA" w:rsidRPr="00FA22D2">
        <w:rPr>
          <w:rFonts w:eastAsia="Times New Roman"/>
          <w:iCs/>
          <w:szCs w:val="21"/>
          <w:lang w:val="fr-FR"/>
        </w:rPr>
        <w:t>-</w:t>
      </w:r>
      <w:r w:rsidRPr="00FA22D2">
        <w:rPr>
          <w:rFonts w:eastAsia="Times New Roman"/>
          <w:iCs/>
          <w:szCs w:val="21"/>
          <w:lang w:val="fr-FR"/>
        </w:rPr>
        <w:t>formation réalisés dans et par les lauréats des Centre</w:t>
      </w:r>
      <w:r w:rsidR="00EB12DA" w:rsidRPr="00FA22D2">
        <w:rPr>
          <w:rFonts w:eastAsia="Times New Roman"/>
          <w:iCs/>
          <w:szCs w:val="21"/>
          <w:lang w:val="fr-FR"/>
        </w:rPr>
        <w:t>s</w:t>
      </w:r>
      <w:r w:rsidRPr="00FA22D2">
        <w:rPr>
          <w:rFonts w:eastAsia="Times New Roman"/>
          <w:iCs/>
          <w:szCs w:val="21"/>
          <w:lang w:val="fr-FR"/>
        </w:rPr>
        <w:t xml:space="preserve"> d’Enseignement des Métiers concernent : </w:t>
      </w:r>
    </w:p>
    <w:p w14:paraId="5ED98C41" w14:textId="77777777" w:rsidR="009B5DE2" w:rsidRPr="00FA22D2" w:rsidRDefault="009B5DE2" w:rsidP="007970EC">
      <w:pPr>
        <w:numPr>
          <w:ilvl w:val="0"/>
          <w:numId w:val="25"/>
        </w:numPr>
        <w:spacing w:after="0" w:line="240" w:lineRule="auto"/>
        <w:ind w:left="1434" w:hanging="357"/>
        <w:jc w:val="both"/>
        <w:rPr>
          <w:rFonts w:eastAsia="Times New Roman"/>
          <w:iCs/>
          <w:szCs w:val="21"/>
          <w:lang w:val="fr-FR"/>
        </w:rPr>
      </w:pPr>
      <w:r w:rsidRPr="00FA22D2">
        <w:rPr>
          <w:rFonts w:eastAsia="Times New Roman"/>
          <w:iCs/>
          <w:szCs w:val="21"/>
          <w:lang w:val="fr-FR"/>
        </w:rPr>
        <w:t>La construction d’un mur de clôture et son point de vente des produits issus de l’UA2P agri-élevage dans le CEM de Karusi ;</w:t>
      </w:r>
    </w:p>
    <w:p w14:paraId="5AE68C54" w14:textId="015CD2AF" w:rsidR="009B5DE2" w:rsidRPr="00FA22D2" w:rsidRDefault="009B5DE2" w:rsidP="007970EC">
      <w:pPr>
        <w:numPr>
          <w:ilvl w:val="0"/>
          <w:numId w:val="25"/>
        </w:numPr>
        <w:spacing w:after="0" w:line="240" w:lineRule="auto"/>
        <w:ind w:left="1434" w:hanging="357"/>
        <w:jc w:val="both"/>
        <w:rPr>
          <w:rFonts w:eastAsia="Times New Roman"/>
          <w:iCs/>
          <w:szCs w:val="21"/>
          <w:lang w:val="fr-FR"/>
        </w:rPr>
      </w:pPr>
      <w:r w:rsidRPr="00FA22D2">
        <w:rPr>
          <w:rFonts w:eastAsia="Times New Roman"/>
          <w:iCs/>
          <w:szCs w:val="21"/>
          <w:lang w:val="fr-FR"/>
        </w:rPr>
        <w:t xml:space="preserve">La </w:t>
      </w:r>
      <w:r w:rsidRPr="00FA22D2">
        <w:rPr>
          <w:rFonts w:eastAsia="Times New Roman"/>
          <w:szCs w:val="21"/>
          <w:lang w:val="fr-FR"/>
        </w:rPr>
        <w:t>réhabilitation et la mise aux normes hygiènes de l’atelier de Transformation Agro-alimentaire du C</w:t>
      </w:r>
      <w:r w:rsidR="00911C33" w:rsidRPr="00FA22D2">
        <w:rPr>
          <w:rFonts w:eastAsia="Times New Roman"/>
          <w:szCs w:val="21"/>
          <w:lang w:val="fr-FR"/>
        </w:rPr>
        <w:t>FP</w:t>
      </w:r>
      <w:r w:rsidRPr="00FA22D2">
        <w:rPr>
          <w:rFonts w:eastAsia="Times New Roman"/>
          <w:szCs w:val="21"/>
          <w:lang w:val="fr-FR"/>
        </w:rPr>
        <w:t xml:space="preserve"> de Karurama ;</w:t>
      </w:r>
    </w:p>
    <w:p w14:paraId="59A24FE0" w14:textId="255C87CE" w:rsidR="009B5DE2" w:rsidRPr="00FA22D2" w:rsidRDefault="009B5DE2" w:rsidP="007970EC">
      <w:pPr>
        <w:numPr>
          <w:ilvl w:val="0"/>
          <w:numId w:val="25"/>
        </w:numPr>
        <w:spacing w:after="0" w:line="240" w:lineRule="auto"/>
        <w:ind w:left="1434" w:hanging="357"/>
        <w:jc w:val="both"/>
        <w:rPr>
          <w:rFonts w:eastAsia="Times New Roman"/>
          <w:iCs/>
          <w:szCs w:val="21"/>
          <w:lang w:val="fr-FR"/>
        </w:rPr>
      </w:pPr>
      <w:r w:rsidRPr="00FA22D2">
        <w:rPr>
          <w:rFonts w:eastAsia="Times New Roman"/>
          <w:szCs w:val="21"/>
          <w:lang w:val="fr-FR"/>
        </w:rPr>
        <w:t>La construction neuve du mur de clôture et des travaux d’aménagement du Centre de Ressources Multimédias dans le C</w:t>
      </w:r>
      <w:r w:rsidR="00911C33" w:rsidRPr="00FA22D2">
        <w:rPr>
          <w:rFonts w:eastAsia="Times New Roman"/>
          <w:szCs w:val="21"/>
          <w:lang w:val="fr-FR"/>
        </w:rPr>
        <w:t>FP</w:t>
      </w:r>
      <w:r w:rsidRPr="00FA22D2">
        <w:rPr>
          <w:rFonts w:eastAsia="Times New Roman"/>
          <w:szCs w:val="21"/>
          <w:lang w:val="fr-FR"/>
        </w:rPr>
        <w:t xml:space="preserve"> de Muramvya ainsi que la réfection des couvertures de toiture défectueuses du centre</w:t>
      </w:r>
      <w:r w:rsidR="005F20BC">
        <w:rPr>
          <w:rFonts w:eastAsia="Times New Roman"/>
          <w:szCs w:val="21"/>
          <w:lang w:val="fr-FR"/>
        </w:rPr>
        <w:t> ;</w:t>
      </w:r>
      <w:r w:rsidRPr="00FA22D2">
        <w:rPr>
          <w:rFonts w:eastAsia="Times New Roman"/>
          <w:szCs w:val="21"/>
          <w:lang w:val="fr-FR"/>
        </w:rPr>
        <w:t xml:space="preserve"> </w:t>
      </w:r>
    </w:p>
    <w:p w14:paraId="42DF2AA7" w14:textId="77777777" w:rsidR="009B5DE2" w:rsidRPr="00FA22D2" w:rsidRDefault="009B5DE2" w:rsidP="007970EC">
      <w:pPr>
        <w:numPr>
          <w:ilvl w:val="0"/>
          <w:numId w:val="25"/>
        </w:numPr>
        <w:spacing w:after="0" w:line="240" w:lineRule="auto"/>
        <w:ind w:left="1434" w:hanging="357"/>
        <w:jc w:val="both"/>
        <w:rPr>
          <w:rFonts w:eastAsia="Times New Roman"/>
          <w:szCs w:val="21"/>
          <w:lang w:val="fr-FR"/>
        </w:rPr>
      </w:pPr>
      <w:r w:rsidRPr="00FA22D2">
        <w:rPr>
          <w:rFonts w:eastAsia="Times New Roman"/>
          <w:iCs/>
          <w:szCs w:val="21"/>
          <w:lang w:val="fr-FR"/>
        </w:rPr>
        <w:t xml:space="preserve">La </w:t>
      </w:r>
      <w:r w:rsidRPr="00FA22D2">
        <w:rPr>
          <w:rFonts w:eastAsia="Times New Roman"/>
          <w:szCs w:val="21"/>
          <w:lang w:val="fr-FR"/>
        </w:rPr>
        <w:t xml:space="preserve">construction neuve du mur de clôture du CEM de Muyinga ; </w:t>
      </w:r>
    </w:p>
    <w:p w14:paraId="06742030" w14:textId="77777777" w:rsidR="009B5DE2" w:rsidRPr="00FA22D2" w:rsidRDefault="009B5DE2" w:rsidP="007970EC">
      <w:pPr>
        <w:numPr>
          <w:ilvl w:val="0"/>
          <w:numId w:val="25"/>
        </w:numPr>
        <w:spacing w:after="0" w:line="240" w:lineRule="auto"/>
        <w:ind w:left="1434" w:hanging="357"/>
        <w:jc w:val="both"/>
        <w:rPr>
          <w:rFonts w:eastAsia="Times New Roman"/>
          <w:szCs w:val="21"/>
          <w:lang w:val="fr-FR"/>
        </w:rPr>
      </w:pPr>
      <w:r w:rsidRPr="00FA22D2">
        <w:rPr>
          <w:rFonts w:eastAsia="Times New Roman"/>
          <w:szCs w:val="21"/>
          <w:lang w:val="fr-FR"/>
        </w:rPr>
        <w:t xml:space="preserve">Les travaux de mise aux normes hygiène de la boulangerie dans le CEM de Rumonge. </w:t>
      </w:r>
    </w:p>
    <w:p w14:paraId="4F17E796" w14:textId="77777777" w:rsidR="00EB12DA" w:rsidRPr="00FA22D2" w:rsidRDefault="00EB12DA" w:rsidP="00EB12DA">
      <w:pPr>
        <w:spacing w:after="120" w:line="240" w:lineRule="auto"/>
        <w:ind w:left="357"/>
        <w:jc w:val="both"/>
        <w:rPr>
          <w:rFonts w:eastAsia="Times New Roman"/>
          <w:szCs w:val="21"/>
          <w:lang w:val="fr-FR"/>
        </w:rPr>
      </w:pPr>
    </w:p>
    <w:p w14:paraId="544FC1DA" w14:textId="29DE455E" w:rsidR="009B5DE2" w:rsidRPr="00FA22D2" w:rsidRDefault="009B5DE2" w:rsidP="00EB12DA">
      <w:pPr>
        <w:spacing w:after="120" w:line="240" w:lineRule="auto"/>
        <w:ind w:left="357"/>
        <w:jc w:val="both"/>
        <w:rPr>
          <w:lang w:val="fr-FR"/>
        </w:rPr>
      </w:pPr>
      <w:r w:rsidRPr="00FA22D2">
        <w:rPr>
          <w:rFonts w:eastAsia="Times New Roman"/>
          <w:szCs w:val="21"/>
          <w:lang w:val="fr-FR"/>
        </w:rPr>
        <w:t>Un encadreur responsable de la préparation et du suivi d’exécution pour chaque chantier formation avait été recruté en 2021. Ainsi dans la phase de préparation, le prestataire a établi les</w:t>
      </w:r>
      <w:r w:rsidRPr="00FA22D2">
        <w:rPr>
          <w:lang w:val="fr-FR"/>
        </w:rPr>
        <w:t xml:space="preserve"> études techniques de faisabilité et de planification qui ont permis d’établir des documents préalables à l’exécution comprenant : les plans d’exécution, </w:t>
      </w:r>
      <w:bookmarkStart w:id="156" w:name="_Hlk120183259"/>
      <w:r w:rsidRPr="00FA22D2">
        <w:rPr>
          <w:lang w:val="fr-FR"/>
        </w:rPr>
        <w:t xml:space="preserve">les quantités de matériaux et matériel à approvisionner pour réaliser la construction dans sa totalité, </w:t>
      </w:r>
      <w:bookmarkStart w:id="157" w:name="_Hlk120183376"/>
      <w:bookmarkEnd w:id="156"/>
      <w:r w:rsidRPr="00FA22D2">
        <w:rPr>
          <w:lang w:val="fr-FR"/>
        </w:rPr>
        <w:t xml:space="preserve">le personnel à affecter au chantier par poste et pour toute la période prévisionnelle des travaux, </w:t>
      </w:r>
      <w:bookmarkStart w:id="158" w:name="_Hlk120183483"/>
      <w:bookmarkEnd w:id="157"/>
      <w:r w:rsidRPr="00FA22D2">
        <w:rPr>
          <w:lang w:val="fr-FR"/>
        </w:rPr>
        <w:t xml:space="preserve">le délai d’exécution et le planning prévisionnel des travaux.  </w:t>
      </w:r>
    </w:p>
    <w:bookmarkEnd w:id="158"/>
    <w:p w14:paraId="12CCB465" w14:textId="77777777" w:rsidR="009B5DE2" w:rsidRPr="00FA22D2" w:rsidRDefault="009B5DE2" w:rsidP="00EB12DA">
      <w:pPr>
        <w:spacing w:after="120" w:line="240" w:lineRule="auto"/>
        <w:ind w:left="357"/>
        <w:jc w:val="both"/>
        <w:rPr>
          <w:rFonts w:eastAsia="Times New Roman"/>
          <w:szCs w:val="21"/>
          <w:lang w:val="fr-FR"/>
        </w:rPr>
      </w:pPr>
      <w:r w:rsidRPr="00FA22D2">
        <w:rPr>
          <w:rFonts w:eastAsia="Times New Roman"/>
          <w:szCs w:val="21"/>
          <w:lang w:val="fr-FR"/>
        </w:rPr>
        <w:t xml:space="preserve">Le projet a accompagné la préparation des chantiers en produisant la note de cadrage qui définit les conditions d’exécution des chantiers y compris le règlement de chantier et en préparant les documents de passation des marchés de fournitures des matériaux, matériel et équipements de chantier. </w:t>
      </w:r>
    </w:p>
    <w:p w14:paraId="34372F74" w14:textId="1619814B" w:rsidR="009B5DE2" w:rsidRPr="00FA22D2" w:rsidRDefault="00EB12DA" w:rsidP="00EB12DA">
      <w:pPr>
        <w:spacing w:after="120" w:line="240" w:lineRule="auto"/>
        <w:ind w:left="357"/>
        <w:jc w:val="both"/>
        <w:rPr>
          <w:lang w:val="fr-FR"/>
        </w:rPr>
      </w:pPr>
      <w:r w:rsidRPr="00FA22D2">
        <w:rPr>
          <w:rFonts w:eastAsia="Times New Roman"/>
          <w:szCs w:val="21"/>
          <w:lang w:val="fr-FR"/>
        </w:rPr>
        <w:t>Au premier trimestre</w:t>
      </w:r>
      <w:r w:rsidR="009B5DE2" w:rsidRPr="00FA22D2">
        <w:rPr>
          <w:rFonts w:eastAsia="Times New Roman"/>
          <w:szCs w:val="21"/>
          <w:lang w:val="fr-FR"/>
        </w:rPr>
        <w:t xml:space="preserve"> 2022, le format d’exécution des chantiers formations était finalisé. Les chantiers-formation ont tous commencé à la fin de mois de juin 2022 une fois que les moyens humains et matériel étaient mobilisés. </w:t>
      </w:r>
      <w:r w:rsidR="009B5DE2" w:rsidRPr="00FA22D2">
        <w:rPr>
          <w:lang w:val="fr-FR"/>
        </w:rPr>
        <w:t xml:space="preserve">Par conséquent, le démarrage des chantiers initialement fixé au début du mois d’avril a glissé de trois (3) mois. A cela s’ajoute l’allongement des délais d’exécution entre un (1) à (2) deux mois selon les chantiers et leur volume.  </w:t>
      </w:r>
    </w:p>
    <w:p w14:paraId="6B81E8FE" w14:textId="71D454CD" w:rsidR="00834E1A" w:rsidRPr="00FA22D2" w:rsidRDefault="00834E1A" w:rsidP="00EB12DA">
      <w:pPr>
        <w:spacing w:after="120" w:line="240" w:lineRule="auto"/>
        <w:ind w:left="357"/>
        <w:jc w:val="both"/>
        <w:rPr>
          <w:lang w:val="fr-FR"/>
        </w:rPr>
      </w:pPr>
    </w:p>
    <w:p w14:paraId="79C6387A" w14:textId="028E5B52" w:rsidR="00834E1A" w:rsidRPr="00FA22D2" w:rsidRDefault="00834E1A" w:rsidP="00EB12DA">
      <w:pPr>
        <w:spacing w:after="120" w:line="240" w:lineRule="auto"/>
        <w:ind w:left="357"/>
        <w:jc w:val="both"/>
        <w:rPr>
          <w:lang w:val="fr-FR"/>
        </w:rPr>
      </w:pPr>
      <w:r w:rsidRPr="00FA22D2">
        <w:rPr>
          <w:rFonts w:eastAsia="Times New Roman"/>
          <w:noProof/>
          <w:lang w:val="fr-FR"/>
        </w:rPr>
        <w:lastRenderedPageBreak/>
        <w:drawing>
          <wp:inline distT="0" distB="0" distL="0" distR="0" wp14:anchorId="2A520F7D" wp14:editId="26B5EE7B">
            <wp:extent cx="5512279" cy="3694943"/>
            <wp:effectExtent l="0" t="0" r="0" b="1270"/>
            <wp:docPr id="16" name="Image 16" descr="cid:2a1e45c1-8eda-4d1a-953f-280fc526ec22@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a1e45c1-8eda-4d1a-953f-280fc526ec22@eurprd01.prod.exchangelabs.com"/>
                    <pic:cNvPicPr>
                      <a:picLocks noChangeAspect="1" noChangeArrowheads="1"/>
                    </pic:cNvPicPr>
                  </pic:nvPicPr>
                  <pic:blipFill rotWithShape="1">
                    <a:blip r:embed="rId44" r:link="rId45" cstate="screen">
                      <a:extLst>
                        <a:ext uri="{28A0092B-C50C-407E-A947-70E740481C1C}">
                          <a14:useLocalDpi xmlns:a14="http://schemas.microsoft.com/office/drawing/2010/main" val="0"/>
                        </a:ext>
                      </a:extLst>
                    </a:blip>
                    <a:srcRect t="10596"/>
                    <a:stretch/>
                  </pic:blipFill>
                  <pic:spPr bwMode="auto">
                    <a:xfrm>
                      <a:off x="0" y="0"/>
                      <a:ext cx="5540371" cy="3713774"/>
                    </a:xfrm>
                    <a:prstGeom prst="rect">
                      <a:avLst/>
                    </a:prstGeom>
                    <a:noFill/>
                    <a:ln>
                      <a:noFill/>
                    </a:ln>
                    <a:extLst>
                      <a:ext uri="{53640926-AAD7-44D8-BBD7-CCE9431645EC}">
                        <a14:shadowObscured xmlns:a14="http://schemas.microsoft.com/office/drawing/2010/main"/>
                      </a:ext>
                    </a:extLst>
                  </pic:spPr>
                </pic:pic>
              </a:graphicData>
            </a:graphic>
          </wp:inline>
        </w:drawing>
      </w:r>
    </w:p>
    <w:p w14:paraId="6779B9F6" w14:textId="529F5A16" w:rsidR="00834E1A" w:rsidRPr="00FA22D2" w:rsidRDefault="00834E1A" w:rsidP="00834E1A">
      <w:pPr>
        <w:spacing w:line="240" w:lineRule="auto"/>
        <w:ind w:left="357"/>
        <w:jc w:val="both"/>
        <w:rPr>
          <w:rFonts w:eastAsia="Times New Roman"/>
          <w:i/>
          <w:iCs/>
          <w:szCs w:val="21"/>
          <w:lang w:val="fr-FR"/>
        </w:rPr>
      </w:pPr>
      <w:r w:rsidRPr="00FA22D2">
        <w:rPr>
          <w:rFonts w:eastAsia="Times New Roman"/>
          <w:i/>
          <w:iCs/>
          <w:szCs w:val="21"/>
          <w:u w:val="single"/>
          <w:lang w:val="fr-FR"/>
        </w:rPr>
        <w:t>Photo </w:t>
      </w:r>
      <w:r w:rsidR="00262596">
        <w:rPr>
          <w:rFonts w:eastAsia="Times New Roman"/>
          <w:i/>
          <w:iCs/>
          <w:szCs w:val="21"/>
          <w:u w:val="single"/>
          <w:lang w:val="fr-FR"/>
        </w:rPr>
        <w:t>5</w:t>
      </w:r>
      <w:r w:rsidRPr="00FA22D2">
        <w:rPr>
          <w:rFonts w:eastAsia="Times New Roman"/>
          <w:i/>
          <w:iCs/>
          <w:szCs w:val="21"/>
          <w:u w:val="single"/>
          <w:lang w:val="fr-FR"/>
        </w:rPr>
        <w:t>:</w:t>
      </w:r>
      <w:r w:rsidR="00911C33" w:rsidRPr="00FA22D2">
        <w:rPr>
          <w:rFonts w:eastAsia="Times New Roman"/>
          <w:i/>
          <w:iCs/>
          <w:szCs w:val="21"/>
          <w:lang w:val="fr-FR"/>
        </w:rPr>
        <w:t xml:space="preserve"> Chantier-formation au CFP Muramvya (construction du mur de clôture)</w:t>
      </w:r>
    </w:p>
    <w:p w14:paraId="40C89B6A" w14:textId="1D3BB19C" w:rsidR="009B5DE2" w:rsidRPr="00FA22D2" w:rsidRDefault="00834E1A" w:rsidP="00EB12DA">
      <w:pPr>
        <w:spacing w:after="120" w:line="240" w:lineRule="auto"/>
        <w:ind w:left="357"/>
        <w:jc w:val="both"/>
        <w:rPr>
          <w:rFonts w:eastAsia="Times New Roman"/>
          <w:szCs w:val="21"/>
          <w:lang w:val="fr-FR"/>
        </w:rPr>
      </w:pPr>
      <w:r w:rsidRPr="00FA22D2">
        <w:rPr>
          <w:rFonts w:eastAsia="Times New Roman"/>
          <w:szCs w:val="21"/>
          <w:lang w:val="fr-FR"/>
        </w:rPr>
        <w:t>L</w:t>
      </w:r>
      <w:r w:rsidR="009B5DE2" w:rsidRPr="00FA22D2">
        <w:rPr>
          <w:rFonts w:eastAsia="Times New Roman"/>
          <w:szCs w:val="21"/>
          <w:lang w:val="fr-FR"/>
        </w:rPr>
        <w:t xml:space="preserve">e dispositif chantier-formation a réussi l’objectif premier de soutenir la démarche du Projet Enabel/ACFPT pour développer les compétences professionnelles des lauréats selon le principe de transfert des compétences entre pairs (lauréats/artisans). Au total, sur les 5 chantiers formation exécutés, ce sont 103 lauréats en binôme avec 349 artisans issus de la région des centres concernés qui ont bénéficié de l’action. </w:t>
      </w:r>
    </w:p>
    <w:p w14:paraId="563ABD4E" w14:textId="560C4A62" w:rsidR="009B5DE2" w:rsidRPr="00FA22D2" w:rsidRDefault="009B5DE2" w:rsidP="00EB12DA">
      <w:pPr>
        <w:spacing w:after="120" w:line="240" w:lineRule="auto"/>
        <w:ind w:left="357"/>
        <w:jc w:val="both"/>
        <w:rPr>
          <w:lang w:val="fr-FR"/>
        </w:rPr>
      </w:pPr>
      <w:r w:rsidRPr="00FA22D2">
        <w:rPr>
          <w:lang w:val="fr-FR"/>
        </w:rPr>
        <w:t xml:space="preserve">Par ailleurs sur les chantiers de construction des murs de clôture de Muramvya et de Karusi, ce sont au total 22 lauréats maçons et 159 artisans maçons qui ont été formés par Skat à la technique innovante de construction en briques modernes RLB. En apprenant cette technique innovante, les maçons qui ont participé à la formation et à la mise en œuvre sur ces deux chantiers ont élargi leur perspective d’accès à un emploi de qualité dans le secteur de la brique moderne émergeant au Burundi. </w:t>
      </w:r>
    </w:p>
    <w:p w14:paraId="267D30A1" w14:textId="027F3FDD" w:rsidR="009B5DE2" w:rsidRPr="00FA22D2" w:rsidRDefault="009B5DE2" w:rsidP="00EB12DA">
      <w:pPr>
        <w:spacing w:after="120" w:line="240" w:lineRule="auto"/>
        <w:ind w:left="357"/>
        <w:jc w:val="both"/>
        <w:rPr>
          <w:lang w:val="fr-FR"/>
        </w:rPr>
      </w:pPr>
      <w:r w:rsidRPr="00FA22D2">
        <w:rPr>
          <w:lang w:val="fr-FR"/>
        </w:rPr>
        <w:t>Enfin sur 807 bénéficiaires du dispositif de chantier</w:t>
      </w:r>
      <w:r w:rsidR="00EB12DA" w:rsidRPr="00FA22D2">
        <w:rPr>
          <w:lang w:val="fr-FR"/>
        </w:rPr>
        <w:t>-</w:t>
      </w:r>
      <w:r w:rsidRPr="00FA22D2">
        <w:rPr>
          <w:lang w:val="fr-FR"/>
        </w:rPr>
        <w:t>formation dans 5 centres, 22,80% étaient des femmes pour 77,20% d’hommes comme repris dans le tableau récapitulatif suivant</w:t>
      </w:r>
      <w:r w:rsidR="00EB12DA" w:rsidRPr="00FA22D2">
        <w:rPr>
          <w:lang w:val="fr-FR"/>
        </w:rPr>
        <w:t xml:space="preserve">. </w:t>
      </w:r>
      <w:r w:rsidRPr="00FA22D2">
        <w:rPr>
          <w:lang w:val="fr-FR"/>
        </w:rPr>
        <w:t xml:space="preserve"> </w:t>
      </w:r>
    </w:p>
    <w:p w14:paraId="66C1A03A" w14:textId="77777777" w:rsidR="00EB12DA" w:rsidRPr="00FA22D2" w:rsidRDefault="00EB12DA" w:rsidP="00EB12DA">
      <w:pPr>
        <w:spacing w:after="120" w:line="240" w:lineRule="auto"/>
        <w:ind w:left="357"/>
        <w:jc w:val="both"/>
        <w:rPr>
          <w:lang w:val="fr-FR"/>
        </w:rPr>
      </w:pPr>
    </w:p>
    <w:p w14:paraId="6722E3EC" w14:textId="47627ACD" w:rsidR="009B5DE2" w:rsidRPr="00FA22D2" w:rsidRDefault="00EB12DA" w:rsidP="009B5DE2">
      <w:pPr>
        <w:spacing w:line="240" w:lineRule="auto"/>
        <w:jc w:val="both"/>
        <w:rPr>
          <w:i/>
          <w:lang w:val="fr-FR"/>
        </w:rPr>
      </w:pPr>
      <w:r w:rsidRPr="00FA22D2">
        <w:rPr>
          <w:i/>
          <w:u w:val="single"/>
          <w:lang w:val="fr-FR"/>
        </w:rPr>
        <w:t>Tableau</w:t>
      </w:r>
      <w:r w:rsidRPr="00FA22D2">
        <w:rPr>
          <w:i/>
          <w:lang w:val="fr-FR"/>
        </w:rPr>
        <w:t> </w:t>
      </w:r>
      <w:r w:rsidR="004C374B">
        <w:rPr>
          <w:i/>
          <w:lang w:val="fr-FR"/>
        </w:rPr>
        <w:t>8</w:t>
      </w:r>
      <w:r w:rsidRPr="00FA22D2">
        <w:rPr>
          <w:i/>
          <w:lang w:val="fr-FR"/>
        </w:rPr>
        <w:t>: Détail des bénéficiaires de 5 chantiers-formation</w:t>
      </w:r>
      <w:r w:rsidR="002120F3" w:rsidRPr="00FA22D2">
        <w:rPr>
          <w:i/>
          <w:lang w:val="fr-FR"/>
        </w:rPr>
        <w:t> :</w:t>
      </w:r>
      <w:r w:rsidRPr="00FA22D2">
        <w:rPr>
          <w:i/>
          <w:lang w:val="fr-FR"/>
        </w:rPr>
        <w:t xml:space="preserve"> </w:t>
      </w:r>
    </w:p>
    <w:tbl>
      <w:tblPr>
        <w:tblW w:w="9724" w:type="dxa"/>
        <w:tblCellMar>
          <w:left w:w="70" w:type="dxa"/>
          <w:right w:w="70" w:type="dxa"/>
        </w:tblCellMar>
        <w:tblLook w:val="04A0" w:firstRow="1" w:lastRow="0" w:firstColumn="1" w:lastColumn="0" w:noHBand="0" w:noVBand="1"/>
      </w:tblPr>
      <w:tblGrid>
        <w:gridCol w:w="325"/>
        <w:gridCol w:w="1218"/>
        <w:gridCol w:w="918"/>
        <w:gridCol w:w="1013"/>
        <w:gridCol w:w="983"/>
        <w:gridCol w:w="839"/>
        <w:gridCol w:w="717"/>
        <w:gridCol w:w="839"/>
        <w:gridCol w:w="690"/>
        <w:gridCol w:w="676"/>
        <w:gridCol w:w="730"/>
        <w:gridCol w:w="961"/>
      </w:tblGrid>
      <w:tr w:rsidR="009B5DE2" w:rsidRPr="001F7198" w14:paraId="66AD38D0" w14:textId="77777777" w:rsidTr="00230AF7">
        <w:trPr>
          <w:trHeight w:val="207"/>
        </w:trPr>
        <w:tc>
          <w:tcPr>
            <w:tcW w:w="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EBC96"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N°</w:t>
            </w:r>
          </w:p>
        </w:tc>
        <w:tc>
          <w:tcPr>
            <w:tcW w:w="1319" w:type="dxa"/>
            <w:tcBorders>
              <w:top w:val="single" w:sz="4" w:space="0" w:color="auto"/>
              <w:left w:val="nil"/>
              <w:bottom w:val="single" w:sz="4" w:space="0" w:color="auto"/>
              <w:right w:val="single" w:sz="4" w:space="0" w:color="auto"/>
            </w:tcBorders>
            <w:shd w:val="clear" w:color="000000" w:fill="757171"/>
            <w:noWrap/>
            <w:vAlign w:val="center"/>
            <w:hideMark/>
          </w:tcPr>
          <w:p w14:paraId="3EE596E4"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 xml:space="preserve">Catégories </w:t>
            </w:r>
          </w:p>
        </w:tc>
        <w:tc>
          <w:tcPr>
            <w:tcW w:w="950" w:type="dxa"/>
            <w:tcBorders>
              <w:top w:val="single" w:sz="4" w:space="0" w:color="auto"/>
              <w:left w:val="nil"/>
              <w:bottom w:val="single" w:sz="4" w:space="0" w:color="auto"/>
              <w:right w:val="single" w:sz="4" w:space="0" w:color="auto"/>
            </w:tcBorders>
            <w:shd w:val="clear" w:color="000000" w:fill="FFC000"/>
            <w:noWrap/>
            <w:vAlign w:val="center"/>
            <w:hideMark/>
          </w:tcPr>
          <w:p w14:paraId="08DA7ED9" w14:textId="77777777" w:rsidR="009B5DE2" w:rsidRPr="001F7198" w:rsidRDefault="009B5DE2" w:rsidP="009B5DE2">
            <w:pPr>
              <w:spacing w:after="0" w:line="240" w:lineRule="auto"/>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Filières</w:t>
            </w:r>
          </w:p>
        </w:tc>
        <w:tc>
          <w:tcPr>
            <w:tcW w:w="1095" w:type="dxa"/>
            <w:tcBorders>
              <w:top w:val="single" w:sz="4" w:space="0" w:color="auto"/>
              <w:left w:val="nil"/>
              <w:bottom w:val="single" w:sz="4" w:space="0" w:color="auto"/>
              <w:right w:val="single" w:sz="4" w:space="0" w:color="auto"/>
            </w:tcBorders>
            <w:shd w:val="clear" w:color="000000" w:fill="FFC000"/>
            <w:noWrap/>
            <w:vAlign w:val="center"/>
            <w:hideMark/>
          </w:tcPr>
          <w:p w14:paraId="41411264" w14:textId="77777777" w:rsidR="009B5DE2" w:rsidRPr="001F7198" w:rsidRDefault="009B5DE2" w:rsidP="009B5DE2">
            <w:pPr>
              <w:spacing w:after="0" w:line="240" w:lineRule="auto"/>
              <w:rPr>
                <w:rFonts w:eastAsia="Times New Roman" w:cs="Calibri"/>
                <w:color w:val="FFFFFF"/>
                <w:sz w:val="16"/>
                <w:szCs w:val="16"/>
                <w:lang w:val="fr-FR" w:eastAsia="fr-FR"/>
              </w:rPr>
            </w:pPr>
            <w:r w:rsidRPr="001F7198">
              <w:rPr>
                <w:rFonts w:eastAsia="Times New Roman" w:cs="Calibri"/>
                <w:color w:val="FFFFFF"/>
                <w:sz w:val="16"/>
                <w:szCs w:val="16"/>
                <w:lang w:val="fr-FR" w:eastAsia="fr-FR"/>
              </w:rPr>
              <w:t>CEM Karurama</w:t>
            </w:r>
          </w:p>
        </w:tc>
        <w:tc>
          <w:tcPr>
            <w:tcW w:w="1062" w:type="dxa"/>
            <w:tcBorders>
              <w:top w:val="single" w:sz="4" w:space="0" w:color="auto"/>
              <w:left w:val="nil"/>
              <w:bottom w:val="single" w:sz="4" w:space="0" w:color="auto"/>
              <w:right w:val="single" w:sz="4" w:space="0" w:color="auto"/>
            </w:tcBorders>
            <w:shd w:val="clear" w:color="000000" w:fill="FFC000"/>
            <w:noWrap/>
            <w:vAlign w:val="center"/>
            <w:hideMark/>
          </w:tcPr>
          <w:p w14:paraId="786B4BB5" w14:textId="77777777" w:rsidR="009B5DE2" w:rsidRPr="001F7198" w:rsidRDefault="009B5DE2" w:rsidP="009B5DE2">
            <w:pPr>
              <w:spacing w:after="0" w:line="240" w:lineRule="auto"/>
              <w:rPr>
                <w:rFonts w:eastAsia="Times New Roman" w:cs="Calibri"/>
                <w:color w:val="FFFFFF"/>
                <w:sz w:val="16"/>
                <w:szCs w:val="16"/>
                <w:lang w:val="fr-FR" w:eastAsia="fr-FR"/>
              </w:rPr>
            </w:pPr>
            <w:r w:rsidRPr="001F7198">
              <w:rPr>
                <w:rFonts w:eastAsia="Times New Roman" w:cs="Calibri"/>
                <w:color w:val="FFFFFF"/>
                <w:sz w:val="16"/>
                <w:szCs w:val="16"/>
                <w:lang w:val="fr-FR" w:eastAsia="fr-FR"/>
              </w:rPr>
              <w:t>CFP Muramvya</w:t>
            </w:r>
          </w:p>
        </w:tc>
        <w:tc>
          <w:tcPr>
            <w:tcW w:w="905" w:type="dxa"/>
            <w:tcBorders>
              <w:top w:val="single" w:sz="4" w:space="0" w:color="auto"/>
              <w:left w:val="nil"/>
              <w:bottom w:val="single" w:sz="4" w:space="0" w:color="auto"/>
              <w:right w:val="single" w:sz="4" w:space="0" w:color="auto"/>
            </w:tcBorders>
            <w:shd w:val="clear" w:color="000000" w:fill="FFC000"/>
            <w:noWrap/>
            <w:vAlign w:val="center"/>
            <w:hideMark/>
          </w:tcPr>
          <w:p w14:paraId="47446699" w14:textId="77777777" w:rsidR="009B5DE2" w:rsidRPr="001F7198" w:rsidRDefault="009B5DE2" w:rsidP="009B5DE2">
            <w:pPr>
              <w:spacing w:after="0" w:line="240" w:lineRule="auto"/>
              <w:rPr>
                <w:rFonts w:eastAsia="Times New Roman" w:cs="Calibri"/>
                <w:color w:val="FFFFFF"/>
                <w:sz w:val="16"/>
                <w:szCs w:val="16"/>
                <w:lang w:val="fr-FR" w:eastAsia="fr-FR"/>
              </w:rPr>
            </w:pPr>
            <w:r w:rsidRPr="001F7198">
              <w:rPr>
                <w:rFonts w:eastAsia="Times New Roman" w:cs="Calibri"/>
                <w:color w:val="FFFFFF"/>
                <w:sz w:val="16"/>
                <w:szCs w:val="16"/>
                <w:lang w:val="fr-FR" w:eastAsia="fr-FR"/>
              </w:rPr>
              <w:t>CEM Muyinga</w:t>
            </w:r>
          </w:p>
        </w:tc>
        <w:tc>
          <w:tcPr>
            <w:tcW w:w="771" w:type="dxa"/>
            <w:tcBorders>
              <w:top w:val="single" w:sz="4" w:space="0" w:color="auto"/>
              <w:left w:val="nil"/>
              <w:bottom w:val="single" w:sz="4" w:space="0" w:color="auto"/>
              <w:right w:val="single" w:sz="4" w:space="0" w:color="auto"/>
            </w:tcBorders>
            <w:shd w:val="clear" w:color="000000" w:fill="FFC000"/>
            <w:noWrap/>
            <w:vAlign w:val="center"/>
            <w:hideMark/>
          </w:tcPr>
          <w:p w14:paraId="2620E190" w14:textId="77777777" w:rsidR="009B5DE2" w:rsidRPr="001F7198" w:rsidRDefault="009B5DE2" w:rsidP="009B5DE2">
            <w:pPr>
              <w:spacing w:after="0" w:line="240" w:lineRule="auto"/>
              <w:rPr>
                <w:rFonts w:eastAsia="Times New Roman" w:cs="Calibri"/>
                <w:color w:val="FFFFFF"/>
                <w:sz w:val="16"/>
                <w:szCs w:val="16"/>
                <w:lang w:val="fr-FR" w:eastAsia="fr-FR"/>
              </w:rPr>
            </w:pPr>
            <w:r w:rsidRPr="001F7198">
              <w:rPr>
                <w:rFonts w:eastAsia="Times New Roman" w:cs="Calibri"/>
                <w:color w:val="FFFFFF"/>
                <w:sz w:val="16"/>
                <w:szCs w:val="16"/>
                <w:lang w:val="fr-FR" w:eastAsia="fr-FR"/>
              </w:rPr>
              <w:t>CEM Karusi</w:t>
            </w:r>
          </w:p>
        </w:tc>
        <w:tc>
          <w:tcPr>
            <w:tcW w:w="905" w:type="dxa"/>
            <w:tcBorders>
              <w:top w:val="single" w:sz="4" w:space="0" w:color="auto"/>
              <w:left w:val="nil"/>
              <w:bottom w:val="single" w:sz="4" w:space="0" w:color="auto"/>
              <w:right w:val="nil"/>
            </w:tcBorders>
            <w:shd w:val="clear" w:color="000000" w:fill="FFC000"/>
            <w:noWrap/>
            <w:vAlign w:val="center"/>
            <w:hideMark/>
          </w:tcPr>
          <w:p w14:paraId="567A0CF4" w14:textId="77777777" w:rsidR="009B5DE2" w:rsidRPr="001F7198" w:rsidRDefault="009B5DE2" w:rsidP="009B5DE2">
            <w:pPr>
              <w:spacing w:after="0" w:line="240" w:lineRule="auto"/>
              <w:rPr>
                <w:rFonts w:eastAsia="Times New Roman" w:cs="Calibri"/>
                <w:color w:val="FFFFFF"/>
                <w:sz w:val="16"/>
                <w:szCs w:val="16"/>
                <w:lang w:val="fr-FR" w:eastAsia="fr-FR"/>
              </w:rPr>
            </w:pPr>
            <w:r w:rsidRPr="001F7198">
              <w:rPr>
                <w:rFonts w:eastAsia="Times New Roman" w:cs="Calibri"/>
                <w:color w:val="FFFFFF"/>
                <w:sz w:val="16"/>
                <w:szCs w:val="16"/>
                <w:lang w:val="fr-FR" w:eastAsia="fr-FR"/>
              </w:rPr>
              <w:t>CEM Rumonge</w:t>
            </w:r>
          </w:p>
        </w:tc>
        <w:tc>
          <w:tcPr>
            <w:tcW w:w="498" w:type="dxa"/>
            <w:tcBorders>
              <w:top w:val="single" w:sz="4" w:space="0" w:color="auto"/>
              <w:left w:val="single" w:sz="8" w:space="0" w:color="auto"/>
              <w:bottom w:val="single" w:sz="4" w:space="0" w:color="auto"/>
              <w:right w:val="single" w:sz="4" w:space="0" w:color="auto"/>
            </w:tcBorders>
            <w:shd w:val="clear" w:color="000000" w:fill="FF0000"/>
            <w:noWrap/>
            <w:vAlign w:val="center"/>
            <w:hideMark/>
          </w:tcPr>
          <w:p w14:paraId="234FDCF6"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Femmes</w:t>
            </w:r>
          </w:p>
        </w:tc>
        <w:tc>
          <w:tcPr>
            <w:tcW w:w="726" w:type="dxa"/>
            <w:tcBorders>
              <w:top w:val="single" w:sz="4" w:space="0" w:color="auto"/>
              <w:left w:val="nil"/>
              <w:bottom w:val="single" w:sz="4" w:space="0" w:color="auto"/>
              <w:right w:val="single" w:sz="4" w:space="0" w:color="auto"/>
            </w:tcBorders>
            <w:shd w:val="clear" w:color="000000" w:fill="FF0000"/>
            <w:vAlign w:val="center"/>
            <w:hideMark/>
          </w:tcPr>
          <w:p w14:paraId="49DC878F"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Mères</w:t>
            </w:r>
          </w:p>
        </w:tc>
        <w:tc>
          <w:tcPr>
            <w:tcW w:w="536" w:type="dxa"/>
            <w:tcBorders>
              <w:top w:val="single" w:sz="4" w:space="0" w:color="auto"/>
              <w:left w:val="nil"/>
              <w:bottom w:val="single" w:sz="4" w:space="0" w:color="auto"/>
              <w:right w:val="single" w:sz="4" w:space="0" w:color="auto"/>
            </w:tcBorders>
            <w:shd w:val="clear" w:color="000000" w:fill="757171"/>
            <w:noWrap/>
            <w:vAlign w:val="center"/>
            <w:hideMark/>
          </w:tcPr>
          <w:p w14:paraId="2C4949A6"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Hommes</w:t>
            </w:r>
          </w:p>
        </w:tc>
        <w:tc>
          <w:tcPr>
            <w:tcW w:w="737" w:type="dxa"/>
            <w:tcBorders>
              <w:top w:val="single" w:sz="4" w:space="0" w:color="auto"/>
              <w:left w:val="nil"/>
              <w:bottom w:val="single" w:sz="4" w:space="0" w:color="auto"/>
              <w:right w:val="single" w:sz="4" w:space="0" w:color="auto"/>
            </w:tcBorders>
            <w:shd w:val="clear" w:color="000000" w:fill="FFC000"/>
            <w:noWrap/>
            <w:vAlign w:val="center"/>
            <w:hideMark/>
          </w:tcPr>
          <w:p w14:paraId="129B30D6"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Total/Filière</w:t>
            </w:r>
          </w:p>
        </w:tc>
      </w:tr>
      <w:tr w:rsidR="009B5DE2" w:rsidRPr="001F7198" w14:paraId="5AF76CEA" w14:textId="77777777" w:rsidTr="00230AF7">
        <w:trPr>
          <w:trHeight w:val="207"/>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14:paraId="1E6970CF"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319" w:type="dxa"/>
            <w:tcBorders>
              <w:top w:val="nil"/>
              <w:left w:val="nil"/>
              <w:bottom w:val="single" w:sz="4" w:space="0" w:color="auto"/>
              <w:right w:val="single" w:sz="4" w:space="0" w:color="auto"/>
            </w:tcBorders>
            <w:shd w:val="clear" w:color="auto" w:fill="auto"/>
            <w:noWrap/>
            <w:vAlign w:val="center"/>
            <w:hideMark/>
          </w:tcPr>
          <w:p w14:paraId="4E19889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50" w:type="dxa"/>
            <w:tcBorders>
              <w:top w:val="nil"/>
              <w:left w:val="nil"/>
              <w:bottom w:val="single" w:sz="4" w:space="0" w:color="auto"/>
              <w:right w:val="single" w:sz="4" w:space="0" w:color="auto"/>
            </w:tcBorders>
            <w:shd w:val="clear" w:color="auto" w:fill="auto"/>
            <w:noWrap/>
            <w:vAlign w:val="center"/>
            <w:hideMark/>
          </w:tcPr>
          <w:p w14:paraId="449A0F6D"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95" w:type="dxa"/>
            <w:tcBorders>
              <w:top w:val="nil"/>
              <w:left w:val="nil"/>
              <w:bottom w:val="single" w:sz="4" w:space="0" w:color="auto"/>
              <w:right w:val="single" w:sz="4" w:space="0" w:color="auto"/>
            </w:tcBorders>
            <w:shd w:val="clear" w:color="auto" w:fill="auto"/>
            <w:noWrap/>
            <w:vAlign w:val="center"/>
            <w:hideMark/>
          </w:tcPr>
          <w:p w14:paraId="654EAB20"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62" w:type="dxa"/>
            <w:tcBorders>
              <w:top w:val="nil"/>
              <w:left w:val="nil"/>
              <w:bottom w:val="single" w:sz="4" w:space="0" w:color="auto"/>
              <w:right w:val="single" w:sz="4" w:space="0" w:color="auto"/>
            </w:tcBorders>
            <w:shd w:val="clear" w:color="auto" w:fill="auto"/>
            <w:noWrap/>
            <w:vAlign w:val="center"/>
            <w:hideMark/>
          </w:tcPr>
          <w:p w14:paraId="1607E55C"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05" w:type="dxa"/>
            <w:tcBorders>
              <w:top w:val="nil"/>
              <w:left w:val="nil"/>
              <w:bottom w:val="single" w:sz="4" w:space="0" w:color="auto"/>
              <w:right w:val="single" w:sz="4" w:space="0" w:color="auto"/>
            </w:tcBorders>
            <w:shd w:val="clear" w:color="auto" w:fill="auto"/>
            <w:noWrap/>
            <w:vAlign w:val="center"/>
            <w:hideMark/>
          </w:tcPr>
          <w:p w14:paraId="47F6C221"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71" w:type="dxa"/>
            <w:tcBorders>
              <w:top w:val="nil"/>
              <w:left w:val="nil"/>
              <w:bottom w:val="single" w:sz="4" w:space="0" w:color="auto"/>
              <w:right w:val="single" w:sz="4" w:space="0" w:color="auto"/>
            </w:tcBorders>
            <w:shd w:val="clear" w:color="auto" w:fill="auto"/>
            <w:noWrap/>
            <w:vAlign w:val="center"/>
            <w:hideMark/>
          </w:tcPr>
          <w:p w14:paraId="60823F4F"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05" w:type="dxa"/>
            <w:tcBorders>
              <w:top w:val="nil"/>
              <w:left w:val="nil"/>
              <w:bottom w:val="single" w:sz="4" w:space="0" w:color="auto"/>
              <w:right w:val="single" w:sz="4" w:space="0" w:color="auto"/>
            </w:tcBorders>
            <w:shd w:val="clear" w:color="auto" w:fill="auto"/>
            <w:noWrap/>
            <w:vAlign w:val="center"/>
            <w:hideMark/>
          </w:tcPr>
          <w:p w14:paraId="7FC392EF"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498" w:type="dxa"/>
            <w:tcBorders>
              <w:top w:val="nil"/>
              <w:left w:val="nil"/>
              <w:bottom w:val="single" w:sz="4" w:space="0" w:color="auto"/>
              <w:right w:val="single" w:sz="4" w:space="0" w:color="auto"/>
            </w:tcBorders>
            <w:shd w:val="clear" w:color="auto" w:fill="auto"/>
            <w:noWrap/>
            <w:vAlign w:val="center"/>
            <w:hideMark/>
          </w:tcPr>
          <w:p w14:paraId="0CE8E7D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26" w:type="dxa"/>
            <w:tcBorders>
              <w:top w:val="nil"/>
              <w:left w:val="nil"/>
              <w:bottom w:val="single" w:sz="4" w:space="0" w:color="auto"/>
              <w:right w:val="single" w:sz="4" w:space="0" w:color="auto"/>
            </w:tcBorders>
            <w:shd w:val="clear" w:color="auto" w:fill="auto"/>
            <w:noWrap/>
            <w:vAlign w:val="center"/>
            <w:hideMark/>
          </w:tcPr>
          <w:p w14:paraId="5E12F740"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18A42B6B"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37" w:type="dxa"/>
            <w:tcBorders>
              <w:top w:val="nil"/>
              <w:left w:val="nil"/>
              <w:bottom w:val="single" w:sz="4" w:space="0" w:color="auto"/>
              <w:right w:val="single" w:sz="4" w:space="0" w:color="auto"/>
            </w:tcBorders>
            <w:shd w:val="clear" w:color="auto" w:fill="auto"/>
            <w:noWrap/>
            <w:vAlign w:val="center"/>
            <w:hideMark/>
          </w:tcPr>
          <w:p w14:paraId="6D226130"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r>
      <w:tr w:rsidR="009B5DE2" w:rsidRPr="001F7198" w14:paraId="2E1E94AD" w14:textId="77777777" w:rsidTr="00230AF7">
        <w:trPr>
          <w:trHeight w:val="207"/>
        </w:trPr>
        <w:tc>
          <w:tcPr>
            <w:tcW w:w="2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1A3E39"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w:t>
            </w:r>
          </w:p>
        </w:tc>
        <w:tc>
          <w:tcPr>
            <w:tcW w:w="1319" w:type="dxa"/>
            <w:vMerge w:val="restart"/>
            <w:tcBorders>
              <w:top w:val="nil"/>
              <w:left w:val="single" w:sz="4" w:space="0" w:color="auto"/>
              <w:bottom w:val="single" w:sz="4" w:space="0" w:color="000000"/>
              <w:right w:val="single" w:sz="4" w:space="0" w:color="auto"/>
            </w:tcBorders>
            <w:shd w:val="clear" w:color="000000" w:fill="757171"/>
            <w:noWrap/>
            <w:vAlign w:val="center"/>
            <w:hideMark/>
          </w:tcPr>
          <w:p w14:paraId="46D1FC27"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Lauréats</w:t>
            </w:r>
          </w:p>
        </w:tc>
        <w:tc>
          <w:tcPr>
            <w:tcW w:w="950" w:type="dxa"/>
            <w:tcBorders>
              <w:top w:val="nil"/>
              <w:left w:val="nil"/>
              <w:bottom w:val="single" w:sz="4" w:space="0" w:color="auto"/>
              <w:right w:val="single" w:sz="4" w:space="0" w:color="auto"/>
            </w:tcBorders>
            <w:shd w:val="clear" w:color="000000" w:fill="FFC000"/>
            <w:noWrap/>
            <w:vAlign w:val="bottom"/>
            <w:hideMark/>
          </w:tcPr>
          <w:p w14:paraId="00C3502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Maçon</w:t>
            </w:r>
          </w:p>
        </w:tc>
        <w:tc>
          <w:tcPr>
            <w:tcW w:w="1095" w:type="dxa"/>
            <w:tcBorders>
              <w:top w:val="nil"/>
              <w:left w:val="nil"/>
              <w:bottom w:val="single" w:sz="4" w:space="0" w:color="auto"/>
              <w:right w:val="single" w:sz="4" w:space="0" w:color="auto"/>
            </w:tcBorders>
            <w:shd w:val="clear" w:color="000000" w:fill="AEAAAA"/>
            <w:noWrap/>
            <w:vAlign w:val="center"/>
            <w:hideMark/>
          </w:tcPr>
          <w:p w14:paraId="5FE6451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w:t>
            </w:r>
          </w:p>
        </w:tc>
        <w:tc>
          <w:tcPr>
            <w:tcW w:w="1062" w:type="dxa"/>
            <w:tcBorders>
              <w:top w:val="nil"/>
              <w:left w:val="nil"/>
              <w:bottom w:val="single" w:sz="4" w:space="0" w:color="auto"/>
              <w:right w:val="single" w:sz="4" w:space="0" w:color="auto"/>
            </w:tcBorders>
            <w:shd w:val="clear" w:color="000000" w:fill="AEAAAA"/>
            <w:noWrap/>
            <w:vAlign w:val="center"/>
            <w:hideMark/>
          </w:tcPr>
          <w:p w14:paraId="1FF5CFF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22</w:t>
            </w:r>
          </w:p>
        </w:tc>
        <w:tc>
          <w:tcPr>
            <w:tcW w:w="905" w:type="dxa"/>
            <w:tcBorders>
              <w:top w:val="nil"/>
              <w:left w:val="nil"/>
              <w:bottom w:val="single" w:sz="4" w:space="0" w:color="auto"/>
              <w:right w:val="single" w:sz="4" w:space="0" w:color="auto"/>
            </w:tcBorders>
            <w:shd w:val="clear" w:color="000000" w:fill="AEAAAA"/>
            <w:noWrap/>
            <w:vAlign w:val="center"/>
            <w:hideMark/>
          </w:tcPr>
          <w:p w14:paraId="3438DE2C"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28</w:t>
            </w:r>
          </w:p>
        </w:tc>
        <w:tc>
          <w:tcPr>
            <w:tcW w:w="771" w:type="dxa"/>
            <w:tcBorders>
              <w:top w:val="nil"/>
              <w:left w:val="nil"/>
              <w:bottom w:val="single" w:sz="4" w:space="0" w:color="auto"/>
              <w:right w:val="single" w:sz="4" w:space="0" w:color="auto"/>
            </w:tcBorders>
            <w:shd w:val="clear" w:color="000000" w:fill="AEAAAA"/>
            <w:noWrap/>
            <w:vAlign w:val="center"/>
            <w:hideMark/>
          </w:tcPr>
          <w:p w14:paraId="04B01FD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73C25D7C"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5</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02894AD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9</w:t>
            </w:r>
          </w:p>
        </w:tc>
        <w:tc>
          <w:tcPr>
            <w:tcW w:w="726" w:type="dxa"/>
            <w:tcBorders>
              <w:top w:val="nil"/>
              <w:left w:val="nil"/>
              <w:bottom w:val="single" w:sz="4" w:space="0" w:color="auto"/>
              <w:right w:val="single" w:sz="4" w:space="0" w:color="auto"/>
            </w:tcBorders>
            <w:shd w:val="clear" w:color="000000" w:fill="FF0000"/>
            <w:noWrap/>
            <w:vAlign w:val="center"/>
            <w:hideMark/>
          </w:tcPr>
          <w:p w14:paraId="6809106A"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8</w:t>
            </w:r>
          </w:p>
        </w:tc>
        <w:tc>
          <w:tcPr>
            <w:tcW w:w="536" w:type="dxa"/>
            <w:tcBorders>
              <w:top w:val="nil"/>
              <w:left w:val="nil"/>
              <w:bottom w:val="single" w:sz="4" w:space="0" w:color="auto"/>
              <w:right w:val="single" w:sz="8" w:space="0" w:color="auto"/>
            </w:tcBorders>
            <w:shd w:val="clear" w:color="000000" w:fill="808080"/>
            <w:noWrap/>
            <w:vAlign w:val="center"/>
            <w:hideMark/>
          </w:tcPr>
          <w:p w14:paraId="3EC7AB72"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42</w:t>
            </w:r>
          </w:p>
        </w:tc>
        <w:tc>
          <w:tcPr>
            <w:tcW w:w="737" w:type="dxa"/>
            <w:tcBorders>
              <w:top w:val="nil"/>
              <w:left w:val="nil"/>
              <w:bottom w:val="single" w:sz="4" w:space="0" w:color="auto"/>
              <w:right w:val="single" w:sz="4" w:space="0" w:color="auto"/>
            </w:tcBorders>
            <w:shd w:val="clear" w:color="000000" w:fill="FFC000"/>
            <w:noWrap/>
            <w:vAlign w:val="center"/>
            <w:hideMark/>
          </w:tcPr>
          <w:p w14:paraId="0D09055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59</w:t>
            </w:r>
          </w:p>
        </w:tc>
      </w:tr>
      <w:tr w:rsidR="009B5DE2" w:rsidRPr="001F7198" w14:paraId="2939E463"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663A81EB"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6D9702BD"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5550FBDA"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Electricien</w:t>
            </w:r>
          </w:p>
        </w:tc>
        <w:tc>
          <w:tcPr>
            <w:tcW w:w="1095" w:type="dxa"/>
            <w:tcBorders>
              <w:top w:val="nil"/>
              <w:left w:val="nil"/>
              <w:bottom w:val="single" w:sz="4" w:space="0" w:color="auto"/>
              <w:right w:val="single" w:sz="4" w:space="0" w:color="auto"/>
            </w:tcBorders>
            <w:shd w:val="clear" w:color="000000" w:fill="AEAAAA"/>
            <w:noWrap/>
            <w:vAlign w:val="center"/>
            <w:hideMark/>
          </w:tcPr>
          <w:p w14:paraId="1EDAC95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6</w:t>
            </w:r>
          </w:p>
        </w:tc>
        <w:tc>
          <w:tcPr>
            <w:tcW w:w="1062" w:type="dxa"/>
            <w:tcBorders>
              <w:top w:val="nil"/>
              <w:left w:val="nil"/>
              <w:bottom w:val="single" w:sz="4" w:space="0" w:color="auto"/>
              <w:right w:val="single" w:sz="4" w:space="0" w:color="auto"/>
            </w:tcBorders>
            <w:shd w:val="clear" w:color="000000" w:fill="AEAAAA"/>
            <w:noWrap/>
            <w:vAlign w:val="center"/>
            <w:hideMark/>
          </w:tcPr>
          <w:p w14:paraId="4A69EA36"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5C4B05E3"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452DC15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075FD5D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029B76C5"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726" w:type="dxa"/>
            <w:tcBorders>
              <w:top w:val="nil"/>
              <w:left w:val="nil"/>
              <w:bottom w:val="single" w:sz="4" w:space="0" w:color="auto"/>
              <w:right w:val="single" w:sz="4" w:space="0" w:color="auto"/>
            </w:tcBorders>
            <w:shd w:val="clear" w:color="000000" w:fill="FF0000"/>
            <w:noWrap/>
            <w:vAlign w:val="center"/>
            <w:hideMark/>
          </w:tcPr>
          <w:p w14:paraId="212818FE"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1A538F4F"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6</w:t>
            </w:r>
          </w:p>
        </w:tc>
        <w:tc>
          <w:tcPr>
            <w:tcW w:w="737" w:type="dxa"/>
            <w:tcBorders>
              <w:top w:val="nil"/>
              <w:left w:val="nil"/>
              <w:bottom w:val="single" w:sz="4" w:space="0" w:color="auto"/>
              <w:right w:val="single" w:sz="4" w:space="0" w:color="auto"/>
            </w:tcBorders>
            <w:shd w:val="clear" w:color="000000" w:fill="FFC000"/>
            <w:noWrap/>
            <w:vAlign w:val="center"/>
            <w:hideMark/>
          </w:tcPr>
          <w:p w14:paraId="12AD9BAD"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7</w:t>
            </w:r>
          </w:p>
        </w:tc>
      </w:tr>
      <w:tr w:rsidR="009B5DE2" w:rsidRPr="001F7198" w14:paraId="2E9DC805"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2CFB67B5"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43C65801"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2B2B029E"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Plombier</w:t>
            </w:r>
          </w:p>
        </w:tc>
        <w:tc>
          <w:tcPr>
            <w:tcW w:w="1095" w:type="dxa"/>
            <w:tcBorders>
              <w:top w:val="nil"/>
              <w:left w:val="nil"/>
              <w:bottom w:val="single" w:sz="4" w:space="0" w:color="auto"/>
              <w:right w:val="single" w:sz="4" w:space="0" w:color="auto"/>
            </w:tcBorders>
            <w:shd w:val="clear" w:color="000000" w:fill="AEAAAA"/>
            <w:noWrap/>
            <w:vAlign w:val="center"/>
            <w:hideMark/>
          </w:tcPr>
          <w:p w14:paraId="2C104296"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3</w:t>
            </w:r>
          </w:p>
        </w:tc>
        <w:tc>
          <w:tcPr>
            <w:tcW w:w="1062" w:type="dxa"/>
            <w:tcBorders>
              <w:top w:val="nil"/>
              <w:left w:val="nil"/>
              <w:bottom w:val="single" w:sz="4" w:space="0" w:color="auto"/>
              <w:right w:val="single" w:sz="4" w:space="0" w:color="auto"/>
            </w:tcBorders>
            <w:shd w:val="clear" w:color="000000" w:fill="AEAAAA"/>
            <w:noWrap/>
            <w:vAlign w:val="center"/>
            <w:hideMark/>
          </w:tcPr>
          <w:p w14:paraId="06D75082"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0D3840CE"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421ACD7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19484125"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03F7DACC"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726" w:type="dxa"/>
            <w:tcBorders>
              <w:top w:val="nil"/>
              <w:left w:val="nil"/>
              <w:bottom w:val="single" w:sz="4" w:space="0" w:color="auto"/>
              <w:right w:val="single" w:sz="4" w:space="0" w:color="auto"/>
            </w:tcBorders>
            <w:shd w:val="clear" w:color="000000" w:fill="FF0000"/>
            <w:noWrap/>
            <w:vAlign w:val="center"/>
            <w:hideMark/>
          </w:tcPr>
          <w:p w14:paraId="569179FB"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2601830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w:t>
            </w:r>
          </w:p>
        </w:tc>
        <w:tc>
          <w:tcPr>
            <w:tcW w:w="737" w:type="dxa"/>
            <w:tcBorders>
              <w:top w:val="nil"/>
              <w:left w:val="nil"/>
              <w:bottom w:val="single" w:sz="4" w:space="0" w:color="auto"/>
              <w:right w:val="single" w:sz="4" w:space="0" w:color="auto"/>
            </w:tcBorders>
            <w:shd w:val="clear" w:color="000000" w:fill="FFC000"/>
            <w:noWrap/>
            <w:vAlign w:val="center"/>
            <w:hideMark/>
          </w:tcPr>
          <w:p w14:paraId="230C6C2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3</w:t>
            </w:r>
          </w:p>
        </w:tc>
      </w:tr>
      <w:tr w:rsidR="009B5DE2" w:rsidRPr="001F7198" w14:paraId="1F61C6C1"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760F35F7"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40962FE1"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5CB79AFC"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Soudeur</w:t>
            </w:r>
          </w:p>
        </w:tc>
        <w:tc>
          <w:tcPr>
            <w:tcW w:w="1095" w:type="dxa"/>
            <w:tcBorders>
              <w:top w:val="nil"/>
              <w:left w:val="nil"/>
              <w:bottom w:val="single" w:sz="4" w:space="0" w:color="auto"/>
              <w:right w:val="single" w:sz="4" w:space="0" w:color="auto"/>
            </w:tcBorders>
            <w:shd w:val="clear" w:color="000000" w:fill="AEAAAA"/>
            <w:noWrap/>
            <w:vAlign w:val="center"/>
            <w:hideMark/>
          </w:tcPr>
          <w:p w14:paraId="0AC1A3FF"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w:t>
            </w:r>
          </w:p>
        </w:tc>
        <w:tc>
          <w:tcPr>
            <w:tcW w:w="1062" w:type="dxa"/>
            <w:tcBorders>
              <w:top w:val="nil"/>
              <w:left w:val="nil"/>
              <w:bottom w:val="single" w:sz="4" w:space="0" w:color="auto"/>
              <w:right w:val="single" w:sz="4" w:space="0" w:color="auto"/>
            </w:tcBorders>
            <w:shd w:val="clear" w:color="000000" w:fill="AEAAAA"/>
            <w:noWrap/>
            <w:vAlign w:val="center"/>
            <w:hideMark/>
          </w:tcPr>
          <w:p w14:paraId="41BD1713"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12</w:t>
            </w:r>
          </w:p>
        </w:tc>
        <w:tc>
          <w:tcPr>
            <w:tcW w:w="905" w:type="dxa"/>
            <w:tcBorders>
              <w:top w:val="nil"/>
              <w:left w:val="nil"/>
              <w:bottom w:val="single" w:sz="4" w:space="0" w:color="auto"/>
              <w:right w:val="single" w:sz="4" w:space="0" w:color="auto"/>
            </w:tcBorders>
            <w:shd w:val="clear" w:color="000000" w:fill="AEAAAA"/>
            <w:noWrap/>
            <w:vAlign w:val="center"/>
            <w:hideMark/>
          </w:tcPr>
          <w:p w14:paraId="0E2AF88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6</w:t>
            </w:r>
          </w:p>
        </w:tc>
        <w:tc>
          <w:tcPr>
            <w:tcW w:w="771" w:type="dxa"/>
            <w:tcBorders>
              <w:top w:val="nil"/>
              <w:left w:val="nil"/>
              <w:bottom w:val="single" w:sz="4" w:space="0" w:color="auto"/>
              <w:right w:val="single" w:sz="4" w:space="0" w:color="auto"/>
            </w:tcBorders>
            <w:shd w:val="clear" w:color="000000" w:fill="AEAAAA"/>
            <w:noWrap/>
            <w:vAlign w:val="center"/>
            <w:hideMark/>
          </w:tcPr>
          <w:p w14:paraId="218D884C"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4DB28DFF"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55FE46ED"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16F3E364"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25673F62"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24</w:t>
            </w:r>
          </w:p>
        </w:tc>
        <w:tc>
          <w:tcPr>
            <w:tcW w:w="737" w:type="dxa"/>
            <w:tcBorders>
              <w:top w:val="nil"/>
              <w:left w:val="nil"/>
              <w:bottom w:val="single" w:sz="4" w:space="0" w:color="auto"/>
              <w:right w:val="single" w:sz="4" w:space="0" w:color="auto"/>
            </w:tcBorders>
            <w:shd w:val="clear" w:color="000000" w:fill="FFC000"/>
            <w:noWrap/>
            <w:vAlign w:val="center"/>
            <w:hideMark/>
          </w:tcPr>
          <w:p w14:paraId="04F75418"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24</w:t>
            </w:r>
          </w:p>
        </w:tc>
      </w:tr>
      <w:tr w:rsidR="009B5DE2" w:rsidRPr="001F7198" w14:paraId="786C9604"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0512B023"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38FBCFE9"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2F63E30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Peintre</w:t>
            </w:r>
          </w:p>
        </w:tc>
        <w:tc>
          <w:tcPr>
            <w:tcW w:w="1095" w:type="dxa"/>
            <w:tcBorders>
              <w:top w:val="nil"/>
              <w:left w:val="nil"/>
              <w:bottom w:val="single" w:sz="4" w:space="0" w:color="auto"/>
              <w:right w:val="single" w:sz="4" w:space="0" w:color="auto"/>
            </w:tcBorders>
            <w:shd w:val="clear" w:color="000000" w:fill="AEAAAA"/>
            <w:noWrap/>
            <w:vAlign w:val="center"/>
            <w:hideMark/>
          </w:tcPr>
          <w:p w14:paraId="26096507"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1062" w:type="dxa"/>
            <w:tcBorders>
              <w:top w:val="nil"/>
              <w:left w:val="nil"/>
              <w:bottom w:val="single" w:sz="4" w:space="0" w:color="auto"/>
              <w:right w:val="single" w:sz="4" w:space="0" w:color="auto"/>
            </w:tcBorders>
            <w:shd w:val="clear" w:color="000000" w:fill="AEAAAA"/>
            <w:noWrap/>
            <w:vAlign w:val="center"/>
            <w:hideMark/>
          </w:tcPr>
          <w:p w14:paraId="51757D15"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234C69AB"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457E9332"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23E1C95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27F60931"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24CB5693"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27C4FA9A"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37" w:type="dxa"/>
            <w:tcBorders>
              <w:top w:val="nil"/>
              <w:left w:val="nil"/>
              <w:bottom w:val="single" w:sz="4" w:space="0" w:color="auto"/>
              <w:right w:val="single" w:sz="4" w:space="0" w:color="auto"/>
            </w:tcBorders>
            <w:shd w:val="clear" w:color="000000" w:fill="FFC000"/>
            <w:noWrap/>
            <w:vAlign w:val="center"/>
            <w:hideMark/>
          </w:tcPr>
          <w:p w14:paraId="4ACEBE6F"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r>
      <w:tr w:rsidR="009B5DE2" w:rsidRPr="001F7198" w14:paraId="6978BC9D"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78C414A8"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15595EF4"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209C7C1A"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Carreleur</w:t>
            </w:r>
          </w:p>
        </w:tc>
        <w:tc>
          <w:tcPr>
            <w:tcW w:w="1095" w:type="dxa"/>
            <w:tcBorders>
              <w:top w:val="nil"/>
              <w:left w:val="nil"/>
              <w:bottom w:val="single" w:sz="4" w:space="0" w:color="auto"/>
              <w:right w:val="single" w:sz="4" w:space="0" w:color="auto"/>
            </w:tcBorders>
            <w:shd w:val="clear" w:color="000000" w:fill="AEAAAA"/>
            <w:noWrap/>
            <w:vAlign w:val="center"/>
            <w:hideMark/>
          </w:tcPr>
          <w:p w14:paraId="2E51B389"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1062" w:type="dxa"/>
            <w:tcBorders>
              <w:top w:val="nil"/>
              <w:left w:val="nil"/>
              <w:bottom w:val="single" w:sz="4" w:space="0" w:color="auto"/>
              <w:right w:val="single" w:sz="4" w:space="0" w:color="auto"/>
            </w:tcBorders>
            <w:shd w:val="clear" w:color="000000" w:fill="AEAAAA"/>
            <w:noWrap/>
            <w:vAlign w:val="center"/>
            <w:hideMark/>
          </w:tcPr>
          <w:p w14:paraId="0F614A3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2267EED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0842EBC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0A5AF454"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5E5BEA3E"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726" w:type="dxa"/>
            <w:tcBorders>
              <w:top w:val="nil"/>
              <w:left w:val="nil"/>
              <w:bottom w:val="single" w:sz="4" w:space="0" w:color="auto"/>
              <w:right w:val="single" w:sz="4" w:space="0" w:color="auto"/>
            </w:tcBorders>
            <w:shd w:val="clear" w:color="000000" w:fill="FF0000"/>
            <w:noWrap/>
            <w:vAlign w:val="center"/>
            <w:hideMark/>
          </w:tcPr>
          <w:p w14:paraId="0736416A"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477840C5"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3</w:t>
            </w:r>
          </w:p>
        </w:tc>
        <w:tc>
          <w:tcPr>
            <w:tcW w:w="737" w:type="dxa"/>
            <w:tcBorders>
              <w:top w:val="nil"/>
              <w:left w:val="nil"/>
              <w:bottom w:val="single" w:sz="4" w:space="0" w:color="auto"/>
              <w:right w:val="single" w:sz="4" w:space="0" w:color="auto"/>
            </w:tcBorders>
            <w:shd w:val="clear" w:color="000000" w:fill="FFC000"/>
            <w:noWrap/>
            <w:vAlign w:val="center"/>
            <w:hideMark/>
          </w:tcPr>
          <w:p w14:paraId="6B59A76C"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4</w:t>
            </w:r>
          </w:p>
        </w:tc>
      </w:tr>
      <w:tr w:rsidR="009B5DE2" w:rsidRPr="001F7198" w14:paraId="169E369C"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57E8BFE8"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1716FE33"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6822B8FA"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Charpentier</w:t>
            </w:r>
          </w:p>
        </w:tc>
        <w:tc>
          <w:tcPr>
            <w:tcW w:w="1095" w:type="dxa"/>
            <w:tcBorders>
              <w:top w:val="nil"/>
              <w:left w:val="nil"/>
              <w:bottom w:val="single" w:sz="4" w:space="0" w:color="auto"/>
              <w:right w:val="single" w:sz="4" w:space="0" w:color="auto"/>
            </w:tcBorders>
            <w:shd w:val="clear" w:color="000000" w:fill="AEAAAA"/>
            <w:noWrap/>
            <w:vAlign w:val="center"/>
            <w:hideMark/>
          </w:tcPr>
          <w:p w14:paraId="171F2F7B"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1062" w:type="dxa"/>
            <w:tcBorders>
              <w:top w:val="nil"/>
              <w:left w:val="nil"/>
              <w:bottom w:val="single" w:sz="4" w:space="0" w:color="auto"/>
              <w:right w:val="single" w:sz="4" w:space="0" w:color="auto"/>
            </w:tcBorders>
            <w:shd w:val="clear" w:color="000000" w:fill="AEAAAA"/>
            <w:noWrap/>
            <w:vAlign w:val="center"/>
            <w:hideMark/>
          </w:tcPr>
          <w:p w14:paraId="226D414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546EE29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3CF8915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26ED0E40"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6F487DF2"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4B149ECE"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711D2245"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37" w:type="dxa"/>
            <w:tcBorders>
              <w:top w:val="nil"/>
              <w:left w:val="nil"/>
              <w:bottom w:val="single" w:sz="4" w:space="0" w:color="auto"/>
              <w:right w:val="single" w:sz="4" w:space="0" w:color="auto"/>
            </w:tcBorders>
            <w:shd w:val="clear" w:color="000000" w:fill="FFC000"/>
            <w:noWrap/>
            <w:vAlign w:val="center"/>
            <w:hideMark/>
          </w:tcPr>
          <w:p w14:paraId="05B89E51"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r>
      <w:tr w:rsidR="009B5DE2" w:rsidRPr="001F7198" w14:paraId="09F93D89"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4EA1C674"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2F472A6E"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58339314"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Menuisier</w:t>
            </w:r>
          </w:p>
        </w:tc>
        <w:tc>
          <w:tcPr>
            <w:tcW w:w="1095" w:type="dxa"/>
            <w:tcBorders>
              <w:top w:val="nil"/>
              <w:left w:val="nil"/>
              <w:bottom w:val="single" w:sz="4" w:space="0" w:color="auto"/>
              <w:right w:val="single" w:sz="4" w:space="0" w:color="auto"/>
            </w:tcBorders>
            <w:shd w:val="clear" w:color="000000" w:fill="AEAAAA"/>
            <w:noWrap/>
            <w:vAlign w:val="center"/>
            <w:hideMark/>
          </w:tcPr>
          <w:p w14:paraId="4D9E4D4B"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1062" w:type="dxa"/>
            <w:tcBorders>
              <w:top w:val="nil"/>
              <w:left w:val="nil"/>
              <w:bottom w:val="single" w:sz="4" w:space="0" w:color="auto"/>
              <w:right w:val="single" w:sz="4" w:space="0" w:color="auto"/>
            </w:tcBorders>
            <w:shd w:val="clear" w:color="000000" w:fill="AEAAAA"/>
            <w:noWrap/>
            <w:vAlign w:val="center"/>
            <w:hideMark/>
          </w:tcPr>
          <w:p w14:paraId="4D0806B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w:t>
            </w:r>
          </w:p>
        </w:tc>
        <w:tc>
          <w:tcPr>
            <w:tcW w:w="905" w:type="dxa"/>
            <w:tcBorders>
              <w:top w:val="nil"/>
              <w:left w:val="nil"/>
              <w:bottom w:val="single" w:sz="4" w:space="0" w:color="auto"/>
              <w:right w:val="single" w:sz="4" w:space="0" w:color="auto"/>
            </w:tcBorders>
            <w:shd w:val="clear" w:color="000000" w:fill="AEAAAA"/>
            <w:noWrap/>
            <w:vAlign w:val="center"/>
            <w:hideMark/>
          </w:tcPr>
          <w:p w14:paraId="47F69DD4"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5B11B7D0"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51C592AF"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2399218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44A85611"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08FAA71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6</w:t>
            </w:r>
          </w:p>
        </w:tc>
        <w:tc>
          <w:tcPr>
            <w:tcW w:w="737" w:type="dxa"/>
            <w:tcBorders>
              <w:top w:val="nil"/>
              <w:left w:val="nil"/>
              <w:bottom w:val="single" w:sz="4" w:space="0" w:color="auto"/>
              <w:right w:val="single" w:sz="4" w:space="0" w:color="auto"/>
            </w:tcBorders>
            <w:shd w:val="clear" w:color="000000" w:fill="FFC000"/>
            <w:noWrap/>
            <w:vAlign w:val="center"/>
            <w:hideMark/>
          </w:tcPr>
          <w:p w14:paraId="12E8D9D3"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6</w:t>
            </w:r>
          </w:p>
        </w:tc>
      </w:tr>
      <w:tr w:rsidR="009B5DE2" w:rsidRPr="001F7198" w14:paraId="7C3C1256" w14:textId="77777777" w:rsidTr="00230AF7">
        <w:trPr>
          <w:trHeight w:val="207"/>
        </w:trPr>
        <w:tc>
          <w:tcPr>
            <w:tcW w:w="219" w:type="dxa"/>
            <w:tcBorders>
              <w:top w:val="nil"/>
              <w:left w:val="nil"/>
              <w:bottom w:val="nil"/>
              <w:right w:val="nil"/>
            </w:tcBorders>
            <w:shd w:val="clear" w:color="auto" w:fill="auto"/>
            <w:noWrap/>
            <w:vAlign w:val="bottom"/>
            <w:hideMark/>
          </w:tcPr>
          <w:p w14:paraId="39BA67FE" w14:textId="77777777" w:rsidR="009B5DE2" w:rsidRPr="001F7198" w:rsidRDefault="009B5DE2" w:rsidP="009B5DE2">
            <w:pPr>
              <w:spacing w:after="0" w:line="240" w:lineRule="auto"/>
              <w:jc w:val="center"/>
              <w:rPr>
                <w:rFonts w:eastAsia="Times New Roman" w:cs="Calibri"/>
                <w:color w:val="FFFFFF"/>
                <w:sz w:val="16"/>
                <w:szCs w:val="16"/>
                <w:lang w:val="fr-FR" w:eastAsia="fr-FR"/>
              </w:rPr>
            </w:pPr>
          </w:p>
        </w:tc>
        <w:tc>
          <w:tcPr>
            <w:tcW w:w="1319" w:type="dxa"/>
            <w:tcBorders>
              <w:top w:val="nil"/>
              <w:left w:val="single" w:sz="4" w:space="0" w:color="auto"/>
              <w:bottom w:val="single" w:sz="4" w:space="0" w:color="auto"/>
              <w:right w:val="nil"/>
            </w:tcBorders>
            <w:shd w:val="clear" w:color="auto" w:fill="auto"/>
            <w:noWrap/>
            <w:vAlign w:val="center"/>
            <w:hideMark/>
          </w:tcPr>
          <w:p w14:paraId="3F34501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Sous-total Lauréats</w:t>
            </w:r>
          </w:p>
        </w:tc>
        <w:tc>
          <w:tcPr>
            <w:tcW w:w="950" w:type="dxa"/>
            <w:tcBorders>
              <w:top w:val="nil"/>
              <w:left w:val="nil"/>
              <w:bottom w:val="single" w:sz="4" w:space="0" w:color="auto"/>
              <w:right w:val="nil"/>
            </w:tcBorders>
            <w:shd w:val="clear" w:color="auto" w:fill="auto"/>
            <w:noWrap/>
            <w:vAlign w:val="center"/>
            <w:hideMark/>
          </w:tcPr>
          <w:p w14:paraId="54F173DF"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4DF712F8"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17</w:t>
            </w:r>
          </w:p>
        </w:tc>
        <w:tc>
          <w:tcPr>
            <w:tcW w:w="1062" w:type="dxa"/>
            <w:tcBorders>
              <w:top w:val="nil"/>
              <w:left w:val="nil"/>
              <w:bottom w:val="single" w:sz="4" w:space="0" w:color="auto"/>
              <w:right w:val="single" w:sz="4" w:space="0" w:color="auto"/>
            </w:tcBorders>
            <w:shd w:val="clear" w:color="auto" w:fill="auto"/>
            <w:noWrap/>
            <w:vAlign w:val="center"/>
            <w:hideMark/>
          </w:tcPr>
          <w:p w14:paraId="1A9F8F95"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38</w:t>
            </w:r>
          </w:p>
        </w:tc>
        <w:tc>
          <w:tcPr>
            <w:tcW w:w="905" w:type="dxa"/>
            <w:tcBorders>
              <w:top w:val="nil"/>
              <w:left w:val="nil"/>
              <w:bottom w:val="single" w:sz="4" w:space="0" w:color="auto"/>
              <w:right w:val="single" w:sz="4" w:space="0" w:color="auto"/>
            </w:tcBorders>
            <w:shd w:val="clear" w:color="auto" w:fill="auto"/>
            <w:noWrap/>
            <w:vAlign w:val="center"/>
            <w:hideMark/>
          </w:tcPr>
          <w:p w14:paraId="765418A6"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34</w:t>
            </w:r>
          </w:p>
        </w:tc>
        <w:tc>
          <w:tcPr>
            <w:tcW w:w="771" w:type="dxa"/>
            <w:tcBorders>
              <w:top w:val="nil"/>
              <w:left w:val="nil"/>
              <w:bottom w:val="single" w:sz="4" w:space="0" w:color="auto"/>
              <w:right w:val="single" w:sz="4" w:space="0" w:color="auto"/>
            </w:tcBorders>
            <w:shd w:val="clear" w:color="auto" w:fill="auto"/>
            <w:noWrap/>
            <w:vAlign w:val="center"/>
            <w:hideMark/>
          </w:tcPr>
          <w:p w14:paraId="13428A20"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0</w:t>
            </w:r>
          </w:p>
        </w:tc>
        <w:tc>
          <w:tcPr>
            <w:tcW w:w="905" w:type="dxa"/>
            <w:tcBorders>
              <w:top w:val="nil"/>
              <w:left w:val="nil"/>
              <w:bottom w:val="single" w:sz="4" w:space="0" w:color="auto"/>
              <w:right w:val="nil"/>
            </w:tcBorders>
            <w:shd w:val="clear" w:color="auto" w:fill="auto"/>
            <w:noWrap/>
            <w:vAlign w:val="center"/>
            <w:hideMark/>
          </w:tcPr>
          <w:p w14:paraId="7AB99DCD"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14</w:t>
            </w:r>
          </w:p>
        </w:tc>
        <w:tc>
          <w:tcPr>
            <w:tcW w:w="498" w:type="dxa"/>
            <w:tcBorders>
              <w:top w:val="nil"/>
              <w:left w:val="single" w:sz="8" w:space="0" w:color="auto"/>
              <w:bottom w:val="single" w:sz="4" w:space="0" w:color="auto"/>
              <w:right w:val="single" w:sz="4" w:space="0" w:color="auto"/>
            </w:tcBorders>
            <w:shd w:val="clear" w:color="000000" w:fill="FFFFFF"/>
            <w:noWrap/>
            <w:vAlign w:val="center"/>
            <w:hideMark/>
          </w:tcPr>
          <w:p w14:paraId="3DE7B9CF" w14:textId="77777777" w:rsidR="009B5DE2" w:rsidRPr="001F7198" w:rsidRDefault="009B5DE2" w:rsidP="009B5DE2">
            <w:pPr>
              <w:spacing w:after="0" w:line="240" w:lineRule="auto"/>
              <w:jc w:val="center"/>
              <w:rPr>
                <w:rFonts w:eastAsia="Times New Roman" w:cs="Calibri"/>
                <w:b/>
                <w:bCs/>
                <w:sz w:val="16"/>
                <w:szCs w:val="16"/>
                <w:lang w:val="fr-FR" w:eastAsia="fr-FR"/>
              </w:rPr>
            </w:pPr>
            <w:r w:rsidRPr="001F7198">
              <w:rPr>
                <w:rFonts w:eastAsia="Times New Roman" w:cs="Calibri"/>
                <w:b/>
                <w:bCs/>
                <w:sz w:val="16"/>
                <w:szCs w:val="16"/>
                <w:lang w:val="fr-FR" w:eastAsia="fr-FR"/>
              </w:rPr>
              <w:t>12</w:t>
            </w:r>
          </w:p>
        </w:tc>
        <w:tc>
          <w:tcPr>
            <w:tcW w:w="726" w:type="dxa"/>
            <w:tcBorders>
              <w:top w:val="nil"/>
              <w:left w:val="nil"/>
              <w:bottom w:val="single" w:sz="4" w:space="0" w:color="auto"/>
              <w:right w:val="single" w:sz="4" w:space="0" w:color="auto"/>
            </w:tcBorders>
            <w:shd w:val="clear" w:color="000000" w:fill="FFFFFF"/>
            <w:noWrap/>
            <w:vAlign w:val="center"/>
            <w:hideMark/>
          </w:tcPr>
          <w:p w14:paraId="7DD0093F" w14:textId="77777777" w:rsidR="009B5DE2" w:rsidRPr="001F7198" w:rsidRDefault="009B5DE2" w:rsidP="009B5DE2">
            <w:pPr>
              <w:spacing w:after="0" w:line="240" w:lineRule="auto"/>
              <w:jc w:val="center"/>
              <w:rPr>
                <w:rFonts w:eastAsia="Times New Roman" w:cs="Calibri"/>
                <w:b/>
                <w:bCs/>
                <w:sz w:val="16"/>
                <w:szCs w:val="16"/>
                <w:lang w:val="fr-FR" w:eastAsia="fr-FR"/>
              </w:rPr>
            </w:pPr>
            <w:r w:rsidRPr="001F7198">
              <w:rPr>
                <w:rFonts w:eastAsia="Times New Roman" w:cs="Calibri"/>
                <w:b/>
                <w:bCs/>
                <w:sz w:val="16"/>
                <w:szCs w:val="16"/>
                <w:lang w:val="fr-FR" w:eastAsia="fr-FR"/>
              </w:rPr>
              <w:t>8</w:t>
            </w:r>
          </w:p>
        </w:tc>
        <w:tc>
          <w:tcPr>
            <w:tcW w:w="536" w:type="dxa"/>
            <w:tcBorders>
              <w:top w:val="nil"/>
              <w:left w:val="nil"/>
              <w:bottom w:val="single" w:sz="4" w:space="0" w:color="auto"/>
              <w:right w:val="single" w:sz="8" w:space="0" w:color="auto"/>
            </w:tcBorders>
            <w:shd w:val="clear" w:color="000000" w:fill="FFFFFF"/>
            <w:noWrap/>
            <w:vAlign w:val="center"/>
            <w:hideMark/>
          </w:tcPr>
          <w:p w14:paraId="30FFA7EE" w14:textId="77777777" w:rsidR="009B5DE2" w:rsidRPr="001F7198" w:rsidRDefault="009B5DE2" w:rsidP="009B5DE2">
            <w:pPr>
              <w:spacing w:after="0" w:line="240" w:lineRule="auto"/>
              <w:jc w:val="center"/>
              <w:rPr>
                <w:rFonts w:eastAsia="Times New Roman" w:cs="Calibri"/>
                <w:b/>
                <w:bCs/>
                <w:sz w:val="16"/>
                <w:szCs w:val="16"/>
                <w:lang w:val="fr-FR" w:eastAsia="fr-FR"/>
              </w:rPr>
            </w:pPr>
            <w:r w:rsidRPr="001F7198">
              <w:rPr>
                <w:rFonts w:eastAsia="Times New Roman" w:cs="Calibri"/>
                <w:b/>
                <w:bCs/>
                <w:sz w:val="16"/>
                <w:szCs w:val="16"/>
                <w:lang w:val="fr-FR" w:eastAsia="fr-FR"/>
              </w:rPr>
              <w:t>83</w:t>
            </w:r>
          </w:p>
        </w:tc>
        <w:tc>
          <w:tcPr>
            <w:tcW w:w="737" w:type="dxa"/>
            <w:tcBorders>
              <w:top w:val="nil"/>
              <w:left w:val="nil"/>
              <w:bottom w:val="single" w:sz="4" w:space="0" w:color="auto"/>
              <w:right w:val="single" w:sz="4" w:space="0" w:color="auto"/>
            </w:tcBorders>
            <w:shd w:val="clear" w:color="000000" w:fill="FFFFFF"/>
            <w:noWrap/>
            <w:vAlign w:val="center"/>
            <w:hideMark/>
          </w:tcPr>
          <w:p w14:paraId="5ADA1A9E"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103</w:t>
            </w:r>
          </w:p>
        </w:tc>
      </w:tr>
      <w:tr w:rsidR="009B5DE2" w:rsidRPr="001F7198" w14:paraId="7CB43ACF" w14:textId="77777777" w:rsidTr="00230AF7">
        <w:trPr>
          <w:trHeight w:val="207"/>
        </w:trPr>
        <w:tc>
          <w:tcPr>
            <w:tcW w:w="219" w:type="dxa"/>
            <w:tcBorders>
              <w:top w:val="single" w:sz="4" w:space="0" w:color="auto"/>
              <w:left w:val="nil"/>
              <w:bottom w:val="single" w:sz="4" w:space="0" w:color="auto"/>
              <w:right w:val="nil"/>
            </w:tcBorders>
            <w:shd w:val="clear" w:color="auto" w:fill="auto"/>
            <w:noWrap/>
            <w:vAlign w:val="bottom"/>
            <w:hideMark/>
          </w:tcPr>
          <w:p w14:paraId="27985F82"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319" w:type="dxa"/>
            <w:tcBorders>
              <w:top w:val="nil"/>
              <w:left w:val="nil"/>
              <w:bottom w:val="single" w:sz="4" w:space="0" w:color="auto"/>
              <w:right w:val="nil"/>
            </w:tcBorders>
            <w:shd w:val="clear" w:color="auto" w:fill="auto"/>
            <w:noWrap/>
            <w:vAlign w:val="bottom"/>
            <w:hideMark/>
          </w:tcPr>
          <w:p w14:paraId="1B94D83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50" w:type="dxa"/>
            <w:tcBorders>
              <w:top w:val="nil"/>
              <w:left w:val="nil"/>
              <w:bottom w:val="single" w:sz="4" w:space="0" w:color="auto"/>
              <w:right w:val="nil"/>
            </w:tcBorders>
            <w:shd w:val="clear" w:color="auto" w:fill="auto"/>
            <w:noWrap/>
            <w:vAlign w:val="bottom"/>
            <w:hideMark/>
          </w:tcPr>
          <w:p w14:paraId="38379597"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95" w:type="dxa"/>
            <w:tcBorders>
              <w:top w:val="nil"/>
              <w:left w:val="nil"/>
              <w:bottom w:val="single" w:sz="4" w:space="0" w:color="auto"/>
              <w:right w:val="nil"/>
            </w:tcBorders>
            <w:shd w:val="clear" w:color="auto" w:fill="auto"/>
            <w:noWrap/>
            <w:vAlign w:val="bottom"/>
            <w:hideMark/>
          </w:tcPr>
          <w:p w14:paraId="47729301"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62" w:type="dxa"/>
            <w:tcBorders>
              <w:top w:val="nil"/>
              <w:left w:val="nil"/>
              <w:bottom w:val="single" w:sz="4" w:space="0" w:color="auto"/>
              <w:right w:val="nil"/>
            </w:tcBorders>
            <w:shd w:val="clear" w:color="auto" w:fill="auto"/>
            <w:noWrap/>
            <w:vAlign w:val="bottom"/>
            <w:hideMark/>
          </w:tcPr>
          <w:p w14:paraId="117E5C57"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05" w:type="dxa"/>
            <w:tcBorders>
              <w:top w:val="nil"/>
              <w:left w:val="nil"/>
              <w:bottom w:val="single" w:sz="4" w:space="0" w:color="auto"/>
              <w:right w:val="nil"/>
            </w:tcBorders>
            <w:shd w:val="clear" w:color="auto" w:fill="auto"/>
            <w:noWrap/>
            <w:vAlign w:val="bottom"/>
            <w:hideMark/>
          </w:tcPr>
          <w:p w14:paraId="37A93A51"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71" w:type="dxa"/>
            <w:tcBorders>
              <w:top w:val="nil"/>
              <w:left w:val="nil"/>
              <w:bottom w:val="single" w:sz="4" w:space="0" w:color="auto"/>
              <w:right w:val="nil"/>
            </w:tcBorders>
            <w:shd w:val="clear" w:color="auto" w:fill="auto"/>
            <w:noWrap/>
            <w:vAlign w:val="bottom"/>
            <w:hideMark/>
          </w:tcPr>
          <w:p w14:paraId="722EFE8E"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05" w:type="dxa"/>
            <w:tcBorders>
              <w:top w:val="nil"/>
              <w:left w:val="nil"/>
              <w:bottom w:val="single" w:sz="4" w:space="0" w:color="auto"/>
              <w:right w:val="nil"/>
            </w:tcBorders>
            <w:shd w:val="clear" w:color="auto" w:fill="auto"/>
            <w:noWrap/>
            <w:vAlign w:val="bottom"/>
            <w:hideMark/>
          </w:tcPr>
          <w:p w14:paraId="0FE8723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498" w:type="dxa"/>
            <w:tcBorders>
              <w:top w:val="nil"/>
              <w:left w:val="single" w:sz="8" w:space="0" w:color="auto"/>
              <w:bottom w:val="single" w:sz="4" w:space="0" w:color="auto"/>
              <w:right w:val="nil"/>
            </w:tcBorders>
            <w:shd w:val="clear" w:color="auto" w:fill="auto"/>
            <w:noWrap/>
            <w:vAlign w:val="bottom"/>
            <w:hideMark/>
          </w:tcPr>
          <w:p w14:paraId="63727FB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26" w:type="dxa"/>
            <w:tcBorders>
              <w:top w:val="nil"/>
              <w:left w:val="nil"/>
              <w:bottom w:val="single" w:sz="4" w:space="0" w:color="auto"/>
              <w:right w:val="nil"/>
            </w:tcBorders>
            <w:shd w:val="clear" w:color="auto" w:fill="auto"/>
            <w:noWrap/>
            <w:vAlign w:val="bottom"/>
            <w:hideMark/>
          </w:tcPr>
          <w:p w14:paraId="3A9AAA9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536" w:type="dxa"/>
            <w:tcBorders>
              <w:top w:val="nil"/>
              <w:left w:val="nil"/>
              <w:bottom w:val="single" w:sz="4" w:space="0" w:color="auto"/>
              <w:right w:val="single" w:sz="8" w:space="0" w:color="auto"/>
            </w:tcBorders>
            <w:shd w:val="clear" w:color="auto" w:fill="auto"/>
            <w:noWrap/>
            <w:vAlign w:val="bottom"/>
            <w:hideMark/>
          </w:tcPr>
          <w:p w14:paraId="5A8EEFD1"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37" w:type="dxa"/>
            <w:tcBorders>
              <w:top w:val="nil"/>
              <w:left w:val="nil"/>
              <w:bottom w:val="single" w:sz="4" w:space="0" w:color="auto"/>
              <w:right w:val="single" w:sz="4" w:space="0" w:color="auto"/>
            </w:tcBorders>
            <w:shd w:val="clear" w:color="auto" w:fill="auto"/>
            <w:noWrap/>
            <w:vAlign w:val="bottom"/>
            <w:hideMark/>
          </w:tcPr>
          <w:p w14:paraId="38930F06"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r>
      <w:tr w:rsidR="009B5DE2" w:rsidRPr="001F7198" w14:paraId="74C7CEA6" w14:textId="77777777" w:rsidTr="00230AF7">
        <w:trPr>
          <w:trHeight w:val="207"/>
        </w:trPr>
        <w:tc>
          <w:tcPr>
            <w:tcW w:w="219" w:type="dxa"/>
            <w:tcBorders>
              <w:top w:val="nil"/>
              <w:left w:val="single" w:sz="4" w:space="0" w:color="auto"/>
              <w:bottom w:val="nil"/>
              <w:right w:val="single" w:sz="4" w:space="0" w:color="auto"/>
            </w:tcBorders>
            <w:shd w:val="clear" w:color="auto" w:fill="auto"/>
            <w:noWrap/>
            <w:vAlign w:val="center"/>
            <w:hideMark/>
          </w:tcPr>
          <w:p w14:paraId="29410B0A"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2</w:t>
            </w:r>
          </w:p>
        </w:tc>
        <w:tc>
          <w:tcPr>
            <w:tcW w:w="1319" w:type="dxa"/>
            <w:tcBorders>
              <w:top w:val="nil"/>
              <w:left w:val="nil"/>
              <w:bottom w:val="nil"/>
              <w:right w:val="single" w:sz="4" w:space="0" w:color="auto"/>
            </w:tcBorders>
            <w:shd w:val="clear" w:color="000000" w:fill="AEAAAA"/>
            <w:noWrap/>
            <w:vAlign w:val="center"/>
            <w:hideMark/>
          </w:tcPr>
          <w:p w14:paraId="3F515194"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Aides-Maçons</w:t>
            </w:r>
          </w:p>
        </w:tc>
        <w:tc>
          <w:tcPr>
            <w:tcW w:w="950" w:type="dxa"/>
            <w:tcBorders>
              <w:top w:val="nil"/>
              <w:left w:val="nil"/>
              <w:bottom w:val="single" w:sz="4" w:space="0" w:color="auto"/>
              <w:right w:val="single" w:sz="4" w:space="0" w:color="auto"/>
            </w:tcBorders>
            <w:shd w:val="clear" w:color="000000" w:fill="FFC000"/>
            <w:noWrap/>
            <w:vAlign w:val="bottom"/>
            <w:hideMark/>
          </w:tcPr>
          <w:p w14:paraId="2DB37787"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TT</w:t>
            </w:r>
          </w:p>
        </w:tc>
        <w:tc>
          <w:tcPr>
            <w:tcW w:w="1095" w:type="dxa"/>
            <w:tcBorders>
              <w:top w:val="nil"/>
              <w:left w:val="nil"/>
              <w:bottom w:val="single" w:sz="4" w:space="0" w:color="auto"/>
              <w:right w:val="single" w:sz="4" w:space="0" w:color="auto"/>
            </w:tcBorders>
            <w:shd w:val="clear" w:color="000000" w:fill="AEAAAA"/>
            <w:noWrap/>
            <w:vAlign w:val="center"/>
            <w:hideMark/>
          </w:tcPr>
          <w:p w14:paraId="58FD4AEF"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36</w:t>
            </w:r>
          </w:p>
        </w:tc>
        <w:tc>
          <w:tcPr>
            <w:tcW w:w="1062" w:type="dxa"/>
            <w:tcBorders>
              <w:top w:val="nil"/>
              <w:left w:val="nil"/>
              <w:bottom w:val="single" w:sz="4" w:space="0" w:color="auto"/>
              <w:right w:val="single" w:sz="4" w:space="0" w:color="auto"/>
            </w:tcBorders>
            <w:shd w:val="clear" w:color="000000" w:fill="AEAAAA"/>
            <w:noWrap/>
            <w:vAlign w:val="center"/>
            <w:hideMark/>
          </w:tcPr>
          <w:p w14:paraId="0830AB50"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124</w:t>
            </w:r>
          </w:p>
        </w:tc>
        <w:tc>
          <w:tcPr>
            <w:tcW w:w="905" w:type="dxa"/>
            <w:tcBorders>
              <w:top w:val="nil"/>
              <w:left w:val="nil"/>
              <w:bottom w:val="single" w:sz="4" w:space="0" w:color="auto"/>
              <w:right w:val="single" w:sz="4" w:space="0" w:color="auto"/>
            </w:tcBorders>
            <w:shd w:val="clear" w:color="000000" w:fill="AEAAAA"/>
            <w:noWrap/>
            <w:vAlign w:val="center"/>
            <w:hideMark/>
          </w:tcPr>
          <w:p w14:paraId="4E28D289"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102</w:t>
            </w:r>
          </w:p>
        </w:tc>
        <w:tc>
          <w:tcPr>
            <w:tcW w:w="771" w:type="dxa"/>
            <w:tcBorders>
              <w:top w:val="nil"/>
              <w:left w:val="nil"/>
              <w:bottom w:val="single" w:sz="4" w:space="0" w:color="auto"/>
              <w:right w:val="single" w:sz="4" w:space="0" w:color="auto"/>
            </w:tcBorders>
            <w:shd w:val="clear" w:color="000000" w:fill="AEAAAA"/>
            <w:noWrap/>
            <w:vAlign w:val="center"/>
            <w:hideMark/>
          </w:tcPr>
          <w:p w14:paraId="0F21ADA3"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90</w:t>
            </w:r>
          </w:p>
        </w:tc>
        <w:tc>
          <w:tcPr>
            <w:tcW w:w="905" w:type="dxa"/>
            <w:tcBorders>
              <w:top w:val="nil"/>
              <w:left w:val="nil"/>
              <w:bottom w:val="single" w:sz="4" w:space="0" w:color="auto"/>
              <w:right w:val="nil"/>
            </w:tcBorders>
            <w:shd w:val="clear" w:color="000000" w:fill="AEAAAA"/>
            <w:noWrap/>
            <w:vAlign w:val="center"/>
            <w:hideMark/>
          </w:tcPr>
          <w:p w14:paraId="1A0EEDDB"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3</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49C7A168"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76</w:t>
            </w:r>
          </w:p>
        </w:tc>
        <w:tc>
          <w:tcPr>
            <w:tcW w:w="726" w:type="dxa"/>
            <w:tcBorders>
              <w:top w:val="nil"/>
              <w:left w:val="nil"/>
              <w:bottom w:val="single" w:sz="4" w:space="0" w:color="auto"/>
              <w:right w:val="single" w:sz="4" w:space="0" w:color="auto"/>
            </w:tcBorders>
            <w:shd w:val="clear" w:color="000000" w:fill="FF0000"/>
            <w:noWrap/>
            <w:vAlign w:val="center"/>
            <w:hideMark/>
          </w:tcPr>
          <w:p w14:paraId="0A87EB20"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75</w:t>
            </w:r>
          </w:p>
        </w:tc>
        <w:tc>
          <w:tcPr>
            <w:tcW w:w="536" w:type="dxa"/>
            <w:tcBorders>
              <w:top w:val="nil"/>
              <w:left w:val="nil"/>
              <w:bottom w:val="single" w:sz="4" w:space="0" w:color="auto"/>
              <w:right w:val="single" w:sz="8" w:space="0" w:color="auto"/>
            </w:tcBorders>
            <w:shd w:val="clear" w:color="000000" w:fill="808080"/>
            <w:noWrap/>
            <w:vAlign w:val="center"/>
            <w:hideMark/>
          </w:tcPr>
          <w:p w14:paraId="1B53E406"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204</w:t>
            </w:r>
          </w:p>
        </w:tc>
        <w:tc>
          <w:tcPr>
            <w:tcW w:w="737" w:type="dxa"/>
            <w:tcBorders>
              <w:top w:val="nil"/>
              <w:left w:val="nil"/>
              <w:bottom w:val="single" w:sz="4" w:space="0" w:color="auto"/>
              <w:right w:val="single" w:sz="4" w:space="0" w:color="auto"/>
            </w:tcBorders>
            <w:shd w:val="clear" w:color="000000" w:fill="FFFFFF"/>
            <w:noWrap/>
            <w:vAlign w:val="center"/>
            <w:hideMark/>
          </w:tcPr>
          <w:p w14:paraId="7C5F72E6"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355</w:t>
            </w:r>
          </w:p>
        </w:tc>
      </w:tr>
      <w:tr w:rsidR="009B5DE2" w:rsidRPr="001F7198" w14:paraId="41225751" w14:textId="77777777" w:rsidTr="00230AF7">
        <w:trPr>
          <w:trHeight w:val="207"/>
        </w:trPr>
        <w:tc>
          <w:tcPr>
            <w:tcW w:w="219" w:type="dxa"/>
            <w:tcBorders>
              <w:top w:val="single" w:sz="4" w:space="0" w:color="auto"/>
              <w:left w:val="single" w:sz="4" w:space="0" w:color="auto"/>
              <w:bottom w:val="single" w:sz="4" w:space="0" w:color="auto"/>
              <w:right w:val="nil"/>
            </w:tcBorders>
            <w:shd w:val="clear" w:color="auto" w:fill="auto"/>
            <w:noWrap/>
            <w:vAlign w:val="center"/>
            <w:hideMark/>
          </w:tcPr>
          <w:p w14:paraId="304FA221"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319" w:type="dxa"/>
            <w:tcBorders>
              <w:top w:val="single" w:sz="4" w:space="0" w:color="auto"/>
              <w:left w:val="nil"/>
              <w:bottom w:val="single" w:sz="4" w:space="0" w:color="auto"/>
              <w:right w:val="nil"/>
            </w:tcBorders>
            <w:shd w:val="clear" w:color="auto" w:fill="auto"/>
            <w:noWrap/>
            <w:vAlign w:val="center"/>
            <w:hideMark/>
          </w:tcPr>
          <w:p w14:paraId="7A0B8E26"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50" w:type="dxa"/>
            <w:tcBorders>
              <w:top w:val="nil"/>
              <w:left w:val="nil"/>
              <w:bottom w:val="single" w:sz="4" w:space="0" w:color="auto"/>
              <w:right w:val="nil"/>
            </w:tcBorders>
            <w:shd w:val="clear" w:color="auto" w:fill="auto"/>
            <w:noWrap/>
            <w:vAlign w:val="center"/>
            <w:hideMark/>
          </w:tcPr>
          <w:p w14:paraId="2859308E"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95" w:type="dxa"/>
            <w:tcBorders>
              <w:top w:val="nil"/>
              <w:left w:val="nil"/>
              <w:bottom w:val="single" w:sz="4" w:space="0" w:color="auto"/>
              <w:right w:val="nil"/>
            </w:tcBorders>
            <w:shd w:val="clear" w:color="auto" w:fill="auto"/>
            <w:noWrap/>
            <w:vAlign w:val="center"/>
            <w:hideMark/>
          </w:tcPr>
          <w:p w14:paraId="00A88F0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62" w:type="dxa"/>
            <w:tcBorders>
              <w:top w:val="nil"/>
              <w:left w:val="nil"/>
              <w:bottom w:val="single" w:sz="4" w:space="0" w:color="auto"/>
              <w:right w:val="nil"/>
            </w:tcBorders>
            <w:shd w:val="clear" w:color="auto" w:fill="auto"/>
            <w:noWrap/>
            <w:vAlign w:val="center"/>
            <w:hideMark/>
          </w:tcPr>
          <w:p w14:paraId="5D83D86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05" w:type="dxa"/>
            <w:tcBorders>
              <w:top w:val="nil"/>
              <w:left w:val="nil"/>
              <w:bottom w:val="single" w:sz="4" w:space="0" w:color="auto"/>
              <w:right w:val="nil"/>
            </w:tcBorders>
            <w:shd w:val="clear" w:color="auto" w:fill="auto"/>
            <w:noWrap/>
            <w:vAlign w:val="center"/>
            <w:hideMark/>
          </w:tcPr>
          <w:p w14:paraId="2611F7F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71" w:type="dxa"/>
            <w:tcBorders>
              <w:top w:val="nil"/>
              <w:left w:val="nil"/>
              <w:bottom w:val="single" w:sz="4" w:space="0" w:color="auto"/>
              <w:right w:val="nil"/>
            </w:tcBorders>
            <w:shd w:val="clear" w:color="auto" w:fill="auto"/>
            <w:noWrap/>
            <w:vAlign w:val="center"/>
            <w:hideMark/>
          </w:tcPr>
          <w:p w14:paraId="1A623FB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05" w:type="dxa"/>
            <w:tcBorders>
              <w:top w:val="nil"/>
              <w:left w:val="nil"/>
              <w:bottom w:val="single" w:sz="4" w:space="0" w:color="auto"/>
              <w:right w:val="nil"/>
            </w:tcBorders>
            <w:shd w:val="clear" w:color="auto" w:fill="auto"/>
            <w:noWrap/>
            <w:vAlign w:val="center"/>
            <w:hideMark/>
          </w:tcPr>
          <w:p w14:paraId="4632C417"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498" w:type="dxa"/>
            <w:tcBorders>
              <w:top w:val="nil"/>
              <w:left w:val="single" w:sz="8" w:space="0" w:color="auto"/>
              <w:bottom w:val="single" w:sz="4" w:space="0" w:color="auto"/>
              <w:right w:val="nil"/>
            </w:tcBorders>
            <w:shd w:val="clear" w:color="auto" w:fill="auto"/>
            <w:noWrap/>
            <w:vAlign w:val="center"/>
            <w:hideMark/>
          </w:tcPr>
          <w:p w14:paraId="24998F2F"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26" w:type="dxa"/>
            <w:tcBorders>
              <w:top w:val="nil"/>
              <w:left w:val="nil"/>
              <w:bottom w:val="single" w:sz="4" w:space="0" w:color="auto"/>
              <w:right w:val="nil"/>
            </w:tcBorders>
            <w:shd w:val="clear" w:color="auto" w:fill="auto"/>
            <w:noWrap/>
            <w:vAlign w:val="center"/>
            <w:hideMark/>
          </w:tcPr>
          <w:p w14:paraId="3216B5F9"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536" w:type="dxa"/>
            <w:tcBorders>
              <w:top w:val="nil"/>
              <w:left w:val="nil"/>
              <w:bottom w:val="single" w:sz="4" w:space="0" w:color="auto"/>
              <w:right w:val="single" w:sz="8" w:space="0" w:color="auto"/>
            </w:tcBorders>
            <w:shd w:val="clear" w:color="auto" w:fill="auto"/>
            <w:noWrap/>
            <w:vAlign w:val="center"/>
            <w:hideMark/>
          </w:tcPr>
          <w:p w14:paraId="2C4FD844"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37" w:type="dxa"/>
            <w:tcBorders>
              <w:top w:val="nil"/>
              <w:left w:val="nil"/>
              <w:bottom w:val="single" w:sz="4" w:space="0" w:color="auto"/>
              <w:right w:val="single" w:sz="4" w:space="0" w:color="auto"/>
            </w:tcBorders>
            <w:shd w:val="clear" w:color="auto" w:fill="auto"/>
            <w:noWrap/>
            <w:vAlign w:val="center"/>
            <w:hideMark/>
          </w:tcPr>
          <w:p w14:paraId="0E287522"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r>
      <w:tr w:rsidR="009B5DE2" w:rsidRPr="001F7198" w14:paraId="1CD2A40E" w14:textId="77777777" w:rsidTr="00230AF7">
        <w:trPr>
          <w:trHeight w:val="207"/>
        </w:trPr>
        <w:tc>
          <w:tcPr>
            <w:tcW w:w="219" w:type="dxa"/>
            <w:vMerge w:val="restart"/>
            <w:tcBorders>
              <w:top w:val="nil"/>
              <w:left w:val="single" w:sz="4" w:space="0" w:color="auto"/>
              <w:bottom w:val="single" w:sz="4" w:space="0" w:color="000000"/>
              <w:right w:val="nil"/>
            </w:tcBorders>
            <w:shd w:val="clear" w:color="auto" w:fill="auto"/>
            <w:noWrap/>
            <w:vAlign w:val="center"/>
            <w:hideMark/>
          </w:tcPr>
          <w:p w14:paraId="5D7CA095"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lastRenderedPageBreak/>
              <w:t>3</w:t>
            </w:r>
          </w:p>
        </w:tc>
        <w:tc>
          <w:tcPr>
            <w:tcW w:w="1319" w:type="dxa"/>
            <w:vMerge w:val="restart"/>
            <w:tcBorders>
              <w:top w:val="nil"/>
              <w:left w:val="single" w:sz="4" w:space="0" w:color="auto"/>
              <w:bottom w:val="single" w:sz="4" w:space="0" w:color="000000"/>
              <w:right w:val="single" w:sz="4" w:space="0" w:color="auto"/>
            </w:tcBorders>
            <w:shd w:val="clear" w:color="000000" w:fill="757171"/>
            <w:noWrap/>
            <w:vAlign w:val="center"/>
            <w:hideMark/>
          </w:tcPr>
          <w:p w14:paraId="11294C06"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 xml:space="preserve">Artisans </w:t>
            </w:r>
          </w:p>
        </w:tc>
        <w:tc>
          <w:tcPr>
            <w:tcW w:w="950" w:type="dxa"/>
            <w:tcBorders>
              <w:top w:val="nil"/>
              <w:left w:val="nil"/>
              <w:bottom w:val="single" w:sz="4" w:space="0" w:color="auto"/>
              <w:right w:val="single" w:sz="4" w:space="0" w:color="auto"/>
            </w:tcBorders>
            <w:shd w:val="clear" w:color="000000" w:fill="FFC000"/>
            <w:noWrap/>
            <w:vAlign w:val="bottom"/>
            <w:hideMark/>
          </w:tcPr>
          <w:p w14:paraId="78563820"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Maçon</w:t>
            </w:r>
          </w:p>
        </w:tc>
        <w:tc>
          <w:tcPr>
            <w:tcW w:w="1095" w:type="dxa"/>
            <w:tcBorders>
              <w:top w:val="nil"/>
              <w:left w:val="nil"/>
              <w:bottom w:val="single" w:sz="4" w:space="0" w:color="auto"/>
              <w:right w:val="single" w:sz="4" w:space="0" w:color="auto"/>
            </w:tcBorders>
            <w:shd w:val="clear" w:color="000000" w:fill="AEAAAA"/>
            <w:noWrap/>
            <w:vAlign w:val="center"/>
            <w:hideMark/>
          </w:tcPr>
          <w:p w14:paraId="1EB41B70"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20</w:t>
            </w:r>
          </w:p>
        </w:tc>
        <w:tc>
          <w:tcPr>
            <w:tcW w:w="1062" w:type="dxa"/>
            <w:tcBorders>
              <w:top w:val="nil"/>
              <w:left w:val="nil"/>
              <w:bottom w:val="single" w:sz="4" w:space="0" w:color="auto"/>
              <w:right w:val="single" w:sz="4" w:space="0" w:color="auto"/>
            </w:tcBorders>
            <w:shd w:val="clear" w:color="000000" w:fill="AEAAAA"/>
            <w:noWrap/>
            <w:vAlign w:val="center"/>
            <w:hideMark/>
          </w:tcPr>
          <w:p w14:paraId="7E8D5C3E"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76</w:t>
            </w:r>
          </w:p>
        </w:tc>
        <w:tc>
          <w:tcPr>
            <w:tcW w:w="905" w:type="dxa"/>
            <w:tcBorders>
              <w:top w:val="nil"/>
              <w:left w:val="nil"/>
              <w:bottom w:val="single" w:sz="4" w:space="0" w:color="auto"/>
              <w:right w:val="single" w:sz="4" w:space="0" w:color="auto"/>
            </w:tcBorders>
            <w:shd w:val="clear" w:color="000000" w:fill="AEAAAA"/>
            <w:noWrap/>
            <w:vAlign w:val="center"/>
            <w:hideMark/>
          </w:tcPr>
          <w:p w14:paraId="1018BE72"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45</w:t>
            </w:r>
          </w:p>
        </w:tc>
        <w:tc>
          <w:tcPr>
            <w:tcW w:w="771" w:type="dxa"/>
            <w:tcBorders>
              <w:top w:val="nil"/>
              <w:left w:val="nil"/>
              <w:bottom w:val="single" w:sz="4" w:space="0" w:color="auto"/>
              <w:right w:val="single" w:sz="4" w:space="0" w:color="auto"/>
            </w:tcBorders>
            <w:shd w:val="clear" w:color="000000" w:fill="AEAAAA"/>
            <w:noWrap/>
            <w:vAlign w:val="center"/>
            <w:hideMark/>
          </w:tcPr>
          <w:p w14:paraId="204EE213"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83</w:t>
            </w:r>
          </w:p>
        </w:tc>
        <w:tc>
          <w:tcPr>
            <w:tcW w:w="905" w:type="dxa"/>
            <w:tcBorders>
              <w:top w:val="nil"/>
              <w:left w:val="nil"/>
              <w:bottom w:val="single" w:sz="4" w:space="0" w:color="auto"/>
              <w:right w:val="nil"/>
            </w:tcBorders>
            <w:shd w:val="clear" w:color="000000" w:fill="AEAAAA"/>
            <w:noWrap/>
            <w:vAlign w:val="center"/>
            <w:hideMark/>
          </w:tcPr>
          <w:p w14:paraId="0D43B165"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8</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78F935E5"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726" w:type="dxa"/>
            <w:tcBorders>
              <w:top w:val="nil"/>
              <w:left w:val="nil"/>
              <w:bottom w:val="single" w:sz="4" w:space="0" w:color="auto"/>
              <w:right w:val="single" w:sz="4" w:space="0" w:color="auto"/>
            </w:tcBorders>
            <w:shd w:val="clear" w:color="000000" w:fill="FF0000"/>
            <w:noWrap/>
            <w:vAlign w:val="center"/>
            <w:hideMark/>
          </w:tcPr>
          <w:p w14:paraId="0B9599F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4</w:t>
            </w:r>
          </w:p>
        </w:tc>
        <w:tc>
          <w:tcPr>
            <w:tcW w:w="536" w:type="dxa"/>
            <w:tcBorders>
              <w:top w:val="nil"/>
              <w:left w:val="nil"/>
              <w:bottom w:val="single" w:sz="4" w:space="0" w:color="auto"/>
              <w:right w:val="single" w:sz="8" w:space="0" w:color="auto"/>
            </w:tcBorders>
            <w:shd w:val="clear" w:color="000000" w:fill="808080"/>
            <w:noWrap/>
            <w:vAlign w:val="center"/>
            <w:hideMark/>
          </w:tcPr>
          <w:p w14:paraId="0540514E"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227</w:t>
            </w:r>
          </w:p>
        </w:tc>
        <w:tc>
          <w:tcPr>
            <w:tcW w:w="737" w:type="dxa"/>
            <w:tcBorders>
              <w:top w:val="nil"/>
              <w:left w:val="nil"/>
              <w:bottom w:val="single" w:sz="4" w:space="0" w:color="auto"/>
              <w:right w:val="single" w:sz="4" w:space="0" w:color="auto"/>
            </w:tcBorders>
            <w:shd w:val="clear" w:color="000000" w:fill="FFC000"/>
            <w:noWrap/>
            <w:vAlign w:val="center"/>
            <w:hideMark/>
          </w:tcPr>
          <w:p w14:paraId="0F7BD623"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232</w:t>
            </w:r>
          </w:p>
        </w:tc>
      </w:tr>
      <w:tr w:rsidR="009B5DE2" w:rsidRPr="001F7198" w14:paraId="1C7D0446"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57EC6E6C"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24550E10"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6E0933B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Electricien</w:t>
            </w:r>
          </w:p>
        </w:tc>
        <w:tc>
          <w:tcPr>
            <w:tcW w:w="1095" w:type="dxa"/>
            <w:tcBorders>
              <w:top w:val="nil"/>
              <w:left w:val="nil"/>
              <w:bottom w:val="single" w:sz="4" w:space="0" w:color="auto"/>
              <w:right w:val="single" w:sz="4" w:space="0" w:color="auto"/>
            </w:tcBorders>
            <w:shd w:val="clear" w:color="000000" w:fill="AEAAAA"/>
            <w:noWrap/>
            <w:vAlign w:val="center"/>
            <w:hideMark/>
          </w:tcPr>
          <w:p w14:paraId="721193EC"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3</w:t>
            </w:r>
          </w:p>
        </w:tc>
        <w:tc>
          <w:tcPr>
            <w:tcW w:w="1062" w:type="dxa"/>
            <w:tcBorders>
              <w:top w:val="nil"/>
              <w:left w:val="nil"/>
              <w:bottom w:val="single" w:sz="4" w:space="0" w:color="auto"/>
              <w:right w:val="single" w:sz="4" w:space="0" w:color="auto"/>
            </w:tcBorders>
            <w:shd w:val="clear" w:color="000000" w:fill="AEAAAA"/>
            <w:noWrap/>
            <w:vAlign w:val="center"/>
            <w:hideMark/>
          </w:tcPr>
          <w:p w14:paraId="2764B79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w:t>
            </w:r>
          </w:p>
        </w:tc>
        <w:tc>
          <w:tcPr>
            <w:tcW w:w="905" w:type="dxa"/>
            <w:tcBorders>
              <w:top w:val="nil"/>
              <w:left w:val="nil"/>
              <w:bottom w:val="single" w:sz="4" w:space="0" w:color="auto"/>
              <w:right w:val="single" w:sz="4" w:space="0" w:color="auto"/>
            </w:tcBorders>
            <w:shd w:val="clear" w:color="000000" w:fill="AEAAAA"/>
            <w:noWrap/>
            <w:vAlign w:val="center"/>
            <w:hideMark/>
          </w:tcPr>
          <w:p w14:paraId="5DE453F4"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1B759CA6"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0A073A17"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524C3728"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50ECD93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536" w:type="dxa"/>
            <w:tcBorders>
              <w:top w:val="nil"/>
              <w:left w:val="nil"/>
              <w:bottom w:val="single" w:sz="4" w:space="0" w:color="auto"/>
              <w:right w:val="single" w:sz="8" w:space="0" w:color="auto"/>
            </w:tcBorders>
            <w:shd w:val="clear" w:color="000000" w:fill="808080"/>
            <w:noWrap/>
            <w:vAlign w:val="center"/>
            <w:hideMark/>
          </w:tcPr>
          <w:p w14:paraId="2955EB1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5</w:t>
            </w:r>
          </w:p>
        </w:tc>
        <w:tc>
          <w:tcPr>
            <w:tcW w:w="737" w:type="dxa"/>
            <w:tcBorders>
              <w:top w:val="nil"/>
              <w:left w:val="nil"/>
              <w:bottom w:val="single" w:sz="4" w:space="0" w:color="auto"/>
              <w:right w:val="single" w:sz="4" w:space="0" w:color="auto"/>
            </w:tcBorders>
            <w:shd w:val="clear" w:color="000000" w:fill="FFC000"/>
            <w:noWrap/>
            <w:vAlign w:val="center"/>
            <w:hideMark/>
          </w:tcPr>
          <w:p w14:paraId="6028E8EF"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6</w:t>
            </w:r>
          </w:p>
        </w:tc>
      </w:tr>
      <w:tr w:rsidR="009B5DE2" w:rsidRPr="001F7198" w14:paraId="4E8C1D37"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0319B70B"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0C8FCAA9"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035E6894"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Plombier</w:t>
            </w:r>
          </w:p>
        </w:tc>
        <w:tc>
          <w:tcPr>
            <w:tcW w:w="1095" w:type="dxa"/>
            <w:tcBorders>
              <w:top w:val="nil"/>
              <w:left w:val="nil"/>
              <w:bottom w:val="single" w:sz="4" w:space="0" w:color="auto"/>
              <w:right w:val="single" w:sz="4" w:space="0" w:color="auto"/>
            </w:tcBorders>
            <w:shd w:val="clear" w:color="000000" w:fill="AEAAAA"/>
            <w:noWrap/>
            <w:vAlign w:val="center"/>
            <w:hideMark/>
          </w:tcPr>
          <w:p w14:paraId="57DE9C3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1062" w:type="dxa"/>
            <w:tcBorders>
              <w:top w:val="nil"/>
              <w:left w:val="nil"/>
              <w:bottom w:val="single" w:sz="4" w:space="0" w:color="auto"/>
              <w:right w:val="single" w:sz="4" w:space="0" w:color="auto"/>
            </w:tcBorders>
            <w:shd w:val="clear" w:color="000000" w:fill="AEAAAA"/>
            <w:noWrap/>
            <w:vAlign w:val="center"/>
            <w:hideMark/>
          </w:tcPr>
          <w:p w14:paraId="121AFBB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30376E5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5991487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3596BC6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72C7735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726" w:type="dxa"/>
            <w:tcBorders>
              <w:top w:val="nil"/>
              <w:left w:val="nil"/>
              <w:bottom w:val="single" w:sz="4" w:space="0" w:color="auto"/>
              <w:right w:val="single" w:sz="4" w:space="0" w:color="auto"/>
            </w:tcBorders>
            <w:shd w:val="clear" w:color="000000" w:fill="FF0000"/>
            <w:noWrap/>
            <w:vAlign w:val="center"/>
            <w:hideMark/>
          </w:tcPr>
          <w:p w14:paraId="68A0D753"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7D717BC4"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w:t>
            </w:r>
          </w:p>
        </w:tc>
        <w:tc>
          <w:tcPr>
            <w:tcW w:w="737" w:type="dxa"/>
            <w:tcBorders>
              <w:top w:val="nil"/>
              <w:left w:val="nil"/>
              <w:bottom w:val="single" w:sz="4" w:space="0" w:color="auto"/>
              <w:right w:val="single" w:sz="4" w:space="0" w:color="auto"/>
            </w:tcBorders>
            <w:shd w:val="clear" w:color="000000" w:fill="FFC000"/>
            <w:noWrap/>
            <w:vAlign w:val="center"/>
            <w:hideMark/>
          </w:tcPr>
          <w:p w14:paraId="05A60EA2"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3</w:t>
            </w:r>
          </w:p>
        </w:tc>
      </w:tr>
      <w:tr w:rsidR="009B5DE2" w:rsidRPr="001F7198" w14:paraId="4CF5206B"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7049A1F1"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53D68805"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682D1030"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Soudeur</w:t>
            </w:r>
          </w:p>
        </w:tc>
        <w:tc>
          <w:tcPr>
            <w:tcW w:w="1095" w:type="dxa"/>
            <w:tcBorders>
              <w:top w:val="nil"/>
              <w:left w:val="nil"/>
              <w:bottom w:val="single" w:sz="4" w:space="0" w:color="auto"/>
              <w:right w:val="single" w:sz="4" w:space="0" w:color="auto"/>
            </w:tcBorders>
            <w:shd w:val="clear" w:color="000000" w:fill="AEAAAA"/>
            <w:noWrap/>
            <w:vAlign w:val="center"/>
            <w:hideMark/>
          </w:tcPr>
          <w:p w14:paraId="23D3029E"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7</w:t>
            </w:r>
          </w:p>
        </w:tc>
        <w:tc>
          <w:tcPr>
            <w:tcW w:w="1062" w:type="dxa"/>
            <w:tcBorders>
              <w:top w:val="nil"/>
              <w:left w:val="nil"/>
              <w:bottom w:val="single" w:sz="4" w:space="0" w:color="auto"/>
              <w:right w:val="single" w:sz="4" w:space="0" w:color="auto"/>
            </w:tcBorders>
            <w:shd w:val="clear" w:color="000000" w:fill="AEAAAA"/>
            <w:noWrap/>
            <w:vAlign w:val="center"/>
            <w:hideMark/>
          </w:tcPr>
          <w:p w14:paraId="7118209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11</w:t>
            </w:r>
          </w:p>
        </w:tc>
        <w:tc>
          <w:tcPr>
            <w:tcW w:w="905" w:type="dxa"/>
            <w:tcBorders>
              <w:top w:val="nil"/>
              <w:left w:val="nil"/>
              <w:bottom w:val="single" w:sz="4" w:space="0" w:color="auto"/>
              <w:right w:val="single" w:sz="4" w:space="0" w:color="auto"/>
            </w:tcBorders>
            <w:shd w:val="clear" w:color="000000" w:fill="AEAAAA"/>
            <w:noWrap/>
            <w:vAlign w:val="center"/>
            <w:hideMark/>
          </w:tcPr>
          <w:p w14:paraId="45A64B3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9</w:t>
            </w:r>
          </w:p>
        </w:tc>
        <w:tc>
          <w:tcPr>
            <w:tcW w:w="771" w:type="dxa"/>
            <w:tcBorders>
              <w:top w:val="nil"/>
              <w:left w:val="nil"/>
              <w:bottom w:val="single" w:sz="4" w:space="0" w:color="auto"/>
              <w:right w:val="single" w:sz="4" w:space="0" w:color="auto"/>
            </w:tcBorders>
            <w:shd w:val="clear" w:color="000000" w:fill="AEAAAA"/>
            <w:noWrap/>
            <w:vAlign w:val="center"/>
            <w:hideMark/>
          </w:tcPr>
          <w:p w14:paraId="17A0769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9</w:t>
            </w:r>
          </w:p>
        </w:tc>
        <w:tc>
          <w:tcPr>
            <w:tcW w:w="905" w:type="dxa"/>
            <w:tcBorders>
              <w:top w:val="nil"/>
              <w:left w:val="nil"/>
              <w:bottom w:val="single" w:sz="4" w:space="0" w:color="auto"/>
              <w:right w:val="nil"/>
            </w:tcBorders>
            <w:shd w:val="clear" w:color="000000" w:fill="AEAAAA"/>
            <w:noWrap/>
            <w:vAlign w:val="center"/>
            <w:hideMark/>
          </w:tcPr>
          <w:p w14:paraId="01F2512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481F2366"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w:t>
            </w:r>
          </w:p>
        </w:tc>
        <w:tc>
          <w:tcPr>
            <w:tcW w:w="726" w:type="dxa"/>
            <w:tcBorders>
              <w:top w:val="nil"/>
              <w:left w:val="nil"/>
              <w:bottom w:val="single" w:sz="4" w:space="0" w:color="auto"/>
              <w:right w:val="single" w:sz="4" w:space="0" w:color="auto"/>
            </w:tcBorders>
            <w:shd w:val="clear" w:color="000000" w:fill="FF0000"/>
            <w:noWrap/>
            <w:vAlign w:val="center"/>
            <w:hideMark/>
          </w:tcPr>
          <w:p w14:paraId="6D9DD3AD"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536" w:type="dxa"/>
            <w:tcBorders>
              <w:top w:val="nil"/>
              <w:left w:val="nil"/>
              <w:bottom w:val="single" w:sz="4" w:space="0" w:color="auto"/>
              <w:right w:val="single" w:sz="8" w:space="0" w:color="auto"/>
            </w:tcBorders>
            <w:shd w:val="clear" w:color="000000" w:fill="808080"/>
            <w:noWrap/>
            <w:vAlign w:val="center"/>
            <w:hideMark/>
          </w:tcPr>
          <w:p w14:paraId="5ACE799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35</w:t>
            </w:r>
          </w:p>
        </w:tc>
        <w:tc>
          <w:tcPr>
            <w:tcW w:w="737" w:type="dxa"/>
            <w:tcBorders>
              <w:top w:val="nil"/>
              <w:left w:val="nil"/>
              <w:bottom w:val="single" w:sz="4" w:space="0" w:color="auto"/>
              <w:right w:val="single" w:sz="4" w:space="0" w:color="auto"/>
            </w:tcBorders>
            <w:shd w:val="clear" w:color="000000" w:fill="FFC000"/>
            <w:noWrap/>
            <w:vAlign w:val="center"/>
            <w:hideMark/>
          </w:tcPr>
          <w:p w14:paraId="3E1BD632"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38</w:t>
            </w:r>
          </w:p>
        </w:tc>
      </w:tr>
      <w:tr w:rsidR="009B5DE2" w:rsidRPr="001F7198" w14:paraId="4D0082AA"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72E9840E"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037C0F77"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4969FDCE"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Ferrailleur</w:t>
            </w:r>
          </w:p>
        </w:tc>
        <w:tc>
          <w:tcPr>
            <w:tcW w:w="1095" w:type="dxa"/>
            <w:tcBorders>
              <w:top w:val="nil"/>
              <w:left w:val="nil"/>
              <w:bottom w:val="single" w:sz="4" w:space="0" w:color="auto"/>
              <w:right w:val="single" w:sz="4" w:space="0" w:color="auto"/>
            </w:tcBorders>
            <w:shd w:val="clear" w:color="000000" w:fill="AEAAAA"/>
            <w:noWrap/>
            <w:vAlign w:val="center"/>
            <w:hideMark/>
          </w:tcPr>
          <w:p w14:paraId="023A9CCF"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1062" w:type="dxa"/>
            <w:tcBorders>
              <w:top w:val="nil"/>
              <w:left w:val="nil"/>
              <w:bottom w:val="single" w:sz="4" w:space="0" w:color="auto"/>
              <w:right w:val="single" w:sz="4" w:space="0" w:color="auto"/>
            </w:tcBorders>
            <w:shd w:val="clear" w:color="000000" w:fill="AEAAAA"/>
            <w:noWrap/>
            <w:vAlign w:val="center"/>
            <w:hideMark/>
          </w:tcPr>
          <w:p w14:paraId="1D9E63EE"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606C53D0"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w:t>
            </w:r>
          </w:p>
        </w:tc>
        <w:tc>
          <w:tcPr>
            <w:tcW w:w="771" w:type="dxa"/>
            <w:tcBorders>
              <w:top w:val="nil"/>
              <w:left w:val="nil"/>
              <w:bottom w:val="single" w:sz="4" w:space="0" w:color="auto"/>
              <w:right w:val="single" w:sz="4" w:space="0" w:color="auto"/>
            </w:tcBorders>
            <w:shd w:val="clear" w:color="000000" w:fill="AEAAAA"/>
            <w:noWrap/>
            <w:vAlign w:val="center"/>
            <w:hideMark/>
          </w:tcPr>
          <w:p w14:paraId="36D845CE" w14:textId="77777777" w:rsidR="009B5DE2" w:rsidRPr="001F7198" w:rsidRDefault="009B5DE2" w:rsidP="009B5DE2">
            <w:pPr>
              <w:spacing w:after="0" w:line="240" w:lineRule="auto"/>
              <w:jc w:val="center"/>
              <w:rPr>
                <w:rFonts w:eastAsia="Times New Roman" w:cs="Calibri"/>
                <w:sz w:val="16"/>
                <w:szCs w:val="16"/>
                <w:lang w:val="fr-FR" w:eastAsia="fr-FR"/>
              </w:rPr>
            </w:pPr>
            <w:r w:rsidRPr="001F7198">
              <w:rPr>
                <w:rFonts w:eastAsia="Times New Roman" w:cs="Calibri"/>
                <w:sz w:val="16"/>
                <w:szCs w:val="16"/>
                <w:lang w:val="fr-FR" w:eastAsia="fr-FR"/>
              </w:rPr>
              <w:t>7</w:t>
            </w:r>
          </w:p>
        </w:tc>
        <w:tc>
          <w:tcPr>
            <w:tcW w:w="905" w:type="dxa"/>
            <w:tcBorders>
              <w:top w:val="nil"/>
              <w:left w:val="nil"/>
              <w:bottom w:val="single" w:sz="4" w:space="0" w:color="auto"/>
              <w:right w:val="nil"/>
            </w:tcBorders>
            <w:shd w:val="clear" w:color="000000" w:fill="AEAAAA"/>
            <w:noWrap/>
            <w:vAlign w:val="center"/>
            <w:hideMark/>
          </w:tcPr>
          <w:p w14:paraId="21FAB140"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296EADAE"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w:t>
            </w:r>
          </w:p>
        </w:tc>
        <w:tc>
          <w:tcPr>
            <w:tcW w:w="726" w:type="dxa"/>
            <w:tcBorders>
              <w:top w:val="nil"/>
              <w:left w:val="nil"/>
              <w:bottom w:val="single" w:sz="4" w:space="0" w:color="auto"/>
              <w:right w:val="single" w:sz="4" w:space="0" w:color="auto"/>
            </w:tcBorders>
            <w:shd w:val="clear" w:color="000000" w:fill="FF0000"/>
            <w:noWrap/>
            <w:vAlign w:val="center"/>
            <w:hideMark/>
          </w:tcPr>
          <w:p w14:paraId="1609C65A"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w:t>
            </w:r>
          </w:p>
        </w:tc>
        <w:tc>
          <w:tcPr>
            <w:tcW w:w="536" w:type="dxa"/>
            <w:tcBorders>
              <w:top w:val="nil"/>
              <w:left w:val="nil"/>
              <w:bottom w:val="single" w:sz="4" w:space="0" w:color="auto"/>
              <w:right w:val="single" w:sz="8" w:space="0" w:color="auto"/>
            </w:tcBorders>
            <w:shd w:val="clear" w:color="000000" w:fill="808080"/>
            <w:noWrap/>
            <w:vAlign w:val="center"/>
            <w:hideMark/>
          </w:tcPr>
          <w:p w14:paraId="100B31E1"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8</w:t>
            </w:r>
          </w:p>
        </w:tc>
        <w:tc>
          <w:tcPr>
            <w:tcW w:w="737" w:type="dxa"/>
            <w:tcBorders>
              <w:top w:val="nil"/>
              <w:left w:val="nil"/>
              <w:bottom w:val="single" w:sz="4" w:space="0" w:color="auto"/>
              <w:right w:val="single" w:sz="4" w:space="0" w:color="auto"/>
            </w:tcBorders>
            <w:shd w:val="clear" w:color="000000" w:fill="FFC000"/>
            <w:noWrap/>
            <w:vAlign w:val="center"/>
            <w:hideMark/>
          </w:tcPr>
          <w:p w14:paraId="18854DA5"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11</w:t>
            </w:r>
          </w:p>
        </w:tc>
      </w:tr>
      <w:tr w:rsidR="009B5DE2" w:rsidRPr="001F7198" w14:paraId="00FADFFC"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27A197CA"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7D48E6AA"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70C5F021"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Peintre</w:t>
            </w:r>
          </w:p>
        </w:tc>
        <w:tc>
          <w:tcPr>
            <w:tcW w:w="1095" w:type="dxa"/>
            <w:tcBorders>
              <w:top w:val="nil"/>
              <w:left w:val="nil"/>
              <w:bottom w:val="single" w:sz="4" w:space="0" w:color="auto"/>
              <w:right w:val="single" w:sz="4" w:space="0" w:color="auto"/>
            </w:tcBorders>
            <w:shd w:val="clear" w:color="000000" w:fill="AEAAAA"/>
            <w:noWrap/>
            <w:vAlign w:val="center"/>
            <w:hideMark/>
          </w:tcPr>
          <w:p w14:paraId="749A233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1062" w:type="dxa"/>
            <w:tcBorders>
              <w:top w:val="nil"/>
              <w:left w:val="nil"/>
              <w:bottom w:val="single" w:sz="4" w:space="0" w:color="auto"/>
              <w:right w:val="single" w:sz="4" w:space="0" w:color="auto"/>
            </w:tcBorders>
            <w:shd w:val="clear" w:color="000000" w:fill="AEAAAA"/>
            <w:noWrap/>
            <w:vAlign w:val="center"/>
            <w:hideMark/>
          </w:tcPr>
          <w:p w14:paraId="5846C1BC"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w:t>
            </w:r>
          </w:p>
        </w:tc>
        <w:tc>
          <w:tcPr>
            <w:tcW w:w="905" w:type="dxa"/>
            <w:tcBorders>
              <w:top w:val="nil"/>
              <w:left w:val="nil"/>
              <w:bottom w:val="single" w:sz="4" w:space="0" w:color="auto"/>
              <w:right w:val="single" w:sz="4" w:space="0" w:color="auto"/>
            </w:tcBorders>
            <w:shd w:val="clear" w:color="000000" w:fill="AEAAAA"/>
            <w:noWrap/>
            <w:vAlign w:val="center"/>
            <w:hideMark/>
          </w:tcPr>
          <w:p w14:paraId="2D833CC3"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5</w:t>
            </w:r>
          </w:p>
        </w:tc>
        <w:tc>
          <w:tcPr>
            <w:tcW w:w="771" w:type="dxa"/>
            <w:tcBorders>
              <w:top w:val="nil"/>
              <w:left w:val="nil"/>
              <w:bottom w:val="single" w:sz="4" w:space="0" w:color="auto"/>
              <w:right w:val="single" w:sz="4" w:space="0" w:color="auto"/>
            </w:tcBorders>
            <w:shd w:val="clear" w:color="000000" w:fill="AEAAAA"/>
            <w:noWrap/>
            <w:vAlign w:val="center"/>
            <w:hideMark/>
          </w:tcPr>
          <w:p w14:paraId="1EBEDB29"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905" w:type="dxa"/>
            <w:tcBorders>
              <w:top w:val="nil"/>
              <w:left w:val="nil"/>
              <w:bottom w:val="single" w:sz="4" w:space="0" w:color="auto"/>
              <w:right w:val="nil"/>
            </w:tcBorders>
            <w:shd w:val="clear" w:color="000000" w:fill="AEAAAA"/>
            <w:noWrap/>
            <w:vAlign w:val="center"/>
            <w:hideMark/>
          </w:tcPr>
          <w:p w14:paraId="1AEA70F7"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2EFC68A2"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2446CB78"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4AF8926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14</w:t>
            </w:r>
          </w:p>
        </w:tc>
        <w:tc>
          <w:tcPr>
            <w:tcW w:w="737" w:type="dxa"/>
            <w:tcBorders>
              <w:top w:val="nil"/>
              <w:left w:val="nil"/>
              <w:bottom w:val="single" w:sz="4" w:space="0" w:color="auto"/>
              <w:right w:val="single" w:sz="4" w:space="0" w:color="auto"/>
            </w:tcBorders>
            <w:shd w:val="clear" w:color="000000" w:fill="FFC000"/>
            <w:noWrap/>
            <w:vAlign w:val="center"/>
            <w:hideMark/>
          </w:tcPr>
          <w:p w14:paraId="3D159B7D"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14</w:t>
            </w:r>
          </w:p>
        </w:tc>
      </w:tr>
      <w:tr w:rsidR="009B5DE2" w:rsidRPr="001F7198" w14:paraId="7D8A8F2A"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336F644B"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53676F5B"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4227E0CB"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Carreleur</w:t>
            </w:r>
          </w:p>
        </w:tc>
        <w:tc>
          <w:tcPr>
            <w:tcW w:w="1095" w:type="dxa"/>
            <w:tcBorders>
              <w:top w:val="nil"/>
              <w:left w:val="nil"/>
              <w:bottom w:val="single" w:sz="4" w:space="0" w:color="auto"/>
              <w:right w:val="single" w:sz="4" w:space="0" w:color="auto"/>
            </w:tcBorders>
            <w:shd w:val="clear" w:color="000000" w:fill="AEAAAA"/>
            <w:noWrap/>
            <w:vAlign w:val="center"/>
            <w:hideMark/>
          </w:tcPr>
          <w:p w14:paraId="0EE7AF1B"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1062" w:type="dxa"/>
            <w:tcBorders>
              <w:top w:val="nil"/>
              <w:left w:val="nil"/>
              <w:bottom w:val="single" w:sz="4" w:space="0" w:color="auto"/>
              <w:right w:val="single" w:sz="4" w:space="0" w:color="auto"/>
            </w:tcBorders>
            <w:shd w:val="clear" w:color="000000" w:fill="AEAAAA"/>
            <w:noWrap/>
            <w:vAlign w:val="center"/>
            <w:hideMark/>
          </w:tcPr>
          <w:p w14:paraId="69354CBD"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3CCDD5C3"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3F8E714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569CB005"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541999FD"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75356782"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1CD0D5F2"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3</w:t>
            </w:r>
          </w:p>
        </w:tc>
        <w:tc>
          <w:tcPr>
            <w:tcW w:w="737" w:type="dxa"/>
            <w:tcBorders>
              <w:top w:val="nil"/>
              <w:left w:val="nil"/>
              <w:bottom w:val="single" w:sz="4" w:space="0" w:color="auto"/>
              <w:right w:val="single" w:sz="4" w:space="0" w:color="auto"/>
            </w:tcBorders>
            <w:shd w:val="clear" w:color="000000" w:fill="FFC000"/>
            <w:noWrap/>
            <w:vAlign w:val="center"/>
            <w:hideMark/>
          </w:tcPr>
          <w:p w14:paraId="12AC782A"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3</w:t>
            </w:r>
          </w:p>
        </w:tc>
      </w:tr>
      <w:tr w:rsidR="009B5DE2" w:rsidRPr="001F7198" w14:paraId="142905EA"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47A32908"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5969EB9A"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4F8048AA"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Charpentier</w:t>
            </w:r>
          </w:p>
        </w:tc>
        <w:tc>
          <w:tcPr>
            <w:tcW w:w="1095" w:type="dxa"/>
            <w:tcBorders>
              <w:top w:val="nil"/>
              <w:left w:val="nil"/>
              <w:bottom w:val="single" w:sz="4" w:space="0" w:color="auto"/>
              <w:right w:val="single" w:sz="4" w:space="0" w:color="auto"/>
            </w:tcBorders>
            <w:shd w:val="clear" w:color="000000" w:fill="AEAAAA"/>
            <w:noWrap/>
            <w:vAlign w:val="center"/>
            <w:hideMark/>
          </w:tcPr>
          <w:p w14:paraId="077073CF"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5</w:t>
            </w:r>
          </w:p>
        </w:tc>
        <w:tc>
          <w:tcPr>
            <w:tcW w:w="1062" w:type="dxa"/>
            <w:tcBorders>
              <w:top w:val="nil"/>
              <w:left w:val="nil"/>
              <w:bottom w:val="single" w:sz="4" w:space="0" w:color="auto"/>
              <w:right w:val="single" w:sz="4" w:space="0" w:color="auto"/>
            </w:tcBorders>
            <w:shd w:val="clear" w:color="000000" w:fill="AEAAAA"/>
            <w:noWrap/>
            <w:vAlign w:val="center"/>
            <w:hideMark/>
          </w:tcPr>
          <w:p w14:paraId="00177BB5"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single" w:sz="4" w:space="0" w:color="auto"/>
            </w:tcBorders>
            <w:shd w:val="clear" w:color="000000" w:fill="AEAAAA"/>
            <w:noWrap/>
            <w:vAlign w:val="center"/>
            <w:hideMark/>
          </w:tcPr>
          <w:p w14:paraId="1FF18860"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4</w:t>
            </w:r>
          </w:p>
        </w:tc>
        <w:tc>
          <w:tcPr>
            <w:tcW w:w="771" w:type="dxa"/>
            <w:tcBorders>
              <w:top w:val="nil"/>
              <w:left w:val="nil"/>
              <w:bottom w:val="single" w:sz="4" w:space="0" w:color="auto"/>
              <w:right w:val="single" w:sz="4" w:space="0" w:color="auto"/>
            </w:tcBorders>
            <w:shd w:val="clear" w:color="000000" w:fill="AEAAAA"/>
            <w:noWrap/>
            <w:vAlign w:val="center"/>
            <w:hideMark/>
          </w:tcPr>
          <w:p w14:paraId="10099881"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9</w:t>
            </w:r>
          </w:p>
        </w:tc>
        <w:tc>
          <w:tcPr>
            <w:tcW w:w="905" w:type="dxa"/>
            <w:tcBorders>
              <w:top w:val="nil"/>
              <w:left w:val="nil"/>
              <w:bottom w:val="single" w:sz="4" w:space="0" w:color="auto"/>
              <w:right w:val="nil"/>
            </w:tcBorders>
            <w:shd w:val="clear" w:color="000000" w:fill="AEAAAA"/>
            <w:noWrap/>
            <w:vAlign w:val="center"/>
            <w:hideMark/>
          </w:tcPr>
          <w:p w14:paraId="5B2C54DE"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4EC0B7D7"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5259A23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53B14CDB"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18</w:t>
            </w:r>
          </w:p>
        </w:tc>
        <w:tc>
          <w:tcPr>
            <w:tcW w:w="737" w:type="dxa"/>
            <w:tcBorders>
              <w:top w:val="nil"/>
              <w:left w:val="nil"/>
              <w:bottom w:val="single" w:sz="4" w:space="0" w:color="auto"/>
              <w:right w:val="single" w:sz="4" w:space="0" w:color="auto"/>
            </w:tcBorders>
            <w:shd w:val="clear" w:color="000000" w:fill="FFC000"/>
            <w:noWrap/>
            <w:vAlign w:val="center"/>
            <w:hideMark/>
          </w:tcPr>
          <w:p w14:paraId="53DE59D4"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18</w:t>
            </w:r>
          </w:p>
        </w:tc>
      </w:tr>
      <w:tr w:rsidR="009B5DE2" w:rsidRPr="001F7198" w14:paraId="0D78D4AA"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04D4AB11"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6DB36278"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15D597BF"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Menuisier</w:t>
            </w:r>
          </w:p>
        </w:tc>
        <w:tc>
          <w:tcPr>
            <w:tcW w:w="1095" w:type="dxa"/>
            <w:tcBorders>
              <w:top w:val="nil"/>
              <w:left w:val="nil"/>
              <w:bottom w:val="single" w:sz="4" w:space="0" w:color="auto"/>
              <w:right w:val="single" w:sz="4" w:space="0" w:color="auto"/>
            </w:tcBorders>
            <w:shd w:val="clear" w:color="000000" w:fill="AEAAAA"/>
            <w:noWrap/>
            <w:vAlign w:val="center"/>
            <w:hideMark/>
          </w:tcPr>
          <w:p w14:paraId="3E2B417E"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w:t>
            </w:r>
          </w:p>
        </w:tc>
        <w:tc>
          <w:tcPr>
            <w:tcW w:w="1062" w:type="dxa"/>
            <w:tcBorders>
              <w:top w:val="nil"/>
              <w:left w:val="nil"/>
              <w:bottom w:val="single" w:sz="4" w:space="0" w:color="auto"/>
              <w:right w:val="single" w:sz="4" w:space="0" w:color="auto"/>
            </w:tcBorders>
            <w:shd w:val="clear" w:color="000000" w:fill="AEAAAA"/>
            <w:noWrap/>
            <w:vAlign w:val="center"/>
            <w:hideMark/>
          </w:tcPr>
          <w:p w14:paraId="1C7C6713"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2</w:t>
            </w:r>
          </w:p>
        </w:tc>
        <w:tc>
          <w:tcPr>
            <w:tcW w:w="905" w:type="dxa"/>
            <w:tcBorders>
              <w:top w:val="nil"/>
              <w:left w:val="nil"/>
              <w:bottom w:val="single" w:sz="4" w:space="0" w:color="auto"/>
              <w:right w:val="single" w:sz="4" w:space="0" w:color="auto"/>
            </w:tcBorders>
            <w:shd w:val="clear" w:color="000000" w:fill="AEAAAA"/>
            <w:noWrap/>
            <w:vAlign w:val="center"/>
            <w:hideMark/>
          </w:tcPr>
          <w:p w14:paraId="6B8B17BF"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771" w:type="dxa"/>
            <w:tcBorders>
              <w:top w:val="nil"/>
              <w:left w:val="nil"/>
              <w:bottom w:val="single" w:sz="4" w:space="0" w:color="auto"/>
              <w:right w:val="single" w:sz="4" w:space="0" w:color="auto"/>
            </w:tcBorders>
            <w:shd w:val="clear" w:color="000000" w:fill="AEAAAA"/>
            <w:noWrap/>
            <w:vAlign w:val="center"/>
            <w:hideMark/>
          </w:tcPr>
          <w:p w14:paraId="521ADE0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905" w:type="dxa"/>
            <w:tcBorders>
              <w:top w:val="nil"/>
              <w:left w:val="nil"/>
              <w:bottom w:val="single" w:sz="4" w:space="0" w:color="auto"/>
              <w:right w:val="nil"/>
            </w:tcBorders>
            <w:shd w:val="clear" w:color="000000" w:fill="AEAAAA"/>
            <w:noWrap/>
            <w:vAlign w:val="center"/>
            <w:hideMark/>
          </w:tcPr>
          <w:p w14:paraId="6BC515F3"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0</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02E7EFD6"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16E88F3B"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72CB7D8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3</w:t>
            </w:r>
          </w:p>
        </w:tc>
        <w:tc>
          <w:tcPr>
            <w:tcW w:w="737" w:type="dxa"/>
            <w:tcBorders>
              <w:top w:val="nil"/>
              <w:left w:val="nil"/>
              <w:bottom w:val="single" w:sz="4" w:space="0" w:color="auto"/>
              <w:right w:val="single" w:sz="4" w:space="0" w:color="auto"/>
            </w:tcBorders>
            <w:shd w:val="clear" w:color="000000" w:fill="FFC000"/>
            <w:noWrap/>
            <w:vAlign w:val="center"/>
            <w:hideMark/>
          </w:tcPr>
          <w:p w14:paraId="039BDCF8"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3</w:t>
            </w:r>
          </w:p>
        </w:tc>
      </w:tr>
      <w:tr w:rsidR="009B5DE2" w:rsidRPr="001F7198" w14:paraId="421D22C0" w14:textId="77777777" w:rsidTr="00230AF7">
        <w:trPr>
          <w:trHeight w:val="207"/>
        </w:trPr>
        <w:tc>
          <w:tcPr>
            <w:tcW w:w="219" w:type="dxa"/>
            <w:vMerge/>
            <w:tcBorders>
              <w:top w:val="nil"/>
              <w:left w:val="single" w:sz="4" w:space="0" w:color="auto"/>
              <w:bottom w:val="single" w:sz="4" w:space="0" w:color="000000"/>
              <w:right w:val="nil"/>
            </w:tcBorders>
            <w:vAlign w:val="center"/>
            <w:hideMark/>
          </w:tcPr>
          <w:p w14:paraId="6F832491" w14:textId="77777777" w:rsidR="009B5DE2" w:rsidRPr="001F7198" w:rsidRDefault="009B5DE2" w:rsidP="009B5DE2">
            <w:pPr>
              <w:spacing w:after="0" w:line="240" w:lineRule="auto"/>
              <w:rPr>
                <w:rFonts w:eastAsia="Times New Roman" w:cs="Calibri"/>
                <w:b/>
                <w:bCs/>
                <w:color w:val="000000"/>
                <w:sz w:val="16"/>
                <w:szCs w:val="16"/>
                <w:lang w:val="fr-FR" w:eastAsia="fr-FR"/>
              </w:rPr>
            </w:pPr>
          </w:p>
        </w:tc>
        <w:tc>
          <w:tcPr>
            <w:tcW w:w="1319" w:type="dxa"/>
            <w:vMerge/>
            <w:tcBorders>
              <w:top w:val="nil"/>
              <w:left w:val="single" w:sz="4" w:space="0" w:color="auto"/>
              <w:bottom w:val="single" w:sz="4" w:space="0" w:color="000000"/>
              <w:right w:val="single" w:sz="4" w:space="0" w:color="auto"/>
            </w:tcBorders>
            <w:vAlign w:val="center"/>
            <w:hideMark/>
          </w:tcPr>
          <w:p w14:paraId="151ED254" w14:textId="77777777" w:rsidR="009B5DE2" w:rsidRPr="001F7198" w:rsidRDefault="009B5DE2" w:rsidP="009B5DE2">
            <w:pPr>
              <w:spacing w:after="0" w:line="240" w:lineRule="auto"/>
              <w:rPr>
                <w:rFonts w:eastAsia="Times New Roman" w:cs="Calibri"/>
                <w:b/>
                <w:bCs/>
                <w:color w:val="FFFFFF"/>
                <w:sz w:val="16"/>
                <w:szCs w:val="16"/>
                <w:lang w:val="fr-FR" w:eastAsia="fr-FR"/>
              </w:rPr>
            </w:pPr>
          </w:p>
        </w:tc>
        <w:tc>
          <w:tcPr>
            <w:tcW w:w="950" w:type="dxa"/>
            <w:tcBorders>
              <w:top w:val="nil"/>
              <w:left w:val="nil"/>
              <w:bottom w:val="single" w:sz="4" w:space="0" w:color="auto"/>
              <w:right w:val="single" w:sz="4" w:space="0" w:color="auto"/>
            </w:tcBorders>
            <w:shd w:val="clear" w:color="000000" w:fill="FFC000"/>
            <w:noWrap/>
            <w:vAlign w:val="bottom"/>
            <w:hideMark/>
          </w:tcPr>
          <w:p w14:paraId="5A779989"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Chef d'équipe</w:t>
            </w:r>
          </w:p>
        </w:tc>
        <w:tc>
          <w:tcPr>
            <w:tcW w:w="1095" w:type="dxa"/>
            <w:tcBorders>
              <w:top w:val="nil"/>
              <w:left w:val="nil"/>
              <w:bottom w:val="single" w:sz="4" w:space="0" w:color="auto"/>
              <w:right w:val="single" w:sz="4" w:space="0" w:color="auto"/>
            </w:tcBorders>
            <w:shd w:val="clear" w:color="000000" w:fill="AEAAAA"/>
            <w:noWrap/>
            <w:vAlign w:val="center"/>
            <w:hideMark/>
          </w:tcPr>
          <w:p w14:paraId="3949FF60"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3</w:t>
            </w:r>
          </w:p>
        </w:tc>
        <w:tc>
          <w:tcPr>
            <w:tcW w:w="1062" w:type="dxa"/>
            <w:tcBorders>
              <w:top w:val="nil"/>
              <w:left w:val="nil"/>
              <w:bottom w:val="single" w:sz="4" w:space="0" w:color="auto"/>
              <w:right w:val="single" w:sz="4" w:space="0" w:color="auto"/>
            </w:tcBorders>
            <w:shd w:val="clear" w:color="000000" w:fill="AEAAAA"/>
            <w:noWrap/>
            <w:vAlign w:val="center"/>
            <w:hideMark/>
          </w:tcPr>
          <w:p w14:paraId="66D6E136" w14:textId="77777777" w:rsidR="009B5DE2" w:rsidRPr="001F7198" w:rsidRDefault="009B5DE2" w:rsidP="009B5DE2">
            <w:pPr>
              <w:spacing w:after="0" w:line="240" w:lineRule="auto"/>
              <w:jc w:val="center"/>
              <w:rPr>
                <w:rFonts w:eastAsia="Times New Roman" w:cs="Calibri"/>
                <w:sz w:val="16"/>
                <w:szCs w:val="16"/>
                <w:lang w:val="fr-FR" w:eastAsia="fr-FR"/>
              </w:rPr>
            </w:pPr>
            <w:r w:rsidRPr="001F7198">
              <w:rPr>
                <w:rFonts w:eastAsia="Times New Roman" w:cs="Calibri"/>
                <w:sz w:val="16"/>
                <w:szCs w:val="16"/>
                <w:lang w:val="fr-FR" w:eastAsia="fr-FR"/>
              </w:rPr>
              <w:t>7</w:t>
            </w:r>
          </w:p>
        </w:tc>
        <w:tc>
          <w:tcPr>
            <w:tcW w:w="905" w:type="dxa"/>
            <w:tcBorders>
              <w:top w:val="nil"/>
              <w:left w:val="nil"/>
              <w:bottom w:val="single" w:sz="4" w:space="0" w:color="auto"/>
              <w:right w:val="single" w:sz="4" w:space="0" w:color="auto"/>
            </w:tcBorders>
            <w:shd w:val="clear" w:color="000000" w:fill="AEAAAA"/>
            <w:noWrap/>
            <w:vAlign w:val="center"/>
            <w:hideMark/>
          </w:tcPr>
          <w:p w14:paraId="5C8ABE90" w14:textId="77777777" w:rsidR="009B5DE2" w:rsidRPr="001F7198" w:rsidRDefault="009B5DE2" w:rsidP="009B5DE2">
            <w:pPr>
              <w:spacing w:after="0" w:line="240" w:lineRule="auto"/>
              <w:jc w:val="center"/>
              <w:rPr>
                <w:rFonts w:eastAsia="Times New Roman" w:cs="Calibri"/>
                <w:sz w:val="16"/>
                <w:szCs w:val="16"/>
                <w:lang w:val="fr-FR" w:eastAsia="fr-FR"/>
              </w:rPr>
            </w:pPr>
            <w:r w:rsidRPr="001F7198">
              <w:rPr>
                <w:rFonts w:eastAsia="Times New Roman" w:cs="Calibri"/>
                <w:sz w:val="16"/>
                <w:szCs w:val="16"/>
                <w:lang w:val="fr-FR" w:eastAsia="fr-FR"/>
              </w:rPr>
              <w:t>5</w:t>
            </w:r>
          </w:p>
        </w:tc>
        <w:tc>
          <w:tcPr>
            <w:tcW w:w="771" w:type="dxa"/>
            <w:tcBorders>
              <w:top w:val="nil"/>
              <w:left w:val="nil"/>
              <w:bottom w:val="single" w:sz="4" w:space="0" w:color="auto"/>
              <w:right w:val="single" w:sz="4" w:space="0" w:color="auto"/>
            </w:tcBorders>
            <w:shd w:val="clear" w:color="000000" w:fill="AEAAAA"/>
            <w:noWrap/>
            <w:vAlign w:val="center"/>
            <w:hideMark/>
          </w:tcPr>
          <w:p w14:paraId="51BD945F" w14:textId="77777777" w:rsidR="009B5DE2" w:rsidRPr="001F7198" w:rsidRDefault="009B5DE2" w:rsidP="009B5DE2">
            <w:pPr>
              <w:spacing w:after="0" w:line="240" w:lineRule="auto"/>
              <w:jc w:val="center"/>
              <w:rPr>
                <w:rFonts w:eastAsia="Times New Roman" w:cs="Calibri"/>
                <w:sz w:val="16"/>
                <w:szCs w:val="16"/>
                <w:lang w:val="fr-FR" w:eastAsia="fr-FR"/>
              </w:rPr>
            </w:pPr>
            <w:r w:rsidRPr="001F7198">
              <w:rPr>
                <w:rFonts w:eastAsia="Times New Roman" w:cs="Calibri"/>
                <w:sz w:val="16"/>
                <w:szCs w:val="16"/>
                <w:lang w:val="fr-FR" w:eastAsia="fr-FR"/>
              </w:rPr>
              <w:t>4</w:t>
            </w:r>
          </w:p>
        </w:tc>
        <w:tc>
          <w:tcPr>
            <w:tcW w:w="905" w:type="dxa"/>
            <w:tcBorders>
              <w:top w:val="nil"/>
              <w:left w:val="nil"/>
              <w:bottom w:val="single" w:sz="4" w:space="0" w:color="auto"/>
              <w:right w:val="nil"/>
            </w:tcBorders>
            <w:shd w:val="clear" w:color="000000" w:fill="AEAAAA"/>
            <w:noWrap/>
            <w:vAlign w:val="center"/>
            <w:hideMark/>
          </w:tcPr>
          <w:p w14:paraId="70F1D63A" w14:textId="77777777" w:rsidR="009B5DE2" w:rsidRPr="001F7198" w:rsidRDefault="009B5DE2" w:rsidP="009B5DE2">
            <w:pPr>
              <w:spacing w:after="0" w:line="240" w:lineRule="auto"/>
              <w:jc w:val="center"/>
              <w:rPr>
                <w:rFonts w:eastAsia="Times New Roman" w:cs="Calibri"/>
                <w:sz w:val="16"/>
                <w:szCs w:val="16"/>
                <w:lang w:val="fr-FR" w:eastAsia="fr-FR"/>
              </w:rPr>
            </w:pPr>
            <w:r w:rsidRPr="001F7198">
              <w:rPr>
                <w:rFonts w:eastAsia="Times New Roman" w:cs="Calibri"/>
                <w:sz w:val="16"/>
                <w:szCs w:val="16"/>
                <w:lang w:val="fr-FR" w:eastAsia="fr-FR"/>
              </w:rPr>
              <w:t>2</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08B4677C"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726" w:type="dxa"/>
            <w:tcBorders>
              <w:top w:val="nil"/>
              <w:left w:val="nil"/>
              <w:bottom w:val="single" w:sz="4" w:space="0" w:color="auto"/>
              <w:right w:val="single" w:sz="4" w:space="0" w:color="auto"/>
            </w:tcBorders>
            <w:shd w:val="clear" w:color="000000" w:fill="FF0000"/>
            <w:noWrap/>
            <w:vAlign w:val="center"/>
            <w:hideMark/>
          </w:tcPr>
          <w:p w14:paraId="0BF2AFA1"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0</w:t>
            </w:r>
          </w:p>
        </w:tc>
        <w:tc>
          <w:tcPr>
            <w:tcW w:w="536" w:type="dxa"/>
            <w:tcBorders>
              <w:top w:val="nil"/>
              <w:left w:val="nil"/>
              <w:bottom w:val="single" w:sz="4" w:space="0" w:color="auto"/>
              <w:right w:val="single" w:sz="8" w:space="0" w:color="auto"/>
            </w:tcBorders>
            <w:shd w:val="clear" w:color="000000" w:fill="808080"/>
            <w:noWrap/>
            <w:vAlign w:val="center"/>
            <w:hideMark/>
          </w:tcPr>
          <w:p w14:paraId="78487413"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21</w:t>
            </w:r>
          </w:p>
        </w:tc>
        <w:tc>
          <w:tcPr>
            <w:tcW w:w="737" w:type="dxa"/>
            <w:tcBorders>
              <w:top w:val="nil"/>
              <w:left w:val="nil"/>
              <w:bottom w:val="single" w:sz="4" w:space="0" w:color="auto"/>
              <w:right w:val="single" w:sz="4" w:space="0" w:color="auto"/>
            </w:tcBorders>
            <w:shd w:val="clear" w:color="000000" w:fill="FFC000"/>
            <w:noWrap/>
            <w:vAlign w:val="center"/>
            <w:hideMark/>
          </w:tcPr>
          <w:p w14:paraId="0E99ECC6"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21</w:t>
            </w:r>
          </w:p>
        </w:tc>
      </w:tr>
      <w:tr w:rsidR="009B5DE2" w:rsidRPr="001F7198" w14:paraId="14A21B17" w14:textId="77777777" w:rsidTr="00230AF7">
        <w:trPr>
          <w:trHeight w:val="207"/>
        </w:trPr>
        <w:tc>
          <w:tcPr>
            <w:tcW w:w="21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CAE9C7"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319" w:type="dxa"/>
            <w:tcBorders>
              <w:top w:val="nil"/>
              <w:left w:val="nil"/>
              <w:bottom w:val="single" w:sz="4" w:space="0" w:color="auto"/>
              <w:right w:val="nil"/>
            </w:tcBorders>
            <w:shd w:val="clear" w:color="auto" w:fill="auto"/>
            <w:noWrap/>
            <w:vAlign w:val="center"/>
            <w:hideMark/>
          </w:tcPr>
          <w:p w14:paraId="6D7762D0"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Sous-total artisans</w:t>
            </w:r>
          </w:p>
        </w:tc>
        <w:tc>
          <w:tcPr>
            <w:tcW w:w="950" w:type="dxa"/>
            <w:tcBorders>
              <w:top w:val="nil"/>
              <w:left w:val="nil"/>
              <w:bottom w:val="single" w:sz="4" w:space="0" w:color="auto"/>
              <w:right w:val="nil"/>
            </w:tcBorders>
            <w:shd w:val="clear" w:color="auto" w:fill="auto"/>
            <w:noWrap/>
            <w:vAlign w:val="center"/>
            <w:hideMark/>
          </w:tcPr>
          <w:p w14:paraId="1816B89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3AB3D8B6"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45</w:t>
            </w:r>
          </w:p>
        </w:tc>
        <w:tc>
          <w:tcPr>
            <w:tcW w:w="1062" w:type="dxa"/>
            <w:tcBorders>
              <w:top w:val="nil"/>
              <w:left w:val="nil"/>
              <w:bottom w:val="single" w:sz="4" w:space="0" w:color="auto"/>
              <w:right w:val="single" w:sz="4" w:space="0" w:color="auto"/>
            </w:tcBorders>
            <w:shd w:val="clear" w:color="auto" w:fill="auto"/>
            <w:noWrap/>
            <w:vAlign w:val="center"/>
            <w:hideMark/>
          </w:tcPr>
          <w:p w14:paraId="208D9AE1"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101</w:t>
            </w:r>
          </w:p>
        </w:tc>
        <w:tc>
          <w:tcPr>
            <w:tcW w:w="905" w:type="dxa"/>
            <w:tcBorders>
              <w:top w:val="nil"/>
              <w:left w:val="nil"/>
              <w:bottom w:val="single" w:sz="4" w:space="0" w:color="auto"/>
              <w:right w:val="single" w:sz="4" w:space="0" w:color="auto"/>
            </w:tcBorders>
            <w:shd w:val="clear" w:color="auto" w:fill="auto"/>
            <w:noWrap/>
            <w:vAlign w:val="center"/>
            <w:hideMark/>
          </w:tcPr>
          <w:p w14:paraId="737B7EA1"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72</w:t>
            </w:r>
          </w:p>
        </w:tc>
        <w:tc>
          <w:tcPr>
            <w:tcW w:w="771" w:type="dxa"/>
            <w:tcBorders>
              <w:top w:val="nil"/>
              <w:left w:val="nil"/>
              <w:bottom w:val="single" w:sz="4" w:space="0" w:color="auto"/>
              <w:right w:val="single" w:sz="4" w:space="0" w:color="auto"/>
            </w:tcBorders>
            <w:shd w:val="clear" w:color="auto" w:fill="auto"/>
            <w:noWrap/>
            <w:vAlign w:val="center"/>
            <w:hideMark/>
          </w:tcPr>
          <w:p w14:paraId="63B5DEF9"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114</w:t>
            </w:r>
          </w:p>
        </w:tc>
        <w:tc>
          <w:tcPr>
            <w:tcW w:w="905" w:type="dxa"/>
            <w:tcBorders>
              <w:top w:val="nil"/>
              <w:left w:val="nil"/>
              <w:bottom w:val="single" w:sz="4" w:space="0" w:color="auto"/>
              <w:right w:val="nil"/>
            </w:tcBorders>
            <w:shd w:val="clear" w:color="auto" w:fill="auto"/>
            <w:noWrap/>
            <w:vAlign w:val="center"/>
            <w:hideMark/>
          </w:tcPr>
          <w:p w14:paraId="5337D34B"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17</w:t>
            </w:r>
          </w:p>
        </w:tc>
        <w:tc>
          <w:tcPr>
            <w:tcW w:w="498" w:type="dxa"/>
            <w:tcBorders>
              <w:top w:val="nil"/>
              <w:left w:val="single" w:sz="8" w:space="0" w:color="auto"/>
              <w:bottom w:val="single" w:sz="4" w:space="0" w:color="auto"/>
              <w:right w:val="single" w:sz="4" w:space="0" w:color="auto"/>
            </w:tcBorders>
            <w:shd w:val="clear" w:color="000000" w:fill="FFFFFF"/>
            <w:noWrap/>
            <w:vAlign w:val="center"/>
            <w:hideMark/>
          </w:tcPr>
          <w:p w14:paraId="1FB1C01C" w14:textId="77777777" w:rsidR="009B5DE2" w:rsidRPr="001F7198" w:rsidRDefault="009B5DE2" w:rsidP="009B5DE2">
            <w:pPr>
              <w:spacing w:after="0" w:line="240" w:lineRule="auto"/>
              <w:jc w:val="center"/>
              <w:rPr>
                <w:rFonts w:eastAsia="Times New Roman" w:cs="Calibri"/>
                <w:b/>
                <w:bCs/>
                <w:sz w:val="16"/>
                <w:szCs w:val="16"/>
                <w:lang w:val="fr-FR" w:eastAsia="fr-FR"/>
              </w:rPr>
            </w:pPr>
            <w:r w:rsidRPr="001F7198">
              <w:rPr>
                <w:rFonts w:eastAsia="Times New Roman" w:cs="Calibri"/>
                <w:b/>
                <w:bCs/>
                <w:sz w:val="16"/>
                <w:szCs w:val="16"/>
                <w:lang w:val="fr-FR" w:eastAsia="fr-FR"/>
              </w:rPr>
              <w:t>5</w:t>
            </w:r>
          </w:p>
        </w:tc>
        <w:tc>
          <w:tcPr>
            <w:tcW w:w="726" w:type="dxa"/>
            <w:tcBorders>
              <w:top w:val="nil"/>
              <w:left w:val="nil"/>
              <w:bottom w:val="single" w:sz="4" w:space="0" w:color="auto"/>
              <w:right w:val="single" w:sz="4" w:space="0" w:color="auto"/>
            </w:tcBorders>
            <w:shd w:val="clear" w:color="000000" w:fill="FFFFFF"/>
            <w:noWrap/>
            <w:vAlign w:val="center"/>
            <w:hideMark/>
          </w:tcPr>
          <w:p w14:paraId="0123C02D"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8</w:t>
            </w:r>
          </w:p>
        </w:tc>
        <w:tc>
          <w:tcPr>
            <w:tcW w:w="536" w:type="dxa"/>
            <w:tcBorders>
              <w:top w:val="nil"/>
              <w:left w:val="nil"/>
              <w:bottom w:val="single" w:sz="4" w:space="0" w:color="auto"/>
              <w:right w:val="single" w:sz="8" w:space="0" w:color="auto"/>
            </w:tcBorders>
            <w:shd w:val="clear" w:color="000000" w:fill="FFFFFF"/>
            <w:noWrap/>
            <w:vAlign w:val="center"/>
            <w:hideMark/>
          </w:tcPr>
          <w:p w14:paraId="53903532" w14:textId="77777777" w:rsidR="009B5DE2" w:rsidRPr="001F7198" w:rsidRDefault="009B5DE2" w:rsidP="009B5DE2">
            <w:pPr>
              <w:spacing w:after="0" w:line="240" w:lineRule="auto"/>
              <w:jc w:val="center"/>
              <w:rPr>
                <w:rFonts w:eastAsia="Times New Roman" w:cs="Calibri"/>
                <w:b/>
                <w:bCs/>
                <w:sz w:val="16"/>
                <w:szCs w:val="16"/>
                <w:lang w:val="fr-FR" w:eastAsia="fr-FR"/>
              </w:rPr>
            </w:pPr>
            <w:r w:rsidRPr="001F7198">
              <w:rPr>
                <w:rFonts w:eastAsia="Times New Roman" w:cs="Calibri"/>
                <w:b/>
                <w:bCs/>
                <w:sz w:val="16"/>
                <w:szCs w:val="16"/>
                <w:lang w:val="fr-FR" w:eastAsia="fr-FR"/>
              </w:rPr>
              <w:t>336</w:t>
            </w:r>
          </w:p>
        </w:tc>
        <w:tc>
          <w:tcPr>
            <w:tcW w:w="737" w:type="dxa"/>
            <w:tcBorders>
              <w:top w:val="nil"/>
              <w:left w:val="nil"/>
              <w:bottom w:val="single" w:sz="4" w:space="0" w:color="auto"/>
              <w:right w:val="single" w:sz="4" w:space="0" w:color="auto"/>
            </w:tcBorders>
            <w:shd w:val="clear" w:color="000000" w:fill="FFFFFF"/>
            <w:noWrap/>
            <w:vAlign w:val="center"/>
            <w:hideMark/>
          </w:tcPr>
          <w:p w14:paraId="5E559781"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349</w:t>
            </w:r>
          </w:p>
        </w:tc>
      </w:tr>
      <w:tr w:rsidR="009B5DE2" w:rsidRPr="001F7198" w14:paraId="498A77D6" w14:textId="77777777" w:rsidTr="00230AF7">
        <w:trPr>
          <w:trHeight w:val="207"/>
        </w:trPr>
        <w:tc>
          <w:tcPr>
            <w:tcW w:w="219" w:type="dxa"/>
            <w:vMerge/>
            <w:tcBorders>
              <w:top w:val="nil"/>
              <w:left w:val="single" w:sz="4" w:space="0" w:color="auto"/>
              <w:bottom w:val="single" w:sz="4" w:space="0" w:color="000000"/>
              <w:right w:val="single" w:sz="4" w:space="0" w:color="auto"/>
            </w:tcBorders>
            <w:vAlign w:val="center"/>
            <w:hideMark/>
          </w:tcPr>
          <w:p w14:paraId="29F5F20F" w14:textId="77777777" w:rsidR="009B5DE2" w:rsidRPr="001F7198" w:rsidRDefault="009B5DE2" w:rsidP="009B5DE2">
            <w:pPr>
              <w:spacing w:after="0" w:line="240" w:lineRule="auto"/>
              <w:rPr>
                <w:rFonts w:eastAsia="Times New Roman" w:cs="Calibri"/>
                <w:color w:val="000000"/>
                <w:sz w:val="16"/>
                <w:szCs w:val="16"/>
                <w:lang w:val="fr-FR" w:eastAsia="fr-FR"/>
              </w:rPr>
            </w:pPr>
          </w:p>
        </w:tc>
        <w:tc>
          <w:tcPr>
            <w:tcW w:w="1319" w:type="dxa"/>
            <w:tcBorders>
              <w:top w:val="nil"/>
              <w:left w:val="nil"/>
              <w:bottom w:val="single" w:sz="4" w:space="0" w:color="auto"/>
              <w:right w:val="nil"/>
            </w:tcBorders>
            <w:shd w:val="clear" w:color="000000" w:fill="FFFFFF"/>
            <w:noWrap/>
            <w:vAlign w:val="bottom"/>
            <w:hideMark/>
          </w:tcPr>
          <w:p w14:paraId="5B5405D6"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xml:space="preserve">Total général </w:t>
            </w:r>
          </w:p>
        </w:tc>
        <w:tc>
          <w:tcPr>
            <w:tcW w:w="950" w:type="dxa"/>
            <w:tcBorders>
              <w:top w:val="nil"/>
              <w:left w:val="nil"/>
              <w:bottom w:val="single" w:sz="4" w:space="0" w:color="auto"/>
              <w:right w:val="single" w:sz="4" w:space="0" w:color="auto"/>
            </w:tcBorders>
            <w:shd w:val="clear" w:color="000000" w:fill="FFFFFF"/>
            <w:noWrap/>
            <w:vAlign w:val="bottom"/>
            <w:hideMark/>
          </w:tcPr>
          <w:p w14:paraId="4170BB28"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1095" w:type="dxa"/>
            <w:tcBorders>
              <w:top w:val="nil"/>
              <w:left w:val="nil"/>
              <w:bottom w:val="single" w:sz="4" w:space="0" w:color="auto"/>
              <w:right w:val="single" w:sz="4" w:space="0" w:color="auto"/>
            </w:tcBorders>
            <w:shd w:val="clear" w:color="000000" w:fill="FFFFFF"/>
            <w:noWrap/>
            <w:vAlign w:val="center"/>
            <w:hideMark/>
          </w:tcPr>
          <w:p w14:paraId="1CC8D443" w14:textId="77777777" w:rsidR="009B5DE2" w:rsidRPr="001F7198" w:rsidRDefault="009B5DE2" w:rsidP="009B5DE2">
            <w:pPr>
              <w:spacing w:after="0" w:line="240" w:lineRule="auto"/>
              <w:jc w:val="center"/>
              <w:rPr>
                <w:rFonts w:eastAsia="Times New Roman" w:cs="Calibri"/>
                <w:b/>
                <w:bCs/>
                <w:sz w:val="16"/>
                <w:szCs w:val="16"/>
                <w:lang w:val="fr-FR" w:eastAsia="fr-FR"/>
              </w:rPr>
            </w:pPr>
            <w:r w:rsidRPr="001F7198">
              <w:rPr>
                <w:rFonts w:eastAsia="Times New Roman" w:cs="Calibri"/>
                <w:b/>
                <w:bCs/>
                <w:sz w:val="16"/>
                <w:szCs w:val="16"/>
                <w:lang w:val="fr-FR" w:eastAsia="fr-FR"/>
              </w:rPr>
              <w:t>98</w:t>
            </w:r>
          </w:p>
        </w:tc>
        <w:tc>
          <w:tcPr>
            <w:tcW w:w="1062" w:type="dxa"/>
            <w:tcBorders>
              <w:top w:val="nil"/>
              <w:left w:val="nil"/>
              <w:bottom w:val="single" w:sz="4" w:space="0" w:color="auto"/>
              <w:right w:val="single" w:sz="4" w:space="0" w:color="auto"/>
            </w:tcBorders>
            <w:shd w:val="clear" w:color="000000" w:fill="FFFFFF"/>
            <w:noWrap/>
            <w:vAlign w:val="center"/>
            <w:hideMark/>
          </w:tcPr>
          <w:p w14:paraId="5F83C2F0" w14:textId="77777777" w:rsidR="009B5DE2" w:rsidRPr="001F7198" w:rsidRDefault="009B5DE2" w:rsidP="009B5DE2">
            <w:pPr>
              <w:spacing w:after="0" w:line="240" w:lineRule="auto"/>
              <w:jc w:val="center"/>
              <w:rPr>
                <w:rFonts w:eastAsia="Times New Roman" w:cs="Calibri"/>
                <w:b/>
                <w:bCs/>
                <w:sz w:val="16"/>
                <w:szCs w:val="16"/>
                <w:lang w:val="fr-FR" w:eastAsia="fr-FR"/>
              </w:rPr>
            </w:pPr>
            <w:r w:rsidRPr="001F7198">
              <w:rPr>
                <w:rFonts w:eastAsia="Times New Roman" w:cs="Calibri"/>
                <w:b/>
                <w:bCs/>
                <w:sz w:val="16"/>
                <w:szCs w:val="16"/>
                <w:lang w:val="fr-FR" w:eastAsia="fr-FR"/>
              </w:rPr>
              <w:t>263</w:t>
            </w:r>
          </w:p>
        </w:tc>
        <w:tc>
          <w:tcPr>
            <w:tcW w:w="905" w:type="dxa"/>
            <w:tcBorders>
              <w:top w:val="nil"/>
              <w:left w:val="nil"/>
              <w:bottom w:val="single" w:sz="4" w:space="0" w:color="auto"/>
              <w:right w:val="single" w:sz="4" w:space="0" w:color="auto"/>
            </w:tcBorders>
            <w:shd w:val="clear" w:color="000000" w:fill="FFFFFF"/>
            <w:noWrap/>
            <w:vAlign w:val="center"/>
            <w:hideMark/>
          </w:tcPr>
          <w:p w14:paraId="5CDA5EA8"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208</w:t>
            </w:r>
          </w:p>
        </w:tc>
        <w:tc>
          <w:tcPr>
            <w:tcW w:w="771" w:type="dxa"/>
            <w:tcBorders>
              <w:top w:val="nil"/>
              <w:left w:val="nil"/>
              <w:bottom w:val="single" w:sz="4" w:space="0" w:color="auto"/>
              <w:right w:val="single" w:sz="4" w:space="0" w:color="auto"/>
            </w:tcBorders>
            <w:shd w:val="clear" w:color="000000" w:fill="FFFFFF"/>
            <w:noWrap/>
            <w:vAlign w:val="center"/>
            <w:hideMark/>
          </w:tcPr>
          <w:p w14:paraId="406E3B55"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204</w:t>
            </w:r>
          </w:p>
        </w:tc>
        <w:tc>
          <w:tcPr>
            <w:tcW w:w="905" w:type="dxa"/>
            <w:tcBorders>
              <w:top w:val="nil"/>
              <w:left w:val="nil"/>
              <w:bottom w:val="single" w:sz="4" w:space="0" w:color="auto"/>
              <w:right w:val="nil"/>
            </w:tcBorders>
            <w:shd w:val="clear" w:color="000000" w:fill="FFFFFF"/>
            <w:noWrap/>
            <w:vAlign w:val="center"/>
            <w:hideMark/>
          </w:tcPr>
          <w:p w14:paraId="5FE6FFB9"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34</w:t>
            </w:r>
          </w:p>
        </w:tc>
        <w:tc>
          <w:tcPr>
            <w:tcW w:w="498" w:type="dxa"/>
            <w:tcBorders>
              <w:top w:val="nil"/>
              <w:left w:val="single" w:sz="8" w:space="0" w:color="auto"/>
              <w:bottom w:val="single" w:sz="4" w:space="0" w:color="auto"/>
              <w:right w:val="single" w:sz="4" w:space="0" w:color="auto"/>
            </w:tcBorders>
            <w:shd w:val="clear" w:color="000000" w:fill="FF0000"/>
            <w:noWrap/>
            <w:vAlign w:val="center"/>
            <w:hideMark/>
          </w:tcPr>
          <w:p w14:paraId="3BED3FDD"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93</w:t>
            </w:r>
          </w:p>
        </w:tc>
        <w:tc>
          <w:tcPr>
            <w:tcW w:w="726" w:type="dxa"/>
            <w:tcBorders>
              <w:top w:val="nil"/>
              <w:left w:val="nil"/>
              <w:bottom w:val="single" w:sz="4" w:space="0" w:color="auto"/>
              <w:right w:val="single" w:sz="4" w:space="0" w:color="auto"/>
            </w:tcBorders>
            <w:shd w:val="clear" w:color="000000" w:fill="FF0000"/>
            <w:noWrap/>
            <w:vAlign w:val="center"/>
            <w:hideMark/>
          </w:tcPr>
          <w:p w14:paraId="17B7CB18"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91</w:t>
            </w:r>
          </w:p>
        </w:tc>
        <w:tc>
          <w:tcPr>
            <w:tcW w:w="536" w:type="dxa"/>
            <w:tcBorders>
              <w:top w:val="nil"/>
              <w:left w:val="nil"/>
              <w:bottom w:val="single" w:sz="4" w:space="0" w:color="auto"/>
              <w:right w:val="single" w:sz="8" w:space="0" w:color="auto"/>
            </w:tcBorders>
            <w:shd w:val="clear" w:color="000000" w:fill="808080"/>
            <w:noWrap/>
            <w:vAlign w:val="center"/>
            <w:hideMark/>
          </w:tcPr>
          <w:p w14:paraId="00F707FA"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623</w:t>
            </w:r>
          </w:p>
        </w:tc>
        <w:tc>
          <w:tcPr>
            <w:tcW w:w="737" w:type="dxa"/>
            <w:tcBorders>
              <w:top w:val="nil"/>
              <w:left w:val="nil"/>
              <w:bottom w:val="single" w:sz="4" w:space="0" w:color="auto"/>
              <w:right w:val="single" w:sz="4" w:space="0" w:color="auto"/>
            </w:tcBorders>
            <w:shd w:val="clear" w:color="000000" w:fill="FFC000"/>
            <w:noWrap/>
            <w:vAlign w:val="center"/>
            <w:hideMark/>
          </w:tcPr>
          <w:p w14:paraId="1FF9B466"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807</w:t>
            </w:r>
          </w:p>
        </w:tc>
      </w:tr>
      <w:tr w:rsidR="009B5DE2" w:rsidRPr="001F7198" w14:paraId="3A0B5A58" w14:textId="77777777" w:rsidTr="00230AF7">
        <w:trPr>
          <w:trHeight w:val="207"/>
        </w:trPr>
        <w:tc>
          <w:tcPr>
            <w:tcW w:w="219" w:type="dxa"/>
            <w:tcBorders>
              <w:top w:val="nil"/>
              <w:left w:val="nil"/>
              <w:bottom w:val="nil"/>
              <w:right w:val="nil"/>
            </w:tcBorders>
            <w:shd w:val="clear" w:color="auto" w:fill="auto"/>
            <w:noWrap/>
            <w:vAlign w:val="bottom"/>
            <w:hideMark/>
          </w:tcPr>
          <w:p w14:paraId="6024165C"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p>
        </w:tc>
        <w:tc>
          <w:tcPr>
            <w:tcW w:w="1319" w:type="dxa"/>
            <w:tcBorders>
              <w:top w:val="nil"/>
              <w:left w:val="nil"/>
              <w:bottom w:val="nil"/>
              <w:right w:val="nil"/>
            </w:tcBorders>
            <w:shd w:val="clear" w:color="auto" w:fill="auto"/>
            <w:noWrap/>
            <w:vAlign w:val="bottom"/>
            <w:hideMark/>
          </w:tcPr>
          <w:p w14:paraId="637A9FD6"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50" w:type="dxa"/>
            <w:tcBorders>
              <w:top w:val="nil"/>
              <w:left w:val="nil"/>
              <w:bottom w:val="nil"/>
              <w:right w:val="nil"/>
            </w:tcBorders>
            <w:shd w:val="clear" w:color="auto" w:fill="auto"/>
            <w:noWrap/>
            <w:vAlign w:val="bottom"/>
            <w:hideMark/>
          </w:tcPr>
          <w:p w14:paraId="7252BB77"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95" w:type="dxa"/>
            <w:tcBorders>
              <w:top w:val="nil"/>
              <w:left w:val="nil"/>
              <w:bottom w:val="nil"/>
              <w:right w:val="nil"/>
            </w:tcBorders>
            <w:shd w:val="clear" w:color="auto" w:fill="auto"/>
            <w:noWrap/>
            <w:vAlign w:val="bottom"/>
            <w:hideMark/>
          </w:tcPr>
          <w:p w14:paraId="6AEEC58E"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62" w:type="dxa"/>
            <w:tcBorders>
              <w:top w:val="nil"/>
              <w:left w:val="nil"/>
              <w:bottom w:val="nil"/>
              <w:right w:val="nil"/>
            </w:tcBorders>
            <w:shd w:val="clear" w:color="auto" w:fill="auto"/>
            <w:noWrap/>
            <w:vAlign w:val="center"/>
            <w:hideMark/>
          </w:tcPr>
          <w:p w14:paraId="651DC634" w14:textId="77777777" w:rsidR="009B5DE2" w:rsidRPr="001F7198" w:rsidRDefault="009B5DE2" w:rsidP="009B5DE2">
            <w:pPr>
              <w:spacing w:after="0" w:line="240" w:lineRule="auto"/>
              <w:jc w:val="center"/>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905" w:type="dxa"/>
            <w:tcBorders>
              <w:top w:val="nil"/>
              <w:left w:val="nil"/>
              <w:bottom w:val="nil"/>
              <w:right w:val="nil"/>
            </w:tcBorders>
            <w:shd w:val="clear" w:color="auto" w:fill="auto"/>
            <w:noWrap/>
            <w:vAlign w:val="bottom"/>
            <w:hideMark/>
          </w:tcPr>
          <w:p w14:paraId="4249AF34"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71" w:type="dxa"/>
            <w:tcBorders>
              <w:top w:val="nil"/>
              <w:left w:val="nil"/>
              <w:bottom w:val="nil"/>
              <w:right w:val="nil"/>
            </w:tcBorders>
            <w:shd w:val="clear" w:color="auto" w:fill="auto"/>
            <w:noWrap/>
            <w:vAlign w:val="bottom"/>
            <w:hideMark/>
          </w:tcPr>
          <w:p w14:paraId="1FD33077"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905" w:type="dxa"/>
            <w:tcBorders>
              <w:top w:val="nil"/>
              <w:left w:val="nil"/>
              <w:bottom w:val="nil"/>
              <w:right w:val="nil"/>
            </w:tcBorders>
            <w:shd w:val="clear" w:color="auto" w:fill="auto"/>
            <w:noWrap/>
            <w:vAlign w:val="bottom"/>
            <w:hideMark/>
          </w:tcPr>
          <w:p w14:paraId="03F6FF27"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498" w:type="dxa"/>
            <w:tcBorders>
              <w:top w:val="nil"/>
              <w:left w:val="nil"/>
              <w:bottom w:val="nil"/>
              <w:right w:val="nil"/>
            </w:tcBorders>
            <w:shd w:val="clear" w:color="auto" w:fill="auto"/>
            <w:noWrap/>
            <w:vAlign w:val="bottom"/>
            <w:hideMark/>
          </w:tcPr>
          <w:p w14:paraId="35A73E4E" w14:textId="77777777" w:rsidR="009B5DE2" w:rsidRPr="001F7198" w:rsidRDefault="009B5DE2" w:rsidP="009B5DE2">
            <w:pPr>
              <w:spacing w:after="0" w:line="240" w:lineRule="auto"/>
              <w:jc w:val="right"/>
              <w:rPr>
                <w:rFonts w:eastAsia="Times New Roman" w:cs="Calibri"/>
                <w:color w:val="000000"/>
                <w:sz w:val="16"/>
                <w:szCs w:val="16"/>
                <w:lang w:val="fr-FR" w:eastAsia="fr-FR"/>
              </w:rPr>
            </w:pPr>
            <w:r w:rsidRPr="001F7198">
              <w:rPr>
                <w:rFonts w:eastAsia="Times New Roman" w:cs="Calibri"/>
                <w:color w:val="000000"/>
                <w:sz w:val="16"/>
                <w:szCs w:val="16"/>
                <w:lang w:val="fr-FR" w:eastAsia="fr-FR"/>
              </w:rPr>
              <w:t>11,52%</w:t>
            </w:r>
          </w:p>
        </w:tc>
        <w:tc>
          <w:tcPr>
            <w:tcW w:w="726" w:type="dxa"/>
            <w:tcBorders>
              <w:top w:val="nil"/>
              <w:left w:val="nil"/>
              <w:bottom w:val="nil"/>
              <w:right w:val="nil"/>
            </w:tcBorders>
            <w:shd w:val="clear" w:color="auto" w:fill="auto"/>
            <w:noWrap/>
            <w:vAlign w:val="bottom"/>
            <w:hideMark/>
          </w:tcPr>
          <w:p w14:paraId="6C0E0695"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11,28%</w:t>
            </w:r>
          </w:p>
        </w:tc>
        <w:tc>
          <w:tcPr>
            <w:tcW w:w="536" w:type="dxa"/>
            <w:tcBorders>
              <w:top w:val="nil"/>
              <w:left w:val="nil"/>
              <w:bottom w:val="nil"/>
              <w:right w:val="nil"/>
            </w:tcBorders>
            <w:shd w:val="clear" w:color="auto" w:fill="auto"/>
            <w:noWrap/>
            <w:vAlign w:val="bottom"/>
            <w:hideMark/>
          </w:tcPr>
          <w:p w14:paraId="711F7092"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77,20%</w:t>
            </w:r>
          </w:p>
        </w:tc>
        <w:tc>
          <w:tcPr>
            <w:tcW w:w="737" w:type="dxa"/>
            <w:tcBorders>
              <w:top w:val="nil"/>
              <w:left w:val="nil"/>
              <w:bottom w:val="nil"/>
              <w:right w:val="nil"/>
            </w:tcBorders>
            <w:shd w:val="clear" w:color="auto" w:fill="auto"/>
            <w:noWrap/>
            <w:vAlign w:val="bottom"/>
            <w:hideMark/>
          </w:tcPr>
          <w:p w14:paraId="5E2E8759"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r>
      <w:tr w:rsidR="009B5DE2" w:rsidRPr="001F7198" w14:paraId="451A0B8B" w14:textId="77777777" w:rsidTr="00230AF7">
        <w:trPr>
          <w:trHeight w:val="207"/>
        </w:trPr>
        <w:tc>
          <w:tcPr>
            <w:tcW w:w="219" w:type="dxa"/>
            <w:tcBorders>
              <w:top w:val="nil"/>
              <w:left w:val="nil"/>
              <w:bottom w:val="nil"/>
              <w:right w:val="nil"/>
            </w:tcBorders>
            <w:shd w:val="clear" w:color="auto" w:fill="auto"/>
            <w:noWrap/>
            <w:vAlign w:val="bottom"/>
            <w:hideMark/>
          </w:tcPr>
          <w:p w14:paraId="6095A2DB" w14:textId="77777777" w:rsidR="009B5DE2" w:rsidRPr="001F7198" w:rsidRDefault="009B5DE2" w:rsidP="009B5DE2">
            <w:pPr>
              <w:spacing w:after="0" w:line="240" w:lineRule="auto"/>
              <w:jc w:val="center"/>
              <w:rPr>
                <w:rFonts w:eastAsia="Times New Roman" w:cs="Calibri"/>
                <w:color w:val="000000"/>
                <w:sz w:val="16"/>
                <w:szCs w:val="16"/>
                <w:lang w:val="fr-FR" w:eastAsia="fr-FR"/>
              </w:rPr>
            </w:pPr>
          </w:p>
        </w:tc>
        <w:tc>
          <w:tcPr>
            <w:tcW w:w="1319" w:type="dxa"/>
            <w:tcBorders>
              <w:top w:val="nil"/>
              <w:left w:val="nil"/>
              <w:bottom w:val="nil"/>
              <w:right w:val="nil"/>
            </w:tcBorders>
            <w:shd w:val="clear" w:color="auto" w:fill="auto"/>
            <w:noWrap/>
            <w:vAlign w:val="bottom"/>
            <w:hideMark/>
          </w:tcPr>
          <w:p w14:paraId="679590EF" w14:textId="77777777" w:rsidR="009B5DE2" w:rsidRPr="001F7198" w:rsidRDefault="009B5DE2" w:rsidP="009B5DE2">
            <w:pPr>
              <w:spacing w:after="0" w:line="240" w:lineRule="auto"/>
              <w:rPr>
                <w:rFonts w:eastAsia="Times New Roman"/>
                <w:sz w:val="16"/>
                <w:szCs w:val="16"/>
                <w:lang w:val="fr-FR" w:eastAsia="fr-FR"/>
              </w:rPr>
            </w:pPr>
          </w:p>
        </w:tc>
        <w:tc>
          <w:tcPr>
            <w:tcW w:w="950" w:type="dxa"/>
            <w:tcBorders>
              <w:top w:val="nil"/>
              <w:left w:val="nil"/>
              <w:bottom w:val="nil"/>
              <w:right w:val="nil"/>
            </w:tcBorders>
            <w:shd w:val="clear" w:color="auto" w:fill="auto"/>
            <w:noWrap/>
            <w:vAlign w:val="bottom"/>
            <w:hideMark/>
          </w:tcPr>
          <w:p w14:paraId="6FE617CF" w14:textId="77777777" w:rsidR="009B5DE2" w:rsidRPr="001F7198" w:rsidRDefault="009B5DE2" w:rsidP="009B5DE2">
            <w:pPr>
              <w:spacing w:after="0" w:line="240" w:lineRule="auto"/>
              <w:rPr>
                <w:rFonts w:eastAsia="Times New Roman"/>
                <w:sz w:val="16"/>
                <w:szCs w:val="16"/>
                <w:lang w:val="fr-FR" w:eastAsia="fr-FR"/>
              </w:rPr>
            </w:pPr>
          </w:p>
        </w:tc>
        <w:tc>
          <w:tcPr>
            <w:tcW w:w="1095" w:type="dxa"/>
            <w:tcBorders>
              <w:top w:val="nil"/>
              <w:left w:val="nil"/>
              <w:bottom w:val="nil"/>
              <w:right w:val="nil"/>
            </w:tcBorders>
            <w:shd w:val="clear" w:color="auto" w:fill="auto"/>
            <w:noWrap/>
            <w:vAlign w:val="bottom"/>
            <w:hideMark/>
          </w:tcPr>
          <w:p w14:paraId="692C4B1F" w14:textId="77777777" w:rsidR="009B5DE2" w:rsidRPr="001F7198" w:rsidRDefault="009B5DE2" w:rsidP="009B5DE2">
            <w:pPr>
              <w:spacing w:after="0" w:line="240" w:lineRule="auto"/>
              <w:rPr>
                <w:rFonts w:eastAsia="Times New Roman"/>
                <w:sz w:val="16"/>
                <w:szCs w:val="16"/>
                <w:lang w:val="fr-FR" w:eastAsia="fr-FR"/>
              </w:rPr>
            </w:pPr>
          </w:p>
        </w:tc>
        <w:tc>
          <w:tcPr>
            <w:tcW w:w="1062" w:type="dxa"/>
            <w:tcBorders>
              <w:top w:val="nil"/>
              <w:left w:val="nil"/>
              <w:bottom w:val="nil"/>
              <w:right w:val="nil"/>
            </w:tcBorders>
            <w:shd w:val="clear" w:color="auto" w:fill="auto"/>
            <w:noWrap/>
            <w:vAlign w:val="center"/>
            <w:hideMark/>
          </w:tcPr>
          <w:p w14:paraId="634AC5E4" w14:textId="77777777" w:rsidR="009B5DE2" w:rsidRPr="001F7198" w:rsidRDefault="009B5DE2" w:rsidP="009B5DE2">
            <w:pPr>
              <w:spacing w:after="0" w:line="240" w:lineRule="auto"/>
              <w:rPr>
                <w:rFonts w:eastAsia="Times New Roman"/>
                <w:sz w:val="16"/>
                <w:szCs w:val="16"/>
                <w:lang w:val="fr-FR" w:eastAsia="fr-FR"/>
              </w:rPr>
            </w:pPr>
          </w:p>
        </w:tc>
        <w:tc>
          <w:tcPr>
            <w:tcW w:w="905" w:type="dxa"/>
            <w:tcBorders>
              <w:top w:val="nil"/>
              <w:left w:val="nil"/>
              <w:bottom w:val="nil"/>
              <w:right w:val="nil"/>
            </w:tcBorders>
            <w:shd w:val="clear" w:color="auto" w:fill="auto"/>
            <w:noWrap/>
            <w:vAlign w:val="bottom"/>
            <w:hideMark/>
          </w:tcPr>
          <w:p w14:paraId="4696AFAB" w14:textId="77777777" w:rsidR="009B5DE2" w:rsidRPr="001F7198" w:rsidRDefault="009B5DE2" w:rsidP="009B5DE2">
            <w:pPr>
              <w:spacing w:after="0" w:line="240" w:lineRule="auto"/>
              <w:jc w:val="center"/>
              <w:rPr>
                <w:rFonts w:eastAsia="Times New Roman"/>
                <w:sz w:val="16"/>
                <w:szCs w:val="16"/>
                <w:lang w:val="fr-FR" w:eastAsia="fr-FR"/>
              </w:rPr>
            </w:pPr>
          </w:p>
        </w:tc>
        <w:tc>
          <w:tcPr>
            <w:tcW w:w="771" w:type="dxa"/>
            <w:tcBorders>
              <w:top w:val="nil"/>
              <w:left w:val="nil"/>
              <w:bottom w:val="nil"/>
              <w:right w:val="nil"/>
            </w:tcBorders>
            <w:shd w:val="clear" w:color="auto" w:fill="auto"/>
            <w:noWrap/>
            <w:vAlign w:val="bottom"/>
            <w:hideMark/>
          </w:tcPr>
          <w:p w14:paraId="1DDE05EB" w14:textId="77777777" w:rsidR="009B5DE2" w:rsidRPr="001F7198" w:rsidRDefault="009B5DE2" w:rsidP="009B5DE2">
            <w:pPr>
              <w:spacing w:after="0" w:line="240" w:lineRule="auto"/>
              <w:rPr>
                <w:rFonts w:eastAsia="Times New Roman"/>
                <w:sz w:val="16"/>
                <w:szCs w:val="16"/>
                <w:lang w:val="fr-FR" w:eastAsia="fr-FR"/>
              </w:rPr>
            </w:pPr>
          </w:p>
        </w:tc>
        <w:tc>
          <w:tcPr>
            <w:tcW w:w="905" w:type="dxa"/>
            <w:tcBorders>
              <w:top w:val="nil"/>
              <w:left w:val="nil"/>
              <w:bottom w:val="nil"/>
              <w:right w:val="nil"/>
            </w:tcBorders>
            <w:shd w:val="clear" w:color="auto" w:fill="auto"/>
            <w:noWrap/>
            <w:vAlign w:val="bottom"/>
            <w:hideMark/>
          </w:tcPr>
          <w:p w14:paraId="6995D732" w14:textId="77777777" w:rsidR="009B5DE2" w:rsidRPr="001F7198" w:rsidRDefault="009B5DE2" w:rsidP="009B5DE2">
            <w:pPr>
              <w:spacing w:after="0" w:line="240" w:lineRule="auto"/>
              <w:rPr>
                <w:rFonts w:eastAsia="Times New Roman"/>
                <w:sz w:val="16"/>
                <w:szCs w:val="16"/>
                <w:lang w:val="fr-FR" w:eastAsia="fr-FR"/>
              </w:rPr>
            </w:pPr>
          </w:p>
        </w:tc>
        <w:tc>
          <w:tcPr>
            <w:tcW w:w="1225" w:type="dxa"/>
            <w:gridSpan w:val="2"/>
            <w:tcBorders>
              <w:top w:val="nil"/>
              <w:left w:val="nil"/>
              <w:bottom w:val="single" w:sz="4" w:space="0" w:color="auto"/>
              <w:right w:val="nil"/>
            </w:tcBorders>
            <w:shd w:val="clear" w:color="000000" w:fill="FF0000"/>
            <w:noWrap/>
            <w:vAlign w:val="bottom"/>
            <w:hideMark/>
          </w:tcPr>
          <w:p w14:paraId="346D764D"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22,80%</w:t>
            </w:r>
          </w:p>
        </w:tc>
        <w:tc>
          <w:tcPr>
            <w:tcW w:w="536" w:type="dxa"/>
            <w:tcBorders>
              <w:top w:val="single" w:sz="4" w:space="0" w:color="auto"/>
              <w:left w:val="single" w:sz="4" w:space="0" w:color="auto"/>
              <w:bottom w:val="single" w:sz="4" w:space="0" w:color="auto"/>
              <w:right w:val="single" w:sz="4" w:space="0" w:color="auto"/>
            </w:tcBorders>
            <w:shd w:val="clear" w:color="000000" w:fill="757171"/>
            <w:noWrap/>
            <w:vAlign w:val="center"/>
            <w:hideMark/>
          </w:tcPr>
          <w:p w14:paraId="66603958"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77,20%</w:t>
            </w:r>
          </w:p>
        </w:tc>
        <w:tc>
          <w:tcPr>
            <w:tcW w:w="737" w:type="dxa"/>
            <w:tcBorders>
              <w:top w:val="nil"/>
              <w:left w:val="nil"/>
              <w:bottom w:val="nil"/>
              <w:right w:val="nil"/>
            </w:tcBorders>
            <w:shd w:val="clear" w:color="000000" w:fill="FFC000"/>
            <w:noWrap/>
            <w:vAlign w:val="bottom"/>
            <w:hideMark/>
          </w:tcPr>
          <w:p w14:paraId="1484C8DA" w14:textId="77777777" w:rsidR="009B5DE2" w:rsidRPr="001F7198" w:rsidRDefault="009B5DE2" w:rsidP="009B5DE2">
            <w:pPr>
              <w:spacing w:after="0" w:line="240" w:lineRule="auto"/>
              <w:jc w:val="center"/>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100,00%</w:t>
            </w:r>
          </w:p>
        </w:tc>
      </w:tr>
      <w:tr w:rsidR="009B5DE2" w:rsidRPr="001F7198" w14:paraId="3E6D2E6B" w14:textId="77777777" w:rsidTr="00230AF7">
        <w:trPr>
          <w:trHeight w:val="579"/>
        </w:trPr>
        <w:tc>
          <w:tcPr>
            <w:tcW w:w="2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399DC1"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1319" w:type="dxa"/>
            <w:tcBorders>
              <w:top w:val="single" w:sz="4" w:space="0" w:color="auto"/>
              <w:left w:val="nil"/>
              <w:bottom w:val="single" w:sz="4" w:space="0" w:color="auto"/>
              <w:right w:val="nil"/>
            </w:tcBorders>
            <w:shd w:val="clear" w:color="000000" w:fill="757171"/>
            <w:noWrap/>
            <w:vAlign w:val="center"/>
            <w:hideMark/>
          </w:tcPr>
          <w:p w14:paraId="2465A8D1" w14:textId="77777777" w:rsidR="009B5DE2" w:rsidRPr="001F7198" w:rsidRDefault="009B5DE2" w:rsidP="009B5DE2">
            <w:pPr>
              <w:spacing w:after="0" w:line="240" w:lineRule="auto"/>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 xml:space="preserve">Période d'exécution </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0A1A23"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1095" w:type="dxa"/>
            <w:tcBorders>
              <w:top w:val="single" w:sz="4" w:space="0" w:color="auto"/>
              <w:left w:val="nil"/>
              <w:bottom w:val="single" w:sz="4" w:space="0" w:color="auto"/>
              <w:right w:val="single" w:sz="4" w:space="0" w:color="auto"/>
            </w:tcBorders>
            <w:shd w:val="clear" w:color="000000" w:fill="A6A6A6"/>
            <w:vAlign w:val="bottom"/>
            <w:hideMark/>
          </w:tcPr>
          <w:p w14:paraId="7D99A41A"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Du 20 juin au 09 novembre 2022</w:t>
            </w:r>
          </w:p>
        </w:tc>
        <w:tc>
          <w:tcPr>
            <w:tcW w:w="1062" w:type="dxa"/>
            <w:tcBorders>
              <w:top w:val="single" w:sz="4" w:space="0" w:color="auto"/>
              <w:left w:val="nil"/>
              <w:bottom w:val="single" w:sz="4" w:space="0" w:color="auto"/>
              <w:right w:val="single" w:sz="4" w:space="0" w:color="auto"/>
            </w:tcBorders>
            <w:shd w:val="clear" w:color="000000" w:fill="A6A6A6"/>
            <w:vAlign w:val="bottom"/>
            <w:hideMark/>
          </w:tcPr>
          <w:p w14:paraId="0A396F29"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Du 20 juin 2022 au 12 janvier 2023</w:t>
            </w:r>
          </w:p>
        </w:tc>
        <w:tc>
          <w:tcPr>
            <w:tcW w:w="905" w:type="dxa"/>
            <w:tcBorders>
              <w:top w:val="single" w:sz="4" w:space="0" w:color="auto"/>
              <w:left w:val="nil"/>
              <w:bottom w:val="single" w:sz="4" w:space="0" w:color="auto"/>
              <w:right w:val="single" w:sz="4" w:space="0" w:color="auto"/>
            </w:tcBorders>
            <w:shd w:val="clear" w:color="000000" w:fill="A6A6A6"/>
            <w:vAlign w:val="bottom"/>
            <w:hideMark/>
          </w:tcPr>
          <w:p w14:paraId="586A3928"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Du 20 juin au 14 octobre 2022</w:t>
            </w:r>
          </w:p>
        </w:tc>
        <w:tc>
          <w:tcPr>
            <w:tcW w:w="771" w:type="dxa"/>
            <w:tcBorders>
              <w:top w:val="single" w:sz="4" w:space="0" w:color="auto"/>
              <w:left w:val="nil"/>
              <w:bottom w:val="single" w:sz="4" w:space="0" w:color="auto"/>
              <w:right w:val="single" w:sz="4" w:space="0" w:color="auto"/>
            </w:tcBorders>
            <w:shd w:val="clear" w:color="000000" w:fill="A6A6A6"/>
            <w:vAlign w:val="bottom"/>
            <w:hideMark/>
          </w:tcPr>
          <w:p w14:paraId="7E1F9562"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Du 20 juin au 08 octobre 2022</w:t>
            </w:r>
          </w:p>
        </w:tc>
        <w:tc>
          <w:tcPr>
            <w:tcW w:w="905" w:type="dxa"/>
            <w:tcBorders>
              <w:top w:val="single" w:sz="4" w:space="0" w:color="auto"/>
              <w:left w:val="nil"/>
              <w:bottom w:val="single" w:sz="4" w:space="0" w:color="auto"/>
              <w:right w:val="single" w:sz="4" w:space="0" w:color="auto"/>
            </w:tcBorders>
            <w:shd w:val="clear" w:color="000000" w:fill="A6A6A6"/>
            <w:vAlign w:val="bottom"/>
            <w:hideMark/>
          </w:tcPr>
          <w:p w14:paraId="1CB2D959" w14:textId="77777777" w:rsidR="009B5DE2" w:rsidRPr="001F7198" w:rsidRDefault="009B5DE2" w:rsidP="009B5DE2">
            <w:pPr>
              <w:spacing w:after="0" w:line="240" w:lineRule="auto"/>
              <w:jc w:val="center"/>
              <w:rPr>
                <w:rFonts w:eastAsia="Times New Roman" w:cs="Calibri"/>
                <w:color w:val="000000"/>
                <w:sz w:val="16"/>
                <w:szCs w:val="16"/>
                <w:lang w:val="fr-FR" w:eastAsia="fr-FR"/>
              </w:rPr>
            </w:pPr>
            <w:r w:rsidRPr="001F7198">
              <w:rPr>
                <w:rFonts w:eastAsia="Times New Roman" w:cs="Calibri"/>
                <w:color w:val="000000"/>
                <w:sz w:val="16"/>
                <w:szCs w:val="16"/>
                <w:lang w:val="fr-FR" w:eastAsia="fr-FR"/>
              </w:rPr>
              <w:t>Du 20 juin au 21 octobre 2022</w:t>
            </w:r>
          </w:p>
        </w:tc>
        <w:tc>
          <w:tcPr>
            <w:tcW w:w="498" w:type="dxa"/>
            <w:tcBorders>
              <w:top w:val="nil"/>
              <w:left w:val="nil"/>
              <w:bottom w:val="single" w:sz="4" w:space="0" w:color="auto"/>
              <w:right w:val="single" w:sz="4" w:space="0" w:color="auto"/>
            </w:tcBorders>
            <w:shd w:val="clear" w:color="auto" w:fill="auto"/>
            <w:noWrap/>
            <w:vAlign w:val="bottom"/>
            <w:hideMark/>
          </w:tcPr>
          <w:p w14:paraId="1448F1D8"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26" w:type="dxa"/>
            <w:tcBorders>
              <w:top w:val="nil"/>
              <w:left w:val="nil"/>
              <w:bottom w:val="single" w:sz="4" w:space="0" w:color="auto"/>
              <w:right w:val="single" w:sz="4" w:space="0" w:color="auto"/>
            </w:tcBorders>
            <w:shd w:val="clear" w:color="auto" w:fill="auto"/>
            <w:noWrap/>
            <w:vAlign w:val="bottom"/>
            <w:hideMark/>
          </w:tcPr>
          <w:p w14:paraId="4D729C06"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536" w:type="dxa"/>
            <w:tcBorders>
              <w:top w:val="nil"/>
              <w:left w:val="nil"/>
              <w:bottom w:val="single" w:sz="4" w:space="0" w:color="auto"/>
              <w:right w:val="single" w:sz="4" w:space="0" w:color="auto"/>
            </w:tcBorders>
            <w:shd w:val="clear" w:color="auto" w:fill="auto"/>
            <w:noWrap/>
            <w:vAlign w:val="bottom"/>
            <w:hideMark/>
          </w:tcPr>
          <w:p w14:paraId="40D860A1"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14:paraId="47FFE12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r>
      <w:tr w:rsidR="009B5DE2" w:rsidRPr="001F7198" w14:paraId="740D1B5B" w14:textId="77777777" w:rsidTr="00230AF7">
        <w:trPr>
          <w:trHeight w:val="207"/>
        </w:trPr>
        <w:tc>
          <w:tcPr>
            <w:tcW w:w="219" w:type="dxa"/>
            <w:tcBorders>
              <w:top w:val="nil"/>
              <w:left w:val="nil"/>
              <w:bottom w:val="nil"/>
              <w:right w:val="nil"/>
            </w:tcBorders>
            <w:shd w:val="clear" w:color="000000" w:fill="FFFFFF"/>
            <w:noWrap/>
            <w:vAlign w:val="bottom"/>
            <w:hideMark/>
          </w:tcPr>
          <w:p w14:paraId="7D9AA0E0"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319" w:type="dxa"/>
            <w:tcBorders>
              <w:top w:val="nil"/>
              <w:left w:val="single" w:sz="4" w:space="0" w:color="auto"/>
              <w:bottom w:val="single" w:sz="4" w:space="0" w:color="auto"/>
              <w:right w:val="single" w:sz="4" w:space="0" w:color="auto"/>
            </w:tcBorders>
            <w:shd w:val="clear" w:color="auto" w:fill="auto"/>
            <w:vAlign w:val="bottom"/>
            <w:hideMark/>
          </w:tcPr>
          <w:p w14:paraId="301AA1B2"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Délais d'exécution </w:t>
            </w:r>
          </w:p>
        </w:tc>
        <w:tc>
          <w:tcPr>
            <w:tcW w:w="950" w:type="dxa"/>
            <w:tcBorders>
              <w:top w:val="nil"/>
              <w:left w:val="nil"/>
              <w:bottom w:val="nil"/>
              <w:right w:val="nil"/>
            </w:tcBorders>
            <w:shd w:val="clear" w:color="000000" w:fill="FFFFFF"/>
            <w:noWrap/>
            <w:vAlign w:val="bottom"/>
            <w:hideMark/>
          </w:tcPr>
          <w:p w14:paraId="08B9E7EF"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1095" w:type="dxa"/>
            <w:tcBorders>
              <w:top w:val="nil"/>
              <w:left w:val="single" w:sz="4" w:space="0" w:color="auto"/>
              <w:bottom w:val="single" w:sz="4" w:space="0" w:color="auto"/>
              <w:right w:val="single" w:sz="4" w:space="0" w:color="auto"/>
            </w:tcBorders>
            <w:shd w:val="clear" w:color="auto" w:fill="auto"/>
            <w:vAlign w:val="bottom"/>
            <w:hideMark/>
          </w:tcPr>
          <w:p w14:paraId="5F036D20"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124 jours </w:t>
            </w:r>
          </w:p>
        </w:tc>
        <w:tc>
          <w:tcPr>
            <w:tcW w:w="1062" w:type="dxa"/>
            <w:tcBorders>
              <w:top w:val="nil"/>
              <w:left w:val="nil"/>
              <w:bottom w:val="single" w:sz="4" w:space="0" w:color="auto"/>
              <w:right w:val="single" w:sz="4" w:space="0" w:color="auto"/>
            </w:tcBorders>
            <w:shd w:val="clear" w:color="auto" w:fill="auto"/>
            <w:vAlign w:val="bottom"/>
            <w:hideMark/>
          </w:tcPr>
          <w:p w14:paraId="217E5266"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178 jours </w:t>
            </w:r>
          </w:p>
        </w:tc>
        <w:tc>
          <w:tcPr>
            <w:tcW w:w="905" w:type="dxa"/>
            <w:tcBorders>
              <w:top w:val="nil"/>
              <w:left w:val="nil"/>
              <w:bottom w:val="single" w:sz="4" w:space="0" w:color="auto"/>
              <w:right w:val="single" w:sz="4" w:space="0" w:color="auto"/>
            </w:tcBorders>
            <w:shd w:val="clear" w:color="auto" w:fill="auto"/>
            <w:vAlign w:val="bottom"/>
            <w:hideMark/>
          </w:tcPr>
          <w:p w14:paraId="062BCA81"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101 jours</w:t>
            </w:r>
          </w:p>
        </w:tc>
        <w:tc>
          <w:tcPr>
            <w:tcW w:w="771" w:type="dxa"/>
            <w:tcBorders>
              <w:top w:val="nil"/>
              <w:left w:val="nil"/>
              <w:bottom w:val="nil"/>
              <w:right w:val="nil"/>
            </w:tcBorders>
            <w:shd w:val="clear" w:color="auto" w:fill="auto"/>
            <w:vAlign w:val="bottom"/>
            <w:hideMark/>
          </w:tcPr>
          <w:p w14:paraId="59047A39"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96 jours </w:t>
            </w:r>
          </w:p>
        </w:tc>
        <w:tc>
          <w:tcPr>
            <w:tcW w:w="905" w:type="dxa"/>
            <w:tcBorders>
              <w:top w:val="nil"/>
              <w:left w:val="nil"/>
              <w:bottom w:val="nil"/>
              <w:right w:val="nil"/>
            </w:tcBorders>
            <w:shd w:val="clear" w:color="auto" w:fill="auto"/>
            <w:vAlign w:val="bottom"/>
            <w:hideMark/>
          </w:tcPr>
          <w:p w14:paraId="1BD1C1DD"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106 jours </w:t>
            </w:r>
          </w:p>
        </w:tc>
        <w:tc>
          <w:tcPr>
            <w:tcW w:w="498" w:type="dxa"/>
            <w:tcBorders>
              <w:top w:val="nil"/>
              <w:left w:val="nil"/>
              <w:bottom w:val="nil"/>
              <w:right w:val="nil"/>
            </w:tcBorders>
            <w:shd w:val="clear" w:color="auto" w:fill="auto"/>
            <w:noWrap/>
            <w:vAlign w:val="bottom"/>
            <w:hideMark/>
          </w:tcPr>
          <w:p w14:paraId="5906F700"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p>
        </w:tc>
        <w:tc>
          <w:tcPr>
            <w:tcW w:w="726" w:type="dxa"/>
            <w:tcBorders>
              <w:top w:val="nil"/>
              <w:left w:val="nil"/>
              <w:bottom w:val="nil"/>
              <w:right w:val="nil"/>
            </w:tcBorders>
            <w:shd w:val="clear" w:color="auto" w:fill="auto"/>
            <w:noWrap/>
            <w:vAlign w:val="bottom"/>
            <w:hideMark/>
          </w:tcPr>
          <w:p w14:paraId="7B3EB248" w14:textId="77777777" w:rsidR="009B5DE2" w:rsidRPr="001F7198" w:rsidRDefault="009B5DE2" w:rsidP="009B5DE2">
            <w:pPr>
              <w:spacing w:after="0" w:line="240" w:lineRule="auto"/>
              <w:rPr>
                <w:rFonts w:eastAsia="Times New Roman"/>
                <w:sz w:val="16"/>
                <w:szCs w:val="16"/>
                <w:lang w:val="fr-FR" w:eastAsia="fr-FR"/>
              </w:rPr>
            </w:pPr>
          </w:p>
        </w:tc>
        <w:tc>
          <w:tcPr>
            <w:tcW w:w="536" w:type="dxa"/>
            <w:tcBorders>
              <w:top w:val="nil"/>
              <w:left w:val="nil"/>
              <w:bottom w:val="nil"/>
              <w:right w:val="nil"/>
            </w:tcBorders>
            <w:shd w:val="clear" w:color="auto" w:fill="auto"/>
            <w:noWrap/>
            <w:vAlign w:val="bottom"/>
            <w:hideMark/>
          </w:tcPr>
          <w:p w14:paraId="2F4A7AF4" w14:textId="77777777" w:rsidR="009B5DE2" w:rsidRPr="001F7198" w:rsidRDefault="009B5DE2" w:rsidP="009B5DE2">
            <w:pPr>
              <w:spacing w:after="0" w:line="240" w:lineRule="auto"/>
              <w:rPr>
                <w:rFonts w:eastAsia="Times New Roman"/>
                <w:sz w:val="16"/>
                <w:szCs w:val="16"/>
                <w:lang w:val="fr-FR" w:eastAsia="fr-FR"/>
              </w:rPr>
            </w:pPr>
          </w:p>
        </w:tc>
        <w:tc>
          <w:tcPr>
            <w:tcW w:w="737" w:type="dxa"/>
            <w:tcBorders>
              <w:top w:val="nil"/>
              <w:left w:val="nil"/>
              <w:bottom w:val="nil"/>
              <w:right w:val="nil"/>
            </w:tcBorders>
            <w:shd w:val="clear" w:color="auto" w:fill="auto"/>
            <w:noWrap/>
            <w:vAlign w:val="bottom"/>
            <w:hideMark/>
          </w:tcPr>
          <w:p w14:paraId="575BB3C9" w14:textId="77777777" w:rsidR="009B5DE2" w:rsidRPr="001F7198" w:rsidRDefault="009B5DE2" w:rsidP="009B5DE2">
            <w:pPr>
              <w:spacing w:after="0" w:line="240" w:lineRule="auto"/>
              <w:rPr>
                <w:rFonts w:eastAsia="Times New Roman"/>
                <w:sz w:val="16"/>
                <w:szCs w:val="16"/>
                <w:lang w:val="fr-FR" w:eastAsia="fr-FR"/>
              </w:rPr>
            </w:pPr>
          </w:p>
        </w:tc>
      </w:tr>
      <w:tr w:rsidR="009B5DE2" w:rsidRPr="001F7198" w14:paraId="03EA475F" w14:textId="77777777" w:rsidTr="00230AF7">
        <w:trPr>
          <w:trHeight w:val="207"/>
        </w:trPr>
        <w:tc>
          <w:tcPr>
            <w:tcW w:w="2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F5D22"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1319" w:type="dxa"/>
            <w:tcBorders>
              <w:top w:val="nil"/>
              <w:left w:val="nil"/>
              <w:bottom w:val="single" w:sz="4" w:space="0" w:color="auto"/>
              <w:right w:val="nil"/>
            </w:tcBorders>
            <w:shd w:val="clear" w:color="000000" w:fill="757171"/>
            <w:noWrap/>
            <w:vAlign w:val="bottom"/>
            <w:hideMark/>
          </w:tcPr>
          <w:p w14:paraId="5504AA8E" w14:textId="77777777" w:rsidR="009B5DE2" w:rsidRPr="001F7198" w:rsidRDefault="009B5DE2" w:rsidP="009B5DE2">
            <w:pPr>
              <w:spacing w:after="0" w:line="240" w:lineRule="auto"/>
              <w:rPr>
                <w:rFonts w:eastAsia="Times New Roman" w:cs="Calibri"/>
                <w:b/>
                <w:bCs/>
                <w:color w:val="FFFFFF"/>
                <w:sz w:val="16"/>
                <w:szCs w:val="16"/>
                <w:lang w:val="fr-FR" w:eastAsia="fr-FR"/>
              </w:rPr>
            </w:pPr>
            <w:r w:rsidRPr="001F7198">
              <w:rPr>
                <w:rFonts w:eastAsia="Times New Roman" w:cs="Calibri"/>
                <w:b/>
                <w:bCs/>
                <w:color w:val="FFFFFF"/>
                <w:sz w:val="16"/>
                <w:szCs w:val="16"/>
                <w:lang w:val="fr-FR" w:eastAsia="fr-FR"/>
              </w:rPr>
              <w:t xml:space="preserve">Coût global </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0FF52F"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1095" w:type="dxa"/>
            <w:tcBorders>
              <w:top w:val="nil"/>
              <w:left w:val="nil"/>
              <w:bottom w:val="single" w:sz="4" w:space="0" w:color="auto"/>
              <w:right w:val="single" w:sz="4" w:space="0" w:color="auto"/>
            </w:tcBorders>
            <w:shd w:val="clear" w:color="000000" w:fill="A6A6A6"/>
            <w:noWrap/>
            <w:vAlign w:val="bottom"/>
            <w:hideMark/>
          </w:tcPr>
          <w:p w14:paraId="123DDF9F"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46 759,27 €</w:t>
            </w:r>
          </w:p>
        </w:tc>
        <w:tc>
          <w:tcPr>
            <w:tcW w:w="1062" w:type="dxa"/>
            <w:tcBorders>
              <w:top w:val="nil"/>
              <w:left w:val="nil"/>
              <w:bottom w:val="single" w:sz="4" w:space="0" w:color="auto"/>
              <w:right w:val="single" w:sz="4" w:space="0" w:color="auto"/>
            </w:tcBorders>
            <w:shd w:val="clear" w:color="000000" w:fill="A6A6A6"/>
            <w:noWrap/>
            <w:vAlign w:val="bottom"/>
            <w:hideMark/>
          </w:tcPr>
          <w:p w14:paraId="6AB89E8A"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161 566,72 €</w:t>
            </w:r>
          </w:p>
        </w:tc>
        <w:tc>
          <w:tcPr>
            <w:tcW w:w="905" w:type="dxa"/>
            <w:tcBorders>
              <w:top w:val="nil"/>
              <w:left w:val="nil"/>
              <w:bottom w:val="single" w:sz="4" w:space="0" w:color="auto"/>
              <w:right w:val="single" w:sz="4" w:space="0" w:color="auto"/>
            </w:tcBorders>
            <w:shd w:val="clear" w:color="000000" w:fill="A6A6A6"/>
            <w:noWrap/>
            <w:vAlign w:val="bottom"/>
            <w:hideMark/>
          </w:tcPr>
          <w:p w14:paraId="47A714C9"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110 635,93 €</w:t>
            </w:r>
          </w:p>
        </w:tc>
        <w:tc>
          <w:tcPr>
            <w:tcW w:w="771" w:type="dxa"/>
            <w:tcBorders>
              <w:top w:val="single" w:sz="4" w:space="0" w:color="auto"/>
              <w:left w:val="nil"/>
              <w:bottom w:val="single" w:sz="4" w:space="0" w:color="auto"/>
              <w:right w:val="single" w:sz="4" w:space="0" w:color="auto"/>
            </w:tcBorders>
            <w:shd w:val="clear" w:color="000000" w:fill="A6A6A6"/>
            <w:noWrap/>
            <w:vAlign w:val="bottom"/>
            <w:hideMark/>
          </w:tcPr>
          <w:p w14:paraId="6FD53823"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94 733,84 €</w:t>
            </w:r>
          </w:p>
        </w:tc>
        <w:tc>
          <w:tcPr>
            <w:tcW w:w="905" w:type="dxa"/>
            <w:tcBorders>
              <w:top w:val="single" w:sz="4" w:space="0" w:color="auto"/>
              <w:left w:val="nil"/>
              <w:bottom w:val="single" w:sz="4" w:space="0" w:color="auto"/>
              <w:right w:val="single" w:sz="4" w:space="0" w:color="auto"/>
            </w:tcBorders>
            <w:shd w:val="clear" w:color="000000" w:fill="A6A6A6"/>
            <w:noWrap/>
            <w:vAlign w:val="bottom"/>
            <w:hideMark/>
          </w:tcPr>
          <w:p w14:paraId="61D77DBD" w14:textId="77777777" w:rsidR="009B5DE2" w:rsidRPr="001F7198" w:rsidRDefault="009B5DE2" w:rsidP="009B5DE2">
            <w:pPr>
              <w:spacing w:after="0" w:line="240" w:lineRule="auto"/>
              <w:jc w:val="center"/>
              <w:rPr>
                <w:rFonts w:eastAsia="Times New Roman" w:cs="Calibri"/>
                <w:color w:val="FFFFFF"/>
                <w:sz w:val="16"/>
                <w:szCs w:val="16"/>
                <w:lang w:val="fr-FR" w:eastAsia="fr-FR"/>
              </w:rPr>
            </w:pPr>
            <w:r w:rsidRPr="001F7198">
              <w:rPr>
                <w:rFonts w:eastAsia="Times New Roman" w:cs="Calibri"/>
                <w:color w:val="FFFFFF"/>
                <w:sz w:val="16"/>
                <w:szCs w:val="16"/>
                <w:lang w:val="fr-FR" w:eastAsia="fr-FR"/>
              </w:rPr>
              <w:t>33 751,77 €</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22FFB293"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46726EFE"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2F18EBF4"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14:paraId="6A20B5C5" w14:textId="77777777" w:rsidR="009B5DE2" w:rsidRPr="001F7198" w:rsidRDefault="009B5DE2" w:rsidP="009B5DE2">
            <w:pPr>
              <w:spacing w:after="0" w:line="240" w:lineRule="auto"/>
              <w:rPr>
                <w:rFonts w:eastAsia="Times New Roman" w:cs="Calibri"/>
                <w:color w:val="000000"/>
                <w:sz w:val="16"/>
                <w:szCs w:val="16"/>
                <w:lang w:val="fr-FR" w:eastAsia="fr-FR"/>
              </w:rPr>
            </w:pPr>
            <w:r w:rsidRPr="001F7198">
              <w:rPr>
                <w:rFonts w:eastAsia="Times New Roman" w:cs="Calibri"/>
                <w:color w:val="000000"/>
                <w:sz w:val="16"/>
                <w:szCs w:val="16"/>
                <w:lang w:val="fr-FR" w:eastAsia="fr-FR"/>
              </w:rPr>
              <w:t> </w:t>
            </w:r>
          </w:p>
        </w:tc>
      </w:tr>
      <w:tr w:rsidR="009B5DE2" w:rsidRPr="001F7198" w14:paraId="04814F0A" w14:textId="77777777" w:rsidTr="00230AF7">
        <w:trPr>
          <w:trHeight w:val="207"/>
        </w:trPr>
        <w:tc>
          <w:tcPr>
            <w:tcW w:w="219" w:type="dxa"/>
            <w:tcBorders>
              <w:top w:val="nil"/>
              <w:left w:val="nil"/>
              <w:bottom w:val="nil"/>
              <w:right w:val="nil"/>
            </w:tcBorders>
            <w:shd w:val="clear" w:color="auto" w:fill="auto"/>
            <w:noWrap/>
            <w:vAlign w:val="bottom"/>
            <w:hideMark/>
          </w:tcPr>
          <w:p w14:paraId="4DC0C434" w14:textId="77777777" w:rsidR="009B5DE2" w:rsidRPr="001F7198" w:rsidRDefault="009B5DE2" w:rsidP="009B5DE2">
            <w:pPr>
              <w:spacing w:after="0" w:line="240" w:lineRule="auto"/>
              <w:rPr>
                <w:rFonts w:eastAsia="Times New Roman" w:cs="Calibri"/>
                <w:color w:val="000000"/>
                <w:sz w:val="16"/>
                <w:szCs w:val="16"/>
                <w:lang w:val="fr-FR" w:eastAsia="fr-FR"/>
              </w:rPr>
            </w:pPr>
          </w:p>
        </w:tc>
        <w:tc>
          <w:tcPr>
            <w:tcW w:w="1319" w:type="dxa"/>
            <w:tcBorders>
              <w:top w:val="nil"/>
              <w:left w:val="nil"/>
              <w:bottom w:val="nil"/>
              <w:right w:val="nil"/>
            </w:tcBorders>
            <w:shd w:val="clear" w:color="auto" w:fill="auto"/>
            <w:noWrap/>
            <w:vAlign w:val="bottom"/>
            <w:hideMark/>
          </w:tcPr>
          <w:p w14:paraId="7733DDAC" w14:textId="77777777" w:rsidR="009B5DE2" w:rsidRPr="001F7198" w:rsidRDefault="009B5DE2" w:rsidP="009B5DE2">
            <w:pPr>
              <w:spacing w:after="0" w:line="240" w:lineRule="auto"/>
              <w:rPr>
                <w:rFonts w:eastAsia="Times New Roman"/>
                <w:sz w:val="16"/>
                <w:szCs w:val="16"/>
                <w:lang w:val="fr-FR" w:eastAsia="fr-FR"/>
              </w:rPr>
            </w:pPr>
          </w:p>
        </w:tc>
        <w:tc>
          <w:tcPr>
            <w:tcW w:w="950" w:type="dxa"/>
            <w:tcBorders>
              <w:top w:val="nil"/>
              <w:left w:val="nil"/>
              <w:bottom w:val="nil"/>
              <w:right w:val="nil"/>
            </w:tcBorders>
            <w:shd w:val="clear" w:color="auto" w:fill="auto"/>
            <w:noWrap/>
            <w:vAlign w:val="bottom"/>
            <w:hideMark/>
          </w:tcPr>
          <w:p w14:paraId="1BCC0713" w14:textId="77777777" w:rsidR="009B5DE2" w:rsidRPr="001F7198" w:rsidRDefault="009B5DE2" w:rsidP="009B5DE2">
            <w:pPr>
              <w:spacing w:after="0" w:line="240" w:lineRule="auto"/>
              <w:rPr>
                <w:rFonts w:eastAsia="Times New Roman"/>
                <w:sz w:val="16"/>
                <w:szCs w:val="16"/>
                <w:lang w:val="fr-FR" w:eastAsia="fr-FR"/>
              </w:rPr>
            </w:pPr>
          </w:p>
        </w:tc>
        <w:tc>
          <w:tcPr>
            <w:tcW w:w="1095" w:type="dxa"/>
            <w:tcBorders>
              <w:top w:val="nil"/>
              <w:left w:val="nil"/>
              <w:bottom w:val="nil"/>
              <w:right w:val="nil"/>
            </w:tcBorders>
            <w:shd w:val="clear" w:color="auto" w:fill="auto"/>
            <w:noWrap/>
            <w:vAlign w:val="bottom"/>
            <w:hideMark/>
          </w:tcPr>
          <w:p w14:paraId="7D38137A" w14:textId="77777777" w:rsidR="009B5DE2" w:rsidRPr="001F7198" w:rsidRDefault="009B5DE2" w:rsidP="009B5DE2">
            <w:pPr>
              <w:spacing w:after="0" w:line="240" w:lineRule="auto"/>
              <w:rPr>
                <w:rFonts w:eastAsia="Times New Roman"/>
                <w:sz w:val="16"/>
                <w:szCs w:val="16"/>
                <w:lang w:val="fr-FR" w:eastAsia="fr-FR"/>
              </w:rPr>
            </w:pPr>
          </w:p>
        </w:tc>
        <w:tc>
          <w:tcPr>
            <w:tcW w:w="1062" w:type="dxa"/>
            <w:tcBorders>
              <w:top w:val="nil"/>
              <w:left w:val="nil"/>
              <w:bottom w:val="nil"/>
              <w:right w:val="nil"/>
            </w:tcBorders>
            <w:shd w:val="clear" w:color="auto" w:fill="auto"/>
            <w:noWrap/>
            <w:vAlign w:val="bottom"/>
            <w:hideMark/>
          </w:tcPr>
          <w:p w14:paraId="6B503CA2" w14:textId="77777777" w:rsidR="009B5DE2" w:rsidRPr="001F7198" w:rsidRDefault="009B5DE2" w:rsidP="009B5DE2">
            <w:pPr>
              <w:spacing w:after="0" w:line="240" w:lineRule="auto"/>
              <w:rPr>
                <w:rFonts w:eastAsia="Times New Roman"/>
                <w:sz w:val="16"/>
                <w:szCs w:val="16"/>
                <w:lang w:val="fr-FR" w:eastAsia="fr-FR"/>
              </w:rPr>
            </w:pPr>
          </w:p>
        </w:tc>
        <w:tc>
          <w:tcPr>
            <w:tcW w:w="905" w:type="dxa"/>
            <w:tcBorders>
              <w:top w:val="nil"/>
              <w:left w:val="nil"/>
              <w:bottom w:val="nil"/>
              <w:right w:val="nil"/>
            </w:tcBorders>
            <w:shd w:val="clear" w:color="auto" w:fill="auto"/>
            <w:noWrap/>
            <w:vAlign w:val="bottom"/>
            <w:hideMark/>
          </w:tcPr>
          <w:p w14:paraId="003302E0" w14:textId="77777777" w:rsidR="009B5DE2" w:rsidRPr="001F7198" w:rsidRDefault="009B5DE2" w:rsidP="009B5DE2">
            <w:pPr>
              <w:spacing w:after="0" w:line="240" w:lineRule="auto"/>
              <w:rPr>
                <w:rFonts w:eastAsia="Times New Roman"/>
                <w:sz w:val="16"/>
                <w:szCs w:val="16"/>
                <w:lang w:val="fr-FR" w:eastAsia="fr-FR"/>
              </w:rPr>
            </w:pPr>
          </w:p>
        </w:tc>
        <w:tc>
          <w:tcPr>
            <w:tcW w:w="771" w:type="dxa"/>
            <w:tcBorders>
              <w:top w:val="nil"/>
              <w:left w:val="nil"/>
              <w:bottom w:val="nil"/>
              <w:right w:val="nil"/>
            </w:tcBorders>
            <w:shd w:val="clear" w:color="auto" w:fill="auto"/>
            <w:noWrap/>
            <w:vAlign w:val="bottom"/>
            <w:hideMark/>
          </w:tcPr>
          <w:p w14:paraId="4001EDC4" w14:textId="77777777" w:rsidR="009B5DE2" w:rsidRPr="001F7198" w:rsidRDefault="009B5DE2" w:rsidP="009B5DE2">
            <w:pPr>
              <w:spacing w:after="0" w:line="240" w:lineRule="auto"/>
              <w:rPr>
                <w:rFonts w:eastAsia="Times New Roman"/>
                <w:sz w:val="16"/>
                <w:szCs w:val="16"/>
                <w:lang w:val="fr-FR" w:eastAsia="fr-FR"/>
              </w:rPr>
            </w:pPr>
          </w:p>
        </w:tc>
        <w:tc>
          <w:tcPr>
            <w:tcW w:w="905" w:type="dxa"/>
            <w:tcBorders>
              <w:top w:val="nil"/>
              <w:left w:val="nil"/>
              <w:bottom w:val="nil"/>
              <w:right w:val="nil"/>
            </w:tcBorders>
            <w:shd w:val="clear" w:color="auto" w:fill="auto"/>
            <w:noWrap/>
            <w:vAlign w:val="bottom"/>
            <w:hideMark/>
          </w:tcPr>
          <w:p w14:paraId="250B605B" w14:textId="77777777" w:rsidR="009B5DE2" w:rsidRPr="001F7198" w:rsidRDefault="009B5DE2" w:rsidP="009B5DE2">
            <w:pPr>
              <w:spacing w:after="0" w:line="240" w:lineRule="auto"/>
              <w:rPr>
                <w:rFonts w:eastAsia="Times New Roman"/>
                <w:sz w:val="16"/>
                <w:szCs w:val="16"/>
                <w:lang w:val="fr-FR" w:eastAsia="fr-FR"/>
              </w:rPr>
            </w:pPr>
          </w:p>
        </w:tc>
        <w:tc>
          <w:tcPr>
            <w:tcW w:w="498" w:type="dxa"/>
            <w:tcBorders>
              <w:top w:val="nil"/>
              <w:left w:val="nil"/>
              <w:bottom w:val="nil"/>
              <w:right w:val="nil"/>
            </w:tcBorders>
            <w:shd w:val="clear" w:color="auto" w:fill="auto"/>
            <w:noWrap/>
            <w:vAlign w:val="bottom"/>
            <w:hideMark/>
          </w:tcPr>
          <w:p w14:paraId="407C575A" w14:textId="77777777" w:rsidR="009B5DE2" w:rsidRPr="001F7198" w:rsidRDefault="009B5DE2" w:rsidP="009B5DE2">
            <w:pPr>
              <w:spacing w:after="0" w:line="240" w:lineRule="auto"/>
              <w:rPr>
                <w:rFonts w:eastAsia="Times New Roman"/>
                <w:sz w:val="16"/>
                <w:szCs w:val="16"/>
                <w:lang w:val="fr-FR" w:eastAsia="fr-FR"/>
              </w:rPr>
            </w:pPr>
          </w:p>
        </w:tc>
        <w:tc>
          <w:tcPr>
            <w:tcW w:w="726" w:type="dxa"/>
            <w:tcBorders>
              <w:top w:val="nil"/>
              <w:left w:val="nil"/>
              <w:bottom w:val="nil"/>
              <w:right w:val="nil"/>
            </w:tcBorders>
            <w:shd w:val="clear" w:color="auto" w:fill="auto"/>
            <w:noWrap/>
            <w:vAlign w:val="bottom"/>
            <w:hideMark/>
          </w:tcPr>
          <w:p w14:paraId="7D2FFECB" w14:textId="77777777" w:rsidR="009B5DE2" w:rsidRPr="001F7198" w:rsidRDefault="009B5DE2" w:rsidP="009B5DE2">
            <w:pPr>
              <w:spacing w:after="0" w:line="240" w:lineRule="auto"/>
              <w:rPr>
                <w:rFonts w:eastAsia="Times New Roman"/>
                <w:sz w:val="16"/>
                <w:szCs w:val="16"/>
                <w:lang w:val="fr-FR" w:eastAsia="fr-FR"/>
              </w:rPr>
            </w:pPr>
          </w:p>
        </w:tc>
        <w:tc>
          <w:tcPr>
            <w:tcW w:w="536" w:type="dxa"/>
            <w:tcBorders>
              <w:top w:val="nil"/>
              <w:left w:val="nil"/>
              <w:bottom w:val="nil"/>
              <w:right w:val="nil"/>
            </w:tcBorders>
            <w:shd w:val="clear" w:color="auto" w:fill="auto"/>
            <w:noWrap/>
            <w:vAlign w:val="bottom"/>
            <w:hideMark/>
          </w:tcPr>
          <w:p w14:paraId="354EAF8D" w14:textId="77777777" w:rsidR="009B5DE2" w:rsidRPr="001F7198" w:rsidRDefault="009B5DE2" w:rsidP="009B5DE2">
            <w:pPr>
              <w:spacing w:after="0" w:line="240" w:lineRule="auto"/>
              <w:rPr>
                <w:rFonts w:eastAsia="Times New Roman"/>
                <w:sz w:val="16"/>
                <w:szCs w:val="16"/>
                <w:lang w:val="fr-FR" w:eastAsia="fr-FR"/>
              </w:rPr>
            </w:pPr>
          </w:p>
        </w:tc>
        <w:tc>
          <w:tcPr>
            <w:tcW w:w="737" w:type="dxa"/>
            <w:tcBorders>
              <w:top w:val="nil"/>
              <w:left w:val="nil"/>
              <w:bottom w:val="nil"/>
              <w:right w:val="nil"/>
            </w:tcBorders>
            <w:shd w:val="clear" w:color="auto" w:fill="auto"/>
            <w:noWrap/>
            <w:vAlign w:val="bottom"/>
            <w:hideMark/>
          </w:tcPr>
          <w:p w14:paraId="26B18D2A" w14:textId="77777777" w:rsidR="009B5DE2" w:rsidRPr="001F7198" w:rsidRDefault="009B5DE2" w:rsidP="009B5DE2">
            <w:pPr>
              <w:spacing w:after="0" w:line="240" w:lineRule="auto"/>
              <w:rPr>
                <w:rFonts w:eastAsia="Times New Roman"/>
                <w:sz w:val="16"/>
                <w:szCs w:val="16"/>
                <w:lang w:val="fr-FR" w:eastAsia="fr-FR"/>
              </w:rPr>
            </w:pPr>
          </w:p>
        </w:tc>
      </w:tr>
      <w:tr w:rsidR="009B5DE2" w:rsidRPr="001F7198" w14:paraId="7641CE51" w14:textId="77777777" w:rsidTr="00230AF7">
        <w:trPr>
          <w:trHeight w:val="207"/>
        </w:trPr>
        <w:tc>
          <w:tcPr>
            <w:tcW w:w="219" w:type="dxa"/>
            <w:tcBorders>
              <w:top w:val="nil"/>
              <w:left w:val="nil"/>
              <w:bottom w:val="nil"/>
              <w:right w:val="nil"/>
            </w:tcBorders>
            <w:shd w:val="clear" w:color="auto" w:fill="auto"/>
            <w:noWrap/>
            <w:vAlign w:val="bottom"/>
            <w:hideMark/>
          </w:tcPr>
          <w:p w14:paraId="6FC1F0BF" w14:textId="77777777" w:rsidR="009B5DE2" w:rsidRPr="001F7198" w:rsidRDefault="009B5DE2" w:rsidP="009B5DE2">
            <w:pPr>
              <w:spacing w:after="0" w:line="240" w:lineRule="auto"/>
              <w:rPr>
                <w:rFonts w:eastAsia="Times New Roman"/>
                <w:sz w:val="16"/>
                <w:szCs w:val="16"/>
                <w:lang w:val="fr-FR" w:eastAsia="fr-FR"/>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DBF7A"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Délai prévus </w:t>
            </w:r>
          </w:p>
        </w:tc>
        <w:tc>
          <w:tcPr>
            <w:tcW w:w="950" w:type="dxa"/>
            <w:tcBorders>
              <w:top w:val="single" w:sz="4" w:space="0" w:color="auto"/>
              <w:left w:val="nil"/>
              <w:bottom w:val="single" w:sz="4" w:space="0" w:color="auto"/>
              <w:right w:val="single" w:sz="4" w:space="0" w:color="auto"/>
            </w:tcBorders>
            <w:shd w:val="clear" w:color="000000" w:fill="FFFFFF"/>
            <w:noWrap/>
            <w:vAlign w:val="bottom"/>
            <w:hideMark/>
          </w:tcPr>
          <w:p w14:paraId="21E7A156"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1095" w:type="dxa"/>
            <w:tcBorders>
              <w:top w:val="single" w:sz="4" w:space="0" w:color="auto"/>
              <w:left w:val="nil"/>
              <w:bottom w:val="single" w:sz="4" w:space="0" w:color="auto"/>
              <w:right w:val="single" w:sz="4" w:space="0" w:color="auto"/>
            </w:tcBorders>
            <w:shd w:val="clear" w:color="auto" w:fill="auto"/>
            <w:vAlign w:val="bottom"/>
            <w:hideMark/>
          </w:tcPr>
          <w:p w14:paraId="4E251704"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80 jours </w:t>
            </w:r>
          </w:p>
        </w:tc>
        <w:tc>
          <w:tcPr>
            <w:tcW w:w="1062" w:type="dxa"/>
            <w:tcBorders>
              <w:top w:val="single" w:sz="4" w:space="0" w:color="auto"/>
              <w:left w:val="nil"/>
              <w:bottom w:val="single" w:sz="4" w:space="0" w:color="auto"/>
              <w:right w:val="single" w:sz="4" w:space="0" w:color="auto"/>
            </w:tcBorders>
            <w:shd w:val="clear" w:color="auto" w:fill="auto"/>
            <w:vAlign w:val="bottom"/>
            <w:hideMark/>
          </w:tcPr>
          <w:p w14:paraId="7FF0C5D2"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120 jours </w:t>
            </w:r>
          </w:p>
        </w:tc>
        <w:tc>
          <w:tcPr>
            <w:tcW w:w="905" w:type="dxa"/>
            <w:tcBorders>
              <w:top w:val="single" w:sz="4" w:space="0" w:color="auto"/>
              <w:left w:val="nil"/>
              <w:bottom w:val="single" w:sz="4" w:space="0" w:color="auto"/>
              <w:right w:val="single" w:sz="4" w:space="0" w:color="auto"/>
            </w:tcBorders>
            <w:shd w:val="clear" w:color="auto" w:fill="auto"/>
            <w:vAlign w:val="bottom"/>
            <w:hideMark/>
          </w:tcPr>
          <w:p w14:paraId="52E21388"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80 jours </w:t>
            </w:r>
          </w:p>
        </w:tc>
        <w:tc>
          <w:tcPr>
            <w:tcW w:w="771" w:type="dxa"/>
            <w:tcBorders>
              <w:top w:val="single" w:sz="4" w:space="0" w:color="auto"/>
              <w:left w:val="nil"/>
              <w:bottom w:val="single" w:sz="4" w:space="0" w:color="auto"/>
              <w:right w:val="single" w:sz="4" w:space="0" w:color="auto"/>
            </w:tcBorders>
            <w:shd w:val="clear" w:color="auto" w:fill="auto"/>
            <w:vAlign w:val="bottom"/>
            <w:hideMark/>
          </w:tcPr>
          <w:p w14:paraId="46142731"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60 jours </w:t>
            </w:r>
          </w:p>
        </w:tc>
        <w:tc>
          <w:tcPr>
            <w:tcW w:w="905" w:type="dxa"/>
            <w:tcBorders>
              <w:top w:val="single" w:sz="4" w:space="0" w:color="auto"/>
              <w:left w:val="nil"/>
              <w:bottom w:val="single" w:sz="4" w:space="0" w:color="auto"/>
              <w:right w:val="single" w:sz="4" w:space="0" w:color="auto"/>
            </w:tcBorders>
            <w:shd w:val="clear" w:color="auto" w:fill="auto"/>
            <w:vAlign w:val="bottom"/>
            <w:hideMark/>
          </w:tcPr>
          <w:p w14:paraId="0E305407"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60 jours </w:t>
            </w:r>
          </w:p>
        </w:tc>
        <w:tc>
          <w:tcPr>
            <w:tcW w:w="498" w:type="dxa"/>
            <w:tcBorders>
              <w:top w:val="nil"/>
              <w:left w:val="nil"/>
              <w:bottom w:val="nil"/>
              <w:right w:val="nil"/>
            </w:tcBorders>
            <w:shd w:val="clear" w:color="auto" w:fill="auto"/>
            <w:noWrap/>
            <w:vAlign w:val="bottom"/>
            <w:hideMark/>
          </w:tcPr>
          <w:p w14:paraId="6F14401F"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p>
        </w:tc>
        <w:tc>
          <w:tcPr>
            <w:tcW w:w="726" w:type="dxa"/>
            <w:tcBorders>
              <w:top w:val="nil"/>
              <w:left w:val="nil"/>
              <w:bottom w:val="nil"/>
              <w:right w:val="nil"/>
            </w:tcBorders>
            <w:shd w:val="clear" w:color="auto" w:fill="auto"/>
            <w:noWrap/>
            <w:vAlign w:val="bottom"/>
            <w:hideMark/>
          </w:tcPr>
          <w:p w14:paraId="76ECCC36" w14:textId="77777777" w:rsidR="009B5DE2" w:rsidRPr="001F7198" w:rsidRDefault="009B5DE2" w:rsidP="009B5DE2">
            <w:pPr>
              <w:spacing w:after="0" w:line="240" w:lineRule="auto"/>
              <w:rPr>
                <w:rFonts w:eastAsia="Times New Roman"/>
                <w:sz w:val="16"/>
                <w:szCs w:val="16"/>
                <w:lang w:val="fr-FR" w:eastAsia="fr-FR"/>
              </w:rPr>
            </w:pPr>
          </w:p>
        </w:tc>
        <w:tc>
          <w:tcPr>
            <w:tcW w:w="536" w:type="dxa"/>
            <w:tcBorders>
              <w:top w:val="nil"/>
              <w:left w:val="nil"/>
              <w:bottom w:val="nil"/>
              <w:right w:val="nil"/>
            </w:tcBorders>
            <w:shd w:val="clear" w:color="auto" w:fill="auto"/>
            <w:noWrap/>
            <w:vAlign w:val="bottom"/>
            <w:hideMark/>
          </w:tcPr>
          <w:p w14:paraId="756323A2" w14:textId="77777777" w:rsidR="009B5DE2" w:rsidRPr="001F7198" w:rsidRDefault="009B5DE2" w:rsidP="009B5DE2">
            <w:pPr>
              <w:spacing w:after="0" w:line="240" w:lineRule="auto"/>
              <w:rPr>
                <w:rFonts w:eastAsia="Times New Roman"/>
                <w:sz w:val="16"/>
                <w:szCs w:val="16"/>
                <w:lang w:val="fr-FR" w:eastAsia="fr-FR"/>
              </w:rPr>
            </w:pPr>
          </w:p>
        </w:tc>
        <w:tc>
          <w:tcPr>
            <w:tcW w:w="737" w:type="dxa"/>
            <w:tcBorders>
              <w:top w:val="nil"/>
              <w:left w:val="nil"/>
              <w:bottom w:val="nil"/>
              <w:right w:val="nil"/>
            </w:tcBorders>
            <w:shd w:val="clear" w:color="auto" w:fill="auto"/>
            <w:noWrap/>
            <w:vAlign w:val="bottom"/>
            <w:hideMark/>
          </w:tcPr>
          <w:p w14:paraId="775AECF8" w14:textId="77777777" w:rsidR="009B5DE2" w:rsidRPr="001F7198" w:rsidRDefault="009B5DE2" w:rsidP="009B5DE2">
            <w:pPr>
              <w:spacing w:after="0" w:line="240" w:lineRule="auto"/>
              <w:rPr>
                <w:rFonts w:eastAsia="Times New Roman"/>
                <w:sz w:val="16"/>
                <w:szCs w:val="16"/>
                <w:lang w:val="fr-FR" w:eastAsia="fr-FR"/>
              </w:rPr>
            </w:pPr>
          </w:p>
        </w:tc>
      </w:tr>
      <w:tr w:rsidR="009B5DE2" w:rsidRPr="001F7198" w14:paraId="5EC404E8" w14:textId="77777777" w:rsidTr="00230AF7">
        <w:trPr>
          <w:trHeight w:val="207"/>
        </w:trPr>
        <w:tc>
          <w:tcPr>
            <w:tcW w:w="219" w:type="dxa"/>
            <w:tcBorders>
              <w:top w:val="nil"/>
              <w:left w:val="nil"/>
              <w:bottom w:val="nil"/>
              <w:right w:val="nil"/>
            </w:tcBorders>
            <w:shd w:val="clear" w:color="auto" w:fill="auto"/>
            <w:noWrap/>
            <w:vAlign w:val="bottom"/>
            <w:hideMark/>
          </w:tcPr>
          <w:p w14:paraId="5594ECBD" w14:textId="77777777" w:rsidR="009B5DE2" w:rsidRPr="001F7198" w:rsidRDefault="009B5DE2" w:rsidP="009B5DE2">
            <w:pPr>
              <w:spacing w:after="0" w:line="240" w:lineRule="auto"/>
              <w:rPr>
                <w:rFonts w:eastAsia="Times New Roman"/>
                <w:sz w:val="16"/>
                <w:szCs w:val="16"/>
                <w:lang w:val="fr-FR" w:eastAsia="fr-FR"/>
              </w:rPr>
            </w:pPr>
          </w:p>
        </w:tc>
        <w:tc>
          <w:tcPr>
            <w:tcW w:w="1319" w:type="dxa"/>
            <w:tcBorders>
              <w:top w:val="nil"/>
              <w:left w:val="single" w:sz="4" w:space="0" w:color="auto"/>
              <w:bottom w:val="single" w:sz="4" w:space="0" w:color="auto"/>
              <w:right w:val="single" w:sz="4" w:space="0" w:color="auto"/>
            </w:tcBorders>
            <w:shd w:val="clear" w:color="auto" w:fill="auto"/>
            <w:vAlign w:val="bottom"/>
            <w:hideMark/>
          </w:tcPr>
          <w:p w14:paraId="4D4AFD7B"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Retards </w:t>
            </w:r>
          </w:p>
        </w:tc>
        <w:tc>
          <w:tcPr>
            <w:tcW w:w="950" w:type="dxa"/>
            <w:tcBorders>
              <w:top w:val="nil"/>
              <w:left w:val="nil"/>
              <w:bottom w:val="single" w:sz="4" w:space="0" w:color="auto"/>
              <w:right w:val="single" w:sz="4" w:space="0" w:color="auto"/>
            </w:tcBorders>
            <w:shd w:val="clear" w:color="000000" w:fill="FFFFFF"/>
            <w:noWrap/>
            <w:vAlign w:val="bottom"/>
            <w:hideMark/>
          </w:tcPr>
          <w:p w14:paraId="50EB23F6" w14:textId="77777777" w:rsidR="009B5DE2" w:rsidRPr="001F7198" w:rsidRDefault="009B5DE2" w:rsidP="009B5DE2">
            <w:pPr>
              <w:spacing w:after="0" w:line="240" w:lineRule="auto"/>
              <w:rPr>
                <w:rFonts w:eastAsia="Times New Roman" w:cs="Calibri"/>
                <w:b/>
                <w:bCs/>
                <w:color w:val="000000"/>
                <w:sz w:val="16"/>
                <w:szCs w:val="16"/>
                <w:lang w:val="fr-FR" w:eastAsia="fr-FR"/>
              </w:rPr>
            </w:pPr>
            <w:r w:rsidRPr="001F7198">
              <w:rPr>
                <w:rFonts w:eastAsia="Times New Roman" w:cs="Calibri"/>
                <w:b/>
                <w:bCs/>
                <w:color w:val="000000"/>
                <w:sz w:val="16"/>
                <w:szCs w:val="16"/>
                <w:lang w:val="fr-FR" w:eastAsia="fr-FR"/>
              </w:rPr>
              <w:t> </w:t>
            </w:r>
          </w:p>
        </w:tc>
        <w:tc>
          <w:tcPr>
            <w:tcW w:w="1095" w:type="dxa"/>
            <w:tcBorders>
              <w:top w:val="nil"/>
              <w:left w:val="nil"/>
              <w:bottom w:val="single" w:sz="4" w:space="0" w:color="auto"/>
              <w:right w:val="single" w:sz="4" w:space="0" w:color="auto"/>
            </w:tcBorders>
            <w:shd w:val="clear" w:color="auto" w:fill="auto"/>
            <w:vAlign w:val="bottom"/>
            <w:hideMark/>
          </w:tcPr>
          <w:p w14:paraId="67CF6AC2"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44 jours </w:t>
            </w:r>
          </w:p>
        </w:tc>
        <w:tc>
          <w:tcPr>
            <w:tcW w:w="1062" w:type="dxa"/>
            <w:tcBorders>
              <w:top w:val="nil"/>
              <w:left w:val="nil"/>
              <w:bottom w:val="single" w:sz="4" w:space="0" w:color="auto"/>
              <w:right w:val="single" w:sz="4" w:space="0" w:color="auto"/>
            </w:tcBorders>
            <w:shd w:val="clear" w:color="auto" w:fill="auto"/>
            <w:vAlign w:val="bottom"/>
            <w:hideMark/>
          </w:tcPr>
          <w:p w14:paraId="1B3F7EE1"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58 jours</w:t>
            </w:r>
          </w:p>
        </w:tc>
        <w:tc>
          <w:tcPr>
            <w:tcW w:w="905" w:type="dxa"/>
            <w:tcBorders>
              <w:top w:val="nil"/>
              <w:left w:val="nil"/>
              <w:bottom w:val="single" w:sz="4" w:space="0" w:color="auto"/>
              <w:right w:val="single" w:sz="4" w:space="0" w:color="auto"/>
            </w:tcBorders>
            <w:shd w:val="clear" w:color="auto" w:fill="auto"/>
            <w:vAlign w:val="bottom"/>
            <w:hideMark/>
          </w:tcPr>
          <w:p w14:paraId="6DF32E84"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21 jours </w:t>
            </w:r>
          </w:p>
        </w:tc>
        <w:tc>
          <w:tcPr>
            <w:tcW w:w="771" w:type="dxa"/>
            <w:tcBorders>
              <w:top w:val="nil"/>
              <w:left w:val="nil"/>
              <w:bottom w:val="single" w:sz="4" w:space="0" w:color="auto"/>
              <w:right w:val="single" w:sz="4" w:space="0" w:color="auto"/>
            </w:tcBorders>
            <w:shd w:val="clear" w:color="auto" w:fill="auto"/>
            <w:vAlign w:val="bottom"/>
            <w:hideMark/>
          </w:tcPr>
          <w:p w14:paraId="254C614F"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36 jours </w:t>
            </w:r>
          </w:p>
        </w:tc>
        <w:tc>
          <w:tcPr>
            <w:tcW w:w="905" w:type="dxa"/>
            <w:tcBorders>
              <w:top w:val="nil"/>
              <w:left w:val="nil"/>
              <w:bottom w:val="single" w:sz="4" w:space="0" w:color="auto"/>
              <w:right w:val="single" w:sz="4" w:space="0" w:color="auto"/>
            </w:tcBorders>
            <w:shd w:val="clear" w:color="auto" w:fill="auto"/>
            <w:vAlign w:val="bottom"/>
            <w:hideMark/>
          </w:tcPr>
          <w:p w14:paraId="7E3DE824"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r w:rsidRPr="001F7198">
              <w:rPr>
                <w:rFonts w:eastAsia="Times New Roman" w:cs="Calibri"/>
                <w:i/>
                <w:iCs/>
                <w:color w:val="000000"/>
                <w:sz w:val="16"/>
                <w:szCs w:val="16"/>
                <w:lang w:val="fr-FR" w:eastAsia="fr-FR"/>
              </w:rPr>
              <w:t xml:space="preserve">46 jours </w:t>
            </w:r>
          </w:p>
        </w:tc>
        <w:tc>
          <w:tcPr>
            <w:tcW w:w="498" w:type="dxa"/>
            <w:tcBorders>
              <w:top w:val="nil"/>
              <w:left w:val="nil"/>
              <w:bottom w:val="nil"/>
              <w:right w:val="nil"/>
            </w:tcBorders>
            <w:shd w:val="clear" w:color="auto" w:fill="auto"/>
            <w:noWrap/>
            <w:vAlign w:val="bottom"/>
            <w:hideMark/>
          </w:tcPr>
          <w:p w14:paraId="27FFA21E" w14:textId="77777777" w:rsidR="009B5DE2" w:rsidRPr="001F7198" w:rsidRDefault="009B5DE2" w:rsidP="009B5DE2">
            <w:pPr>
              <w:spacing w:after="0" w:line="240" w:lineRule="auto"/>
              <w:jc w:val="center"/>
              <w:rPr>
                <w:rFonts w:eastAsia="Times New Roman" w:cs="Calibri"/>
                <w:i/>
                <w:iCs/>
                <w:color w:val="000000"/>
                <w:sz w:val="16"/>
                <w:szCs w:val="16"/>
                <w:lang w:val="fr-FR" w:eastAsia="fr-FR"/>
              </w:rPr>
            </w:pPr>
          </w:p>
        </w:tc>
        <w:tc>
          <w:tcPr>
            <w:tcW w:w="726" w:type="dxa"/>
            <w:tcBorders>
              <w:top w:val="nil"/>
              <w:left w:val="nil"/>
              <w:bottom w:val="nil"/>
              <w:right w:val="nil"/>
            </w:tcBorders>
            <w:shd w:val="clear" w:color="auto" w:fill="auto"/>
            <w:noWrap/>
            <w:vAlign w:val="bottom"/>
            <w:hideMark/>
          </w:tcPr>
          <w:p w14:paraId="14FB2840" w14:textId="77777777" w:rsidR="009B5DE2" w:rsidRPr="001F7198" w:rsidRDefault="009B5DE2" w:rsidP="009B5DE2">
            <w:pPr>
              <w:spacing w:after="0" w:line="240" w:lineRule="auto"/>
              <w:rPr>
                <w:rFonts w:eastAsia="Times New Roman"/>
                <w:sz w:val="16"/>
                <w:szCs w:val="16"/>
                <w:lang w:val="fr-FR" w:eastAsia="fr-FR"/>
              </w:rPr>
            </w:pPr>
          </w:p>
        </w:tc>
        <w:tc>
          <w:tcPr>
            <w:tcW w:w="536" w:type="dxa"/>
            <w:tcBorders>
              <w:top w:val="nil"/>
              <w:left w:val="nil"/>
              <w:bottom w:val="nil"/>
              <w:right w:val="nil"/>
            </w:tcBorders>
            <w:shd w:val="clear" w:color="auto" w:fill="auto"/>
            <w:noWrap/>
            <w:vAlign w:val="bottom"/>
            <w:hideMark/>
          </w:tcPr>
          <w:p w14:paraId="0243E071" w14:textId="77777777" w:rsidR="009B5DE2" w:rsidRPr="001F7198" w:rsidRDefault="009B5DE2" w:rsidP="009B5DE2">
            <w:pPr>
              <w:spacing w:after="0" w:line="240" w:lineRule="auto"/>
              <w:rPr>
                <w:rFonts w:eastAsia="Times New Roman"/>
                <w:sz w:val="16"/>
                <w:szCs w:val="16"/>
                <w:lang w:val="fr-FR" w:eastAsia="fr-FR"/>
              </w:rPr>
            </w:pPr>
          </w:p>
        </w:tc>
        <w:tc>
          <w:tcPr>
            <w:tcW w:w="737" w:type="dxa"/>
            <w:tcBorders>
              <w:top w:val="nil"/>
              <w:left w:val="nil"/>
              <w:bottom w:val="nil"/>
              <w:right w:val="nil"/>
            </w:tcBorders>
            <w:shd w:val="clear" w:color="auto" w:fill="auto"/>
            <w:noWrap/>
            <w:vAlign w:val="bottom"/>
            <w:hideMark/>
          </w:tcPr>
          <w:p w14:paraId="01060394" w14:textId="77777777" w:rsidR="009B5DE2" w:rsidRPr="001F7198" w:rsidRDefault="009B5DE2" w:rsidP="009B5DE2">
            <w:pPr>
              <w:spacing w:after="0" w:line="240" w:lineRule="auto"/>
              <w:rPr>
                <w:rFonts w:eastAsia="Times New Roman"/>
                <w:sz w:val="16"/>
                <w:szCs w:val="16"/>
                <w:lang w:val="fr-FR" w:eastAsia="fr-FR"/>
              </w:rPr>
            </w:pPr>
          </w:p>
        </w:tc>
      </w:tr>
    </w:tbl>
    <w:p w14:paraId="20FD1557" w14:textId="77777777" w:rsidR="009B5DE2" w:rsidRPr="00FA22D2" w:rsidRDefault="009B5DE2" w:rsidP="009B5DE2">
      <w:pPr>
        <w:spacing w:line="240" w:lineRule="auto"/>
        <w:rPr>
          <w:lang w:val="fr-FR"/>
        </w:rPr>
        <w:sectPr w:rsidR="009B5DE2" w:rsidRPr="00FA22D2" w:rsidSect="009B5DE2">
          <w:headerReference w:type="default" r:id="rId46"/>
          <w:footerReference w:type="default" r:id="rId47"/>
          <w:type w:val="continuous"/>
          <w:pgSz w:w="11905" w:h="16837"/>
          <w:pgMar w:top="961" w:right="993" w:bottom="993" w:left="993" w:header="709" w:footer="907" w:gutter="0"/>
          <w:cols w:space="708"/>
          <w:formProt w:val="0"/>
          <w:docGrid w:linePitch="286"/>
        </w:sectPr>
      </w:pPr>
    </w:p>
    <w:p w14:paraId="2D582438" w14:textId="24DFAE02" w:rsidR="003A1701" w:rsidRPr="00FA22D2" w:rsidRDefault="003A1701" w:rsidP="00D04A0C">
      <w:pPr>
        <w:spacing w:line="240" w:lineRule="auto"/>
        <w:rPr>
          <w:rFonts w:eastAsia="Times New Roman"/>
          <w:iCs/>
          <w:color w:val="FF0000"/>
          <w:szCs w:val="21"/>
          <w:lang w:val="fr-FR"/>
        </w:rPr>
      </w:pPr>
      <w:bookmarkStart w:id="159" w:name="_Toc24728503"/>
    </w:p>
    <w:bookmarkEnd w:id="159"/>
    <w:p w14:paraId="29724FC9" w14:textId="77777777" w:rsidR="003A1701" w:rsidRPr="00FA22D2" w:rsidRDefault="003A1701" w:rsidP="00D04A0C">
      <w:pPr>
        <w:spacing w:line="240" w:lineRule="auto"/>
        <w:rPr>
          <w:rFonts w:eastAsia="Times New Roman"/>
          <w:iCs/>
          <w:szCs w:val="21"/>
          <w:lang w:val="fr-FR"/>
        </w:rPr>
      </w:pPr>
    </w:p>
    <w:p w14:paraId="216BAAE3" w14:textId="77777777" w:rsidR="003A1701" w:rsidRPr="001F7198" w:rsidRDefault="003A1701" w:rsidP="00D04A0C">
      <w:pPr>
        <w:spacing w:line="240" w:lineRule="auto"/>
        <w:rPr>
          <w:rFonts w:eastAsia="Times New Roman"/>
          <w:szCs w:val="21"/>
          <w:lang w:val="fr-FR"/>
        </w:rPr>
      </w:pPr>
    </w:p>
    <w:p w14:paraId="3A878A47" w14:textId="77777777" w:rsidR="003A1701" w:rsidRPr="00FA22D2" w:rsidRDefault="003A1701" w:rsidP="00D04A0C">
      <w:pPr>
        <w:widowControl w:val="0"/>
        <w:autoSpaceDE w:val="0"/>
        <w:autoSpaceDN w:val="0"/>
        <w:adjustRightInd w:val="0"/>
        <w:spacing w:before="1" w:after="0" w:line="240" w:lineRule="auto"/>
        <w:rPr>
          <w:rFonts w:eastAsia="Times New Roman" w:cs="Georgia"/>
          <w:sz w:val="16"/>
          <w:szCs w:val="16"/>
          <w:lang w:val="fr-FR"/>
        </w:rPr>
      </w:pPr>
    </w:p>
    <w:p w14:paraId="2C814FCF" w14:textId="18747824" w:rsidR="003A1701" w:rsidRPr="00FA22D2" w:rsidRDefault="003A1701" w:rsidP="00D04A0C">
      <w:pPr>
        <w:spacing w:after="0" w:line="240" w:lineRule="auto"/>
        <w:jc w:val="both"/>
        <w:rPr>
          <w:lang w:val="fr-FR"/>
        </w:rPr>
      </w:pPr>
    </w:p>
    <w:p w14:paraId="4731BD4B" w14:textId="3A297D7D" w:rsidR="003A1701" w:rsidRPr="00FA22D2" w:rsidRDefault="003A1701" w:rsidP="00D04A0C">
      <w:pPr>
        <w:spacing w:after="0" w:line="240" w:lineRule="auto"/>
        <w:rPr>
          <w:lang w:val="fr-FR"/>
        </w:rPr>
      </w:pPr>
      <w:r w:rsidRPr="00FA22D2">
        <w:rPr>
          <w:lang w:val="fr-FR"/>
        </w:rPr>
        <w:br w:type="page"/>
      </w:r>
    </w:p>
    <w:p w14:paraId="171B0881" w14:textId="74614AB5" w:rsidR="009905EB" w:rsidRPr="00FA22D2" w:rsidRDefault="009905EB" w:rsidP="00D04A0C">
      <w:pPr>
        <w:pStyle w:val="Titre2"/>
        <w:rPr>
          <w:lang w:val="fr-FR"/>
        </w:rPr>
      </w:pPr>
      <w:bookmarkStart w:id="160" w:name="_Toc129101144"/>
      <w:bookmarkStart w:id="161" w:name="_Toc305765865"/>
      <w:bookmarkStart w:id="162" w:name="_Toc305765869"/>
      <w:r w:rsidRPr="00FA22D2">
        <w:rPr>
          <w:lang w:val="fr-FR"/>
        </w:rPr>
        <w:lastRenderedPageBreak/>
        <w:t>Performance de l'output 5</w:t>
      </w:r>
      <w:bookmarkEnd w:id="160"/>
    </w:p>
    <w:p w14:paraId="0321E840" w14:textId="77777777" w:rsidR="009905EB" w:rsidRPr="00FA22D2" w:rsidRDefault="009905EB" w:rsidP="00D04A0C">
      <w:pPr>
        <w:pStyle w:val="Normalcentr"/>
        <w:spacing w:line="240" w:lineRule="auto"/>
        <w:jc w:val="both"/>
        <w:rPr>
          <w:rFonts w:ascii="Arial" w:hAnsi="Arial" w:cs="Arial"/>
          <w:i/>
          <w:iCs/>
          <w:sz w:val="20"/>
          <w:szCs w:val="20"/>
          <w:lang w:val="fr-FR"/>
        </w:rPr>
      </w:pPr>
      <w:r w:rsidRPr="00FA22D2">
        <w:rPr>
          <w:rFonts w:ascii="Arial" w:hAnsi="Arial" w:cs="Arial"/>
          <w:i/>
          <w:iCs/>
          <w:noProof/>
          <w:sz w:val="20"/>
          <w:szCs w:val="20"/>
          <w:lang w:val="fr-FR" w:eastAsia="fr-BE"/>
        </w:rPr>
        <w:drawing>
          <wp:inline distT="0" distB="0" distL="0" distR="0" wp14:anchorId="311E2668" wp14:editId="6CB4232B">
            <wp:extent cx="4719955" cy="507365"/>
            <wp:effectExtent l="0" t="0" r="4445" b="698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581ECFFE" w14:textId="74C859EE" w:rsidR="009905EB" w:rsidRPr="001F7198" w:rsidRDefault="009905EB" w:rsidP="006E686A">
      <w:pPr>
        <w:pStyle w:val="Titre3"/>
        <w:spacing w:after="240"/>
        <w:rPr>
          <w:rFonts w:ascii="Georgia" w:eastAsia="Times New Roman" w:hAnsi="Georgia" w:cs="Georgia"/>
          <w:bCs w:val="0"/>
          <w:sz w:val="21"/>
          <w:szCs w:val="21"/>
          <w:lang w:val="fr-FR"/>
        </w:rPr>
      </w:pPr>
      <w:bookmarkStart w:id="163" w:name="_Toc129101145"/>
      <w:r w:rsidRPr="001F7198">
        <w:rPr>
          <w:rFonts w:ascii="Georgia" w:eastAsia="Times New Roman" w:hAnsi="Georgia" w:cs="Georgia"/>
          <w:bCs w:val="0"/>
          <w:sz w:val="21"/>
          <w:szCs w:val="21"/>
          <w:lang w:val="fr-FR"/>
        </w:rPr>
        <w:t>Progrès des indicateurs</w:t>
      </w:r>
      <w:bookmarkEnd w:id="163"/>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977"/>
        <w:gridCol w:w="1115"/>
        <w:gridCol w:w="1581"/>
        <w:gridCol w:w="1459"/>
        <w:gridCol w:w="1518"/>
        <w:gridCol w:w="1702"/>
        <w:gridCol w:w="708"/>
      </w:tblGrid>
      <w:tr w:rsidR="00A967B3" w:rsidRPr="001F7198" w14:paraId="31111CF6" w14:textId="77777777" w:rsidTr="0053333C">
        <w:trPr>
          <w:cantSplit/>
          <w:trHeight w:val="545"/>
          <w:jc w:val="center"/>
        </w:trPr>
        <w:tc>
          <w:tcPr>
            <w:tcW w:w="10060" w:type="dxa"/>
            <w:gridSpan w:val="7"/>
            <w:shd w:val="clear" w:color="auto" w:fill="FFFFFF" w:themeFill="background1"/>
          </w:tcPr>
          <w:p w14:paraId="4E586B16" w14:textId="0B5C7632" w:rsidR="00A967B3" w:rsidRPr="00FA22D2" w:rsidRDefault="00A967B3" w:rsidP="005271D1">
            <w:pPr>
              <w:spacing w:line="240" w:lineRule="auto"/>
              <w:rPr>
                <w:b/>
                <w:sz w:val="16"/>
                <w:lang w:val="fr-FR"/>
              </w:rPr>
            </w:pPr>
            <w:r w:rsidRPr="00FA22D2">
              <w:rPr>
                <w:b/>
                <w:sz w:val="18"/>
                <w:lang w:val="fr-FR"/>
              </w:rPr>
              <w:t>Output R5 : L’attractivité de l’Enseignement des Métiers est renforcée par la digitalisation et la communication pour le développement</w:t>
            </w:r>
          </w:p>
        </w:tc>
      </w:tr>
      <w:tr w:rsidR="00A967B3" w:rsidRPr="001F7198" w14:paraId="0C1ED431" w14:textId="77777777" w:rsidTr="0053333C">
        <w:trPr>
          <w:trHeight w:val="620"/>
          <w:jc w:val="center"/>
        </w:trPr>
        <w:tc>
          <w:tcPr>
            <w:tcW w:w="1977" w:type="dxa"/>
            <w:shd w:val="clear" w:color="auto" w:fill="FFFFFF" w:themeFill="background1"/>
          </w:tcPr>
          <w:p w14:paraId="7890C768" w14:textId="77777777" w:rsidR="00A967B3" w:rsidRPr="00FA22D2" w:rsidRDefault="00A967B3" w:rsidP="00A967B3">
            <w:pPr>
              <w:spacing w:line="240" w:lineRule="auto"/>
              <w:jc w:val="center"/>
              <w:rPr>
                <w:rFonts w:ascii="Arial Narrow" w:hAnsi="Arial Narrow" w:cs="Arial"/>
                <w:b/>
                <w:bCs/>
                <w:sz w:val="18"/>
                <w:szCs w:val="18"/>
                <w:lang w:val="fr-FR"/>
              </w:rPr>
            </w:pPr>
            <w:r w:rsidRPr="00FA22D2">
              <w:rPr>
                <w:rFonts w:ascii="Arial Narrow" w:hAnsi="Arial Narrow" w:cs="Tahoma"/>
                <w:b/>
                <w:sz w:val="18"/>
                <w:szCs w:val="18"/>
                <w:lang w:val="fr-FR"/>
              </w:rPr>
              <w:t>Indicateurs</w:t>
            </w:r>
          </w:p>
        </w:tc>
        <w:tc>
          <w:tcPr>
            <w:tcW w:w="1115" w:type="dxa"/>
            <w:shd w:val="clear" w:color="auto" w:fill="FFFFFF" w:themeFill="background1"/>
          </w:tcPr>
          <w:p w14:paraId="653EC9E7" w14:textId="77777777" w:rsidR="00A967B3" w:rsidRPr="00FA22D2" w:rsidRDefault="00A967B3" w:rsidP="00A967B3">
            <w:pPr>
              <w:spacing w:line="240" w:lineRule="auto"/>
              <w:jc w:val="center"/>
              <w:rPr>
                <w:rFonts w:ascii="Arial Narrow" w:hAnsi="Arial Narrow" w:cs="Arial"/>
                <w:b/>
                <w:bCs/>
                <w:sz w:val="18"/>
                <w:szCs w:val="18"/>
                <w:lang w:val="fr-FR"/>
              </w:rPr>
            </w:pPr>
            <w:r w:rsidRPr="00FA22D2">
              <w:rPr>
                <w:rFonts w:ascii="Arial Narrow" w:hAnsi="Arial Narrow"/>
                <w:b/>
                <w:sz w:val="18"/>
                <w:szCs w:val="18"/>
                <w:lang w:val="fr-FR"/>
              </w:rPr>
              <w:t>Valeur de base</w:t>
            </w:r>
          </w:p>
        </w:tc>
        <w:tc>
          <w:tcPr>
            <w:tcW w:w="1581" w:type="dxa"/>
            <w:shd w:val="clear" w:color="auto" w:fill="FFFFFF" w:themeFill="background1"/>
          </w:tcPr>
          <w:p w14:paraId="34D49D21" w14:textId="77777777" w:rsidR="00A967B3" w:rsidRPr="00FA22D2" w:rsidRDefault="00A967B3" w:rsidP="00A967B3">
            <w:pPr>
              <w:spacing w:line="240" w:lineRule="auto"/>
              <w:jc w:val="center"/>
              <w:rPr>
                <w:rFonts w:ascii="Arial Narrow" w:hAnsi="Arial Narrow"/>
                <w:b/>
                <w:sz w:val="18"/>
                <w:szCs w:val="18"/>
                <w:lang w:val="fr-FR"/>
              </w:rPr>
            </w:pPr>
            <w:r w:rsidRPr="00FA22D2">
              <w:rPr>
                <w:rFonts w:ascii="Arial Narrow" w:hAnsi="Arial Narrow"/>
                <w:b/>
                <w:sz w:val="18"/>
                <w:szCs w:val="18"/>
                <w:lang w:val="fr-FR"/>
              </w:rPr>
              <w:t>Valeur année 2021</w:t>
            </w:r>
          </w:p>
        </w:tc>
        <w:tc>
          <w:tcPr>
            <w:tcW w:w="1459" w:type="dxa"/>
            <w:shd w:val="clear" w:color="auto" w:fill="FFFFFF" w:themeFill="background1"/>
          </w:tcPr>
          <w:p w14:paraId="26566BF6" w14:textId="77777777" w:rsidR="00A967B3" w:rsidRPr="00FA22D2" w:rsidRDefault="00A967B3" w:rsidP="00A967B3">
            <w:pPr>
              <w:spacing w:line="240" w:lineRule="auto"/>
              <w:jc w:val="center"/>
              <w:rPr>
                <w:rFonts w:ascii="Arial Narrow" w:hAnsi="Arial Narrow"/>
                <w:b/>
                <w:sz w:val="18"/>
                <w:szCs w:val="18"/>
                <w:lang w:val="fr-FR"/>
              </w:rPr>
            </w:pPr>
            <w:r w:rsidRPr="00FA22D2">
              <w:rPr>
                <w:rFonts w:ascii="Arial Narrow" w:hAnsi="Arial Narrow"/>
                <w:b/>
                <w:sz w:val="18"/>
                <w:szCs w:val="18"/>
                <w:lang w:val="fr-FR"/>
              </w:rPr>
              <w:t>Valeur année 2022</w:t>
            </w:r>
          </w:p>
        </w:tc>
        <w:tc>
          <w:tcPr>
            <w:tcW w:w="1518" w:type="dxa"/>
            <w:shd w:val="clear" w:color="auto" w:fill="FFFFFF" w:themeFill="background1"/>
          </w:tcPr>
          <w:p w14:paraId="5692EA7D" w14:textId="15B1005A" w:rsidR="00A967B3" w:rsidRPr="00FA22D2" w:rsidRDefault="00A967B3" w:rsidP="00A967B3">
            <w:pPr>
              <w:spacing w:line="240" w:lineRule="auto"/>
              <w:jc w:val="center"/>
              <w:rPr>
                <w:rFonts w:ascii="Arial Narrow" w:hAnsi="Arial Narrow"/>
                <w:b/>
                <w:sz w:val="18"/>
                <w:szCs w:val="18"/>
                <w:lang w:val="fr-FR"/>
              </w:rPr>
            </w:pPr>
            <w:r w:rsidRPr="00FA22D2">
              <w:rPr>
                <w:rFonts w:ascii="Arial Narrow" w:hAnsi="Arial Narrow"/>
                <w:b/>
                <w:sz w:val="18"/>
                <w:szCs w:val="18"/>
                <w:lang w:val="fr-FR"/>
              </w:rPr>
              <w:t>Cible année 2022</w:t>
            </w:r>
          </w:p>
        </w:tc>
        <w:tc>
          <w:tcPr>
            <w:tcW w:w="1702" w:type="dxa"/>
            <w:shd w:val="clear" w:color="auto" w:fill="FFFFFF" w:themeFill="background1"/>
          </w:tcPr>
          <w:p w14:paraId="5C7892FC" w14:textId="6EFC0D30" w:rsidR="00A967B3" w:rsidRPr="00FA22D2" w:rsidRDefault="00A967B3" w:rsidP="00A967B3">
            <w:pPr>
              <w:spacing w:line="240" w:lineRule="auto"/>
              <w:jc w:val="center"/>
              <w:rPr>
                <w:rFonts w:ascii="Arial Narrow" w:hAnsi="Arial Narrow"/>
                <w:b/>
                <w:sz w:val="18"/>
                <w:szCs w:val="18"/>
                <w:lang w:val="fr-FR"/>
              </w:rPr>
            </w:pPr>
            <w:r w:rsidRPr="00FA22D2">
              <w:rPr>
                <w:rFonts w:ascii="Arial Narrow" w:hAnsi="Arial Narrow"/>
                <w:b/>
                <w:sz w:val="18"/>
                <w:szCs w:val="18"/>
                <w:lang w:val="fr-FR"/>
              </w:rPr>
              <w:t>Cible finale mi-2024</w:t>
            </w:r>
          </w:p>
        </w:tc>
        <w:tc>
          <w:tcPr>
            <w:tcW w:w="708" w:type="dxa"/>
            <w:shd w:val="clear" w:color="auto" w:fill="FFFFFF" w:themeFill="background1"/>
          </w:tcPr>
          <w:p w14:paraId="18ABA67D" w14:textId="77777777" w:rsidR="00A967B3" w:rsidRPr="00FA22D2" w:rsidRDefault="00A967B3" w:rsidP="00A967B3">
            <w:pPr>
              <w:spacing w:line="240" w:lineRule="auto"/>
              <w:jc w:val="center"/>
              <w:rPr>
                <w:rFonts w:ascii="Arial Narrow" w:hAnsi="Arial Narrow"/>
                <w:b/>
                <w:sz w:val="18"/>
                <w:szCs w:val="18"/>
                <w:lang w:val="fr-FR"/>
              </w:rPr>
            </w:pPr>
            <w:r w:rsidRPr="00FA22D2">
              <w:rPr>
                <w:rFonts w:ascii="Arial Narrow" w:hAnsi="Arial Narrow"/>
                <w:b/>
                <w:sz w:val="18"/>
                <w:szCs w:val="18"/>
                <w:lang w:val="fr-FR"/>
              </w:rPr>
              <w:t>KPI*</w:t>
            </w:r>
          </w:p>
        </w:tc>
      </w:tr>
      <w:tr w:rsidR="00A967B3" w:rsidRPr="001F7198" w14:paraId="1590414B" w14:textId="77777777" w:rsidTr="0053333C">
        <w:trPr>
          <w:trHeight w:val="1127"/>
          <w:jc w:val="center"/>
        </w:trPr>
        <w:tc>
          <w:tcPr>
            <w:tcW w:w="1977" w:type="dxa"/>
            <w:shd w:val="clear" w:color="auto" w:fill="FFFFFF" w:themeFill="background1"/>
          </w:tcPr>
          <w:p w14:paraId="15BF19EB" w14:textId="77777777" w:rsidR="00A967B3" w:rsidRPr="00FA22D2" w:rsidRDefault="00A967B3" w:rsidP="00A967B3">
            <w:pPr>
              <w:widowControl w:val="0"/>
              <w:suppressAutoHyphens/>
              <w:spacing w:before="120" w:after="0" w:line="240" w:lineRule="auto"/>
              <w:rPr>
                <w:rFonts w:ascii="Arial Narrow" w:eastAsia="Times New Roman" w:hAnsi="Arial Narrow"/>
                <w:b/>
                <w:snapToGrid w:val="0"/>
                <w:color w:val="000000"/>
                <w:kern w:val="2"/>
                <w:sz w:val="18"/>
                <w:szCs w:val="18"/>
                <w:lang w:val="fr-FR"/>
              </w:rPr>
            </w:pPr>
            <w:r w:rsidRPr="00FA22D2">
              <w:rPr>
                <w:rFonts w:ascii="Arial Narrow" w:eastAsia="Times New Roman" w:hAnsi="Arial Narrow"/>
                <w:b/>
                <w:snapToGrid w:val="0"/>
                <w:color w:val="000000"/>
                <w:kern w:val="2"/>
                <w:sz w:val="18"/>
                <w:szCs w:val="18"/>
                <w:lang w:val="fr-FR"/>
              </w:rPr>
              <w:t xml:space="preserve">1. Nombre de services offerts en interne et en externe </w:t>
            </w:r>
          </w:p>
          <w:p w14:paraId="5F521619" w14:textId="77777777" w:rsidR="00A967B3" w:rsidRPr="00FA22D2" w:rsidRDefault="00A967B3" w:rsidP="00A967B3">
            <w:pPr>
              <w:widowControl w:val="0"/>
              <w:numPr>
                <w:ilvl w:val="0"/>
                <w:numId w:val="15"/>
              </w:numPr>
              <w:suppressAutoHyphens/>
              <w:spacing w:before="120" w:after="0" w:line="240" w:lineRule="auto"/>
              <w:contextualSpacing/>
              <w:rPr>
                <w:rFonts w:ascii="Arial Narrow" w:hAnsi="Arial Narrow" w:cs="Tahoma"/>
                <w:b/>
                <w:sz w:val="18"/>
                <w:szCs w:val="18"/>
                <w:lang w:val="fr-FR"/>
              </w:rPr>
            </w:pPr>
            <w:r w:rsidRPr="00FA22D2">
              <w:rPr>
                <w:rFonts w:ascii="Arial Narrow" w:eastAsia="Times New Roman" w:hAnsi="Arial Narrow"/>
                <w:b/>
                <w:snapToGrid w:val="0"/>
                <w:color w:val="000000"/>
                <w:kern w:val="2"/>
                <w:sz w:val="18"/>
                <w:szCs w:val="18"/>
                <w:lang w:val="fr-FR"/>
              </w:rPr>
              <w:t>par chaque CRM (4)</w:t>
            </w:r>
          </w:p>
          <w:p w14:paraId="6B26B317" w14:textId="486575F1" w:rsidR="00A967B3" w:rsidRPr="00FA22D2" w:rsidRDefault="00A967B3" w:rsidP="00A967B3">
            <w:pPr>
              <w:widowControl w:val="0"/>
              <w:numPr>
                <w:ilvl w:val="0"/>
                <w:numId w:val="15"/>
              </w:numPr>
              <w:suppressAutoHyphens/>
              <w:spacing w:before="120" w:after="0" w:line="240" w:lineRule="auto"/>
              <w:contextualSpacing/>
              <w:rPr>
                <w:rFonts w:ascii="Arial Narrow" w:hAnsi="Arial Narrow" w:cs="Tahoma"/>
                <w:b/>
                <w:sz w:val="18"/>
                <w:szCs w:val="18"/>
                <w:lang w:val="fr-FR"/>
              </w:rPr>
            </w:pPr>
            <w:r w:rsidRPr="00FA22D2">
              <w:rPr>
                <w:rFonts w:ascii="Arial Narrow" w:eastAsia="Times New Roman" w:hAnsi="Arial Narrow"/>
                <w:b/>
                <w:snapToGrid w:val="0"/>
                <w:color w:val="000000"/>
                <w:kern w:val="2"/>
                <w:sz w:val="18"/>
                <w:szCs w:val="18"/>
                <w:lang w:val="fr-FR"/>
              </w:rPr>
              <w:t xml:space="preserve">par salle </w:t>
            </w:r>
            <w:r w:rsidR="00EE3CE6" w:rsidRPr="00EE3CE6">
              <w:rPr>
                <w:rFonts w:ascii="Arial Narrow" w:eastAsia="Times New Roman" w:hAnsi="Arial Narrow"/>
                <w:b/>
                <w:snapToGrid w:val="0"/>
                <w:color w:val="000000"/>
                <w:kern w:val="2"/>
                <w:sz w:val="18"/>
                <w:szCs w:val="18"/>
                <w:lang w:val="fr-FR"/>
              </w:rPr>
              <w:t>multimédia</w:t>
            </w:r>
            <w:r w:rsidRPr="00FA22D2">
              <w:rPr>
                <w:rFonts w:ascii="Arial Narrow" w:eastAsia="Times New Roman" w:hAnsi="Arial Narrow"/>
                <w:b/>
                <w:snapToGrid w:val="0"/>
                <w:color w:val="000000"/>
                <w:kern w:val="2"/>
                <w:sz w:val="18"/>
                <w:szCs w:val="18"/>
                <w:lang w:val="fr-FR"/>
              </w:rPr>
              <w:t xml:space="preserve"> (14)</w:t>
            </w:r>
          </w:p>
        </w:tc>
        <w:tc>
          <w:tcPr>
            <w:tcW w:w="1115" w:type="dxa"/>
            <w:shd w:val="clear" w:color="auto" w:fill="FFFFFF" w:themeFill="background1"/>
          </w:tcPr>
          <w:p w14:paraId="34EF7C1B" w14:textId="77777777" w:rsidR="00A967B3" w:rsidRPr="00FA22D2" w:rsidRDefault="00A967B3" w:rsidP="00A967B3">
            <w:pPr>
              <w:spacing w:line="240" w:lineRule="auto"/>
              <w:jc w:val="center"/>
              <w:rPr>
                <w:rFonts w:ascii="Arial Narrow" w:hAnsi="Arial Narrow"/>
                <w:sz w:val="18"/>
                <w:szCs w:val="18"/>
                <w:lang w:val="fr-FR"/>
              </w:rPr>
            </w:pPr>
          </w:p>
          <w:p w14:paraId="220CCF36" w14:textId="0631860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tc>
        <w:tc>
          <w:tcPr>
            <w:tcW w:w="1581" w:type="dxa"/>
            <w:shd w:val="clear" w:color="auto" w:fill="FFFFFF" w:themeFill="background1"/>
          </w:tcPr>
          <w:p w14:paraId="2DD79FE5" w14:textId="77777777" w:rsidR="00A967B3" w:rsidRPr="00FA22D2" w:rsidRDefault="00A967B3" w:rsidP="00A967B3">
            <w:pPr>
              <w:spacing w:before="120" w:line="240" w:lineRule="auto"/>
              <w:jc w:val="center"/>
              <w:rPr>
                <w:rFonts w:ascii="Arial Narrow" w:hAnsi="Arial Narrow"/>
                <w:sz w:val="18"/>
                <w:szCs w:val="18"/>
                <w:lang w:val="fr-FR"/>
              </w:rPr>
            </w:pPr>
            <w:r w:rsidRPr="00FA22D2">
              <w:rPr>
                <w:rFonts w:ascii="Arial Narrow" w:hAnsi="Arial Narrow"/>
                <w:sz w:val="18"/>
                <w:szCs w:val="18"/>
                <w:lang w:val="fr-FR"/>
              </w:rPr>
              <w:t>2 CRM ont mis en place des services numériques pour le public externe et 1 CRM d’autres types de services</w:t>
            </w:r>
          </w:p>
        </w:tc>
        <w:tc>
          <w:tcPr>
            <w:tcW w:w="1459" w:type="dxa"/>
            <w:shd w:val="clear" w:color="auto" w:fill="FFFFFF" w:themeFill="background1"/>
          </w:tcPr>
          <w:p w14:paraId="2B4DD324" w14:textId="77777777" w:rsidR="00A967B3" w:rsidRPr="00FA22D2" w:rsidRDefault="00A967B3" w:rsidP="00A967B3">
            <w:pPr>
              <w:widowControl w:val="0"/>
              <w:suppressAutoHyphens/>
              <w:spacing w:before="120" w:after="0" w:line="240" w:lineRule="auto"/>
              <w:jc w:val="center"/>
              <w:rPr>
                <w:rFonts w:ascii="Arial Narrow" w:eastAsia="Times New Roman" w:hAnsi="Arial Narrow"/>
                <w:snapToGrid w:val="0"/>
                <w:color w:val="000000"/>
                <w:kern w:val="2"/>
                <w:sz w:val="18"/>
                <w:szCs w:val="18"/>
                <w:lang w:val="fr-FR"/>
              </w:rPr>
            </w:pPr>
            <w:r w:rsidRPr="00FA22D2">
              <w:rPr>
                <w:rFonts w:ascii="Arial Narrow" w:hAnsi="Arial Narrow"/>
                <w:sz w:val="18"/>
                <w:szCs w:val="18"/>
                <w:lang w:val="fr-FR"/>
              </w:rPr>
              <w:t>4 CRM ont mis en place des services numériques pour le public externe et 3 CRM d’autres types de services</w:t>
            </w:r>
          </w:p>
        </w:tc>
        <w:tc>
          <w:tcPr>
            <w:tcW w:w="1518" w:type="dxa"/>
            <w:shd w:val="clear" w:color="auto" w:fill="FFFFFF" w:themeFill="background1"/>
          </w:tcPr>
          <w:p w14:paraId="2E3BE7BB" w14:textId="0B429E93" w:rsidR="00A967B3" w:rsidRPr="00FA22D2" w:rsidRDefault="00A967B3" w:rsidP="00A967B3">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hAnsi="Arial Narrow"/>
                <w:sz w:val="18"/>
                <w:szCs w:val="18"/>
                <w:lang w:val="fr-FR"/>
              </w:rPr>
              <w:t>4 CRM ont mis en place des services numériques pour le public externe et 4 CRM d’autres types de services</w:t>
            </w:r>
          </w:p>
        </w:tc>
        <w:tc>
          <w:tcPr>
            <w:tcW w:w="1702" w:type="dxa"/>
            <w:shd w:val="clear" w:color="auto" w:fill="FFFFFF" w:themeFill="background1"/>
          </w:tcPr>
          <w:p w14:paraId="63A9D282" w14:textId="5D3AA795" w:rsidR="00A967B3" w:rsidRPr="00FA22D2" w:rsidRDefault="00A967B3" w:rsidP="00A967B3">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Par CRM :</w:t>
            </w:r>
          </w:p>
          <w:p w14:paraId="04FDBB8B" w14:textId="77777777" w:rsidR="00A967B3" w:rsidRPr="00FA22D2" w:rsidRDefault="00A967B3" w:rsidP="00A967B3">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Min. 10 leçons numériques dispensées par an</w:t>
            </w:r>
          </w:p>
          <w:p w14:paraId="15106FB5" w14:textId="77777777" w:rsidR="00A967B3" w:rsidRPr="00FA22D2" w:rsidRDefault="00A967B3" w:rsidP="00A967B3">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Min. 2 offres de services pour les clients extérieurs</w:t>
            </w:r>
          </w:p>
          <w:p w14:paraId="329A2CAD" w14:textId="77777777" w:rsidR="00A967B3" w:rsidRPr="00FA22D2" w:rsidRDefault="00A967B3" w:rsidP="00A967B3">
            <w:pPr>
              <w:widowControl w:val="0"/>
              <w:suppressAutoHyphens/>
              <w:spacing w:before="120" w:after="0" w:line="240" w:lineRule="auto"/>
              <w:rPr>
                <w:rFonts w:ascii="Arial Narrow" w:hAnsi="Arial Narrow"/>
                <w:snapToGrid w:val="0"/>
                <w:color w:val="000000"/>
                <w:kern w:val="2"/>
                <w:sz w:val="18"/>
                <w:szCs w:val="18"/>
                <w:lang w:val="fr-FR"/>
              </w:rPr>
            </w:pPr>
            <w:r w:rsidRPr="00FA22D2">
              <w:rPr>
                <w:rFonts w:ascii="Arial Narrow" w:hAnsi="Arial Narrow"/>
                <w:snapToGrid w:val="0"/>
                <w:color w:val="000000"/>
                <w:kern w:val="2"/>
                <w:sz w:val="18"/>
                <w:szCs w:val="18"/>
                <w:lang w:val="fr-FR"/>
              </w:rPr>
              <w:t>Par salle multimédia :</w:t>
            </w:r>
          </w:p>
          <w:p w14:paraId="5FB0ABFB" w14:textId="77777777" w:rsidR="00A967B3" w:rsidRPr="00FA22D2" w:rsidRDefault="00A967B3" w:rsidP="00A967B3">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Exploitation par formateurs pour préparation des cours</w:t>
            </w:r>
          </w:p>
          <w:p w14:paraId="17C2B2CC" w14:textId="776A7577" w:rsidR="00A967B3" w:rsidRPr="00FA22D2" w:rsidRDefault="00EE3CE6" w:rsidP="00A967B3">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EE3CE6">
              <w:rPr>
                <w:rFonts w:ascii="Arial Narrow" w:eastAsia="Times New Roman" w:hAnsi="Arial Narrow"/>
                <w:snapToGrid w:val="0"/>
                <w:color w:val="000000"/>
                <w:kern w:val="2"/>
                <w:sz w:val="18"/>
                <w:szCs w:val="18"/>
                <w:lang w:val="fr-FR"/>
              </w:rPr>
              <w:t>Cyberespace</w:t>
            </w:r>
            <w:r w:rsidR="00A967B3" w:rsidRPr="00FA22D2">
              <w:rPr>
                <w:rFonts w:ascii="Arial Narrow" w:eastAsia="Times New Roman" w:hAnsi="Arial Narrow"/>
                <w:snapToGrid w:val="0"/>
                <w:color w:val="000000"/>
                <w:kern w:val="2"/>
                <w:sz w:val="18"/>
                <w:szCs w:val="18"/>
                <w:lang w:val="fr-FR"/>
              </w:rPr>
              <w:t xml:space="preserve"> fonctionnel pour clients extérieurs</w:t>
            </w:r>
          </w:p>
        </w:tc>
        <w:tc>
          <w:tcPr>
            <w:tcW w:w="708" w:type="dxa"/>
            <w:shd w:val="clear" w:color="auto" w:fill="FFFFFF" w:themeFill="background1"/>
          </w:tcPr>
          <w:p w14:paraId="23520431" w14:textId="77777777" w:rsidR="00A967B3" w:rsidRPr="00FA22D2" w:rsidRDefault="00A967B3" w:rsidP="00A967B3">
            <w:pPr>
              <w:widowControl w:val="0"/>
              <w:suppressAutoHyphens/>
              <w:spacing w:before="120" w:after="0" w:line="240" w:lineRule="auto"/>
              <w:rPr>
                <w:rFonts w:ascii="Times New Roman" w:eastAsia="Times New Roman" w:hAnsi="Times New Roman"/>
                <w:noProof/>
                <w:sz w:val="24"/>
                <w:szCs w:val="24"/>
                <w:lang w:val="fr-FR"/>
              </w:rPr>
            </w:pPr>
          </w:p>
          <w:p w14:paraId="1C779B9A" w14:textId="77777777" w:rsidR="00A967B3" w:rsidRPr="00FA22D2" w:rsidRDefault="00A967B3" w:rsidP="00A967B3">
            <w:pPr>
              <w:widowControl w:val="0"/>
              <w:suppressAutoHyphens/>
              <w:spacing w:before="120" w:after="0" w:line="240" w:lineRule="auto"/>
              <w:rPr>
                <w:rFonts w:ascii="Arial Narrow" w:eastAsia="Times New Roman" w:hAnsi="Arial Narrow"/>
                <w:snapToGrid w:val="0"/>
                <w:color w:val="000000"/>
                <w:kern w:val="2"/>
                <w:sz w:val="18"/>
                <w:szCs w:val="18"/>
                <w:lang w:val="fr-FR"/>
              </w:rPr>
            </w:pPr>
          </w:p>
          <w:p w14:paraId="33992795" w14:textId="77777777" w:rsidR="00A967B3" w:rsidRPr="00FA22D2" w:rsidRDefault="00A967B3" w:rsidP="00A967B3">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Times New Roman" w:eastAsia="Times New Roman" w:hAnsi="Times New Roman"/>
                <w:noProof/>
                <w:sz w:val="24"/>
                <w:szCs w:val="24"/>
                <w:lang w:val="fr-FR"/>
              </w:rPr>
              <w:drawing>
                <wp:inline distT="0" distB="0" distL="0" distR="0" wp14:anchorId="1EF5196E" wp14:editId="3BDD54D9">
                  <wp:extent cx="247650" cy="2730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tc>
      </w:tr>
      <w:tr w:rsidR="00A967B3" w:rsidRPr="001F7198" w14:paraId="00A682EF" w14:textId="77777777" w:rsidTr="0053333C">
        <w:trPr>
          <w:trHeight w:val="684"/>
          <w:jc w:val="center"/>
        </w:trPr>
        <w:tc>
          <w:tcPr>
            <w:tcW w:w="1977" w:type="dxa"/>
            <w:shd w:val="clear" w:color="auto" w:fill="FFFFFF" w:themeFill="background1"/>
          </w:tcPr>
          <w:p w14:paraId="5A259CA2" w14:textId="77777777" w:rsidR="00A967B3" w:rsidRPr="00FA22D2" w:rsidRDefault="00A967B3" w:rsidP="00A967B3">
            <w:pPr>
              <w:widowControl w:val="0"/>
              <w:suppressAutoHyphens/>
              <w:spacing w:before="120" w:after="0" w:line="240" w:lineRule="auto"/>
              <w:rPr>
                <w:rFonts w:ascii="Arial Narrow" w:eastAsia="Times New Roman" w:hAnsi="Arial Narrow"/>
                <w:b/>
                <w:snapToGrid w:val="0"/>
                <w:color w:val="000000"/>
                <w:kern w:val="2"/>
                <w:sz w:val="18"/>
                <w:szCs w:val="18"/>
                <w:lang w:val="fr-FR"/>
              </w:rPr>
            </w:pPr>
            <w:r w:rsidRPr="00FA22D2">
              <w:rPr>
                <w:rFonts w:ascii="Arial Narrow" w:eastAsia="Times New Roman" w:hAnsi="Arial Narrow"/>
                <w:b/>
                <w:snapToGrid w:val="0"/>
                <w:color w:val="000000"/>
                <w:kern w:val="2"/>
                <w:sz w:val="18"/>
                <w:szCs w:val="18"/>
                <w:lang w:val="fr-FR"/>
              </w:rPr>
              <w:t>2. Taux d’utilisation des Ideas Cube  dans les filières enseignées</w:t>
            </w:r>
          </w:p>
          <w:p w14:paraId="6FF6CA24" w14:textId="77777777" w:rsidR="00A967B3" w:rsidRPr="00FA22D2" w:rsidRDefault="00A967B3" w:rsidP="00A967B3">
            <w:pPr>
              <w:spacing w:line="240" w:lineRule="auto"/>
              <w:rPr>
                <w:rFonts w:ascii="Arial Narrow" w:eastAsia="Times New Roman" w:hAnsi="Arial Narrow"/>
                <w:b/>
                <w:snapToGrid w:val="0"/>
                <w:color w:val="000000"/>
                <w:kern w:val="2"/>
                <w:sz w:val="18"/>
                <w:szCs w:val="18"/>
                <w:lang w:val="fr-FR"/>
              </w:rPr>
            </w:pPr>
          </w:p>
          <w:p w14:paraId="7B6EE090" w14:textId="77777777" w:rsidR="00A967B3" w:rsidRPr="00FA22D2" w:rsidRDefault="00A967B3" w:rsidP="00A967B3">
            <w:pPr>
              <w:spacing w:line="240" w:lineRule="auto"/>
              <w:rPr>
                <w:rFonts w:ascii="Arial Narrow" w:eastAsia="Times New Roman" w:hAnsi="Arial Narrow"/>
                <w:b/>
                <w:snapToGrid w:val="0"/>
                <w:color w:val="000000"/>
                <w:kern w:val="2"/>
                <w:sz w:val="18"/>
                <w:szCs w:val="18"/>
                <w:lang w:val="fr-FR"/>
              </w:rPr>
            </w:pPr>
          </w:p>
          <w:p w14:paraId="67A9DC29" w14:textId="77777777" w:rsidR="00A967B3" w:rsidRPr="00FA22D2" w:rsidRDefault="00A967B3" w:rsidP="00A967B3">
            <w:pPr>
              <w:spacing w:line="240" w:lineRule="auto"/>
              <w:rPr>
                <w:rFonts w:ascii="Arial Narrow" w:hAnsi="Arial Narrow" w:cs="Tahoma"/>
                <w:b/>
                <w:sz w:val="18"/>
                <w:szCs w:val="18"/>
                <w:lang w:val="fr-FR"/>
              </w:rPr>
            </w:pPr>
            <w:r w:rsidRPr="00FA22D2">
              <w:rPr>
                <w:rFonts w:ascii="Arial Narrow" w:eastAsia="Times New Roman" w:hAnsi="Arial Narrow"/>
                <w:b/>
                <w:snapToGrid w:val="0"/>
                <w:color w:val="000000"/>
                <w:kern w:val="2"/>
                <w:sz w:val="18"/>
                <w:szCs w:val="18"/>
                <w:lang w:val="fr-FR"/>
              </w:rPr>
              <w:t>Nombre de leçons par filière enseignées à l’aide du VPI (dans les 4 centres concernés)</w:t>
            </w:r>
          </w:p>
        </w:tc>
        <w:tc>
          <w:tcPr>
            <w:tcW w:w="1115" w:type="dxa"/>
            <w:shd w:val="clear" w:color="auto" w:fill="FFFFFF" w:themeFill="background1"/>
          </w:tcPr>
          <w:p w14:paraId="7A7007CD" w14:textId="77777777" w:rsidR="00A967B3" w:rsidRPr="00FA22D2" w:rsidRDefault="00A967B3" w:rsidP="00A967B3">
            <w:pPr>
              <w:spacing w:line="240" w:lineRule="auto"/>
              <w:jc w:val="center"/>
              <w:rPr>
                <w:rFonts w:ascii="Arial Narrow" w:hAnsi="Arial Narrow"/>
                <w:sz w:val="18"/>
                <w:szCs w:val="18"/>
                <w:lang w:val="fr-FR"/>
              </w:rPr>
            </w:pPr>
          </w:p>
          <w:p w14:paraId="36E84DCB"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tc>
        <w:tc>
          <w:tcPr>
            <w:tcW w:w="1581" w:type="dxa"/>
            <w:shd w:val="clear" w:color="auto" w:fill="FFFFFF" w:themeFill="background1"/>
          </w:tcPr>
          <w:p w14:paraId="08FD2437"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Travail d’enrichissement des contenus pour Ideas Cube</w:t>
            </w:r>
          </w:p>
          <w:p w14:paraId="7262FFAF" w14:textId="77777777" w:rsidR="00A967B3" w:rsidRPr="00FA22D2" w:rsidRDefault="00A967B3" w:rsidP="00A967B3">
            <w:pPr>
              <w:spacing w:line="240" w:lineRule="auto"/>
              <w:jc w:val="center"/>
              <w:rPr>
                <w:rFonts w:ascii="Arial Narrow" w:hAnsi="Arial Narrow"/>
                <w:sz w:val="18"/>
                <w:szCs w:val="18"/>
                <w:lang w:val="fr-FR"/>
              </w:rPr>
            </w:pPr>
          </w:p>
          <w:p w14:paraId="70B85D3A" w14:textId="77777777" w:rsidR="00A967B3" w:rsidRPr="00FA22D2" w:rsidRDefault="00A967B3" w:rsidP="00A967B3">
            <w:pPr>
              <w:spacing w:before="240" w:line="240" w:lineRule="auto"/>
              <w:jc w:val="center"/>
              <w:rPr>
                <w:rFonts w:ascii="Arial Narrow" w:hAnsi="Arial Narrow"/>
                <w:sz w:val="18"/>
                <w:szCs w:val="18"/>
                <w:lang w:val="fr-FR"/>
              </w:rPr>
            </w:pPr>
            <w:r w:rsidRPr="00FA22D2">
              <w:rPr>
                <w:rFonts w:ascii="Arial Narrow" w:hAnsi="Arial Narrow"/>
                <w:sz w:val="18"/>
                <w:szCs w:val="18"/>
                <w:lang w:val="fr-FR"/>
              </w:rPr>
              <w:t>2 CRM utilisent régulièrement le VPI pour préparation de leçons pour les apprenants</w:t>
            </w:r>
          </w:p>
        </w:tc>
        <w:tc>
          <w:tcPr>
            <w:tcW w:w="1459" w:type="dxa"/>
            <w:shd w:val="clear" w:color="auto" w:fill="FFFFFF" w:themeFill="background1"/>
          </w:tcPr>
          <w:p w14:paraId="221A1ECE" w14:textId="7C6BCF6E"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Les contenus des Ideas Cube sont enrichis pour les 11 filières/métiers enseignés et 60 vidéos en Kirundi sont créées</w:t>
            </w:r>
          </w:p>
          <w:p w14:paraId="5F1C8C04"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3 CRM utilisent régulièrement le VPI dans les leçons dispensées aux apprenants</w:t>
            </w:r>
          </w:p>
        </w:tc>
        <w:tc>
          <w:tcPr>
            <w:tcW w:w="1518" w:type="dxa"/>
            <w:shd w:val="clear" w:color="auto" w:fill="FFFFFF" w:themeFill="background1"/>
          </w:tcPr>
          <w:p w14:paraId="15CA2394" w14:textId="4F019862"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Les contenus des Ideas Cube sont enrichis pour les 11 filières/métiers enseignés et 60 vidéos en Kirundi sont créées</w:t>
            </w:r>
          </w:p>
          <w:p w14:paraId="67387C0D" w14:textId="06C3A4C2"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4 CRM utilisent régulièrement le VPI dans les leçons dispensées aux apprenants</w:t>
            </w:r>
          </w:p>
        </w:tc>
        <w:tc>
          <w:tcPr>
            <w:tcW w:w="1702" w:type="dxa"/>
            <w:shd w:val="clear" w:color="auto" w:fill="FFFFFF" w:themeFill="background1"/>
          </w:tcPr>
          <w:p w14:paraId="653464B8" w14:textId="4B35BA4A"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Ideas Cube : 100%</w:t>
            </w:r>
          </w:p>
          <w:p w14:paraId="2608DCEF" w14:textId="77777777" w:rsidR="00A967B3" w:rsidRPr="00FA22D2" w:rsidRDefault="00A967B3" w:rsidP="00A967B3">
            <w:pPr>
              <w:spacing w:line="240" w:lineRule="auto"/>
              <w:jc w:val="center"/>
              <w:rPr>
                <w:rFonts w:ascii="Arial Narrow" w:hAnsi="Arial Narrow"/>
                <w:sz w:val="18"/>
                <w:szCs w:val="18"/>
                <w:lang w:val="fr-FR"/>
              </w:rPr>
            </w:pPr>
          </w:p>
          <w:p w14:paraId="3D107A7E" w14:textId="77777777" w:rsidR="00A967B3" w:rsidRPr="00FA22D2" w:rsidRDefault="00A967B3" w:rsidP="00A967B3">
            <w:pPr>
              <w:spacing w:line="240" w:lineRule="auto"/>
              <w:jc w:val="center"/>
              <w:rPr>
                <w:rFonts w:ascii="Arial Narrow" w:hAnsi="Arial Narrow"/>
                <w:sz w:val="18"/>
                <w:szCs w:val="18"/>
                <w:lang w:val="fr-FR"/>
              </w:rPr>
            </w:pPr>
          </w:p>
          <w:p w14:paraId="3C37FA0F" w14:textId="77777777" w:rsidR="00A967B3" w:rsidRPr="00FA22D2" w:rsidRDefault="00A967B3" w:rsidP="00A967B3">
            <w:pPr>
              <w:spacing w:line="240" w:lineRule="auto"/>
              <w:rPr>
                <w:rFonts w:ascii="Arial Narrow" w:hAnsi="Arial Narrow"/>
                <w:sz w:val="18"/>
                <w:szCs w:val="18"/>
                <w:lang w:val="fr-FR"/>
              </w:rPr>
            </w:pPr>
          </w:p>
          <w:p w14:paraId="4A80D376" w14:textId="77777777" w:rsidR="00A967B3" w:rsidRPr="00FA22D2" w:rsidRDefault="00A967B3" w:rsidP="00A967B3">
            <w:pPr>
              <w:spacing w:before="120" w:line="240" w:lineRule="auto"/>
              <w:jc w:val="center"/>
              <w:rPr>
                <w:rFonts w:ascii="Arial Narrow" w:hAnsi="Arial Narrow"/>
                <w:sz w:val="18"/>
                <w:szCs w:val="18"/>
                <w:lang w:val="fr-FR"/>
              </w:rPr>
            </w:pPr>
            <w:r w:rsidRPr="00FA22D2">
              <w:rPr>
                <w:rFonts w:ascii="Arial Narrow" w:hAnsi="Arial Narrow"/>
                <w:sz w:val="18"/>
                <w:szCs w:val="18"/>
                <w:lang w:val="fr-FR"/>
              </w:rPr>
              <w:t>2 leçons de formation numériques pour min. 10 métiers (2 x 10) conçues et enseignées</w:t>
            </w:r>
          </w:p>
        </w:tc>
        <w:tc>
          <w:tcPr>
            <w:tcW w:w="708" w:type="dxa"/>
            <w:shd w:val="clear" w:color="auto" w:fill="FFFFFF" w:themeFill="background1"/>
          </w:tcPr>
          <w:p w14:paraId="4B3D30AE" w14:textId="77777777" w:rsidR="00A967B3" w:rsidRPr="00FA22D2" w:rsidRDefault="00A967B3" w:rsidP="00A967B3">
            <w:pPr>
              <w:spacing w:line="240" w:lineRule="auto"/>
              <w:rPr>
                <w:rFonts w:ascii="Arial Narrow" w:hAnsi="Arial Narrow"/>
                <w:sz w:val="18"/>
                <w:szCs w:val="18"/>
                <w:lang w:val="fr-FR"/>
              </w:rPr>
            </w:pPr>
            <w:r w:rsidRPr="00FA22D2">
              <w:rPr>
                <w:rFonts w:eastAsia="Times New Roman"/>
                <w:noProof/>
                <w:szCs w:val="21"/>
                <w:lang w:val="fr-FR"/>
              </w:rPr>
              <w:drawing>
                <wp:anchor distT="0" distB="0" distL="114300" distR="114300" simplePos="0" relativeHeight="251791360" behindDoc="0" locked="0" layoutInCell="1" allowOverlap="1" wp14:anchorId="350CD20A" wp14:editId="47E28EDE">
                  <wp:simplePos x="0" y="0"/>
                  <wp:positionH relativeFrom="column">
                    <wp:posOffset>-5715</wp:posOffset>
                  </wp:positionH>
                  <wp:positionV relativeFrom="paragraph">
                    <wp:posOffset>6350</wp:posOffset>
                  </wp:positionV>
                  <wp:extent cx="241272" cy="235557"/>
                  <wp:effectExtent l="0" t="0" r="6985" b="0"/>
                  <wp:wrapNone/>
                  <wp:docPr id="61" name="Image 61">
                    <a:extLst xmlns:a="http://schemas.openxmlformats.org/drawingml/2006/main">
                      <a:ext uri="{FF2B5EF4-FFF2-40B4-BE49-F238E27FC236}">
                        <a16:creationId xmlns:a16="http://schemas.microsoft.com/office/drawing/2014/main" id="{04B3CAE1-9755-4E25-B65F-A9528349DE17}"/>
                      </a:ext>
                    </a:extLst>
                  </wp:docPr>
                  <wp:cNvGraphicFramePr/>
                  <a:graphic xmlns:a="http://schemas.openxmlformats.org/drawingml/2006/main">
                    <a:graphicData uri="http://schemas.openxmlformats.org/drawingml/2006/picture">
                      <pic:pic xmlns:pic="http://schemas.openxmlformats.org/drawingml/2006/picture">
                        <pic:nvPicPr>
                          <pic:cNvPr id="20" name="Image 9">
                            <a:extLst>
                              <a:ext uri="{FF2B5EF4-FFF2-40B4-BE49-F238E27FC236}">
                                <a16:creationId xmlns:a16="http://schemas.microsoft.com/office/drawing/2014/main" id="{04B3CAE1-9755-4E25-B65F-A9528349DE17}"/>
                              </a:ext>
                            </a:extLst>
                          </pic:cNvPr>
                          <pic:cNvPicPr>
                            <a:picLocks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41272" cy="235557"/>
                          </a:xfrm>
                          <a:prstGeom prst="rect">
                            <a:avLst/>
                          </a:prstGeom>
                          <a:noFill/>
                        </pic:spPr>
                      </pic:pic>
                    </a:graphicData>
                  </a:graphic>
                  <wp14:sizeRelH relativeFrom="page">
                    <wp14:pctWidth>0</wp14:pctWidth>
                  </wp14:sizeRelH>
                  <wp14:sizeRelV relativeFrom="page">
                    <wp14:pctHeight>0</wp14:pctHeight>
                  </wp14:sizeRelV>
                </wp:anchor>
              </w:drawing>
            </w:r>
          </w:p>
          <w:p w14:paraId="058162C0" w14:textId="77777777" w:rsidR="00A967B3" w:rsidRPr="00FA22D2" w:rsidRDefault="00A967B3" w:rsidP="00A967B3">
            <w:pPr>
              <w:spacing w:line="240" w:lineRule="auto"/>
              <w:rPr>
                <w:rFonts w:ascii="Arial Narrow" w:hAnsi="Arial Narrow"/>
                <w:sz w:val="18"/>
                <w:szCs w:val="18"/>
                <w:lang w:val="fr-FR"/>
              </w:rPr>
            </w:pPr>
          </w:p>
          <w:p w14:paraId="4FB60391" w14:textId="77777777" w:rsidR="00A967B3" w:rsidRPr="00FA22D2" w:rsidRDefault="00A967B3" w:rsidP="00A967B3">
            <w:pPr>
              <w:spacing w:line="240" w:lineRule="auto"/>
              <w:rPr>
                <w:rFonts w:ascii="Arial Narrow" w:hAnsi="Arial Narrow"/>
                <w:sz w:val="18"/>
                <w:szCs w:val="18"/>
                <w:lang w:val="fr-FR"/>
              </w:rPr>
            </w:pPr>
          </w:p>
          <w:p w14:paraId="14B3A4C6" w14:textId="77777777" w:rsidR="00A967B3" w:rsidRPr="00FA22D2" w:rsidRDefault="00A967B3" w:rsidP="00A967B3">
            <w:pPr>
              <w:spacing w:line="240" w:lineRule="auto"/>
              <w:rPr>
                <w:rFonts w:ascii="Arial Narrow" w:hAnsi="Arial Narrow"/>
                <w:sz w:val="18"/>
                <w:szCs w:val="18"/>
                <w:lang w:val="fr-FR"/>
              </w:rPr>
            </w:pPr>
          </w:p>
          <w:p w14:paraId="4AC50444" w14:textId="77777777" w:rsidR="00A967B3" w:rsidRPr="00FA22D2" w:rsidRDefault="00A967B3" w:rsidP="00A967B3">
            <w:pPr>
              <w:spacing w:line="240" w:lineRule="auto"/>
              <w:rPr>
                <w:rFonts w:ascii="Arial Narrow" w:hAnsi="Arial Narrow"/>
                <w:sz w:val="18"/>
                <w:szCs w:val="18"/>
                <w:lang w:val="fr-FR"/>
              </w:rPr>
            </w:pPr>
          </w:p>
          <w:p w14:paraId="0341715C" w14:textId="77777777" w:rsidR="00A967B3" w:rsidRPr="00FA22D2" w:rsidRDefault="00A967B3" w:rsidP="00A967B3">
            <w:pPr>
              <w:spacing w:line="240" w:lineRule="auto"/>
              <w:rPr>
                <w:rFonts w:ascii="Arial Narrow" w:hAnsi="Arial Narrow"/>
                <w:sz w:val="18"/>
                <w:szCs w:val="18"/>
                <w:lang w:val="fr-FR"/>
              </w:rPr>
            </w:pPr>
            <w:r w:rsidRPr="00FA22D2">
              <w:rPr>
                <w:rFonts w:ascii="Times New Roman" w:eastAsia="Times New Roman" w:hAnsi="Times New Roman"/>
                <w:noProof/>
                <w:sz w:val="24"/>
                <w:szCs w:val="24"/>
                <w:lang w:val="fr-FR"/>
              </w:rPr>
              <w:drawing>
                <wp:inline distT="0" distB="0" distL="0" distR="0" wp14:anchorId="598FAE31" wp14:editId="781A7BF1">
                  <wp:extent cx="247650" cy="2730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47650" cy="273050"/>
                          </a:xfrm>
                          <a:prstGeom prst="rect">
                            <a:avLst/>
                          </a:prstGeom>
                          <a:noFill/>
                          <a:ln>
                            <a:noFill/>
                          </a:ln>
                        </pic:spPr>
                      </pic:pic>
                    </a:graphicData>
                  </a:graphic>
                </wp:inline>
              </w:drawing>
            </w:r>
          </w:p>
        </w:tc>
      </w:tr>
      <w:tr w:rsidR="00A967B3" w:rsidRPr="001F7198" w14:paraId="42319779" w14:textId="77777777" w:rsidTr="0053333C">
        <w:trPr>
          <w:trHeight w:val="684"/>
          <w:jc w:val="center"/>
        </w:trPr>
        <w:tc>
          <w:tcPr>
            <w:tcW w:w="1977" w:type="dxa"/>
            <w:shd w:val="clear" w:color="auto" w:fill="FFFFFF" w:themeFill="background1"/>
          </w:tcPr>
          <w:p w14:paraId="0EF9BA42" w14:textId="77777777" w:rsidR="00A967B3" w:rsidRPr="00FA22D2" w:rsidRDefault="00A967B3" w:rsidP="00A967B3">
            <w:pPr>
              <w:spacing w:line="240" w:lineRule="auto"/>
              <w:rPr>
                <w:rFonts w:ascii="Arial Narrow" w:hAnsi="Arial Narrow" w:cs="Tahoma"/>
                <w:b/>
                <w:sz w:val="18"/>
                <w:szCs w:val="18"/>
                <w:lang w:val="fr-FR"/>
              </w:rPr>
            </w:pPr>
            <w:r w:rsidRPr="00FA22D2">
              <w:rPr>
                <w:rFonts w:ascii="Arial Narrow" w:eastAsia="Times New Roman" w:hAnsi="Arial Narrow"/>
                <w:b/>
                <w:snapToGrid w:val="0"/>
                <w:color w:val="000000"/>
                <w:kern w:val="2"/>
                <w:sz w:val="18"/>
                <w:szCs w:val="18"/>
                <w:lang w:val="fr-FR"/>
              </w:rPr>
              <w:t>3. Mise en œuvre d’un plan de communication pour la valorisation de l’enseignement des métiers</w:t>
            </w:r>
          </w:p>
        </w:tc>
        <w:tc>
          <w:tcPr>
            <w:tcW w:w="1115" w:type="dxa"/>
            <w:shd w:val="clear" w:color="auto" w:fill="FFFFFF" w:themeFill="background1"/>
          </w:tcPr>
          <w:p w14:paraId="1D6B3FA1"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tc>
        <w:tc>
          <w:tcPr>
            <w:tcW w:w="1581" w:type="dxa"/>
            <w:shd w:val="clear" w:color="auto" w:fill="FFFFFF" w:themeFill="background1"/>
          </w:tcPr>
          <w:p w14:paraId="3674B90B"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Plan de communication rédigé</w:t>
            </w:r>
          </w:p>
          <w:p w14:paraId="36EBB7D5" w14:textId="1699CEF1"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 xml:space="preserve">1 documentaire </w:t>
            </w:r>
            <w:r w:rsidR="003937CB" w:rsidRPr="00FA22D2">
              <w:rPr>
                <w:rFonts w:ascii="Arial Narrow" w:hAnsi="Arial Narrow"/>
                <w:sz w:val="18"/>
                <w:szCs w:val="18"/>
                <w:lang w:val="fr-FR"/>
              </w:rPr>
              <w:t xml:space="preserve">(EM) </w:t>
            </w:r>
            <w:r w:rsidRPr="00FA22D2">
              <w:rPr>
                <w:rFonts w:ascii="Arial Narrow" w:hAnsi="Arial Narrow"/>
                <w:sz w:val="18"/>
                <w:szCs w:val="18"/>
                <w:lang w:val="fr-FR"/>
              </w:rPr>
              <w:t>et 10 articles diffusés</w:t>
            </w:r>
          </w:p>
        </w:tc>
        <w:tc>
          <w:tcPr>
            <w:tcW w:w="2977" w:type="dxa"/>
            <w:gridSpan w:val="2"/>
            <w:shd w:val="clear" w:color="auto" w:fill="FFFFFF" w:themeFill="background1"/>
          </w:tcPr>
          <w:p w14:paraId="44DE5EFA" w14:textId="5C899A26" w:rsidR="00A967B3" w:rsidRPr="00FA22D2" w:rsidRDefault="00645AEC" w:rsidP="003937CB">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S</w:t>
            </w:r>
            <w:r w:rsidR="003937CB" w:rsidRPr="00FA22D2">
              <w:rPr>
                <w:rFonts w:ascii="Arial Narrow" w:hAnsi="Arial Narrow"/>
                <w:sz w:val="18"/>
                <w:szCs w:val="18"/>
                <w:lang w:val="fr-FR"/>
              </w:rPr>
              <w:t>éances de sensibilisation et alignement stratégique des Journées portes ouvertes</w:t>
            </w:r>
          </w:p>
          <w:p w14:paraId="25EB8B82" w14:textId="583AB188" w:rsidR="003937CB" w:rsidRPr="00FA22D2" w:rsidRDefault="003937CB" w:rsidP="003937CB">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Journée de la Coopération ; Cérémonie lancement subsides</w:t>
            </w:r>
          </w:p>
          <w:p w14:paraId="6841F4DB" w14:textId="10887533" w:rsidR="00A967B3" w:rsidRPr="00FA22D2" w:rsidRDefault="003937CB" w:rsidP="003937CB">
            <w:pPr>
              <w:spacing w:after="120" w:line="240" w:lineRule="auto"/>
              <w:jc w:val="center"/>
              <w:rPr>
                <w:rFonts w:ascii="Arial Narrow" w:hAnsi="Arial Narrow"/>
                <w:sz w:val="18"/>
                <w:szCs w:val="18"/>
                <w:lang w:val="fr-FR"/>
              </w:rPr>
            </w:pPr>
            <w:r w:rsidRPr="00FA22D2">
              <w:rPr>
                <w:rFonts w:ascii="Arial Narrow" w:hAnsi="Arial Narrow"/>
                <w:sz w:val="18"/>
                <w:szCs w:val="18"/>
                <w:lang w:val="fr-FR"/>
              </w:rPr>
              <w:t>1 documentaire vidéo (Chantiers-formation) et 14 articles diffusés</w:t>
            </w:r>
          </w:p>
        </w:tc>
        <w:tc>
          <w:tcPr>
            <w:tcW w:w="1702" w:type="dxa"/>
            <w:shd w:val="clear" w:color="auto" w:fill="FFFFFF" w:themeFill="background1"/>
          </w:tcPr>
          <w:p w14:paraId="265D7BE4" w14:textId="7CFBF063"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Non défini</w:t>
            </w:r>
          </w:p>
        </w:tc>
        <w:tc>
          <w:tcPr>
            <w:tcW w:w="708" w:type="dxa"/>
            <w:shd w:val="clear" w:color="auto" w:fill="FFFFFF" w:themeFill="background1"/>
          </w:tcPr>
          <w:p w14:paraId="6B66B22B"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p w14:paraId="5DCDFB61" w14:textId="77777777" w:rsidR="00A967B3" w:rsidRPr="00FA22D2" w:rsidRDefault="00A967B3" w:rsidP="00A967B3">
            <w:pPr>
              <w:spacing w:line="240" w:lineRule="auto"/>
              <w:ind w:left="360"/>
              <w:rPr>
                <w:rFonts w:ascii="Arial Narrow" w:hAnsi="Arial Narrow"/>
                <w:sz w:val="18"/>
                <w:szCs w:val="18"/>
                <w:lang w:val="fr-FR"/>
              </w:rPr>
            </w:pPr>
          </w:p>
        </w:tc>
      </w:tr>
      <w:tr w:rsidR="00A967B3" w:rsidRPr="001F7198" w14:paraId="4EBC0ABF" w14:textId="77777777" w:rsidTr="0053333C">
        <w:trPr>
          <w:trHeight w:val="2008"/>
          <w:jc w:val="center"/>
        </w:trPr>
        <w:tc>
          <w:tcPr>
            <w:tcW w:w="1977" w:type="dxa"/>
            <w:shd w:val="clear" w:color="auto" w:fill="FFFFFF" w:themeFill="background1"/>
          </w:tcPr>
          <w:p w14:paraId="038CD1A1" w14:textId="77777777" w:rsidR="00A967B3" w:rsidRPr="00FA22D2" w:rsidRDefault="00A967B3" w:rsidP="00A967B3">
            <w:pPr>
              <w:spacing w:line="240" w:lineRule="auto"/>
              <w:rPr>
                <w:rFonts w:ascii="Arial Narrow" w:hAnsi="Arial Narrow" w:cs="Tahoma"/>
                <w:b/>
                <w:sz w:val="18"/>
                <w:szCs w:val="18"/>
                <w:lang w:val="fr-FR"/>
              </w:rPr>
            </w:pPr>
            <w:r w:rsidRPr="00FA22D2">
              <w:rPr>
                <w:rFonts w:ascii="Arial Narrow" w:eastAsia="Times New Roman" w:hAnsi="Arial Narrow" w:cs="Arial"/>
                <w:b/>
                <w:bCs/>
                <w:color w:val="000000"/>
                <w:sz w:val="18"/>
                <w:szCs w:val="18"/>
                <w:lang w:val="fr-FR"/>
              </w:rPr>
              <w:t xml:space="preserve">4. Concours et événements promouvant les métiers, l’adéquation formation-emploi et l’entrepreneuriat  </w:t>
            </w:r>
          </w:p>
        </w:tc>
        <w:tc>
          <w:tcPr>
            <w:tcW w:w="1115" w:type="dxa"/>
            <w:shd w:val="clear" w:color="auto" w:fill="FFFFFF" w:themeFill="background1"/>
          </w:tcPr>
          <w:p w14:paraId="4C52CAB4"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w:t>
            </w:r>
          </w:p>
        </w:tc>
        <w:tc>
          <w:tcPr>
            <w:tcW w:w="1581" w:type="dxa"/>
            <w:shd w:val="clear" w:color="auto" w:fill="FFFFFF" w:themeFill="background1"/>
          </w:tcPr>
          <w:p w14:paraId="1F374498"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Atelier national organisé sur l’EFTPM</w:t>
            </w:r>
          </w:p>
          <w:p w14:paraId="264F2F98"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Semaine Mondiale de l’Entrepreneuriat co-organisée avec focus sur le lien entre l’Education et l’Entrepreneuriat</w:t>
            </w:r>
          </w:p>
        </w:tc>
        <w:tc>
          <w:tcPr>
            <w:tcW w:w="1459" w:type="dxa"/>
            <w:shd w:val="clear" w:color="auto" w:fill="FFFFFF" w:themeFill="background1"/>
          </w:tcPr>
          <w:p w14:paraId="5B949751" w14:textId="77777777"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Un « Vidéothon » est organisé et 11 métiers sont valorisés par autant de capsules vidéo</w:t>
            </w:r>
          </w:p>
        </w:tc>
        <w:tc>
          <w:tcPr>
            <w:tcW w:w="1518" w:type="dxa"/>
            <w:shd w:val="clear" w:color="auto" w:fill="FFFFFF" w:themeFill="background1"/>
          </w:tcPr>
          <w:p w14:paraId="5FC496E4" w14:textId="1A945E9A"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Un « Vidéothon » est organisé et 11 métiers sont valorisés par autant de capsules vidéo</w:t>
            </w:r>
          </w:p>
        </w:tc>
        <w:tc>
          <w:tcPr>
            <w:tcW w:w="1702" w:type="dxa"/>
            <w:shd w:val="clear" w:color="auto" w:fill="FFFFFF" w:themeFill="background1"/>
          </w:tcPr>
          <w:p w14:paraId="6E7DF782" w14:textId="455B6F2B" w:rsidR="00A967B3" w:rsidRPr="00FA22D2" w:rsidRDefault="00A967B3" w:rsidP="00A967B3">
            <w:pPr>
              <w:spacing w:line="240" w:lineRule="auto"/>
              <w:jc w:val="center"/>
              <w:rPr>
                <w:rFonts w:ascii="Arial Narrow" w:hAnsi="Arial Narrow"/>
                <w:sz w:val="18"/>
                <w:szCs w:val="18"/>
                <w:lang w:val="fr-FR"/>
              </w:rPr>
            </w:pPr>
            <w:r w:rsidRPr="00FA22D2">
              <w:rPr>
                <w:rFonts w:ascii="Arial Narrow" w:hAnsi="Arial Narrow"/>
                <w:sz w:val="18"/>
                <w:szCs w:val="18"/>
                <w:lang w:val="fr-FR"/>
              </w:rPr>
              <w:t>Min. 1 événement d’envergure organisé par an contribue à la valorisation des métiers, de l’adéquation-formation emploi et/ou de l’entreprenariat</w:t>
            </w:r>
          </w:p>
        </w:tc>
        <w:tc>
          <w:tcPr>
            <w:tcW w:w="708" w:type="dxa"/>
            <w:shd w:val="clear" w:color="auto" w:fill="FFFFFF" w:themeFill="background1"/>
          </w:tcPr>
          <w:p w14:paraId="718D2472" w14:textId="77777777" w:rsidR="00A967B3" w:rsidRPr="00FA22D2" w:rsidRDefault="00A967B3" w:rsidP="00A967B3">
            <w:pPr>
              <w:spacing w:line="240" w:lineRule="auto"/>
              <w:rPr>
                <w:rFonts w:ascii="Arial Narrow" w:hAnsi="Arial Narrow"/>
                <w:sz w:val="18"/>
                <w:szCs w:val="18"/>
                <w:lang w:val="fr-FR"/>
              </w:rPr>
            </w:pPr>
            <w:r w:rsidRPr="00FA22D2">
              <w:rPr>
                <w:rFonts w:eastAsia="Times New Roman"/>
                <w:noProof/>
                <w:szCs w:val="21"/>
                <w:lang w:val="fr-FR"/>
              </w:rPr>
              <w:drawing>
                <wp:anchor distT="0" distB="0" distL="114300" distR="114300" simplePos="0" relativeHeight="251793408" behindDoc="0" locked="0" layoutInCell="1" allowOverlap="1" wp14:anchorId="2B11CD34" wp14:editId="64FA1915">
                  <wp:simplePos x="0" y="0"/>
                  <wp:positionH relativeFrom="column">
                    <wp:posOffset>70859</wp:posOffset>
                  </wp:positionH>
                  <wp:positionV relativeFrom="paragraph">
                    <wp:posOffset>445770</wp:posOffset>
                  </wp:positionV>
                  <wp:extent cx="241272" cy="235557"/>
                  <wp:effectExtent l="0" t="0" r="6985" b="0"/>
                  <wp:wrapNone/>
                  <wp:docPr id="81" name="Image 81">
                    <a:extLst xmlns:a="http://schemas.openxmlformats.org/drawingml/2006/main">
                      <a:ext uri="{FF2B5EF4-FFF2-40B4-BE49-F238E27FC236}">
                        <a16:creationId xmlns:a16="http://schemas.microsoft.com/office/drawing/2014/main" id="{04B3CAE1-9755-4E25-B65F-A9528349DE17}"/>
                      </a:ext>
                    </a:extLst>
                  </wp:docPr>
                  <wp:cNvGraphicFramePr/>
                  <a:graphic xmlns:a="http://schemas.openxmlformats.org/drawingml/2006/main">
                    <a:graphicData uri="http://schemas.openxmlformats.org/drawingml/2006/picture">
                      <pic:pic xmlns:pic="http://schemas.openxmlformats.org/drawingml/2006/picture">
                        <pic:nvPicPr>
                          <pic:cNvPr id="20" name="Image 9">
                            <a:extLst>
                              <a:ext uri="{FF2B5EF4-FFF2-40B4-BE49-F238E27FC236}">
                                <a16:creationId xmlns:a16="http://schemas.microsoft.com/office/drawing/2014/main" id="{04B3CAE1-9755-4E25-B65F-A9528349DE17}"/>
                              </a:ext>
                            </a:extLst>
                          </pic:cNvPr>
                          <pic:cNvPicPr>
                            <a:picLocks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41272" cy="235557"/>
                          </a:xfrm>
                          <a:prstGeom prst="rect">
                            <a:avLst/>
                          </a:prstGeom>
                          <a:noFill/>
                        </pic:spPr>
                      </pic:pic>
                    </a:graphicData>
                  </a:graphic>
                  <wp14:sizeRelH relativeFrom="page">
                    <wp14:pctWidth>0</wp14:pctWidth>
                  </wp14:sizeRelH>
                  <wp14:sizeRelV relativeFrom="page">
                    <wp14:pctHeight>0</wp14:pctHeight>
                  </wp14:sizeRelV>
                </wp:anchor>
              </w:drawing>
            </w:r>
          </w:p>
        </w:tc>
      </w:tr>
    </w:tbl>
    <w:p w14:paraId="0DEF6E80" w14:textId="750673BC" w:rsidR="00A15ABF" w:rsidRPr="001F7198" w:rsidRDefault="00A15ABF" w:rsidP="006E686A">
      <w:pPr>
        <w:pStyle w:val="Titre3"/>
        <w:keepNext/>
        <w:spacing w:after="240"/>
        <w:rPr>
          <w:lang w:val="fr-FR"/>
        </w:rPr>
      </w:pPr>
      <w:bookmarkStart w:id="164" w:name="_Toc129101146"/>
      <w:r w:rsidRPr="001F7198">
        <w:rPr>
          <w:lang w:val="fr-FR"/>
        </w:rPr>
        <w:lastRenderedPageBreak/>
        <w:t>État d'avancement des principales activités</w:t>
      </w:r>
      <w:bookmarkEnd w:id="164"/>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815"/>
        <w:gridCol w:w="956"/>
        <w:gridCol w:w="957"/>
        <w:gridCol w:w="957"/>
        <w:gridCol w:w="957"/>
      </w:tblGrid>
      <w:tr w:rsidR="0053333C" w:rsidRPr="001F7198" w14:paraId="18271FC8" w14:textId="77777777" w:rsidTr="00C25761">
        <w:trPr>
          <w:trHeight w:val="365"/>
          <w:jc w:val="center"/>
        </w:trPr>
        <w:tc>
          <w:tcPr>
            <w:tcW w:w="4815" w:type="dxa"/>
            <w:vMerge w:val="restart"/>
            <w:shd w:val="clear" w:color="auto" w:fill="FFFFFF" w:themeFill="background1"/>
          </w:tcPr>
          <w:p w14:paraId="67040D1C" w14:textId="77777777" w:rsidR="0053333C" w:rsidRPr="00FA22D2" w:rsidRDefault="0053333C" w:rsidP="006E686A">
            <w:pPr>
              <w:keepNext/>
              <w:spacing w:after="0" w:line="240" w:lineRule="auto"/>
              <w:jc w:val="both"/>
              <w:rPr>
                <w:rFonts w:ascii="Arial Narrow" w:hAnsi="Arial Narrow"/>
                <w:sz w:val="18"/>
                <w:szCs w:val="18"/>
                <w:lang w:val="fr-FR"/>
              </w:rPr>
            </w:pPr>
            <w:r w:rsidRPr="00FA22D2">
              <w:rPr>
                <w:rFonts w:ascii="Arial Narrow" w:hAnsi="Arial Narrow"/>
                <w:b/>
                <w:sz w:val="20"/>
                <w:szCs w:val="18"/>
                <w:lang w:val="fr-FR"/>
              </w:rPr>
              <w:t>Output 5 : L’attractivité de l’Enseignement des Métiers est renforcée par la digitalisation et la stimulation d’une culture basée sur les résultats</w:t>
            </w:r>
          </w:p>
        </w:tc>
        <w:tc>
          <w:tcPr>
            <w:tcW w:w="3827" w:type="dxa"/>
            <w:gridSpan w:val="4"/>
            <w:shd w:val="clear" w:color="auto" w:fill="FFFFFF" w:themeFill="background1"/>
          </w:tcPr>
          <w:p w14:paraId="2177E71C" w14:textId="77777777" w:rsidR="0053333C" w:rsidRPr="00FA22D2" w:rsidRDefault="0053333C" w:rsidP="006E686A">
            <w:pPr>
              <w:keepNext/>
              <w:spacing w:after="0" w:line="240" w:lineRule="auto"/>
              <w:jc w:val="both"/>
              <w:rPr>
                <w:rFonts w:ascii="Arial Narrow" w:hAnsi="Arial Narrow"/>
                <w:sz w:val="18"/>
                <w:szCs w:val="18"/>
                <w:lang w:val="fr-FR"/>
              </w:rPr>
            </w:pPr>
            <w:r w:rsidRPr="00FA22D2">
              <w:rPr>
                <w:rFonts w:ascii="Arial Narrow" w:hAnsi="Arial Narrow"/>
                <w:sz w:val="18"/>
                <w:szCs w:val="18"/>
                <w:lang w:val="fr-FR"/>
              </w:rPr>
              <w:t>État d'avancement </w:t>
            </w:r>
          </w:p>
          <w:p w14:paraId="0FE9D1ED" w14:textId="77777777" w:rsidR="0053333C" w:rsidRPr="00FA22D2" w:rsidRDefault="0053333C" w:rsidP="006E686A">
            <w:pPr>
              <w:keepNext/>
              <w:spacing w:after="0" w:line="240" w:lineRule="auto"/>
              <w:jc w:val="both"/>
              <w:rPr>
                <w:rFonts w:ascii="Arial Narrow" w:hAnsi="Arial Narrow"/>
                <w:sz w:val="18"/>
                <w:szCs w:val="18"/>
                <w:lang w:val="fr-FR"/>
              </w:rPr>
            </w:pPr>
            <w:r w:rsidRPr="00FA22D2">
              <w:rPr>
                <w:rFonts w:ascii="Arial Narrow" w:hAnsi="Arial Narrow"/>
                <w:sz w:val="18"/>
                <w:szCs w:val="18"/>
                <w:lang w:val="fr-FR"/>
              </w:rPr>
              <w:t>Les activités sont :</w:t>
            </w:r>
          </w:p>
        </w:tc>
      </w:tr>
      <w:tr w:rsidR="007B6DAC" w:rsidRPr="001F7198" w14:paraId="348C00B8" w14:textId="77777777" w:rsidTr="00C25761">
        <w:trPr>
          <w:trHeight w:val="637"/>
          <w:jc w:val="center"/>
        </w:trPr>
        <w:tc>
          <w:tcPr>
            <w:tcW w:w="4815" w:type="dxa"/>
            <w:vMerge/>
            <w:shd w:val="clear" w:color="auto" w:fill="FFFFFF" w:themeFill="background1"/>
          </w:tcPr>
          <w:p w14:paraId="2FFAF55A" w14:textId="77777777" w:rsidR="0053333C" w:rsidRPr="00FA22D2" w:rsidRDefault="0053333C" w:rsidP="0053333C">
            <w:pPr>
              <w:keepNext/>
              <w:suppressLineNumbers/>
              <w:tabs>
                <w:tab w:val="center" w:pos="4818"/>
                <w:tab w:val="right" w:pos="9637"/>
              </w:tabs>
              <w:spacing w:before="120" w:line="240" w:lineRule="auto"/>
              <w:jc w:val="both"/>
              <w:rPr>
                <w:rFonts w:ascii="Arial Narrow" w:hAnsi="Arial Narrow"/>
                <w:sz w:val="18"/>
                <w:szCs w:val="18"/>
                <w:lang w:val="fr-FR"/>
              </w:rPr>
            </w:pPr>
          </w:p>
        </w:tc>
        <w:tc>
          <w:tcPr>
            <w:tcW w:w="956" w:type="dxa"/>
            <w:shd w:val="clear" w:color="auto" w:fill="FFFFFF" w:themeFill="background1"/>
            <w:tcMar>
              <w:left w:w="0" w:type="dxa"/>
              <w:right w:w="0" w:type="dxa"/>
            </w:tcMar>
          </w:tcPr>
          <w:p w14:paraId="49A3524A" w14:textId="77777777" w:rsidR="0053333C" w:rsidRPr="00FA22D2" w:rsidRDefault="0053333C" w:rsidP="0053333C">
            <w:pPr>
              <w:keepNext/>
              <w:suppressLineNumbers/>
              <w:tabs>
                <w:tab w:val="center" w:pos="4818"/>
                <w:tab w:val="right" w:pos="9637"/>
              </w:tabs>
              <w:spacing w:before="120" w:line="240" w:lineRule="auto"/>
              <w:jc w:val="center"/>
              <w:rPr>
                <w:rFonts w:ascii="Arial Narrow" w:hAnsi="Arial Narrow"/>
                <w:sz w:val="18"/>
                <w:szCs w:val="18"/>
                <w:lang w:val="fr-FR"/>
              </w:rPr>
            </w:pPr>
            <w:r w:rsidRPr="00FA22D2">
              <w:rPr>
                <w:rFonts w:ascii="Arial Narrow" w:hAnsi="Arial Narrow"/>
                <w:sz w:val="18"/>
                <w:szCs w:val="18"/>
                <w:lang w:val="fr-FR"/>
              </w:rPr>
              <w:t>En avance</w:t>
            </w:r>
          </w:p>
        </w:tc>
        <w:tc>
          <w:tcPr>
            <w:tcW w:w="957" w:type="dxa"/>
            <w:shd w:val="clear" w:color="auto" w:fill="FFFFFF" w:themeFill="background1"/>
            <w:tcMar>
              <w:left w:w="0" w:type="dxa"/>
              <w:right w:w="0" w:type="dxa"/>
            </w:tcMar>
          </w:tcPr>
          <w:p w14:paraId="1998BD7F" w14:textId="77777777" w:rsidR="0053333C" w:rsidRPr="00FA22D2" w:rsidRDefault="0053333C" w:rsidP="0053333C">
            <w:pPr>
              <w:keepNext/>
              <w:suppressLineNumbers/>
              <w:tabs>
                <w:tab w:val="center" w:pos="4818"/>
                <w:tab w:val="right" w:pos="9637"/>
              </w:tabs>
              <w:spacing w:before="120" w:line="240" w:lineRule="auto"/>
              <w:jc w:val="center"/>
              <w:rPr>
                <w:rFonts w:ascii="Arial Narrow" w:hAnsi="Arial Narrow"/>
                <w:sz w:val="18"/>
                <w:szCs w:val="18"/>
                <w:lang w:val="fr-FR"/>
              </w:rPr>
            </w:pPr>
            <w:r w:rsidRPr="00FA22D2">
              <w:rPr>
                <w:rFonts w:ascii="Arial Narrow" w:hAnsi="Arial Narrow"/>
                <w:sz w:val="18"/>
                <w:szCs w:val="18"/>
                <w:lang w:val="fr-FR"/>
              </w:rPr>
              <w:t>Dans les délais</w:t>
            </w:r>
          </w:p>
        </w:tc>
        <w:tc>
          <w:tcPr>
            <w:tcW w:w="957" w:type="dxa"/>
            <w:shd w:val="clear" w:color="auto" w:fill="FFFFFF" w:themeFill="background1"/>
            <w:tcMar>
              <w:left w:w="0" w:type="dxa"/>
              <w:right w:w="0" w:type="dxa"/>
            </w:tcMar>
          </w:tcPr>
          <w:p w14:paraId="13AA7819" w14:textId="77777777" w:rsidR="0053333C" w:rsidRPr="00FA22D2" w:rsidRDefault="0053333C" w:rsidP="0053333C">
            <w:pPr>
              <w:keepNext/>
              <w:suppressLineNumbers/>
              <w:tabs>
                <w:tab w:val="center" w:pos="4818"/>
                <w:tab w:val="right" w:pos="9637"/>
              </w:tabs>
              <w:spacing w:before="120" w:line="240" w:lineRule="auto"/>
              <w:jc w:val="center"/>
              <w:rPr>
                <w:rFonts w:ascii="Arial Narrow" w:hAnsi="Arial Narrow"/>
                <w:sz w:val="18"/>
                <w:szCs w:val="18"/>
                <w:lang w:val="fr-FR"/>
              </w:rPr>
            </w:pPr>
            <w:r w:rsidRPr="00FA22D2">
              <w:rPr>
                <w:rFonts w:ascii="Arial Narrow" w:hAnsi="Arial Narrow"/>
                <w:sz w:val="18"/>
                <w:szCs w:val="18"/>
                <w:lang w:val="fr-FR"/>
              </w:rPr>
              <w:t>Retardées</w:t>
            </w:r>
            <w:r w:rsidRPr="00FA22D2">
              <w:rPr>
                <w:rFonts w:ascii="Arial Narrow" w:hAnsi="Arial Narrow"/>
                <w:sz w:val="18"/>
                <w:szCs w:val="18"/>
                <w:lang w:val="fr-FR"/>
              </w:rPr>
              <w:footnoteReference w:id="16"/>
            </w:r>
            <w:r w:rsidRPr="00FA22D2">
              <w:rPr>
                <w:rFonts w:ascii="Arial Narrow" w:hAnsi="Arial Narrow"/>
                <w:sz w:val="18"/>
                <w:szCs w:val="18"/>
                <w:lang w:val="fr-FR"/>
              </w:rPr>
              <w:t xml:space="preserve"> </w:t>
            </w:r>
          </w:p>
        </w:tc>
        <w:tc>
          <w:tcPr>
            <w:tcW w:w="957" w:type="dxa"/>
            <w:shd w:val="clear" w:color="auto" w:fill="FFFFFF" w:themeFill="background1"/>
            <w:tcMar>
              <w:left w:w="0" w:type="dxa"/>
              <w:right w:w="0" w:type="dxa"/>
            </w:tcMar>
          </w:tcPr>
          <w:p w14:paraId="0DCE0B16" w14:textId="77777777" w:rsidR="0053333C" w:rsidRPr="00FA22D2" w:rsidRDefault="0053333C" w:rsidP="0053333C">
            <w:pPr>
              <w:keepNext/>
              <w:suppressLineNumbers/>
              <w:tabs>
                <w:tab w:val="center" w:pos="4818"/>
                <w:tab w:val="right" w:pos="9637"/>
              </w:tabs>
              <w:spacing w:before="120" w:line="240" w:lineRule="auto"/>
              <w:jc w:val="center"/>
              <w:rPr>
                <w:rFonts w:cs="Arial"/>
                <w:sz w:val="18"/>
                <w:szCs w:val="18"/>
                <w:lang w:val="fr-FR"/>
              </w:rPr>
            </w:pPr>
            <w:r w:rsidRPr="00FA22D2">
              <w:rPr>
                <w:rFonts w:ascii="Arial Narrow" w:hAnsi="Arial Narrow"/>
                <w:sz w:val="18"/>
                <w:szCs w:val="18"/>
                <w:lang w:val="fr-FR"/>
              </w:rPr>
              <w:t>En sérieux retard</w:t>
            </w:r>
            <w:r w:rsidRPr="00FA22D2">
              <w:rPr>
                <w:rFonts w:ascii="Arial Narrow" w:hAnsi="Arial Narrow"/>
                <w:sz w:val="18"/>
                <w:szCs w:val="18"/>
                <w:lang w:val="fr-FR"/>
              </w:rPr>
              <w:footnoteReference w:id="17"/>
            </w:r>
          </w:p>
        </w:tc>
      </w:tr>
      <w:tr w:rsidR="007B6DAC" w:rsidRPr="001F7198" w14:paraId="5058F69E" w14:textId="77777777" w:rsidTr="00C25761">
        <w:trPr>
          <w:trHeight w:val="309"/>
          <w:jc w:val="center"/>
        </w:trPr>
        <w:tc>
          <w:tcPr>
            <w:tcW w:w="4815" w:type="dxa"/>
            <w:shd w:val="clear" w:color="auto" w:fill="FFFFFF" w:themeFill="background1"/>
            <w:vAlign w:val="center"/>
          </w:tcPr>
          <w:p w14:paraId="7A044F62" w14:textId="77777777" w:rsidR="0053333C" w:rsidRPr="00FA22D2" w:rsidRDefault="0053333C" w:rsidP="0053333C">
            <w:pPr>
              <w:widowControl w:val="0"/>
              <w:suppressAutoHyphens/>
              <w:spacing w:after="80" w:line="240" w:lineRule="auto"/>
              <w:jc w:val="both"/>
              <w:rPr>
                <w:rFonts w:ascii="Arial Narrow" w:hAnsi="Arial Narrow"/>
                <w:b/>
                <w:sz w:val="18"/>
                <w:szCs w:val="18"/>
                <w:lang w:val="fr-FR"/>
              </w:rPr>
            </w:pPr>
            <w:r w:rsidRPr="00FA22D2">
              <w:rPr>
                <w:rFonts w:ascii="Arial Narrow" w:hAnsi="Arial Narrow"/>
                <w:b/>
                <w:sz w:val="18"/>
                <w:szCs w:val="18"/>
                <w:lang w:val="fr-FR"/>
              </w:rPr>
              <w:t>A-05-01   Assurer la connectivité internet dans les CEM (prise en charge dégressive)</w:t>
            </w:r>
          </w:p>
        </w:tc>
        <w:tc>
          <w:tcPr>
            <w:tcW w:w="956" w:type="dxa"/>
            <w:shd w:val="clear" w:color="auto" w:fill="FFFFFF" w:themeFill="background1"/>
            <w:vAlign w:val="center"/>
          </w:tcPr>
          <w:p w14:paraId="126659D1"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lang w:val="fr-FR"/>
              </w:rPr>
            </w:pPr>
          </w:p>
        </w:tc>
        <w:tc>
          <w:tcPr>
            <w:tcW w:w="957" w:type="dxa"/>
            <w:shd w:val="clear" w:color="auto" w:fill="FFFFFF" w:themeFill="background1"/>
            <w:vAlign w:val="center"/>
          </w:tcPr>
          <w:p w14:paraId="7B905A19"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6BDD739B"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29A8EB55"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5D05D945" w14:textId="77777777" w:rsidTr="00C25761">
        <w:trPr>
          <w:trHeight w:val="409"/>
          <w:jc w:val="center"/>
        </w:trPr>
        <w:tc>
          <w:tcPr>
            <w:tcW w:w="4815" w:type="dxa"/>
            <w:shd w:val="clear" w:color="auto" w:fill="FFFFFF" w:themeFill="background1"/>
            <w:vAlign w:val="center"/>
          </w:tcPr>
          <w:p w14:paraId="7FF9E3F6" w14:textId="77777777" w:rsidR="0053333C" w:rsidRPr="00FA22D2" w:rsidRDefault="0053333C" w:rsidP="0053333C">
            <w:pPr>
              <w:widowControl w:val="0"/>
              <w:suppressAutoHyphens/>
              <w:spacing w:after="80" w:line="240" w:lineRule="auto"/>
              <w:jc w:val="both"/>
              <w:rPr>
                <w:rFonts w:ascii="Arial Narrow" w:hAnsi="Arial Narrow"/>
                <w:b/>
                <w:sz w:val="18"/>
                <w:szCs w:val="18"/>
                <w:lang w:val="fr-FR"/>
              </w:rPr>
            </w:pPr>
            <w:r w:rsidRPr="00FA22D2">
              <w:rPr>
                <w:rFonts w:ascii="Arial Narrow" w:hAnsi="Arial Narrow"/>
                <w:b/>
                <w:sz w:val="18"/>
                <w:szCs w:val="18"/>
                <w:lang w:val="fr-FR"/>
              </w:rPr>
              <w:t>A-05-02  Optimiser l’utilisation des salles multimédias et CRM</w:t>
            </w:r>
          </w:p>
        </w:tc>
        <w:tc>
          <w:tcPr>
            <w:tcW w:w="956" w:type="dxa"/>
            <w:shd w:val="clear" w:color="auto" w:fill="FFFFFF" w:themeFill="background1"/>
            <w:vAlign w:val="center"/>
          </w:tcPr>
          <w:p w14:paraId="30AB4908"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lang w:val="fr-FR"/>
              </w:rPr>
            </w:pPr>
          </w:p>
        </w:tc>
        <w:tc>
          <w:tcPr>
            <w:tcW w:w="957" w:type="dxa"/>
            <w:shd w:val="clear" w:color="auto" w:fill="FFFFFF" w:themeFill="background1"/>
            <w:vAlign w:val="center"/>
          </w:tcPr>
          <w:p w14:paraId="361D8AB4"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p>
        </w:tc>
        <w:tc>
          <w:tcPr>
            <w:tcW w:w="957" w:type="dxa"/>
            <w:shd w:val="clear" w:color="auto" w:fill="FFFFFF" w:themeFill="background1"/>
            <w:vAlign w:val="center"/>
          </w:tcPr>
          <w:p w14:paraId="265EEA38"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224C1D1E"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17D7D240" w14:textId="77777777" w:rsidTr="00C25761">
        <w:trPr>
          <w:trHeight w:val="409"/>
          <w:jc w:val="center"/>
        </w:trPr>
        <w:tc>
          <w:tcPr>
            <w:tcW w:w="4815" w:type="dxa"/>
            <w:shd w:val="clear" w:color="auto" w:fill="FFFFFF" w:themeFill="background1"/>
            <w:vAlign w:val="center"/>
          </w:tcPr>
          <w:p w14:paraId="446D0FF2" w14:textId="25D6E9CF" w:rsidR="0053333C" w:rsidRPr="00FA22D2" w:rsidRDefault="0053333C" w:rsidP="0053333C">
            <w:pPr>
              <w:widowControl w:val="0"/>
              <w:suppressAutoHyphens/>
              <w:spacing w:after="80" w:line="240" w:lineRule="auto"/>
              <w:jc w:val="both"/>
              <w:rPr>
                <w:rFonts w:ascii="Arial Narrow" w:hAnsi="Arial Narrow"/>
                <w:b/>
                <w:sz w:val="18"/>
                <w:szCs w:val="18"/>
                <w:lang w:val="fr-FR"/>
              </w:rPr>
            </w:pPr>
            <w:r w:rsidRPr="00FA22D2">
              <w:rPr>
                <w:rFonts w:ascii="Arial Narrow" w:hAnsi="Arial Narrow"/>
                <w:sz w:val="18"/>
                <w:szCs w:val="18"/>
                <w:lang w:val="fr-FR"/>
              </w:rPr>
              <w:t>Fournir les 1</w:t>
            </w:r>
            <w:r w:rsidR="00375E52" w:rsidRPr="00FA22D2">
              <w:rPr>
                <w:rFonts w:ascii="Arial Narrow" w:hAnsi="Arial Narrow"/>
                <w:sz w:val="18"/>
                <w:szCs w:val="18"/>
                <w:lang w:val="fr-FR"/>
              </w:rPr>
              <w:t>8</w:t>
            </w:r>
            <w:r w:rsidRPr="00FA22D2">
              <w:rPr>
                <w:rFonts w:ascii="Arial Narrow" w:hAnsi="Arial Narrow"/>
                <w:sz w:val="18"/>
                <w:szCs w:val="18"/>
                <w:lang w:val="fr-FR"/>
              </w:rPr>
              <w:t xml:space="preserve"> CEM ciblés en équipement TIC (Laptop, Mini PC, imprimantes) dans les administrations et 1</w:t>
            </w:r>
            <w:r w:rsidR="00375E52" w:rsidRPr="00FA22D2">
              <w:rPr>
                <w:rFonts w:ascii="Arial Narrow" w:hAnsi="Arial Narrow"/>
                <w:sz w:val="18"/>
                <w:szCs w:val="18"/>
                <w:lang w:val="fr-FR"/>
              </w:rPr>
              <w:t>3</w:t>
            </w:r>
            <w:r w:rsidRPr="00FA22D2">
              <w:rPr>
                <w:rFonts w:ascii="Arial Narrow" w:hAnsi="Arial Narrow"/>
                <w:sz w:val="18"/>
                <w:szCs w:val="18"/>
                <w:lang w:val="fr-FR"/>
              </w:rPr>
              <w:t xml:space="preserve"> salles multimédias et les </w:t>
            </w:r>
            <w:r w:rsidR="00375E52" w:rsidRPr="00FA22D2">
              <w:rPr>
                <w:rFonts w:ascii="Arial Narrow" w:hAnsi="Arial Narrow"/>
                <w:sz w:val="18"/>
                <w:szCs w:val="18"/>
                <w:lang w:val="fr-FR"/>
              </w:rPr>
              <w:t>4</w:t>
            </w:r>
            <w:r w:rsidRPr="00FA22D2">
              <w:rPr>
                <w:rFonts w:ascii="Arial Narrow" w:hAnsi="Arial Narrow"/>
                <w:sz w:val="18"/>
                <w:szCs w:val="18"/>
                <w:lang w:val="fr-FR"/>
              </w:rPr>
              <w:t xml:space="preserve"> centres de ressources multimédias connectés à l’internet.</w:t>
            </w:r>
          </w:p>
        </w:tc>
        <w:tc>
          <w:tcPr>
            <w:tcW w:w="956" w:type="dxa"/>
            <w:shd w:val="clear" w:color="auto" w:fill="FFFFFF" w:themeFill="background1"/>
            <w:vAlign w:val="center"/>
          </w:tcPr>
          <w:p w14:paraId="270995A0"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lang w:val="fr-FR"/>
              </w:rPr>
            </w:pPr>
          </w:p>
        </w:tc>
        <w:tc>
          <w:tcPr>
            <w:tcW w:w="957" w:type="dxa"/>
            <w:shd w:val="clear" w:color="auto" w:fill="FFFFFF" w:themeFill="background1"/>
            <w:vAlign w:val="center"/>
          </w:tcPr>
          <w:p w14:paraId="35BDE561"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5115944D"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43E7348D"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550AEED7" w14:textId="77777777" w:rsidTr="00C25761">
        <w:trPr>
          <w:trHeight w:val="646"/>
          <w:jc w:val="center"/>
        </w:trPr>
        <w:tc>
          <w:tcPr>
            <w:tcW w:w="4815" w:type="dxa"/>
            <w:shd w:val="clear" w:color="auto" w:fill="FFFFFF" w:themeFill="background1"/>
            <w:vAlign w:val="center"/>
          </w:tcPr>
          <w:p w14:paraId="4DA9B099" w14:textId="77777777" w:rsidR="0053333C" w:rsidRPr="00FA22D2" w:rsidRDefault="0053333C" w:rsidP="0053333C">
            <w:pPr>
              <w:widowControl w:val="0"/>
              <w:suppressAutoHyphens/>
              <w:spacing w:after="80" w:line="240" w:lineRule="auto"/>
              <w:jc w:val="both"/>
              <w:rPr>
                <w:rFonts w:ascii="Arial Narrow" w:hAnsi="Arial Narrow"/>
                <w:b/>
                <w:sz w:val="18"/>
                <w:szCs w:val="18"/>
                <w:lang w:val="fr-FR"/>
              </w:rPr>
            </w:pPr>
            <w:r w:rsidRPr="00FA22D2">
              <w:rPr>
                <w:rFonts w:ascii="Arial Narrow" w:hAnsi="Arial Narrow"/>
                <w:b/>
                <w:sz w:val="18"/>
                <w:szCs w:val="18"/>
                <w:lang w:val="fr-FR"/>
              </w:rPr>
              <w:t>A-05-03  Enrichir les contenus de formation à l'aide des NTICE (Ideas Cube, VPI, Capsules vidéos, Plate-forme)</w:t>
            </w:r>
          </w:p>
        </w:tc>
        <w:tc>
          <w:tcPr>
            <w:tcW w:w="956" w:type="dxa"/>
            <w:shd w:val="clear" w:color="auto" w:fill="FFFFFF" w:themeFill="background1"/>
            <w:vAlign w:val="center"/>
          </w:tcPr>
          <w:p w14:paraId="01E8C523"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highlight w:val="yellow"/>
                <w:lang w:val="fr-FR"/>
              </w:rPr>
            </w:pPr>
          </w:p>
        </w:tc>
        <w:tc>
          <w:tcPr>
            <w:tcW w:w="957" w:type="dxa"/>
            <w:shd w:val="clear" w:color="auto" w:fill="FFFFFF" w:themeFill="background1"/>
            <w:vAlign w:val="center"/>
          </w:tcPr>
          <w:p w14:paraId="59DF843D"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p>
        </w:tc>
        <w:tc>
          <w:tcPr>
            <w:tcW w:w="957" w:type="dxa"/>
            <w:shd w:val="clear" w:color="auto" w:fill="FFFFFF" w:themeFill="background1"/>
            <w:vAlign w:val="center"/>
          </w:tcPr>
          <w:p w14:paraId="6EE0FEA9"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48969CD2"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26FF69D5" w14:textId="77777777" w:rsidTr="00C25761">
        <w:trPr>
          <w:trHeight w:val="646"/>
          <w:jc w:val="center"/>
        </w:trPr>
        <w:tc>
          <w:tcPr>
            <w:tcW w:w="4815" w:type="dxa"/>
            <w:shd w:val="clear" w:color="auto" w:fill="FFFFFF" w:themeFill="background1"/>
            <w:vAlign w:val="center"/>
          </w:tcPr>
          <w:p w14:paraId="1F79A40B" w14:textId="5195C397" w:rsidR="0053333C" w:rsidRPr="00FA22D2" w:rsidRDefault="00E70527" w:rsidP="0053333C">
            <w:pPr>
              <w:widowControl w:val="0"/>
              <w:suppressAutoHyphens/>
              <w:spacing w:after="80" w:line="240" w:lineRule="auto"/>
              <w:jc w:val="both"/>
              <w:rPr>
                <w:rFonts w:ascii="Arial Narrow" w:hAnsi="Arial Narrow"/>
                <w:sz w:val="18"/>
                <w:szCs w:val="18"/>
                <w:lang w:val="fr-FR"/>
              </w:rPr>
            </w:pPr>
            <w:r w:rsidRPr="00FA22D2">
              <w:rPr>
                <w:rFonts w:ascii="Arial Narrow" w:hAnsi="Arial Narrow"/>
                <w:sz w:val="18"/>
                <w:szCs w:val="18"/>
                <w:lang w:val="fr-FR"/>
              </w:rPr>
              <w:t>Exécution et suivi</w:t>
            </w:r>
            <w:r w:rsidR="0053333C" w:rsidRPr="00FA22D2">
              <w:rPr>
                <w:rFonts w:ascii="Arial Narrow" w:hAnsi="Arial Narrow"/>
                <w:sz w:val="18"/>
                <w:szCs w:val="18"/>
                <w:lang w:val="fr-FR"/>
              </w:rPr>
              <w:t xml:space="preserve"> CSUB avec BSF pour remplacement des Koombooks en Ideas Cube et enrichissement des contenus (dont vidéos en Kirundi) </w:t>
            </w:r>
          </w:p>
        </w:tc>
        <w:tc>
          <w:tcPr>
            <w:tcW w:w="956" w:type="dxa"/>
            <w:shd w:val="clear" w:color="auto" w:fill="FFFFFF" w:themeFill="background1"/>
            <w:vAlign w:val="center"/>
          </w:tcPr>
          <w:p w14:paraId="18971017"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highlight w:val="yellow"/>
                <w:lang w:val="fr-FR"/>
              </w:rPr>
            </w:pPr>
          </w:p>
        </w:tc>
        <w:tc>
          <w:tcPr>
            <w:tcW w:w="957" w:type="dxa"/>
            <w:shd w:val="clear" w:color="auto" w:fill="FFFFFF" w:themeFill="background1"/>
            <w:vAlign w:val="center"/>
          </w:tcPr>
          <w:p w14:paraId="765110E1"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1F016F5E"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151A24B8"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3E86DA3A" w14:textId="77777777" w:rsidTr="00C25761">
        <w:trPr>
          <w:trHeight w:val="646"/>
          <w:jc w:val="center"/>
        </w:trPr>
        <w:tc>
          <w:tcPr>
            <w:tcW w:w="4815" w:type="dxa"/>
            <w:shd w:val="clear" w:color="auto" w:fill="FFFFFF" w:themeFill="background1"/>
            <w:vAlign w:val="center"/>
          </w:tcPr>
          <w:p w14:paraId="2F8BD2B1" w14:textId="5B82B234" w:rsidR="0053333C" w:rsidRPr="00FA22D2" w:rsidRDefault="0053333C" w:rsidP="0053333C">
            <w:pPr>
              <w:widowControl w:val="0"/>
              <w:suppressAutoHyphens/>
              <w:spacing w:after="80" w:line="240" w:lineRule="auto"/>
              <w:jc w:val="both"/>
              <w:rPr>
                <w:rFonts w:ascii="Arial Narrow" w:hAnsi="Arial Narrow"/>
                <w:b/>
                <w:sz w:val="18"/>
                <w:szCs w:val="18"/>
                <w:lang w:val="fr-FR"/>
              </w:rPr>
            </w:pPr>
            <w:r w:rsidRPr="00FA22D2">
              <w:rPr>
                <w:rFonts w:ascii="Arial Narrow" w:hAnsi="Arial Narrow"/>
                <w:sz w:val="18"/>
                <w:szCs w:val="18"/>
                <w:lang w:val="fr-FR"/>
              </w:rPr>
              <w:t>Renforcement des capacités des formateurs sur l’utilisation du Vidéo Projecteur Interactif (VPI)</w:t>
            </w:r>
            <w:r w:rsidR="00E70527" w:rsidRPr="00FA22D2">
              <w:rPr>
                <w:rFonts w:ascii="Arial Narrow" w:hAnsi="Arial Narrow"/>
                <w:sz w:val="18"/>
                <w:szCs w:val="18"/>
                <w:lang w:val="fr-FR"/>
              </w:rPr>
              <w:t xml:space="preserve"> - Créer des exercices interactifs avec OpenBoard pour chacun des métiers enseignés</w:t>
            </w:r>
          </w:p>
        </w:tc>
        <w:tc>
          <w:tcPr>
            <w:tcW w:w="956" w:type="dxa"/>
            <w:shd w:val="clear" w:color="auto" w:fill="FFFFFF" w:themeFill="background1"/>
            <w:vAlign w:val="center"/>
          </w:tcPr>
          <w:p w14:paraId="221EA0A0"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highlight w:val="yellow"/>
                <w:lang w:val="fr-FR"/>
              </w:rPr>
            </w:pPr>
          </w:p>
        </w:tc>
        <w:tc>
          <w:tcPr>
            <w:tcW w:w="957" w:type="dxa"/>
            <w:shd w:val="clear" w:color="auto" w:fill="FFFFFF" w:themeFill="background1"/>
            <w:vAlign w:val="center"/>
          </w:tcPr>
          <w:p w14:paraId="0C04E92E"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33722F07"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3E82E48D"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33E481B7" w14:textId="77777777" w:rsidTr="00C25761">
        <w:trPr>
          <w:trHeight w:val="646"/>
          <w:jc w:val="center"/>
        </w:trPr>
        <w:tc>
          <w:tcPr>
            <w:tcW w:w="4815" w:type="dxa"/>
            <w:shd w:val="clear" w:color="auto" w:fill="FFFFFF" w:themeFill="background1"/>
            <w:vAlign w:val="center"/>
          </w:tcPr>
          <w:p w14:paraId="566EB737" w14:textId="4A294B0B" w:rsidR="0053333C" w:rsidRPr="00FA22D2" w:rsidRDefault="0053333C" w:rsidP="0053333C">
            <w:pPr>
              <w:widowControl w:val="0"/>
              <w:suppressAutoHyphens/>
              <w:spacing w:after="80" w:line="240" w:lineRule="auto"/>
              <w:jc w:val="both"/>
              <w:rPr>
                <w:rFonts w:ascii="Arial Narrow" w:hAnsi="Arial Narrow"/>
                <w:sz w:val="18"/>
                <w:szCs w:val="18"/>
                <w:lang w:val="fr-FR"/>
              </w:rPr>
            </w:pPr>
            <w:r w:rsidRPr="00FA22D2">
              <w:rPr>
                <w:rFonts w:ascii="Arial Narrow" w:hAnsi="Arial Narrow"/>
                <w:sz w:val="18"/>
                <w:szCs w:val="18"/>
                <w:lang w:val="fr-FR"/>
              </w:rPr>
              <w:t xml:space="preserve">Développement des services offerts par les Centres de Ressources Multimédia (CRM) et Salles </w:t>
            </w:r>
            <w:r w:rsidR="00EE3CE6" w:rsidRPr="00EE3CE6">
              <w:rPr>
                <w:rFonts w:ascii="Arial Narrow" w:hAnsi="Arial Narrow"/>
                <w:sz w:val="18"/>
                <w:szCs w:val="18"/>
                <w:lang w:val="fr-FR"/>
              </w:rPr>
              <w:t>Multimédias</w:t>
            </w:r>
            <w:r w:rsidRPr="00FA22D2">
              <w:rPr>
                <w:rFonts w:ascii="Arial Narrow" w:hAnsi="Arial Narrow"/>
                <w:sz w:val="18"/>
                <w:szCs w:val="18"/>
                <w:lang w:val="fr-FR"/>
              </w:rPr>
              <w:t xml:space="preserve"> (SMM)</w:t>
            </w:r>
          </w:p>
        </w:tc>
        <w:tc>
          <w:tcPr>
            <w:tcW w:w="956" w:type="dxa"/>
            <w:shd w:val="clear" w:color="auto" w:fill="FFFFFF" w:themeFill="background1"/>
            <w:vAlign w:val="center"/>
          </w:tcPr>
          <w:p w14:paraId="70779224"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highlight w:val="yellow"/>
                <w:lang w:val="fr-FR"/>
              </w:rPr>
            </w:pPr>
          </w:p>
        </w:tc>
        <w:tc>
          <w:tcPr>
            <w:tcW w:w="957" w:type="dxa"/>
            <w:shd w:val="clear" w:color="auto" w:fill="FFFFFF" w:themeFill="background1"/>
            <w:vAlign w:val="center"/>
          </w:tcPr>
          <w:p w14:paraId="362E7520"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2F5024D1"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30A137C0"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004A9DB7" w14:textId="77777777" w:rsidTr="00C25761">
        <w:trPr>
          <w:trHeight w:val="646"/>
          <w:jc w:val="center"/>
        </w:trPr>
        <w:tc>
          <w:tcPr>
            <w:tcW w:w="4815" w:type="dxa"/>
            <w:shd w:val="clear" w:color="auto" w:fill="FFFFFF" w:themeFill="background1"/>
            <w:vAlign w:val="center"/>
          </w:tcPr>
          <w:p w14:paraId="60510F76" w14:textId="77777777" w:rsidR="0053333C" w:rsidRPr="00FA22D2" w:rsidRDefault="0053333C" w:rsidP="0053333C">
            <w:pPr>
              <w:widowControl w:val="0"/>
              <w:suppressAutoHyphens/>
              <w:spacing w:after="80" w:line="240" w:lineRule="auto"/>
              <w:jc w:val="both"/>
              <w:rPr>
                <w:rFonts w:ascii="Arial Narrow" w:hAnsi="Arial Narrow"/>
                <w:sz w:val="18"/>
                <w:szCs w:val="18"/>
                <w:lang w:val="fr-FR"/>
              </w:rPr>
            </w:pPr>
            <w:r w:rsidRPr="00FA22D2">
              <w:rPr>
                <w:rFonts w:ascii="Arial Narrow" w:hAnsi="Arial Narrow"/>
                <w:sz w:val="18"/>
                <w:szCs w:val="18"/>
                <w:lang w:val="fr-FR"/>
              </w:rPr>
              <w:t>Renforcer les référents numériques sur les outils numériques utilisables dans les enseignements et sur l’exploitation des vidéos en pédagogie</w:t>
            </w:r>
          </w:p>
        </w:tc>
        <w:tc>
          <w:tcPr>
            <w:tcW w:w="956" w:type="dxa"/>
            <w:shd w:val="clear" w:color="auto" w:fill="FFFFFF" w:themeFill="background1"/>
            <w:vAlign w:val="center"/>
          </w:tcPr>
          <w:p w14:paraId="20CB14BC" w14:textId="77777777" w:rsidR="0053333C" w:rsidRPr="00FA22D2" w:rsidRDefault="0053333C" w:rsidP="0053333C">
            <w:pPr>
              <w:keepNext/>
              <w:widowControl w:val="0"/>
              <w:suppressLineNumbers/>
              <w:tabs>
                <w:tab w:val="center" w:pos="4818"/>
                <w:tab w:val="right" w:pos="9637"/>
              </w:tabs>
              <w:suppressAutoHyphens/>
              <w:spacing w:line="240" w:lineRule="auto"/>
              <w:jc w:val="center"/>
              <w:rPr>
                <w:rFonts w:ascii="Arial Narrow" w:hAnsi="Arial Narrow"/>
                <w:sz w:val="18"/>
                <w:szCs w:val="18"/>
                <w:highlight w:val="yellow"/>
                <w:lang w:val="fr-FR"/>
              </w:rPr>
            </w:pPr>
          </w:p>
        </w:tc>
        <w:tc>
          <w:tcPr>
            <w:tcW w:w="957" w:type="dxa"/>
            <w:shd w:val="clear" w:color="auto" w:fill="FFFFFF" w:themeFill="background1"/>
            <w:vAlign w:val="center"/>
          </w:tcPr>
          <w:p w14:paraId="29E7353C" w14:textId="77777777" w:rsidR="0053333C" w:rsidRPr="00FA22D2" w:rsidRDefault="0053333C" w:rsidP="0053333C">
            <w:pPr>
              <w:keepNext/>
              <w:widowControl w:val="0"/>
              <w:suppressLineNumbers/>
              <w:tabs>
                <w:tab w:val="center" w:pos="4818"/>
                <w:tab w:val="right" w:pos="9637"/>
              </w:tabs>
              <w:suppressAutoHyphens/>
              <w:spacing w:before="120" w:after="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25F1F678"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4E8931DC"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7C0471FD" w14:textId="77777777" w:rsidTr="00C25761">
        <w:trPr>
          <w:trHeight w:val="310"/>
          <w:jc w:val="center"/>
        </w:trPr>
        <w:tc>
          <w:tcPr>
            <w:tcW w:w="4815" w:type="dxa"/>
            <w:shd w:val="clear" w:color="auto" w:fill="FFFFFF" w:themeFill="background1"/>
            <w:vAlign w:val="center"/>
          </w:tcPr>
          <w:p w14:paraId="4F99DC37" w14:textId="61FF572A" w:rsidR="0053333C" w:rsidRPr="00FA22D2" w:rsidRDefault="0053333C" w:rsidP="0053333C">
            <w:pPr>
              <w:spacing w:after="80" w:line="240" w:lineRule="auto"/>
              <w:jc w:val="both"/>
              <w:rPr>
                <w:rFonts w:ascii="Arial Narrow" w:hAnsi="Arial Narrow"/>
                <w:b/>
                <w:sz w:val="18"/>
                <w:szCs w:val="18"/>
                <w:lang w:val="fr-FR"/>
              </w:rPr>
            </w:pPr>
            <w:r w:rsidRPr="00FA22D2">
              <w:rPr>
                <w:rFonts w:ascii="Arial Narrow" w:hAnsi="Arial Narrow"/>
                <w:b/>
                <w:sz w:val="18"/>
                <w:szCs w:val="18"/>
                <w:lang w:val="fr-FR"/>
              </w:rPr>
              <w:t>A-05-04 Organiser des concours pour apprenants et lauréats (meilleurs produits + meilleur projet d'insertion)</w:t>
            </w:r>
          </w:p>
        </w:tc>
        <w:tc>
          <w:tcPr>
            <w:tcW w:w="956" w:type="dxa"/>
            <w:shd w:val="clear" w:color="auto" w:fill="FFFFFF" w:themeFill="background1"/>
            <w:vAlign w:val="center"/>
          </w:tcPr>
          <w:p w14:paraId="5CA21234"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highlight w:val="yellow"/>
                <w:lang w:val="fr-FR"/>
              </w:rPr>
            </w:pPr>
          </w:p>
        </w:tc>
        <w:tc>
          <w:tcPr>
            <w:tcW w:w="957" w:type="dxa"/>
            <w:shd w:val="clear" w:color="auto" w:fill="FFFFFF" w:themeFill="background1"/>
          </w:tcPr>
          <w:p w14:paraId="50A14821" w14:textId="77777777" w:rsidR="0053333C" w:rsidRPr="00FA22D2" w:rsidRDefault="0053333C" w:rsidP="0053333C">
            <w:pPr>
              <w:widowControl w:val="0"/>
              <w:suppressAutoHyphens/>
              <w:spacing w:after="80" w:line="240" w:lineRule="auto"/>
              <w:jc w:val="center"/>
              <w:rPr>
                <w:rFonts w:ascii="Arial Narrow" w:hAnsi="Arial Narrow"/>
                <w:sz w:val="18"/>
                <w:szCs w:val="18"/>
                <w:lang w:val="fr-FR"/>
              </w:rPr>
            </w:pPr>
          </w:p>
        </w:tc>
        <w:tc>
          <w:tcPr>
            <w:tcW w:w="957" w:type="dxa"/>
            <w:shd w:val="clear" w:color="auto" w:fill="FFFFFF" w:themeFill="background1"/>
            <w:vAlign w:val="center"/>
          </w:tcPr>
          <w:p w14:paraId="565901C3"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2FA585A2"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57B875AB" w14:textId="77777777" w:rsidTr="00C25761">
        <w:trPr>
          <w:trHeight w:val="310"/>
          <w:jc w:val="center"/>
        </w:trPr>
        <w:tc>
          <w:tcPr>
            <w:tcW w:w="4815" w:type="dxa"/>
            <w:shd w:val="clear" w:color="auto" w:fill="FFFFFF" w:themeFill="background1"/>
            <w:vAlign w:val="center"/>
          </w:tcPr>
          <w:p w14:paraId="5195E474" w14:textId="306822C5" w:rsidR="0053333C" w:rsidRPr="00FA22D2" w:rsidRDefault="0053333C" w:rsidP="0053333C">
            <w:pPr>
              <w:widowControl w:val="0"/>
              <w:suppressAutoHyphens/>
              <w:spacing w:after="80" w:line="240" w:lineRule="auto"/>
              <w:jc w:val="both"/>
              <w:rPr>
                <w:rFonts w:ascii="Arial Narrow" w:hAnsi="Arial Narrow"/>
                <w:sz w:val="18"/>
                <w:szCs w:val="18"/>
                <w:lang w:val="fr-FR"/>
              </w:rPr>
            </w:pPr>
            <w:r w:rsidRPr="00FA22D2">
              <w:rPr>
                <w:rFonts w:ascii="Arial Narrow" w:hAnsi="Arial Narrow"/>
                <w:sz w:val="18"/>
                <w:szCs w:val="18"/>
                <w:lang w:val="fr-FR"/>
              </w:rPr>
              <w:t xml:space="preserve">Organisation d’un concours des métiers (WorldSkills) </w:t>
            </w:r>
            <w:r w:rsidR="009B1DEA" w:rsidRPr="00FA22D2">
              <w:rPr>
                <w:rFonts w:ascii="Arial Narrow" w:hAnsi="Arial Narrow"/>
                <w:sz w:val="18"/>
                <w:szCs w:val="18"/>
                <w:lang w:val="fr-FR"/>
              </w:rPr>
              <w:t>– mission d’identification + visite d’échange Startech’s Days en Belgique</w:t>
            </w:r>
          </w:p>
        </w:tc>
        <w:tc>
          <w:tcPr>
            <w:tcW w:w="956" w:type="dxa"/>
            <w:shd w:val="clear" w:color="auto" w:fill="FFFFFF" w:themeFill="background1"/>
            <w:vAlign w:val="center"/>
          </w:tcPr>
          <w:p w14:paraId="7E6A258E"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highlight w:val="yellow"/>
                <w:lang w:val="fr-FR"/>
              </w:rPr>
            </w:pPr>
          </w:p>
        </w:tc>
        <w:tc>
          <w:tcPr>
            <w:tcW w:w="957" w:type="dxa"/>
            <w:shd w:val="clear" w:color="auto" w:fill="FFFFFF" w:themeFill="background1"/>
          </w:tcPr>
          <w:p w14:paraId="492FBC9C" w14:textId="690A8940" w:rsidR="0053333C" w:rsidRPr="00FA22D2" w:rsidRDefault="009B1DEA" w:rsidP="0053333C">
            <w:pPr>
              <w:widowControl w:val="0"/>
              <w:suppressAutoHyphens/>
              <w:spacing w:after="8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4763889C" w14:textId="2A390892"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507C9DA4"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17D50727" w14:textId="77777777" w:rsidTr="00C25761">
        <w:trPr>
          <w:trHeight w:val="310"/>
          <w:jc w:val="center"/>
        </w:trPr>
        <w:tc>
          <w:tcPr>
            <w:tcW w:w="4815" w:type="dxa"/>
            <w:shd w:val="clear" w:color="auto" w:fill="FFFFFF" w:themeFill="background1"/>
            <w:vAlign w:val="center"/>
          </w:tcPr>
          <w:p w14:paraId="5A86F9D6" w14:textId="1BBFCCD6" w:rsidR="0053333C" w:rsidRPr="00FA22D2" w:rsidRDefault="0053333C" w:rsidP="0053333C">
            <w:pPr>
              <w:spacing w:after="80" w:line="240" w:lineRule="auto"/>
              <w:jc w:val="both"/>
              <w:rPr>
                <w:rFonts w:ascii="Arial Narrow" w:hAnsi="Arial Narrow"/>
                <w:b/>
                <w:sz w:val="18"/>
                <w:szCs w:val="18"/>
                <w:lang w:val="fr-FR"/>
              </w:rPr>
            </w:pPr>
            <w:r w:rsidRPr="00FA22D2">
              <w:rPr>
                <w:rFonts w:ascii="Arial Narrow" w:hAnsi="Arial Narrow"/>
                <w:b/>
                <w:sz w:val="18"/>
                <w:szCs w:val="18"/>
                <w:lang w:val="fr-FR"/>
              </w:rPr>
              <w:t>A-05-05 Renforcer la communication (genre, entreprenariat féminin, environnement, portes ouvertes, foires, capitalisation)</w:t>
            </w:r>
          </w:p>
        </w:tc>
        <w:tc>
          <w:tcPr>
            <w:tcW w:w="956" w:type="dxa"/>
            <w:shd w:val="clear" w:color="auto" w:fill="FFFFFF" w:themeFill="background1"/>
            <w:vAlign w:val="center"/>
          </w:tcPr>
          <w:p w14:paraId="072B62FC"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highlight w:val="yellow"/>
                <w:lang w:val="fr-FR"/>
              </w:rPr>
            </w:pPr>
          </w:p>
        </w:tc>
        <w:tc>
          <w:tcPr>
            <w:tcW w:w="957" w:type="dxa"/>
            <w:shd w:val="clear" w:color="auto" w:fill="FFFFFF" w:themeFill="background1"/>
          </w:tcPr>
          <w:p w14:paraId="268101AA" w14:textId="77777777" w:rsidR="0053333C" w:rsidRPr="00FA22D2" w:rsidRDefault="0053333C" w:rsidP="0053333C">
            <w:pPr>
              <w:widowControl w:val="0"/>
              <w:suppressAutoHyphens/>
              <w:spacing w:after="80" w:line="240" w:lineRule="auto"/>
              <w:jc w:val="center"/>
              <w:rPr>
                <w:rFonts w:ascii="Arial Narrow" w:hAnsi="Arial Narrow"/>
                <w:sz w:val="18"/>
                <w:szCs w:val="18"/>
                <w:lang w:val="fr-FR"/>
              </w:rPr>
            </w:pPr>
          </w:p>
        </w:tc>
        <w:tc>
          <w:tcPr>
            <w:tcW w:w="957" w:type="dxa"/>
            <w:shd w:val="clear" w:color="auto" w:fill="FFFFFF" w:themeFill="background1"/>
            <w:vAlign w:val="center"/>
          </w:tcPr>
          <w:p w14:paraId="3E299F5D"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5DD38CFF"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3BFE7726" w14:textId="77777777" w:rsidTr="00C25761">
        <w:trPr>
          <w:trHeight w:val="310"/>
          <w:jc w:val="center"/>
        </w:trPr>
        <w:tc>
          <w:tcPr>
            <w:tcW w:w="4815" w:type="dxa"/>
            <w:shd w:val="clear" w:color="auto" w:fill="FFFFFF" w:themeFill="background1"/>
            <w:vAlign w:val="center"/>
          </w:tcPr>
          <w:p w14:paraId="628027F3" w14:textId="3F96D7BF" w:rsidR="0053333C" w:rsidRPr="00FA22D2" w:rsidRDefault="00AF5800" w:rsidP="0053333C">
            <w:pPr>
              <w:widowControl w:val="0"/>
              <w:suppressAutoHyphens/>
              <w:spacing w:after="80" w:line="240" w:lineRule="auto"/>
              <w:jc w:val="both"/>
              <w:rPr>
                <w:rFonts w:ascii="Arial Narrow" w:hAnsi="Arial Narrow"/>
                <w:b/>
                <w:sz w:val="18"/>
                <w:szCs w:val="18"/>
                <w:highlight w:val="yellow"/>
                <w:lang w:val="fr-FR"/>
              </w:rPr>
            </w:pPr>
            <w:r w:rsidRPr="00FA22D2">
              <w:rPr>
                <w:rFonts w:ascii="Arial Narrow" w:hAnsi="Arial Narrow"/>
                <w:sz w:val="18"/>
                <w:szCs w:val="18"/>
                <w:lang w:val="fr-FR"/>
              </w:rPr>
              <w:t>Exécution</w:t>
            </w:r>
            <w:r w:rsidR="0053333C" w:rsidRPr="00FA22D2">
              <w:rPr>
                <w:rFonts w:ascii="Arial Narrow" w:hAnsi="Arial Narrow"/>
                <w:sz w:val="18"/>
                <w:szCs w:val="18"/>
                <w:lang w:val="fr-FR"/>
              </w:rPr>
              <w:t xml:space="preserve"> d’un plan de communication pour la valorisation de l’enseignement des métiers</w:t>
            </w:r>
          </w:p>
        </w:tc>
        <w:tc>
          <w:tcPr>
            <w:tcW w:w="956" w:type="dxa"/>
            <w:shd w:val="clear" w:color="auto" w:fill="FFFFFF" w:themeFill="background1"/>
            <w:vAlign w:val="center"/>
          </w:tcPr>
          <w:p w14:paraId="69898BBD"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highlight w:val="yellow"/>
                <w:lang w:val="fr-FR"/>
              </w:rPr>
            </w:pPr>
          </w:p>
        </w:tc>
        <w:tc>
          <w:tcPr>
            <w:tcW w:w="957" w:type="dxa"/>
            <w:shd w:val="clear" w:color="auto" w:fill="FFFFFF" w:themeFill="background1"/>
          </w:tcPr>
          <w:p w14:paraId="5CC2B22B" w14:textId="77777777" w:rsidR="0053333C" w:rsidRPr="00FA22D2" w:rsidRDefault="0053333C" w:rsidP="0053333C">
            <w:pPr>
              <w:widowControl w:val="0"/>
              <w:suppressAutoHyphens/>
              <w:spacing w:after="8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3439F3AA"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lang w:val="fr-FR"/>
              </w:rPr>
            </w:pPr>
          </w:p>
        </w:tc>
        <w:tc>
          <w:tcPr>
            <w:tcW w:w="957" w:type="dxa"/>
            <w:shd w:val="clear" w:color="auto" w:fill="FFFFFF" w:themeFill="background1"/>
            <w:vAlign w:val="center"/>
          </w:tcPr>
          <w:p w14:paraId="2E4584A5"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r w:rsidR="007B6DAC" w:rsidRPr="001F7198" w14:paraId="6176FC44" w14:textId="77777777" w:rsidTr="00C25761">
        <w:trPr>
          <w:trHeight w:val="310"/>
          <w:jc w:val="center"/>
        </w:trPr>
        <w:tc>
          <w:tcPr>
            <w:tcW w:w="4815" w:type="dxa"/>
            <w:shd w:val="clear" w:color="auto" w:fill="FFFFFF" w:themeFill="background1"/>
            <w:vAlign w:val="center"/>
          </w:tcPr>
          <w:p w14:paraId="2C2DB20A" w14:textId="26CB6E78" w:rsidR="0053333C" w:rsidRPr="00FA22D2" w:rsidRDefault="0053333C" w:rsidP="0053333C">
            <w:pPr>
              <w:widowControl w:val="0"/>
              <w:suppressAutoHyphens/>
              <w:spacing w:after="80" w:line="240" w:lineRule="auto"/>
              <w:jc w:val="both"/>
              <w:rPr>
                <w:rFonts w:ascii="Arial Narrow" w:hAnsi="Arial Narrow"/>
                <w:sz w:val="18"/>
                <w:szCs w:val="18"/>
                <w:lang w:val="fr-FR"/>
              </w:rPr>
            </w:pPr>
            <w:r w:rsidRPr="00FA22D2">
              <w:rPr>
                <w:rFonts w:ascii="Arial Narrow" w:hAnsi="Arial Narrow"/>
                <w:sz w:val="18"/>
                <w:szCs w:val="18"/>
                <w:lang w:val="fr-FR"/>
              </w:rPr>
              <w:t>Organisation d’un « Videothon »</w:t>
            </w:r>
            <w:r w:rsidR="00AF5800" w:rsidRPr="00FA22D2">
              <w:rPr>
                <w:rFonts w:ascii="Arial Narrow" w:hAnsi="Arial Narrow"/>
                <w:sz w:val="18"/>
                <w:szCs w:val="18"/>
                <w:lang w:val="fr-FR"/>
              </w:rPr>
              <w:t xml:space="preserve"> pour la valorisation de l’enseignement des métiers</w:t>
            </w:r>
          </w:p>
        </w:tc>
        <w:tc>
          <w:tcPr>
            <w:tcW w:w="956" w:type="dxa"/>
            <w:shd w:val="clear" w:color="auto" w:fill="FFFFFF" w:themeFill="background1"/>
            <w:vAlign w:val="center"/>
          </w:tcPr>
          <w:p w14:paraId="7013FD2D"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highlight w:val="yellow"/>
                <w:lang w:val="fr-FR"/>
              </w:rPr>
            </w:pPr>
          </w:p>
        </w:tc>
        <w:tc>
          <w:tcPr>
            <w:tcW w:w="957" w:type="dxa"/>
            <w:shd w:val="clear" w:color="auto" w:fill="FFFFFF" w:themeFill="background1"/>
          </w:tcPr>
          <w:p w14:paraId="49E4957E" w14:textId="77777777" w:rsidR="0053333C" w:rsidRPr="00FA22D2" w:rsidRDefault="0053333C" w:rsidP="0053333C">
            <w:pPr>
              <w:widowControl w:val="0"/>
              <w:suppressAutoHyphens/>
              <w:spacing w:after="80" w:line="240" w:lineRule="auto"/>
              <w:jc w:val="center"/>
              <w:rPr>
                <w:rFonts w:ascii="Arial Narrow" w:hAnsi="Arial Narrow"/>
                <w:sz w:val="18"/>
                <w:szCs w:val="18"/>
                <w:lang w:val="fr-FR"/>
              </w:rPr>
            </w:pPr>
            <w:r w:rsidRPr="00FA22D2">
              <w:rPr>
                <w:rFonts w:ascii="Arial Narrow" w:hAnsi="Arial Narrow"/>
                <w:sz w:val="18"/>
                <w:szCs w:val="18"/>
                <w:lang w:val="fr-FR"/>
              </w:rPr>
              <w:t>X</w:t>
            </w:r>
          </w:p>
        </w:tc>
        <w:tc>
          <w:tcPr>
            <w:tcW w:w="957" w:type="dxa"/>
            <w:shd w:val="clear" w:color="auto" w:fill="FFFFFF" w:themeFill="background1"/>
            <w:vAlign w:val="center"/>
          </w:tcPr>
          <w:p w14:paraId="6147DD36" w14:textId="77777777" w:rsidR="0053333C" w:rsidRPr="00FA22D2" w:rsidRDefault="0053333C" w:rsidP="0053333C">
            <w:pPr>
              <w:keepNext/>
              <w:widowControl w:val="0"/>
              <w:suppressLineNumbers/>
              <w:tabs>
                <w:tab w:val="center" w:pos="4818"/>
                <w:tab w:val="right" w:pos="9637"/>
              </w:tabs>
              <w:suppressAutoHyphens/>
              <w:spacing w:before="120" w:line="240" w:lineRule="auto"/>
              <w:jc w:val="center"/>
              <w:rPr>
                <w:rFonts w:ascii="Arial Narrow" w:hAnsi="Arial Narrow"/>
                <w:sz w:val="18"/>
                <w:szCs w:val="18"/>
                <w:highlight w:val="yellow"/>
                <w:lang w:val="fr-FR"/>
              </w:rPr>
            </w:pPr>
          </w:p>
        </w:tc>
        <w:tc>
          <w:tcPr>
            <w:tcW w:w="957" w:type="dxa"/>
            <w:shd w:val="clear" w:color="auto" w:fill="FFFFFF" w:themeFill="background1"/>
            <w:vAlign w:val="center"/>
          </w:tcPr>
          <w:p w14:paraId="1CFE43AD" w14:textId="77777777" w:rsidR="0053333C" w:rsidRPr="001F7198" w:rsidRDefault="0053333C" w:rsidP="0053333C">
            <w:pPr>
              <w:keepNext/>
              <w:widowControl w:val="0"/>
              <w:suppressLineNumbers/>
              <w:tabs>
                <w:tab w:val="center" w:pos="4818"/>
                <w:tab w:val="right" w:pos="9637"/>
              </w:tabs>
              <w:suppressAutoHyphens/>
              <w:spacing w:before="120" w:line="240" w:lineRule="auto"/>
              <w:jc w:val="center"/>
              <w:rPr>
                <w:rFonts w:cs="Arial"/>
                <w:snapToGrid w:val="0"/>
                <w:kern w:val="1"/>
                <w:sz w:val="18"/>
                <w:szCs w:val="18"/>
                <w:lang w:val="fr-FR"/>
              </w:rPr>
            </w:pPr>
          </w:p>
        </w:tc>
      </w:tr>
    </w:tbl>
    <w:p w14:paraId="37CE49D0" w14:textId="233126F6" w:rsidR="0053333C" w:rsidRPr="001F7198" w:rsidRDefault="0053333C" w:rsidP="00D04A0C">
      <w:pPr>
        <w:spacing w:line="240" w:lineRule="auto"/>
        <w:rPr>
          <w:lang w:val="fr-FR"/>
        </w:rPr>
      </w:pPr>
    </w:p>
    <w:p w14:paraId="4FEF8734" w14:textId="77777777" w:rsidR="00A15ABF" w:rsidRPr="00FA22D2" w:rsidRDefault="00A15ABF" w:rsidP="00FA22D2">
      <w:pPr>
        <w:pStyle w:val="Titre3"/>
        <w:keepNext/>
        <w:rPr>
          <w:rFonts w:ascii="Georgia" w:hAnsi="Georgia"/>
          <w:sz w:val="21"/>
          <w:szCs w:val="21"/>
          <w:lang w:val="fr-FR"/>
        </w:rPr>
      </w:pPr>
      <w:bookmarkStart w:id="165" w:name="_Toc129101147"/>
      <w:r w:rsidRPr="00FA22D2">
        <w:rPr>
          <w:rFonts w:ascii="Georgia" w:hAnsi="Georgia"/>
          <w:sz w:val="21"/>
          <w:szCs w:val="21"/>
          <w:lang w:val="fr-FR"/>
        </w:rPr>
        <w:t>Analyse des progrès réalisés</w:t>
      </w:r>
      <w:bookmarkEnd w:id="165"/>
    </w:p>
    <w:p w14:paraId="2E5A9F92" w14:textId="5B8236E4" w:rsidR="00B21219" w:rsidRPr="00FA22D2" w:rsidRDefault="000879AB" w:rsidP="00FA22D2">
      <w:pPr>
        <w:keepNext/>
        <w:spacing w:before="240" w:line="240" w:lineRule="auto"/>
        <w:jc w:val="both"/>
        <w:rPr>
          <w:lang w:val="fr-FR"/>
        </w:rPr>
      </w:pPr>
      <w:r w:rsidRPr="00FA22D2">
        <w:rPr>
          <w:lang w:val="fr-FR"/>
        </w:rPr>
        <w:t>Le Résultat 5</w:t>
      </w:r>
      <w:r w:rsidR="008567CF" w:rsidRPr="00FA22D2">
        <w:rPr>
          <w:lang w:val="fr-FR"/>
        </w:rPr>
        <w:t xml:space="preserve"> a été </w:t>
      </w:r>
      <w:r w:rsidR="00FA5ECF" w:rsidRPr="00FA22D2">
        <w:rPr>
          <w:lang w:val="fr-FR"/>
        </w:rPr>
        <w:t xml:space="preserve">créé </w:t>
      </w:r>
      <w:r w:rsidR="00B21219" w:rsidRPr="00FA22D2">
        <w:rPr>
          <w:lang w:val="fr-FR"/>
        </w:rPr>
        <w:t xml:space="preserve">en 2020 </w:t>
      </w:r>
      <w:r w:rsidR="008567CF" w:rsidRPr="00FA22D2">
        <w:rPr>
          <w:lang w:val="fr-FR"/>
        </w:rPr>
        <w:t>afin de contribuer à</w:t>
      </w:r>
      <w:r w:rsidRPr="00FA22D2">
        <w:rPr>
          <w:lang w:val="fr-FR"/>
        </w:rPr>
        <w:t xml:space="preserve"> l’attractivité de l’Enseignement des Métiers par l</w:t>
      </w:r>
      <w:r w:rsidR="008567CF" w:rsidRPr="00FA22D2">
        <w:rPr>
          <w:lang w:val="fr-FR"/>
        </w:rPr>
        <w:t>e biais</w:t>
      </w:r>
      <w:r w:rsidRPr="00FA22D2">
        <w:rPr>
          <w:lang w:val="fr-FR"/>
        </w:rPr>
        <w:t xml:space="preserve"> </w:t>
      </w:r>
      <w:r w:rsidR="008567CF" w:rsidRPr="00FA22D2">
        <w:rPr>
          <w:lang w:val="fr-FR"/>
        </w:rPr>
        <w:t>de l’introduction du numérique dans les enseignements,</w:t>
      </w:r>
      <w:r w:rsidRPr="00FA22D2">
        <w:rPr>
          <w:lang w:val="fr-FR"/>
        </w:rPr>
        <w:t xml:space="preserve"> d’une part, et par des actions de communication </w:t>
      </w:r>
      <w:r w:rsidR="0004576E" w:rsidRPr="00FA22D2">
        <w:rPr>
          <w:lang w:val="fr-FR"/>
        </w:rPr>
        <w:t xml:space="preserve">pour le développement </w:t>
      </w:r>
      <w:r w:rsidRPr="00FA22D2">
        <w:rPr>
          <w:lang w:val="fr-FR"/>
        </w:rPr>
        <w:t xml:space="preserve">d’autre part. </w:t>
      </w:r>
    </w:p>
    <w:p w14:paraId="3F8094EC" w14:textId="1DBC6C01" w:rsidR="00F86895" w:rsidRPr="00FA22D2" w:rsidRDefault="00950522" w:rsidP="007970EC">
      <w:pPr>
        <w:pStyle w:val="Paragraphedeliste"/>
        <w:keepNext/>
        <w:numPr>
          <w:ilvl w:val="0"/>
          <w:numId w:val="20"/>
        </w:numPr>
        <w:spacing w:before="240" w:line="240" w:lineRule="auto"/>
        <w:ind w:left="714" w:hanging="357"/>
        <w:jc w:val="both"/>
        <w:rPr>
          <w:b/>
          <w:u w:val="single"/>
          <w:lang w:val="fr-FR"/>
        </w:rPr>
      </w:pPr>
      <w:r w:rsidRPr="00FA22D2">
        <w:rPr>
          <w:b/>
          <w:u w:val="single"/>
          <w:lang w:val="fr-FR"/>
        </w:rPr>
        <w:t>Volet Digitalisation</w:t>
      </w:r>
    </w:p>
    <w:p w14:paraId="670D43F9" w14:textId="77777777" w:rsidR="00A9561A" w:rsidRPr="00FA22D2" w:rsidRDefault="00A9561A" w:rsidP="00231FD2">
      <w:pPr>
        <w:keepNext/>
        <w:spacing w:before="120" w:line="240" w:lineRule="auto"/>
        <w:jc w:val="both"/>
        <w:rPr>
          <w:lang w:val="fr-FR"/>
        </w:rPr>
      </w:pPr>
      <w:r w:rsidRPr="00FA22D2">
        <w:rPr>
          <w:lang w:val="fr-FR"/>
        </w:rPr>
        <w:t xml:space="preserve">Début 2022, bien qu’en cours d’avancement, deux défis majeurs étaient existants ; d’une part l’introduction du numérique de manière plus importante dans les enseignements pour en accroitre </w:t>
      </w:r>
      <w:r w:rsidRPr="00FA22D2">
        <w:rPr>
          <w:lang w:val="fr-FR"/>
        </w:rPr>
        <w:lastRenderedPageBreak/>
        <w:t xml:space="preserve">la qualité ; d’autre part, l’exploitation plus conséquente des espaces multimédias (Centres de Ressources Multimédia et Salles Multimédias) qui avaient été équipés, sécurisés et connectés à internet haut débit, préalablement par le projet. </w:t>
      </w:r>
    </w:p>
    <w:p w14:paraId="02F587E5" w14:textId="689B1DB1" w:rsidR="00A9561A" w:rsidRPr="00FA22D2" w:rsidRDefault="00A9561A" w:rsidP="007970EC">
      <w:pPr>
        <w:numPr>
          <w:ilvl w:val="0"/>
          <w:numId w:val="19"/>
        </w:numPr>
        <w:spacing w:before="200" w:line="240" w:lineRule="auto"/>
        <w:ind w:left="357" w:hanging="357"/>
        <w:jc w:val="both"/>
        <w:rPr>
          <w:b/>
          <w:lang w:val="fr-FR"/>
        </w:rPr>
      </w:pPr>
      <w:r w:rsidRPr="00FA22D2">
        <w:rPr>
          <w:b/>
          <w:lang w:val="fr-FR"/>
        </w:rPr>
        <w:t xml:space="preserve">Convention de </w:t>
      </w:r>
      <w:r w:rsidR="00231FD2" w:rsidRPr="00FA22D2">
        <w:rPr>
          <w:b/>
          <w:lang w:val="fr-FR"/>
        </w:rPr>
        <w:t>s</w:t>
      </w:r>
      <w:r w:rsidRPr="00FA22D2">
        <w:rPr>
          <w:b/>
          <w:lang w:val="fr-FR"/>
        </w:rPr>
        <w:t>ubside avec Bibliothèque</w:t>
      </w:r>
      <w:r w:rsidR="00231FD2" w:rsidRPr="00FA22D2">
        <w:rPr>
          <w:b/>
          <w:lang w:val="fr-FR"/>
        </w:rPr>
        <w:t>s</w:t>
      </w:r>
      <w:r w:rsidRPr="00FA22D2">
        <w:rPr>
          <w:b/>
          <w:lang w:val="fr-FR"/>
        </w:rPr>
        <w:t xml:space="preserve"> sans Frontières</w:t>
      </w:r>
    </w:p>
    <w:p w14:paraId="206B06E7" w14:textId="19A4955A" w:rsidR="00A9561A" w:rsidRPr="00FA22D2" w:rsidRDefault="00A9561A" w:rsidP="00A9561A">
      <w:pPr>
        <w:spacing w:line="240" w:lineRule="auto"/>
        <w:jc w:val="both"/>
        <w:rPr>
          <w:lang w:val="fr-FR"/>
        </w:rPr>
      </w:pPr>
      <w:r w:rsidRPr="00FA22D2">
        <w:rPr>
          <w:lang w:val="fr-FR"/>
        </w:rPr>
        <w:t xml:space="preserve">Après une année d’existence, la convention de Subside avec l’ONG française Bibliothèques Sans Frontières (BSF) a </w:t>
      </w:r>
      <w:r w:rsidR="00150DE4" w:rsidRPr="00FA22D2">
        <w:rPr>
          <w:lang w:val="fr-FR"/>
        </w:rPr>
        <w:t>été exécutée jusque juin 2022</w:t>
      </w:r>
      <w:r w:rsidRPr="00FA22D2">
        <w:rPr>
          <w:lang w:val="fr-FR"/>
        </w:rPr>
        <w:t>. A l’issu</w:t>
      </w:r>
      <w:r w:rsidR="00231FD2" w:rsidRPr="00FA22D2">
        <w:rPr>
          <w:lang w:val="fr-FR"/>
        </w:rPr>
        <w:t>e</w:t>
      </w:r>
      <w:r w:rsidRPr="00FA22D2">
        <w:rPr>
          <w:lang w:val="fr-FR"/>
        </w:rPr>
        <w:t xml:space="preserve"> de cette action, 12 centres</w:t>
      </w:r>
      <w:r w:rsidR="00231FD2" w:rsidRPr="001F7198">
        <w:rPr>
          <w:rStyle w:val="Appelnotedebasdep"/>
        </w:rPr>
        <w:footnoteReference w:id="18"/>
      </w:r>
      <w:r w:rsidRPr="00FA22D2">
        <w:rPr>
          <w:lang w:val="fr-FR"/>
        </w:rPr>
        <w:t xml:space="preserve"> appuyés par le projet ont à leur disposition deux serveurs Ideas Cube. Suite à un diagnostic affiné des besoins de ressources numériques des formateurs, ces serveurs comprennent des contenus adaptés à l’enseignement de chaque métier tout en sachant que ces dernières peuvent prendre différentes formes (textes, vidéos…). Il peut être précisé que sur ces deux serveurs, l’un reste dans les Salles Multimédias pour favoriser la préparation de leur cours par les formateurs et mettre à disposition de ressources adaptées aux élèves aussi bien pendant les heures d’enseignement qu’en dehors ; l’autre serveur est pour sa part mobile et peut, avec les tablettes dont disposent les centres grâce à une précédente collaboration avec BSF, circuler et être utilisé dans les</w:t>
      </w:r>
      <w:r w:rsidR="00150DE4" w:rsidRPr="00FA22D2">
        <w:rPr>
          <w:lang w:val="fr-FR"/>
        </w:rPr>
        <w:t xml:space="preserve"> différentes</w:t>
      </w:r>
      <w:r w:rsidRPr="00FA22D2">
        <w:rPr>
          <w:lang w:val="fr-FR"/>
        </w:rPr>
        <w:t xml:space="preserve"> salles de classe.</w:t>
      </w:r>
    </w:p>
    <w:p w14:paraId="44F493ED" w14:textId="2B24CBC5" w:rsidR="00A9561A" w:rsidRPr="00FA22D2" w:rsidRDefault="00A9561A" w:rsidP="00A9561A">
      <w:pPr>
        <w:spacing w:line="240" w:lineRule="auto"/>
        <w:jc w:val="both"/>
        <w:rPr>
          <w:lang w:val="fr-FR"/>
        </w:rPr>
      </w:pPr>
      <w:r w:rsidRPr="00FA22D2">
        <w:rPr>
          <w:lang w:val="fr-FR"/>
        </w:rPr>
        <w:t>Un des atouts forts de cette intervention a été la création de 64 vidéos en Kirundi</w:t>
      </w:r>
      <w:r w:rsidR="00150DE4" w:rsidRPr="00FA22D2">
        <w:rPr>
          <w:lang w:val="fr-FR"/>
        </w:rPr>
        <w:t xml:space="preserve"> intégrées dans les Ideas Cube</w:t>
      </w:r>
      <w:r w:rsidRPr="00FA22D2">
        <w:rPr>
          <w:lang w:val="fr-FR"/>
        </w:rPr>
        <w:t>. Ces vidéos ont comme thématiques essentielles l’explication de certains procédés techniques / tutoriels (confection d’une robe spécifique, création d’une chaise mixte…). Par ailleurs, avec à l’esprit l’idée de favoriser l’orientation des candidats à la formation, des vidéos de présentation des métiers contenant des témoignages de professionnels ont également été réalisé</w:t>
      </w:r>
      <w:r w:rsidR="00150DE4" w:rsidRPr="00FA22D2">
        <w:rPr>
          <w:lang w:val="fr-FR"/>
        </w:rPr>
        <w:t>e</w:t>
      </w:r>
      <w:r w:rsidRPr="00FA22D2">
        <w:rPr>
          <w:lang w:val="fr-FR"/>
        </w:rPr>
        <w:t xml:space="preserve">s. </w:t>
      </w:r>
    </w:p>
    <w:p w14:paraId="75DBCAEE" w14:textId="77777777" w:rsidR="00A9561A" w:rsidRPr="00FA22D2" w:rsidRDefault="00A9561A" w:rsidP="00A9561A">
      <w:pPr>
        <w:spacing w:line="240" w:lineRule="auto"/>
        <w:jc w:val="both"/>
        <w:rPr>
          <w:lang w:val="fr-FR"/>
        </w:rPr>
      </w:pPr>
      <w:r w:rsidRPr="00FA22D2">
        <w:rPr>
          <w:lang w:val="fr-FR"/>
        </w:rPr>
        <w:t>Pour finir, Il est à souligner que stratégiquement, le projet a choisi d’associer les 3 coachs pédagogiques dans certains ateliers visant à favoriser l’exploitation des Ideas Cube animés par BSF afin que ces derniers puissent également être sensibilisés sur l’importance du numérique dans les enseignements et contribuer à sa diffusion dans les centres.</w:t>
      </w:r>
    </w:p>
    <w:p w14:paraId="34D874B7" w14:textId="77777777" w:rsidR="00A9561A" w:rsidRPr="00FA22D2" w:rsidRDefault="00A9561A" w:rsidP="007970EC">
      <w:pPr>
        <w:numPr>
          <w:ilvl w:val="0"/>
          <w:numId w:val="19"/>
        </w:numPr>
        <w:spacing w:before="200" w:line="240" w:lineRule="auto"/>
        <w:ind w:left="357" w:hanging="357"/>
        <w:jc w:val="both"/>
        <w:rPr>
          <w:b/>
          <w:lang w:val="fr-FR"/>
        </w:rPr>
      </w:pPr>
      <w:bookmarkStart w:id="166" w:name="_Hlk126402451"/>
      <w:r w:rsidRPr="00FA22D2">
        <w:rPr>
          <w:b/>
          <w:lang w:val="fr-FR"/>
        </w:rPr>
        <w:t>Ateliers de renforcement des référents numériques dans l’utilisation d’un outil digital adapté à l’enseignement</w:t>
      </w:r>
    </w:p>
    <w:bookmarkEnd w:id="166"/>
    <w:p w14:paraId="6F02643F" w14:textId="10366EAB" w:rsidR="00A9561A" w:rsidRPr="00FA22D2" w:rsidRDefault="00A9561A" w:rsidP="00A9561A">
      <w:pPr>
        <w:spacing w:line="240" w:lineRule="auto"/>
        <w:jc w:val="both"/>
        <w:rPr>
          <w:lang w:val="fr-FR"/>
        </w:rPr>
      </w:pPr>
      <w:r w:rsidRPr="00FA22D2">
        <w:rPr>
          <w:lang w:val="fr-FR"/>
        </w:rPr>
        <w:t xml:space="preserve">L’introduction des outils numériques dans les enseignements restent un enjeu majeur aussi bien pour gagner en qualité d’apprentissage que pour contribuer à l’attractivité de l’EFTP en général et aux centres en particulier. Depuis 2021, il existe deux référents numériques </w:t>
      </w:r>
      <w:r w:rsidR="00761660" w:rsidRPr="00FA22D2">
        <w:rPr>
          <w:lang w:val="fr-FR"/>
        </w:rPr>
        <w:t xml:space="preserve">par centre </w:t>
      </w:r>
      <w:r w:rsidRPr="00FA22D2">
        <w:rPr>
          <w:lang w:val="fr-FR"/>
        </w:rPr>
        <w:t xml:space="preserve">ayant pour mission de diffuser/servir de personnes ressources auprès de leurs collègues enseignants. Afin de leur donner les moyens d’accomplir leur mission, des temps de renforcements de leurs compétences se sont tenus. Ainsi, deux sessions de formation sur l’exploitation du logiciel OpenBoard, un outil open source permettant de créer des exercices interactifs en lien avec les métiers enseignés – ont été organisés pour 26 référents. </w:t>
      </w:r>
    </w:p>
    <w:p w14:paraId="2F4E19AF" w14:textId="77777777" w:rsidR="00375E52" w:rsidRPr="00FA22D2" w:rsidRDefault="00375E52">
      <w:pPr>
        <w:spacing w:after="0" w:line="240" w:lineRule="auto"/>
        <w:rPr>
          <w:b/>
          <w:lang w:val="fr-FR"/>
        </w:rPr>
      </w:pPr>
      <w:r w:rsidRPr="00FA22D2">
        <w:rPr>
          <w:b/>
          <w:lang w:val="fr-FR"/>
        </w:rPr>
        <w:br w:type="page"/>
      </w:r>
    </w:p>
    <w:p w14:paraId="7276DC86" w14:textId="40D465B1" w:rsidR="00A9561A" w:rsidRPr="00FA22D2" w:rsidRDefault="00A9561A" w:rsidP="007970EC">
      <w:pPr>
        <w:numPr>
          <w:ilvl w:val="0"/>
          <w:numId w:val="19"/>
        </w:numPr>
        <w:spacing w:before="200" w:line="240" w:lineRule="auto"/>
        <w:ind w:left="357" w:hanging="357"/>
        <w:rPr>
          <w:b/>
          <w:lang w:val="fr-FR"/>
        </w:rPr>
      </w:pPr>
      <w:r w:rsidRPr="00FA22D2">
        <w:rPr>
          <w:b/>
          <w:lang w:val="fr-FR"/>
        </w:rPr>
        <w:lastRenderedPageBreak/>
        <w:t>Ateliers de création d’exercices interacti</w:t>
      </w:r>
      <w:r w:rsidR="00761660" w:rsidRPr="00FA22D2">
        <w:rPr>
          <w:b/>
          <w:lang w:val="fr-FR"/>
        </w:rPr>
        <w:t>f</w:t>
      </w:r>
      <w:r w:rsidRPr="00FA22D2">
        <w:rPr>
          <w:b/>
          <w:lang w:val="fr-FR"/>
        </w:rPr>
        <w:t>s pour 12 métiers enseignés et sur l’entreprenariat</w:t>
      </w:r>
    </w:p>
    <w:p w14:paraId="54F6E921" w14:textId="389437E7" w:rsidR="00A9561A" w:rsidRPr="00FA22D2" w:rsidRDefault="006E686A" w:rsidP="00A9561A">
      <w:pPr>
        <w:spacing w:line="240" w:lineRule="auto"/>
        <w:jc w:val="both"/>
        <w:rPr>
          <w:lang w:val="fr-FR"/>
        </w:rPr>
      </w:pPr>
      <w:r w:rsidRPr="00FA22D2">
        <w:rPr>
          <w:b/>
          <w:noProof/>
          <w:lang w:val="fr-FR"/>
        </w:rPr>
        <mc:AlternateContent>
          <mc:Choice Requires="wps">
            <w:drawing>
              <wp:anchor distT="45720" distB="45720" distL="114300" distR="114300" simplePos="0" relativeHeight="251795456" behindDoc="0" locked="0" layoutInCell="1" allowOverlap="1" wp14:anchorId="555482E2" wp14:editId="096CE294">
                <wp:simplePos x="0" y="0"/>
                <wp:positionH relativeFrom="margin">
                  <wp:posOffset>-8255</wp:posOffset>
                </wp:positionH>
                <wp:positionV relativeFrom="paragraph">
                  <wp:posOffset>62230</wp:posOffset>
                </wp:positionV>
                <wp:extent cx="3338195" cy="4675505"/>
                <wp:effectExtent l="0" t="0" r="0" b="0"/>
                <wp:wrapSquare wrapText="bothSides"/>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4675505"/>
                        </a:xfrm>
                        <a:prstGeom prst="rect">
                          <a:avLst/>
                        </a:prstGeom>
                        <a:solidFill>
                          <a:srgbClr val="FFFFFF"/>
                        </a:solidFill>
                        <a:ln w="9525">
                          <a:noFill/>
                          <a:miter lim="800000"/>
                          <a:headEnd/>
                          <a:tailEnd/>
                        </a:ln>
                      </wps:spPr>
                      <wps:txbx>
                        <w:txbxContent>
                          <w:p w14:paraId="03AA8CD8" w14:textId="29BB1453" w:rsidR="00FA22D2" w:rsidRDefault="00FA22D2">
                            <w:r w:rsidRPr="00A9561A">
                              <w:rPr>
                                <w:noProof/>
                              </w:rPr>
                              <w:drawing>
                                <wp:inline distT="0" distB="0" distL="0" distR="0" wp14:anchorId="6E5BB173" wp14:editId="5B9E1FD3">
                                  <wp:extent cx="4139129" cy="3104643"/>
                                  <wp:effectExtent l="2857"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TICE.jpg"/>
                                          <pic:cNvPicPr/>
                                        </pic:nvPicPr>
                                        <pic:blipFill>
                                          <a:blip r:embed="rId49" cstate="screen">
                                            <a:extLst>
                                              <a:ext uri="{28A0092B-C50C-407E-A947-70E740481C1C}">
                                                <a14:useLocalDpi xmlns:a14="http://schemas.microsoft.com/office/drawing/2010/main" val="0"/>
                                              </a:ext>
                                            </a:extLst>
                                          </a:blip>
                                          <a:stretch>
                                            <a:fillRect/>
                                          </a:stretch>
                                        </pic:blipFill>
                                        <pic:spPr>
                                          <a:xfrm rot="5400000">
                                            <a:off x="0" y="0"/>
                                            <a:ext cx="4188096" cy="3141372"/>
                                          </a:xfrm>
                                          <a:prstGeom prst="rect">
                                            <a:avLst/>
                                          </a:prstGeom>
                                        </pic:spPr>
                                      </pic:pic>
                                    </a:graphicData>
                                  </a:graphic>
                                </wp:inline>
                              </w:drawing>
                            </w:r>
                          </w:p>
                          <w:p w14:paraId="04DB17E3" w14:textId="4C90A526" w:rsidR="00FA22D2" w:rsidRDefault="00FA22D2" w:rsidP="006E686A">
                            <w:pPr>
                              <w:spacing w:line="240" w:lineRule="auto"/>
                              <w:jc w:val="both"/>
                              <w:rPr>
                                <w:i/>
                              </w:rPr>
                            </w:pPr>
                            <w:r w:rsidRPr="00153FDC">
                              <w:rPr>
                                <w:i/>
                                <w:u w:val="single"/>
                              </w:rPr>
                              <w:t>Photo</w:t>
                            </w:r>
                            <w:r>
                              <w:rPr>
                                <w:i/>
                                <w:u w:val="single"/>
                              </w:rPr>
                              <w:t xml:space="preserve"> 6</w:t>
                            </w:r>
                            <w:r w:rsidRPr="00153FDC">
                              <w:rPr>
                                <w:i/>
                              </w:rPr>
                              <w:t>: Atelier de création d’exercices interactifs au CEM de Mugutu</w:t>
                            </w:r>
                          </w:p>
                          <w:p w14:paraId="090774BF" w14:textId="77777777" w:rsidR="00FA22D2" w:rsidRDefault="00FA2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482E2" id="_x0000_s1030" type="#_x0000_t202" style="position:absolute;left:0;text-align:left;margin-left:-.65pt;margin-top:4.9pt;width:262.85pt;height:368.1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" stroked="f">
                <v:textbox>
                  <w:txbxContent>
                    <w:p w14:paraId="03AA8CD8" w14:textId="29BB1453" w:rsidR="00FA22D2" w:rsidRDefault="00FA22D2">
                      <w:r w:rsidRPr="00A9561A">
                        <w:rPr>
                          <w:noProof/>
                        </w:rPr>
                        <w:drawing>
                          <wp:inline distT="0" distB="0" distL="0" distR="0" wp14:anchorId="6E5BB173" wp14:editId="5B9E1FD3">
                            <wp:extent cx="4139129" cy="3104643"/>
                            <wp:effectExtent l="2857"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TICE.jpg"/>
                                    <pic:cNvPicPr/>
                                  </pic:nvPicPr>
                                  <pic:blipFill>
                                    <a:blip r:embed="rId50" cstate="screen">
                                      <a:extLst>
                                        <a:ext uri="{28A0092B-C50C-407E-A947-70E740481C1C}">
                                          <a14:useLocalDpi xmlns:a14="http://schemas.microsoft.com/office/drawing/2010/main" val="0"/>
                                        </a:ext>
                                      </a:extLst>
                                    </a:blip>
                                    <a:stretch>
                                      <a:fillRect/>
                                    </a:stretch>
                                  </pic:blipFill>
                                  <pic:spPr>
                                    <a:xfrm rot="5400000">
                                      <a:off x="0" y="0"/>
                                      <a:ext cx="4188096" cy="3141372"/>
                                    </a:xfrm>
                                    <a:prstGeom prst="rect">
                                      <a:avLst/>
                                    </a:prstGeom>
                                  </pic:spPr>
                                </pic:pic>
                              </a:graphicData>
                            </a:graphic>
                          </wp:inline>
                        </w:drawing>
                      </w:r>
                    </w:p>
                    <w:p w14:paraId="04DB17E3" w14:textId="4C90A526" w:rsidR="00FA22D2" w:rsidRDefault="00FA22D2" w:rsidP="006E686A">
                      <w:pPr>
                        <w:spacing w:line="240" w:lineRule="auto"/>
                        <w:jc w:val="both"/>
                        <w:rPr>
                          <w:i/>
                        </w:rPr>
                      </w:pPr>
                      <w:r w:rsidRPr="00153FDC">
                        <w:rPr>
                          <w:i/>
                          <w:u w:val="single"/>
                        </w:rPr>
                        <w:t>Photo</w:t>
                      </w:r>
                      <w:r>
                        <w:rPr>
                          <w:i/>
                          <w:u w:val="single"/>
                        </w:rPr>
                        <w:t xml:space="preserve"> </w:t>
                      </w:r>
                      <w:proofErr w:type="gramStart"/>
                      <w:r>
                        <w:rPr>
                          <w:i/>
                          <w:u w:val="single"/>
                        </w:rPr>
                        <w:t>6</w:t>
                      </w:r>
                      <w:r w:rsidRPr="00153FDC">
                        <w:rPr>
                          <w:i/>
                        </w:rPr>
                        <w:t>:</w:t>
                      </w:r>
                      <w:proofErr w:type="gramEnd"/>
                      <w:r w:rsidRPr="00153FDC">
                        <w:rPr>
                          <w:i/>
                        </w:rPr>
                        <w:t xml:space="preserve"> Atelier de création d’exercices interactifs au CEM de Mugutu</w:t>
                      </w:r>
                    </w:p>
                    <w:p w14:paraId="090774BF" w14:textId="77777777" w:rsidR="00FA22D2" w:rsidRDefault="00FA22D2"/>
                  </w:txbxContent>
                </v:textbox>
                <w10:wrap type="square" anchorx="margin"/>
              </v:shape>
            </w:pict>
          </mc:Fallback>
        </mc:AlternateContent>
      </w:r>
      <w:r w:rsidR="00A9561A" w:rsidRPr="00FA22D2">
        <w:rPr>
          <w:lang w:val="fr-FR"/>
        </w:rPr>
        <w:t xml:space="preserve">Chemin faisant, il a été observé qu’un nombre important de formateurs avaient un niveau de compétences trop faible en informatique pour aller à court terme vers la création d’exercices interactifs. Afin de ne pas les pénaliser dans l’introduction de ces modalités numériques dans leurs enseignements, il a été décidé de créer une base d’exercices avec Openboard pour 12 métiers enseignés au sein des centres ainsi que pour le module « entreprenariat ». C’est dans ce cadre que 2 sessions de productions se sont tenues avec comme particularité de combiner les référents numériques avec des formateurs techniques ayant une bonne maitrise de leur métier pour créer ces exercices. Autrement dit, les référents numériques ont été mis, durant ces ateliers en posture d’accompagnateur des formateurs et ont ainsi pu être évalués et renforcés in situ dans leur mission de personne ressource. Lors de ces ateliers </w:t>
      </w:r>
      <w:r w:rsidR="004C6D72" w:rsidRPr="00FA22D2">
        <w:rPr>
          <w:lang w:val="fr-FR"/>
        </w:rPr>
        <w:t>c</w:t>
      </w:r>
      <w:r w:rsidR="00A9561A" w:rsidRPr="00FA22D2">
        <w:rPr>
          <w:lang w:val="fr-FR"/>
        </w:rPr>
        <w:t xml:space="preserve">e sont près de 80 exercices qui ont été créés et en fin d’année 2022, la base d’exercices interactifs s’élevait à 277, témoignant de fait de la réussite de l’activité. </w:t>
      </w:r>
    </w:p>
    <w:p w14:paraId="2931772E" w14:textId="313D0CB3" w:rsidR="00C25761" w:rsidRPr="00FA22D2" w:rsidRDefault="00C25761" w:rsidP="00A9561A">
      <w:pPr>
        <w:spacing w:line="240" w:lineRule="auto"/>
        <w:jc w:val="both"/>
        <w:rPr>
          <w:lang w:val="fr-FR"/>
        </w:rPr>
      </w:pPr>
    </w:p>
    <w:p w14:paraId="0E1D0D11" w14:textId="77777777" w:rsidR="00C25761" w:rsidRPr="00FA22D2" w:rsidRDefault="00C25761" w:rsidP="00A9561A">
      <w:pPr>
        <w:spacing w:line="240" w:lineRule="auto"/>
        <w:jc w:val="both"/>
        <w:rPr>
          <w:lang w:val="fr-FR"/>
        </w:rPr>
      </w:pPr>
    </w:p>
    <w:p w14:paraId="6CDDB8B8" w14:textId="4A1CEDB6" w:rsidR="00A9561A" w:rsidRPr="00FA22D2" w:rsidRDefault="00A9561A" w:rsidP="007970EC">
      <w:pPr>
        <w:numPr>
          <w:ilvl w:val="0"/>
          <w:numId w:val="19"/>
        </w:numPr>
        <w:spacing w:before="200" w:line="240" w:lineRule="auto"/>
        <w:ind w:left="357" w:hanging="357"/>
        <w:jc w:val="both"/>
        <w:rPr>
          <w:b/>
          <w:lang w:val="fr-FR"/>
        </w:rPr>
      </w:pPr>
      <w:r w:rsidRPr="00FA22D2">
        <w:rPr>
          <w:b/>
          <w:lang w:val="fr-FR"/>
        </w:rPr>
        <w:t>Exploitation des vidéos en pédagogie</w:t>
      </w:r>
    </w:p>
    <w:p w14:paraId="11045386" w14:textId="2D30C5BB" w:rsidR="00A9561A" w:rsidRPr="00FA22D2" w:rsidRDefault="00A9561A" w:rsidP="00A9561A">
      <w:pPr>
        <w:spacing w:line="240" w:lineRule="auto"/>
        <w:jc w:val="both"/>
        <w:rPr>
          <w:lang w:val="fr-FR"/>
        </w:rPr>
      </w:pPr>
      <w:r w:rsidRPr="00FA22D2">
        <w:rPr>
          <w:lang w:val="fr-FR"/>
        </w:rPr>
        <w:t xml:space="preserve">Afin d’assurer une utilisation optimale et durable des contenus vidéos auxquels les formateurs ont maintenant accès (via les IdeasCube ou encore </w:t>
      </w:r>
      <w:r w:rsidR="00EE3CE6" w:rsidRPr="00EE3CE6">
        <w:rPr>
          <w:lang w:val="fr-FR"/>
        </w:rPr>
        <w:t>YouTube</w:t>
      </w:r>
      <w:r w:rsidRPr="00FA22D2">
        <w:rPr>
          <w:lang w:val="fr-FR"/>
        </w:rPr>
        <w:t xml:space="preserve"> dans les Salles Multimédias) et assoir de manière plus prégnante le lien entre pédagogie et outils digitaux, deux ateliers à destination des référents numériques et des Directeurs techniques (qui ont, pour rappel, comme mission de s’assurer de la qualité des enseignements dispensés dans leur centre) ont été organisés. Ce sont ainsi 46 personnes qui ont été renforcées sur des méthodes permettant d’exploiter de manière plus efficace les contenus visionnés et ainsi passer des « méthodes expositives » aux « méthodes actives. »</w:t>
      </w:r>
    </w:p>
    <w:p w14:paraId="6E04E5B6" w14:textId="77777777" w:rsidR="00A9561A" w:rsidRPr="00FA22D2" w:rsidRDefault="00A9561A" w:rsidP="00A9561A">
      <w:pPr>
        <w:spacing w:line="240" w:lineRule="auto"/>
        <w:jc w:val="both"/>
        <w:rPr>
          <w:lang w:val="fr-FR"/>
        </w:rPr>
      </w:pPr>
      <w:r w:rsidRPr="00FA22D2">
        <w:rPr>
          <w:lang w:val="fr-FR"/>
        </w:rPr>
        <w:t xml:space="preserve">Le retour des participants sur cette formation met en évidence la nécessité de la diffuser dans l’avenir à l’ensemble des formateurs. En effet, l’exploitation pédagogique de ces vidéos reste relativement aisée en comparaison à d’autres outils et cela pourra permettre aux personnes les plus réfractaires à saisir l’importance de l’utilisation du numérique dans les enseignements. </w:t>
      </w:r>
    </w:p>
    <w:p w14:paraId="4CED737F" w14:textId="77777777" w:rsidR="00A9561A" w:rsidRPr="00FA22D2" w:rsidRDefault="00A9561A" w:rsidP="007970EC">
      <w:pPr>
        <w:keepNext/>
        <w:numPr>
          <w:ilvl w:val="0"/>
          <w:numId w:val="19"/>
        </w:numPr>
        <w:spacing w:before="200" w:line="240" w:lineRule="auto"/>
        <w:ind w:left="357" w:hanging="357"/>
        <w:jc w:val="both"/>
        <w:rPr>
          <w:b/>
          <w:lang w:val="fr-FR"/>
        </w:rPr>
      </w:pPr>
      <w:r w:rsidRPr="00FA22D2">
        <w:rPr>
          <w:b/>
          <w:lang w:val="fr-FR"/>
        </w:rPr>
        <w:lastRenderedPageBreak/>
        <w:t>Vidéothon</w:t>
      </w:r>
    </w:p>
    <w:p w14:paraId="3CBEF8B3" w14:textId="77777777" w:rsidR="004C6D72" w:rsidRPr="00FA22D2" w:rsidRDefault="00A9561A" w:rsidP="006E686A">
      <w:pPr>
        <w:keepNext/>
        <w:spacing w:line="240" w:lineRule="auto"/>
        <w:jc w:val="both"/>
        <w:rPr>
          <w:lang w:val="fr-FR"/>
        </w:rPr>
      </w:pPr>
      <w:r w:rsidRPr="00FA22D2">
        <w:rPr>
          <w:lang w:val="fr-FR"/>
        </w:rPr>
        <w:t>Le Vidéothon a été l’une des activités phare</w:t>
      </w:r>
      <w:r w:rsidR="004C6D72" w:rsidRPr="00FA22D2">
        <w:rPr>
          <w:lang w:val="fr-FR"/>
        </w:rPr>
        <w:t>s</w:t>
      </w:r>
      <w:r w:rsidRPr="00FA22D2">
        <w:rPr>
          <w:lang w:val="fr-FR"/>
        </w:rPr>
        <w:t xml:space="preserve"> de l’axe </w:t>
      </w:r>
      <w:r w:rsidR="004C6D72" w:rsidRPr="00FA22D2">
        <w:rPr>
          <w:lang w:val="fr-FR"/>
        </w:rPr>
        <w:t>« </w:t>
      </w:r>
      <w:r w:rsidRPr="00FA22D2">
        <w:rPr>
          <w:lang w:val="fr-FR"/>
        </w:rPr>
        <w:t>digitalisation</w:t>
      </w:r>
      <w:r w:rsidR="004C6D72" w:rsidRPr="00FA22D2">
        <w:rPr>
          <w:lang w:val="fr-FR"/>
        </w:rPr>
        <w:t> »</w:t>
      </w:r>
      <w:r w:rsidRPr="00FA22D2">
        <w:rPr>
          <w:lang w:val="fr-FR"/>
        </w:rPr>
        <w:t xml:space="preserve">. Il consistait en une formation-action aux objectifs multiples : </w:t>
      </w:r>
    </w:p>
    <w:p w14:paraId="20080D4E" w14:textId="1799878E" w:rsidR="00315422" w:rsidRPr="00FA22D2" w:rsidRDefault="00A9561A" w:rsidP="007970EC">
      <w:pPr>
        <w:pStyle w:val="Paragraphedeliste"/>
        <w:numPr>
          <w:ilvl w:val="0"/>
          <w:numId w:val="38"/>
        </w:numPr>
        <w:spacing w:after="0" w:line="240" w:lineRule="auto"/>
        <w:ind w:left="714" w:hanging="357"/>
        <w:jc w:val="both"/>
        <w:rPr>
          <w:lang w:val="fr-FR"/>
        </w:rPr>
      </w:pPr>
      <w:r w:rsidRPr="00FA22D2">
        <w:rPr>
          <w:lang w:val="fr-FR"/>
        </w:rPr>
        <w:t xml:space="preserve">faire acquérir à certains formateurs/centres des compétences dans le </w:t>
      </w:r>
      <w:r w:rsidR="004C6D72" w:rsidRPr="00FA22D2">
        <w:rPr>
          <w:lang w:val="fr-FR"/>
        </w:rPr>
        <w:t xml:space="preserve">tournage et </w:t>
      </w:r>
      <w:r w:rsidRPr="00FA22D2">
        <w:rPr>
          <w:lang w:val="fr-FR"/>
        </w:rPr>
        <w:t>vidéomontage leur donnant ainsi la possibilité de créer leur propre</w:t>
      </w:r>
      <w:r w:rsidR="004C6D72" w:rsidRPr="00FA22D2">
        <w:rPr>
          <w:lang w:val="fr-FR"/>
        </w:rPr>
        <w:t>s</w:t>
      </w:r>
      <w:r w:rsidRPr="00FA22D2">
        <w:rPr>
          <w:lang w:val="fr-FR"/>
        </w:rPr>
        <w:t xml:space="preserve"> capsules vidéos pour leurs enseignements ou encore favoriser </w:t>
      </w:r>
      <w:r w:rsidR="00315422" w:rsidRPr="00FA22D2">
        <w:rPr>
          <w:lang w:val="fr-FR"/>
        </w:rPr>
        <w:t xml:space="preserve">le </w:t>
      </w:r>
      <w:r w:rsidRPr="00FA22D2">
        <w:rPr>
          <w:lang w:val="fr-FR"/>
        </w:rPr>
        <w:t xml:space="preserve">développement certaines activités génératrices de revenus (UAP TIC) ; </w:t>
      </w:r>
    </w:p>
    <w:p w14:paraId="5CCA878D" w14:textId="77777777" w:rsidR="00315422" w:rsidRPr="00FA22D2" w:rsidRDefault="00A9561A" w:rsidP="007970EC">
      <w:pPr>
        <w:pStyle w:val="Paragraphedeliste"/>
        <w:numPr>
          <w:ilvl w:val="0"/>
          <w:numId w:val="38"/>
        </w:numPr>
        <w:spacing w:after="0" w:line="240" w:lineRule="auto"/>
        <w:ind w:left="714" w:hanging="357"/>
        <w:jc w:val="both"/>
        <w:rPr>
          <w:lang w:val="fr-FR"/>
        </w:rPr>
      </w:pPr>
      <w:r w:rsidRPr="00FA22D2">
        <w:rPr>
          <w:lang w:val="fr-FR"/>
        </w:rPr>
        <w:t xml:space="preserve">promouvoir l’Enseignement des Métiers qui pâtit d’une image négative ; </w:t>
      </w:r>
    </w:p>
    <w:p w14:paraId="1EC23E2C" w14:textId="77777777" w:rsidR="00315422" w:rsidRPr="00FA22D2" w:rsidRDefault="00A9561A" w:rsidP="007970EC">
      <w:pPr>
        <w:pStyle w:val="Paragraphedeliste"/>
        <w:numPr>
          <w:ilvl w:val="0"/>
          <w:numId w:val="38"/>
        </w:numPr>
        <w:spacing w:after="0" w:line="240" w:lineRule="auto"/>
        <w:ind w:left="714" w:hanging="357"/>
        <w:jc w:val="both"/>
        <w:rPr>
          <w:lang w:val="fr-FR"/>
        </w:rPr>
      </w:pPr>
      <w:r w:rsidRPr="00FA22D2">
        <w:rPr>
          <w:lang w:val="fr-FR"/>
        </w:rPr>
        <w:t xml:space="preserve">créer des vidéos utilisables dans le dispositif d’orientation des futurs apprenants ; </w:t>
      </w:r>
    </w:p>
    <w:p w14:paraId="2074178E" w14:textId="77777777" w:rsidR="00315422" w:rsidRPr="00FA22D2" w:rsidRDefault="00A9561A" w:rsidP="007970EC">
      <w:pPr>
        <w:pStyle w:val="Paragraphedeliste"/>
        <w:numPr>
          <w:ilvl w:val="0"/>
          <w:numId w:val="38"/>
        </w:numPr>
        <w:spacing w:after="0" w:line="240" w:lineRule="auto"/>
        <w:ind w:left="714" w:hanging="357"/>
        <w:jc w:val="both"/>
        <w:rPr>
          <w:lang w:val="fr-FR"/>
        </w:rPr>
      </w:pPr>
      <w:r w:rsidRPr="00FA22D2">
        <w:rPr>
          <w:lang w:val="fr-FR"/>
        </w:rPr>
        <w:t xml:space="preserve">toucher à la sensibilisation sur l’égalité des genres au niveau des métiers. </w:t>
      </w:r>
    </w:p>
    <w:p w14:paraId="007CB64D" w14:textId="7DBA1518" w:rsidR="00315422" w:rsidRPr="00FA22D2" w:rsidRDefault="00315422" w:rsidP="00315422">
      <w:pPr>
        <w:spacing w:before="240" w:line="240" w:lineRule="auto"/>
        <w:jc w:val="both"/>
        <w:rPr>
          <w:lang w:val="fr-FR"/>
        </w:rPr>
      </w:pPr>
      <w:r w:rsidRPr="00FA22D2">
        <w:rPr>
          <w:lang w:val="fr-FR"/>
        </w:rPr>
        <w:t>C</w:t>
      </w:r>
      <w:r w:rsidR="00A9561A" w:rsidRPr="00FA22D2">
        <w:rPr>
          <w:lang w:val="fr-FR"/>
        </w:rPr>
        <w:t xml:space="preserve">oncrètement, cette activité avait pour finalité la création de 11 capsules vidéo répondant à la question « pourquoi avez-vous choisi votre métier ?». Pour parvenir à cela, les 11 formateurs sélectionnés en amont, ont dû suivre un parcours composé de 4 temps forts : 1 atelier de renforcement de capacités en storyboard et vidéomontage ; une journée de tournage dans leur centre ; 1 atelier de montage de leur vidéo ; </w:t>
      </w:r>
      <w:r w:rsidRPr="00FA22D2">
        <w:rPr>
          <w:lang w:val="fr-FR"/>
        </w:rPr>
        <w:t xml:space="preserve">et enfin </w:t>
      </w:r>
      <w:r w:rsidR="00A9561A" w:rsidRPr="00FA22D2">
        <w:rPr>
          <w:lang w:val="fr-FR"/>
        </w:rPr>
        <w:t>un évènement de type concours entre les capsules vidéo élaborées</w:t>
      </w:r>
      <w:r w:rsidRPr="00FA22D2">
        <w:rPr>
          <w:lang w:val="fr-FR"/>
        </w:rPr>
        <w:t xml:space="preserve">. </w:t>
      </w:r>
    </w:p>
    <w:p w14:paraId="4C74BD0E" w14:textId="431E5D84" w:rsidR="00A9561A" w:rsidRPr="00FA22D2" w:rsidRDefault="00315422" w:rsidP="00315422">
      <w:pPr>
        <w:spacing w:line="240" w:lineRule="auto"/>
        <w:jc w:val="both"/>
        <w:rPr>
          <w:lang w:val="fr-FR"/>
        </w:rPr>
      </w:pPr>
      <w:r w:rsidRPr="00FA22D2">
        <w:rPr>
          <w:lang w:val="fr-FR"/>
        </w:rPr>
        <w:t>Lors de</w:t>
      </w:r>
      <w:r w:rsidR="00A9561A" w:rsidRPr="00FA22D2">
        <w:rPr>
          <w:lang w:val="fr-FR"/>
        </w:rPr>
        <w:t xml:space="preserve"> </w:t>
      </w:r>
      <w:r w:rsidRPr="00FA22D2">
        <w:rPr>
          <w:lang w:val="fr-FR"/>
        </w:rPr>
        <w:t>l’</w:t>
      </w:r>
      <w:r w:rsidR="00A9561A" w:rsidRPr="00FA22D2">
        <w:rPr>
          <w:lang w:val="fr-FR"/>
        </w:rPr>
        <w:t xml:space="preserve">évènement </w:t>
      </w:r>
      <w:r w:rsidRPr="00FA22D2">
        <w:rPr>
          <w:lang w:val="fr-FR"/>
        </w:rPr>
        <w:t xml:space="preserve">final, </w:t>
      </w:r>
      <w:r w:rsidR="00A9561A" w:rsidRPr="00FA22D2">
        <w:rPr>
          <w:lang w:val="fr-FR"/>
        </w:rPr>
        <w:t xml:space="preserve">le jury d'experts </w:t>
      </w:r>
      <w:r w:rsidRPr="00FA22D2">
        <w:rPr>
          <w:lang w:val="fr-FR"/>
        </w:rPr>
        <w:t>a</w:t>
      </w:r>
      <w:r w:rsidR="00A9561A" w:rsidRPr="00FA22D2">
        <w:rPr>
          <w:lang w:val="fr-FR"/>
        </w:rPr>
        <w:t xml:space="preserve"> primé 3 vidéos dans 3 catégories : meilleur scénario, meilleur vidéomontage et meilleure vidéo qui brise les stéréotypes du genre. Il est à noter que les gagnants ont reçu comme prix le matériel audiovisuel utilisé lors de la création de leur capsule (caméra, trépied, </w:t>
      </w:r>
      <w:r w:rsidR="00EE3CE6" w:rsidRPr="00EE3CE6">
        <w:rPr>
          <w:lang w:val="fr-FR"/>
        </w:rPr>
        <w:t>etc.</w:t>
      </w:r>
      <w:r w:rsidR="00A9561A" w:rsidRPr="00FA22D2">
        <w:rPr>
          <w:lang w:val="fr-FR"/>
        </w:rPr>
        <w:t>)</w:t>
      </w:r>
      <w:r w:rsidRPr="00FA22D2">
        <w:rPr>
          <w:lang w:val="fr-FR"/>
        </w:rPr>
        <w:t xml:space="preserve">. </w:t>
      </w:r>
    </w:p>
    <w:p w14:paraId="481DD234" w14:textId="77777777" w:rsidR="00A9561A" w:rsidRPr="00FA22D2" w:rsidRDefault="00A9561A" w:rsidP="00A9561A">
      <w:pPr>
        <w:spacing w:line="240" w:lineRule="auto"/>
        <w:jc w:val="both"/>
        <w:rPr>
          <w:lang w:val="fr-FR"/>
        </w:rPr>
      </w:pPr>
      <w:r w:rsidRPr="00FA22D2">
        <w:rPr>
          <w:rFonts w:ascii="Calibri" w:hAnsi="Calibri"/>
          <w:noProof/>
          <w:sz w:val="22"/>
          <w:lang w:val="fr-FR"/>
        </w:rPr>
        <w:drawing>
          <wp:inline distT="0" distB="0" distL="0" distR="0" wp14:anchorId="74D8D233" wp14:editId="26474611">
            <wp:extent cx="5447582" cy="3631721"/>
            <wp:effectExtent l="0" t="0" r="1270" b="698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5455793" cy="3637195"/>
                    </a:xfrm>
                    <a:prstGeom prst="rect">
                      <a:avLst/>
                    </a:prstGeom>
                    <a:noFill/>
                    <a:ln>
                      <a:noFill/>
                    </a:ln>
                  </pic:spPr>
                </pic:pic>
              </a:graphicData>
            </a:graphic>
          </wp:inline>
        </w:drawing>
      </w:r>
    </w:p>
    <w:p w14:paraId="3B15F71F" w14:textId="0772ECCA" w:rsidR="00A9561A" w:rsidRPr="00FA22D2" w:rsidRDefault="00315422" w:rsidP="00A9561A">
      <w:pPr>
        <w:spacing w:line="240" w:lineRule="auto"/>
        <w:jc w:val="both"/>
        <w:rPr>
          <w:i/>
          <w:lang w:val="fr-FR"/>
        </w:rPr>
      </w:pPr>
      <w:r w:rsidRPr="00FA22D2">
        <w:rPr>
          <w:i/>
          <w:u w:val="single"/>
          <w:lang w:val="fr-FR"/>
        </w:rPr>
        <w:t>Photo</w:t>
      </w:r>
      <w:r w:rsidRPr="00FA22D2">
        <w:rPr>
          <w:i/>
          <w:lang w:val="fr-FR"/>
        </w:rPr>
        <w:t> </w:t>
      </w:r>
      <w:r w:rsidR="00262596">
        <w:rPr>
          <w:i/>
          <w:lang w:val="fr-FR"/>
        </w:rPr>
        <w:t>7</w:t>
      </w:r>
      <w:r w:rsidRPr="00FA22D2">
        <w:rPr>
          <w:i/>
          <w:lang w:val="fr-FR"/>
        </w:rPr>
        <w:t xml:space="preserve">: Remise du prix du meilleur scénario au CFP Gitega pour leur vidéo sur le métier de </w:t>
      </w:r>
      <w:r w:rsidR="000D2A47" w:rsidRPr="00FA22D2">
        <w:rPr>
          <w:i/>
          <w:lang w:val="fr-FR"/>
        </w:rPr>
        <w:t>Transformation Agro-Alimentaire</w:t>
      </w:r>
    </w:p>
    <w:p w14:paraId="54B63F1F" w14:textId="77777777" w:rsidR="00A9561A" w:rsidRPr="00FA22D2" w:rsidRDefault="00A9561A" w:rsidP="007970EC">
      <w:pPr>
        <w:keepNext/>
        <w:numPr>
          <w:ilvl w:val="0"/>
          <w:numId w:val="19"/>
        </w:numPr>
        <w:spacing w:before="200" w:line="240" w:lineRule="auto"/>
        <w:ind w:left="357" w:hanging="357"/>
        <w:jc w:val="both"/>
        <w:rPr>
          <w:b/>
          <w:lang w:val="fr-FR"/>
        </w:rPr>
      </w:pPr>
      <w:r w:rsidRPr="00FA22D2">
        <w:rPr>
          <w:b/>
          <w:lang w:val="fr-FR"/>
        </w:rPr>
        <w:lastRenderedPageBreak/>
        <w:t>Accompagnement des CEM/CFP pour le développement des Centres de Ressources Multimédia (CRM)</w:t>
      </w:r>
    </w:p>
    <w:p w14:paraId="6EA06073" w14:textId="09BA178D" w:rsidR="00A9561A" w:rsidRPr="00FA22D2" w:rsidRDefault="00A9561A" w:rsidP="00080D3A">
      <w:pPr>
        <w:keepNext/>
        <w:spacing w:line="240" w:lineRule="auto"/>
        <w:jc w:val="both"/>
        <w:rPr>
          <w:lang w:val="fr-FR"/>
        </w:rPr>
      </w:pPr>
      <w:r w:rsidRPr="00FA22D2">
        <w:rPr>
          <w:lang w:val="fr-FR"/>
        </w:rPr>
        <w:t>4 CEM bénéficient d</w:t>
      </w:r>
      <w:r w:rsidR="00315422" w:rsidRPr="00FA22D2">
        <w:rPr>
          <w:lang w:val="fr-FR"/>
        </w:rPr>
        <w:t>’un</w:t>
      </w:r>
      <w:r w:rsidRPr="00FA22D2">
        <w:rPr>
          <w:lang w:val="fr-FR"/>
        </w:rPr>
        <w:t xml:space="preserve"> CRM, des espaces multimédias créés pour favoriser leur attractivité et contribuer à leur autofinancement. Dans l’objectif d’exploitation et de développement des activités de ces CRM, en plus de l’accompagnement individuel ponctuel à distance, un atelier a été organisé à destination des directions des centres et du responsable du CRM – soit 12 personnes - afin de partager leurs pratiques, susciter des idées génératrices de revenus et profiter des expériences de leurs pairs.</w:t>
      </w:r>
    </w:p>
    <w:p w14:paraId="19A113F7" w14:textId="4E77FA4D" w:rsidR="00A9561A" w:rsidRPr="00FA22D2" w:rsidRDefault="00A9561A" w:rsidP="00A9561A">
      <w:pPr>
        <w:spacing w:line="240" w:lineRule="auto"/>
        <w:jc w:val="both"/>
        <w:rPr>
          <w:lang w:val="fr-FR"/>
        </w:rPr>
      </w:pPr>
      <w:r w:rsidRPr="00FA22D2">
        <w:rPr>
          <w:lang w:val="fr-FR"/>
        </w:rPr>
        <w:t>A ce jour, les activités développées dans les CRM ont pris de l’ampleur ; elles consistent essentiellement en des cours informatiques à destination de la communauté, des secrétariats publics (lieu où l’on peut faire des impressions, des dépliants, des cartes de visites…) ou encore la location de salle/équipement de sonorisation.</w:t>
      </w:r>
      <w:r w:rsidR="00315422" w:rsidRPr="00FA22D2">
        <w:rPr>
          <w:lang w:val="fr-FR"/>
        </w:rPr>
        <w:t xml:space="preserve"> Un développement envisagé pour 2023 est de mettre davantage le focus sur les productions audio-vidéos comme activités génératrices, dans la lignée de l’expérience positive du Vidéothon. </w:t>
      </w:r>
    </w:p>
    <w:p w14:paraId="63528164" w14:textId="18BD5581" w:rsidR="00950522" w:rsidRPr="00FA22D2" w:rsidRDefault="00950522" w:rsidP="007970EC">
      <w:pPr>
        <w:pStyle w:val="Paragraphedeliste"/>
        <w:numPr>
          <w:ilvl w:val="0"/>
          <w:numId w:val="20"/>
        </w:numPr>
        <w:spacing w:before="360" w:after="240" w:line="240" w:lineRule="auto"/>
        <w:ind w:left="714" w:hanging="357"/>
        <w:jc w:val="both"/>
        <w:rPr>
          <w:b/>
          <w:u w:val="single"/>
          <w:lang w:val="fr-FR"/>
        </w:rPr>
      </w:pPr>
      <w:bookmarkStart w:id="167" w:name="_Hlk97290238"/>
      <w:r w:rsidRPr="00FA22D2">
        <w:rPr>
          <w:b/>
          <w:u w:val="single"/>
          <w:lang w:val="fr-FR"/>
        </w:rPr>
        <w:t>Volet Communication pour le</w:t>
      </w:r>
      <w:r w:rsidR="00457EC1" w:rsidRPr="00FA22D2">
        <w:rPr>
          <w:b/>
          <w:u w:val="single"/>
          <w:lang w:val="fr-FR"/>
        </w:rPr>
        <w:t xml:space="preserve"> </w:t>
      </w:r>
      <w:r w:rsidR="000918FE" w:rsidRPr="00FA22D2">
        <w:rPr>
          <w:b/>
          <w:u w:val="single"/>
          <w:lang w:val="fr-FR"/>
        </w:rPr>
        <w:t>d</w:t>
      </w:r>
      <w:r w:rsidRPr="00FA22D2">
        <w:rPr>
          <w:b/>
          <w:u w:val="single"/>
          <w:lang w:val="fr-FR"/>
        </w:rPr>
        <w:t>éveloppement</w:t>
      </w:r>
      <w:r w:rsidR="000918FE" w:rsidRPr="00FA22D2">
        <w:rPr>
          <w:b/>
          <w:u w:val="single"/>
          <w:lang w:val="fr-FR"/>
        </w:rPr>
        <w:t xml:space="preserve"> (C4D)</w:t>
      </w:r>
      <w:r w:rsidRPr="00FA22D2">
        <w:rPr>
          <w:b/>
          <w:u w:val="single"/>
          <w:lang w:val="fr-FR"/>
        </w:rPr>
        <w:t xml:space="preserve"> et sensibilisation</w:t>
      </w:r>
    </w:p>
    <w:bookmarkEnd w:id="167"/>
    <w:p w14:paraId="71335A82" w14:textId="3C5DD17C" w:rsidR="003937CB" w:rsidRPr="00FA22D2" w:rsidRDefault="003937CB" w:rsidP="003937CB">
      <w:pPr>
        <w:spacing w:before="100" w:beforeAutospacing="1" w:after="100" w:afterAutospacing="1" w:line="240" w:lineRule="auto"/>
        <w:jc w:val="both"/>
        <w:rPr>
          <w:bCs/>
          <w:lang w:val="fr-FR"/>
        </w:rPr>
      </w:pPr>
      <w:r w:rsidRPr="00FA22D2">
        <w:rPr>
          <w:bCs/>
          <w:lang w:val="fr-FR"/>
        </w:rPr>
        <w:t>Au cours de l’année 2022, le projet ACFPT a renforcé sa communication à travers des activités de sensibilisation, de visibilité ainsi que les activités renforçant l’attractivité des centres partenaires du projet.</w:t>
      </w:r>
    </w:p>
    <w:p w14:paraId="7BA89D01" w14:textId="15C649A3" w:rsidR="003937CB" w:rsidRPr="00FA22D2" w:rsidRDefault="003937CB" w:rsidP="007970EC">
      <w:pPr>
        <w:numPr>
          <w:ilvl w:val="0"/>
          <w:numId w:val="21"/>
        </w:numPr>
        <w:spacing w:before="100" w:beforeAutospacing="1" w:after="100" w:afterAutospacing="1" w:line="240" w:lineRule="auto"/>
        <w:jc w:val="both"/>
        <w:rPr>
          <w:b/>
          <w:bCs/>
          <w:lang w:val="fr-FR"/>
        </w:rPr>
      </w:pPr>
      <w:r w:rsidRPr="00FA22D2">
        <w:rPr>
          <w:b/>
          <w:bCs/>
          <w:lang w:val="fr-FR"/>
        </w:rPr>
        <w:t>C4D - Communication pour la valorisation de l’Enseignement des Métiers</w:t>
      </w:r>
    </w:p>
    <w:p w14:paraId="5A240E42" w14:textId="7EF66ED6" w:rsidR="003937CB" w:rsidRPr="00FA22D2" w:rsidRDefault="003937CB" w:rsidP="003937CB">
      <w:pPr>
        <w:spacing w:before="100" w:beforeAutospacing="1" w:after="100" w:afterAutospacing="1" w:line="240" w:lineRule="auto"/>
        <w:jc w:val="both"/>
        <w:rPr>
          <w:bCs/>
          <w:lang w:val="fr-FR"/>
        </w:rPr>
      </w:pPr>
      <w:r w:rsidRPr="00FA22D2">
        <w:rPr>
          <w:b/>
          <w:bCs/>
          <w:i/>
          <w:lang w:val="fr-FR"/>
        </w:rPr>
        <w:t>Un atelier d’échanges sur la communication et la visibilité</w:t>
      </w:r>
      <w:r w:rsidRPr="00FA22D2">
        <w:rPr>
          <w:bCs/>
          <w:lang w:val="fr-FR"/>
        </w:rPr>
        <w:t xml:space="preserve"> des centres appuyés par le projet a été organisé à l’endroit des responsables des centres, des réflexions fructueuses portaient sur comment </w:t>
      </w:r>
      <w:r w:rsidRPr="00FA22D2">
        <w:rPr>
          <w:bCs/>
          <w:iCs/>
          <w:lang w:val="fr-FR"/>
        </w:rPr>
        <w:t xml:space="preserve">contribuer à l’amélioration de l’attractivité de l’enseignement des métiers ainsi que la promotion de leurs productions. A l’issue de cette réunion, plusieurs centres ont notamment créé des comptes </w:t>
      </w:r>
      <w:r w:rsidR="00EE3CE6" w:rsidRPr="00EE3CE6">
        <w:rPr>
          <w:bCs/>
          <w:iCs/>
          <w:lang w:val="fr-FR"/>
        </w:rPr>
        <w:t>Facebook</w:t>
      </w:r>
      <w:r w:rsidRPr="00FA22D2">
        <w:rPr>
          <w:bCs/>
          <w:iCs/>
          <w:lang w:val="fr-FR"/>
        </w:rPr>
        <w:t xml:space="preserve"> pour renforcer l’attractivité et la visibilité de leurs centres.</w:t>
      </w:r>
    </w:p>
    <w:p w14:paraId="3443DC82" w14:textId="57B6DAE1" w:rsidR="003937CB" w:rsidRPr="00FA22D2" w:rsidRDefault="003937CB" w:rsidP="003937CB">
      <w:pPr>
        <w:spacing w:before="100" w:beforeAutospacing="1" w:after="100" w:afterAutospacing="1" w:line="240" w:lineRule="auto"/>
        <w:jc w:val="both"/>
        <w:rPr>
          <w:bCs/>
          <w:lang w:val="fr-FR"/>
        </w:rPr>
      </w:pPr>
      <w:r w:rsidRPr="00FA22D2">
        <w:rPr>
          <w:bCs/>
          <w:lang w:val="fr-FR"/>
        </w:rPr>
        <w:t xml:space="preserve">Le projet ACFPT avec le MENRS et les centres partenaires ont organisé </w:t>
      </w:r>
      <w:r w:rsidRPr="00FA22D2">
        <w:rPr>
          <w:b/>
          <w:bCs/>
          <w:i/>
          <w:lang w:val="fr-FR"/>
        </w:rPr>
        <w:t xml:space="preserve">des séances de sensibilisation </w:t>
      </w:r>
      <w:r w:rsidRPr="00FA22D2">
        <w:rPr>
          <w:bCs/>
          <w:lang w:val="fr-FR"/>
        </w:rPr>
        <w:t xml:space="preserve">à l’endroit des leaders administratifs, religieux et des directeurs des écoles fondamentales environnant les centres dans toutes les provinces d’intervention sur la promotion et la valorisation de l’enseignement des métiers en mettant un accent particulier sur l’offre de formation disponible dans les centres et aux journées portes ouvertes. A l’issue de ces séances de sensibilisation des recommandations ont été émises sur l’organisation efficace des </w:t>
      </w:r>
      <w:r w:rsidRPr="00FA22D2">
        <w:rPr>
          <w:b/>
          <w:bCs/>
          <w:i/>
          <w:lang w:val="fr-FR"/>
        </w:rPr>
        <w:t>journées portes ouvertes</w:t>
      </w:r>
      <w:r w:rsidRPr="00FA22D2">
        <w:rPr>
          <w:bCs/>
          <w:lang w:val="fr-FR"/>
        </w:rPr>
        <w:t xml:space="preserve"> et sur l’implication des administratifs dans la mobilisation autour des métiers de la communauté en général et des jeunes en particulier.</w:t>
      </w:r>
      <w:r w:rsidR="00F2544D" w:rsidRPr="00FA22D2">
        <w:rPr>
          <w:bCs/>
          <w:lang w:val="fr-FR"/>
        </w:rPr>
        <w:t xml:space="preserve"> Cette activité a permis d’aligner à la fois le timing (dans les 2 semaines avant la rentrée scolaire de septembre) et les objectifs des « Journées Portes Ouvertes » de tous les centres appuyés. Ceci a eu un effet certain sur l’augmentation du nombre d’inscription dans les CEM appuyés à la rentrée 2022-2023, même si parfois avec quelques effets négatifs (surpopulation dans certaines filières – cf. Output 1 et leçons apprises).  </w:t>
      </w:r>
    </w:p>
    <w:p w14:paraId="12A50E13" w14:textId="31D26DD7" w:rsidR="003937CB" w:rsidRPr="00FA22D2" w:rsidRDefault="00F2544D" w:rsidP="007970EC">
      <w:pPr>
        <w:numPr>
          <w:ilvl w:val="0"/>
          <w:numId w:val="21"/>
        </w:numPr>
        <w:spacing w:before="120" w:after="100" w:afterAutospacing="1" w:line="240" w:lineRule="auto"/>
        <w:ind w:left="357" w:hanging="357"/>
        <w:jc w:val="both"/>
        <w:rPr>
          <w:b/>
          <w:bCs/>
          <w:lang w:val="fr-FR"/>
        </w:rPr>
      </w:pPr>
      <w:r w:rsidRPr="00FA22D2">
        <w:rPr>
          <w:b/>
          <w:bCs/>
          <w:lang w:val="fr-FR"/>
        </w:rPr>
        <w:t>Communication externe</w:t>
      </w:r>
    </w:p>
    <w:p w14:paraId="52F18ED3" w14:textId="237567D1" w:rsidR="009950B1" w:rsidRPr="00FA22D2" w:rsidRDefault="009950B1" w:rsidP="009950B1">
      <w:pPr>
        <w:spacing w:before="100" w:beforeAutospacing="1" w:after="100" w:afterAutospacing="1" w:line="240" w:lineRule="auto"/>
        <w:jc w:val="both"/>
        <w:rPr>
          <w:bCs/>
          <w:lang w:val="fr-FR"/>
        </w:rPr>
      </w:pPr>
      <w:r w:rsidRPr="00FA22D2">
        <w:rPr>
          <w:bCs/>
          <w:lang w:val="fr-FR"/>
        </w:rPr>
        <w:t xml:space="preserve">Le projet a </w:t>
      </w:r>
      <w:r w:rsidR="00DA176B" w:rsidRPr="00FA22D2">
        <w:rPr>
          <w:bCs/>
          <w:lang w:val="fr-FR"/>
        </w:rPr>
        <w:t>exposé ses réalisations</w:t>
      </w:r>
      <w:r w:rsidRPr="00FA22D2">
        <w:rPr>
          <w:bCs/>
          <w:lang w:val="fr-FR"/>
        </w:rPr>
        <w:t xml:space="preserve"> dans</w:t>
      </w:r>
      <w:r w:rsidRPr="00FA22D2">
        <w:rPr>
          <w:b/>
          <w:bCs/>
          <w:i/>
          <w:lang w:val="fr-FR"/>
        </w:rPr>
        <w:t xml:space="preserve"> </w:t>
      </w:r>
      <w:r w:rsidRPr="00FA22D2">
        <w:rPr>
          <w:bCs/>
          <w:lang w:val="fr-FR"/>
        </w:rPr>
        <w:t>la</w:t>
      </w:r>
      <w:r w:rsidRPr="00FA22D2">
        <w:rPr>
          <w:b/>
          <w:bCs/>
          <w:i/>
          <w:lang w:val="fr-FR"/>
        </w:rPr>
        <w:t xml:space="preserve"> </w:t>
      </w:r>
      <w:r w:rsidR="001A6574" w:rsidRPr="00FA22D2">
        <w:rPr>
          <w:b/>
          <w:bCs/>
          <w:i/>
          <w:lang w:val="fr-FR"/>
        </w:rPr>
        <w:t>J</w:t>
      </w:r>
      <w:r w:rsidRPr="00FA22D2">
        <w:rPr>
          <w:b/>
          <w:bCs/>
          <w:i/>
          <w:lang w:val="fr-FR"/>
        </w:rPr>
        <w:t xml:space="preserve">ournée de </w:t>
      </w:r>
      <w:r w:rsidR="001A6574" w:rsidRPr="00FA22D2">
        <w:rPr>
          <w:b/>
          <w:bCs/>
          <w:i/>
          <w:lang w:val="fr-FR"/>
        </w:rPr>
        <w:t>la C</w:t>
      </w:r>
      <w:r w:rsidRPr="00FA22D2">
        <w:rPr>
          <w:b/>
          <w:bCs/>
          <w:i/>
          <w:lang w:val="fr-FR"/>
        </w:rPr>
        <w:t>oopération</w:t>
      </w:r>
      <w:r w:rsidRPr="00FA22D2">
        <w:rPr>
          <w:bCs/>
          <w:lang w:val="fr-FR"/>
        </w:rPr>
        <w:t xml:space="preserve"> organisée par la Délégation de l’Union Européenne au Burundi</w:t>
      </w:r>
      <w:r w:rsidR="005A1275" w:rsidRPr="00FA22D2">
        <w:rPr>
          <w:bCs/>
          <w:lang w:val="fr-FR"/>
        </w:rPr>
        <w:t xml:space="preserve"> le 10 juin 2022. L</w:t>
      </w:r>
      <w:r w:rsidRPr="00FA22D2">
        <w:rPr>
          <w:bCs/>
          <w:lang w:val="fr-FR"/>
        </w:rPr>
        <w:t>e stand du projet a reçu beaucoup de visiteurs qui ont été informé</w:t>
      </w:r>
      <w:r w:rsidR="005A1275" w:rsidRPr="00FA22D2">
        <w:rPr>
          <w:bCs/>
          <w:lang w:val="fr-FR"/>
        </w:rPr>
        <w:t>s</w:t>
      </w:r>
      <w:r w:rsidRPr="00FA22D2">
        <w:rPr>
          <w:bCs/>
          <w:lang w:val="fr-FR"/>
        </w:rPr>
        <w:t xml:space="preserve"> sur les différentes réalisations du projet.</w:t>
      </w:r>
    </w:p>
    <w:p w14:paraId="2A6F3B99" w14:textId="4ADDC9A7" w:rsidR="003937CB" w:rsidRPr="001F7198" w:rsidRDefault="003937CB" w:rsidP="003937CB">
      <w:pPr>
        <w:spacing w:before="100" w:beforeAutospacing="1" w:after="100" w:afterAutospacing="1" w:line="240" w:lineRule="auto"/>
        <w:jc w:val="both"/>
        <w:rPr>
          <w:bCs/>
          <w:lang w:val="fr-FR"/>
        </w:rPr>
      </w:pPr>
      <w:r w:rsidRPr="00FA22D2">
        <w:rPr>
          <w:b/>
          <w:bCs/>
          <w:i/>
          <w:lang w:val="fr-FR"/>
        </w:rPr>
        <w:t>Une cérémonie officielle de lancement des conventions de subsides</w:t>
      </w:r>
      <w:r w:rsidRPr="00FA22D2">
        <w:rPr>
          <w:bCs/>
          <w:lang w:val="fr-FR"/>
        </w:rPr>
        <w:t xml:space="preserve"> a été organisée au CFP Muramvya</w:t>
      </w:r>
      <w:r w:rsidR="005A1275" w:rsidRPr="00FA22D2">
        <w:rPr>
          <w:bCs/>
          <w:lang w:val="fr-FR"/>
        </w:rPr>
        <w:t xml:space="preserve"> le 26 août 2022</w:t>
      </w:r>
      <w:r w:rsidR="00DA176B" w:rsidRPr="00FA22D2">
        <w:rPr>
          <w:bCs/>
          <w:lang w:val="fr-FR"/>
        </w:rPr>
        <w:t xml:space="preserve">. </w:t>
      </w:r>
      <w:r w:rsidR="005A1275" w:rsidRPr="00FA22D2">
        <w:rPr>
          <w:bCs/>
          <w:lang w:val="fr-FR"/>
        </w:rPr>
        <w:t>A cette occasion 15 centres appuyés se sont vu remettre leurs conventions de subsides, représentant un montant total de plus de 730.000 euros, en présence des représentants du MENRS et de l’Ambassadeur de Belgique au Burundi. P</w:t>
      </w:r>
      <w:r w:rsidRPr="00FA22D2">
        <w:rPr>
          <w:bCs/>
          <w:lang w:val="fr-FR"/>
        </w:rPr>
        <w:t xml:space="preserve">lusieurs médias ont été conviés à cette activité qui visait </w:t>
      </w:r>
      <w:r w:rsidRPr="001F7198">
        <w:rPr>
          <w:bCs/>
          <w:lang w:val="fr-FR"/>
        </w:rPr>
        <w:t xml:space="preserve">à renforcer et affirmer d’une part le partenariat entre le Royaume </w:t>
      </w:r>
      <w:r w:rsidRPr="001F7198">
        <w:rPr>
          <w:bCs/>
          <w:lang w:val="fr-FR"/>
        </w:rPr>
        <w:lastRenderedPageBreak/>
        <w:t xml:space="preserve">de la Belgique et le Burundi, d’autre part montrer l’apport de la Belgique dans le secteur de l’Education plus particulièrement la formation technique et professionnelle. </w:t>
      </w:r>
    </w:p>
    <w:p w14:paraId="398DD65F" w14:textId="77777777" w:rsidR="00DA176B" w:rsidRPr="001F7198" w:rsidRDefault="00DA176B" w:rsidP="003937CB">
      <w:pPr>
        <w:spacing w:before="100" w:beforeAutospacing="1" w:after="100" w:afterAutospacing="1" w:line="240" w:lineRule="auto"/>
        <w:jc w:val="both"/>
        <w:rPr>
          <w:bCs/>
          <w:lang w:val="fr-FR"/>
        </w:rPr>
      </w:pPr>
    </w:p>
    <w:p w14:paraId="3D2C21BE" w14:textId="394804C8" w:rsidR="001A6574" w:rsidRPr="00FA22D2" w:rsidRDefault="00257BDD" w:rsidP="003937CB">
      <w:pPr>
        <w:spacing w:before="100" w:beforeAutospacing="1" w:after="100" w:afterAutospacing="1" w:line="240" w:lineRule="auto"/>
        <w:jc w:val="both"/>
        <w:rPr>
          <w:bCs/>
          <w:lang w:val="fr-FR"/>
        </w:rPr>
      </w:pPr>
      <w:r w:rsidRPr="00FA22D2">
        <w:rPr>
          <w:noProof/>
          <w:lang w:val="fr-FR"/>
        </w:rPr>
        <w:drawing>
          <wp:inline distT="0" distB="0" distL="0" distR="0" wp14:anchorId="226F2167" wp14:editId="5089A743">
            <wp:extent cx="4590706" cy="3062378"/>
            <wp:effectExtent l="0" t="0" r="635" b="508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4599399" cy="3068177"/>
                    </a:xfrm>
                    <a:prstGeom prst="rect">
                      <a:avLst/>
                    </a:prstGeom>
                    <a:noFill/>
                    <a:ln>
                      <a:noFill/>
                    </a:ln>
                  </pic:spPr>
                </pic:pic>
              </a:graphicData>
            </a:graphic>
          </wp:inline>
        </w:drawing>
      </w:r>
    </w:p>
    <w:p w14:paraId="55C469F1" w14:textId="284D665B" w:rsidR="001A6574" w:rsidRPr="00FA22D2" w:rsidRDefault="001A6574" w:rsidP="003937CB">
      <w:pPr>
        <w:spacing w:before="100" w:beforeAutospacing="1" w:after="100" w:afterAutospacing="1" w:line="240" w:lineRule="auto"/>
        <w:jc w:val="both"/>
        <w:rPr>
          <w:bCs/>
          <w:i/>
          <w:lang w:val="fr-FR"/>
        </w:rPr>
      </w:pPr>
      <w:r w:rsidRPr="00FA22D2">
        <w:rPr>
          <w:bCs/>
          <w:i/>
          <w:u w:val="single"/>
          <w:lang w:val="fr-FR"/>
        </w:rPr>
        <w:t>Photo </w:t>
      </w:r>
      <w:r w:rsidR="00262596">
        <w:rPr>
          <w:bCs/>
          <w:i/>
          <w:u w:val="single"/>
          <w:lang w:val="fr-FR"/>
        </w:rPr>
        <w:t>8</w:t>
      </w:r>
      <w:r w:rsidRPr="00FA22D2">
        <w:rPr>
          <w:bCs/>
          <w:i/>
          <w:u w:val="single"/>
          <w:lang w:val="fr-FR"/>
        </w:rPr>
        <w:t>:</w:t>
      </w:r>
      <w:r w:rsidR="000D2A47" w:rsidRPr="00FA22D2">
        <w:rPr>
          <w:bCs/>
          <w:i/>
          <w:lang w:val="fr-FR"/>
        </w:rPr>
        <w:t xml:space="preserve"> </w:t>
      </w:r>
      <w:r w:rsidR="00605BA5" w:rsidRPr="00FA22D2">
        <w:rPr>
          <w:bCs/>
          <w:i/>
          <w:lang w:val="fr-FR"/>
        </w:rPr>
        <w:t>Cérémonie de lancement de 15 conventions de subsides avec les centres partenaires du projet</w:t>
      </w:r>
      <w:r w:rsidR="000D2A47" w:rsidRPr="00FA22D2">
        <w:rPr>
          <w:bCs/>
          <w:i/>
          <w:lang w:val="fr-FR"/>
        </w:rPr>
        <w:t xml:space="preserve"> (CFP Muramvya, août 2022). </w:t>
      </w:r>
    </w:p>
    <w:p w14:paraId="084E244B" w14:textId="33F4147D" w:rsidR="003937CB" w:rsidRPr="00FA22D2" w:rsidRDefault="003937CB" w:rsidP="003937CB">
      <w:pPr>
        <w:spacing w:before="100" w:beforeAutospacing="1" w:after="100" w:afterAutospacing="1" w:line="240" w:lineRule="auto"/>
        <w:jc w:val="both"/>
        <w:rPr>
          <w:bCs/>
          <w:lang w:val="fr-FR"/>
        </w:rPr>
      </w:pPr>
      <w:r w:rsidRPr="00FA22D2">
        <w:rPr>
          <w:bCs/>
          <w:lang w:val="fr-FR"/>
        </w:rPr>
        <w:t xml:space="preserve">Parmi d’autres grandes réalisations au cours de cette année écoulée, </w:t>
      </w:r>
      <w:r w:rsidRPr="00FA22D2">
        <w:rPr>
          <w:b/>
          <w:bCs/>
          <w:i/>
          <w:lang w:val="fr-FR"/>
        </w:rPr>
        <w:t>un film documentaire</w:t>
      </w:r>
      <w:r w:rsidRPr="00FA22D2">
        <w:rPr>
          <w:bCs/>
          <w:lang w:val="fr-FR"/>
        </w:rPr>
        <w:t xml:space="preserve"> sur le dispositif de chantier</w:t>
      </w:r>
      <w:r w:rsidR="00DA176B" w:rsidRPr="00FA22D2">
        <w:rPr>
          <w:bCs/>
          <w:lang w:val="fr-FR"/>
        </w:rPr>
        <w:t>s-</w:t>
      </w:r>
      <w:r w:rsidRPr="00FA22D2">
        <w:rPr>
          <w:bCs/>
          <w:lang w:val="fr-FR"/>
        </w:rPr>
        <w:t>formation où 88 lauréats issus dans les filières BTP y ont travaill</w:t>
      </w:r>
      <w:r w:rsidRPr="001F7198">
        <w:rPr>
          <w:bCs/>
          <w:lang w:val="fr-FR"/>
        </w:rPr>
        <w:t>é</w:t>
      </w:r>
      <w:r w:rsidRPr="00FA22D2">
        <w:rPr>
          <w:bCs/>
          <w:lang w:val="fr-FR"/>
        </w:rPr>
        <w:t xml:space="preserve"> </w:t>
      </w:r>
      <w:r w:rsidRPr="001F7198">
        <w:rPr>
          <w:bCs/>
          <w:lang w:val="fr-FR"/>
        </w:rPr>
        <w:t xml:space="preserve">et </w:t>
      </w:r>
      <w:r w:rsidRPr="00FA22D2">
        <w:rPr>
          <w:bCs/>
          <w:lang w:val="fr-FR"/>
        </w:rPr>
        <w:t xml:space="preserve">ont </w:t>
      </w:r>
      <w:r w:rsidRPr="001F7198">
        <w:rPr>
          <w:bCs/>
          <w:lang w:val="fr-FR"/>
        </w:rPr>
        <w:t xml:space="preserve">été </w:t>
      </w:r>
      <w:r w:rsidRPr="00FA22D2">
        <w:rPr>
          <w:bCs/>
          <w:lang w:val="fr-FR"/>
        </w:rPr>
        <w:t>accompagnés par des ouvriers qualifiés afin de renforcer leurs compétences professionnelles</w:t>
      </w:r>
      <w:r w:rsidR="00DA176B" w:rsidRPr="001F7198">
        <w:rPr>
          <w:bCs/>
          <w:lang w:val="fr-FR"/>
        </w:rPr>
        <w:t>. C</w:t>
      </w:r>
      <w:r w:rsidRPr="00FA22D2">
        <w:rPr>
          <w:bCs/>
          <w:lang w:val="fr-FR"/>
        </w:rPr>
        <w:t>e documentaire a été diffusé sur trois télévisions dont la RTNB, RTI et Mashariki TV.</w:t>
      </w:r>
    </w:p>
    <w:p w14:paraId="267AD801" w14:textId="142D924B" w:rsidR="009950B1" w:rsidRPr="00FA22D2" w:rsidRDefault="003937CB" w:rsidP="009950B1">
      <w:pPr>
        <w:spacing w:before="100" w:beforeAutospacing="1" w:after="100" w:afterAutospacing="1" w:line="240" w:lineRule="auto"/>
        <w:jc w:val="both"/>
        <w:rPr>
          <w:bCs/>
          <w:lang w:val="fr-FR"/>
        </w:rPr>
      </w:pPr>
      <w:r w:rsidRPr="00FA22D2">
        <w:rPr>
          <w:bCs/>
          <w:lang w:val="fr-FR"/>
        </w:rPr>
        <w:t xml:space="preserve">A côté de ces activités, quatorze articles sur </w:t>
      </w:r>
      <w:r w:rsidR="009950B1" w:rsidRPr="00FA22D2">
        <w:rPr>
          <w:bCs/>
          <w:lang w:val="fr-FR"/>
        </w:rPr>
        <w:t>les</w:t>
      </w:r>
      <w:r w:rsidRPr="00FA22D2">
        <w:rPr>
          <w:bCs/>
          <w:lang w:val="fr-FR"/>
        </w:rPr>
        <w:t xml:space="preserve"> réalisations du projet ont été publié</w:t>
      </w:r>
      <w:r w:rsidR="009950B1" w:rsidRPr="00FA22D2">
        <w:rPr>
          <w:bCs/>
          <w:lang w:val="fr-FR"/>
        </w:rPr>
        <w:t>s</w:t>
      </w:r>
      <w:r w:rsidRPr="00FA22D2">
        <w:rPr>
          <w:bCs/>
          <w:lang w:val="fr-FR"/>
        </w:rPr>
        <w:t xml:space="preserve"> sur open.enabel</w:t>
      </w:r>
      <w:r w:rsidR="009950B1" w:rsidRPr="00FA22D2">
        <w:rPr>
          <w:bCs/>
          <w:lang w:val="fr-FR"/>
        </w:rPr>
        <w:t>.be</w:t>
      </w:r>
      <w:r w:rsidR="00DA176B" w:rsidRPr="00FA22D2">
        <w:rPr>
          <w:bCs/>
          <w:lang w:val="fr-FR"/>
        </w:rPr>
        <w:t xml:space="preserve"> </w:t>
      </w:r>
      <w:r w:rsidRPr="00FA22D2">
        <w:rPr>
          <w:bCs/>
          <w:lang w:val="fr-FR"/>
        </w:rPr>
        <w:t xml:space="preserve">, </w:t>
      </w:r>
      <w:r w:rsidR="009950B1" w:rsidRPr="00FA22D2">
        <w:rPr>
          <w:bCs/>
          <w:lang w:val="fr-FR"/>
        </w:rPr>
        <w:t xml:space="preserve">et relayés sur les différents médias et réseaux sociaux (cf. </w:t>
      </w:r>
      <w:r w:rsidR="009950B1" w:rsidRPr="00FA22D2">
        <w:rPr>
          <w:bCs/>
          <w:u w:val="single"/>
          <w:lang w:val="fr-FR"/>
        </w:rPr>
        <w:t>Annexe 10.6</w:t>
      </w:r>
      <w:r w:rsidR="009950B1" w:rsidRPr="00FA22D2">
        <w:rPr>
          <w:bCs/>
          <w:lang w:val="fr-FR"/>
        </w:rPr>
        <w:t>).</w:t>
      </w:r>
    </w:p>
    <w:p w14:paraId="51D755E1" w14:textId="14A2524F" w:rsidR="003937CB" w:rsidRPr="00FA22D2" w:rsidRDefault="009950B1" w:rsidP="007970EC">
      <w:pPr>
        <w:numPr>
          <w:ilvl w:val="0"/>
          <w:numId w:val="21"/>
        </w:numPr>
        <w:spacing w:before="240" w:after="100" w:afterAutospacing="1" w:line="240" w:lineRule="auto"/>
        <w:ind w:left="357" w:hanging="357"/>
        <w:jc w:val="both"/>
        <w:rPr>
          <w:b/>
          <w:bCs/>
          <w:lang w:val="fr-FR"/>
        </w:rPr>
      </w:pPr>
      <w:r w:rsidRPr="00FA22D2">
        <w:rPr>
          <w:b/>
          <w:bCs/>
          <w:lang w:val="fr-FR"/>
        </w:rPr>
        <w:t>Préparation d’un concours national des métiers (inspiré de Worldskills)</w:t>
      </w:r>
    </w:p>
    <w:p w14:paraId="40EF739B" w14:textId="77777777" w:rsidR="007E689B" w:rsidRPr="00FA22D2" w:rsidRDefault="007E689B" w:rsidP="007E689B">
      <w:pPr>
        <w:spacing w:before="100" w:beforeAutospacing="1" w:after="100" w:afterAutospacing="1" w:line="240" w:lineRule="auto"/>
        <w:jc w:val="both"/>
        <w:rPr>
          <w:bCs/>
          <w:lang w:val="fr-FR"/>
        </w:rPr>
      </w:pPr>
      <w:r w:rsidRPr="00FA22D2">
        <w:rPr>
          <w:bCs/>
          <w:lang w:val="fr-FR"/>
        </w:rPr>
        <w:t xml:space="preserve">Dans le but de renforcer la visibilité et l’attractivité des métiers au Burundi, le projet ACFPT souhaite s’inspirer du modèle WorldSkills International, dont l’objectif est de mettre en valeur les métiers techniques et manuels auprès des jeunes, de leurs parents, des enseignants, des formateurs et des entreprises par le biais de compétitions des métiers. </w:t>
      </w:r>
    </w:p>
    <w:p w14:paraId="3D32C558" w14:textId="77777777" w:rsidR="007E689B" w:rsidRPr="00FA22D2" w:rsidRDefault="007E689B" w:rsidP="007E689B">
      <w:pPr>
        <w:spacing w:before="100" w:beforeAutospacing="1" w:after="100" w:afterAutospacing="1" w:line="240" w:lineRule="auto"/>
        <w:jc w:val="both"/>
        <w:rPr>
          <w:bCs/>
          <w:lang w:val="fr-FR"/>
        </w:rPr>
      </w:pPr>
      <w:r w:rsidRPr="00FA22D2">
        <w:rPr>
          <w:bCs/>
          <w:lang w:val="fr-FR"/>
        </w:rPr>
        <w:t>Le 5 octobre 2021, un Accord Cadre de Coopération (ACC) a été signé entre Enabel et WorldSkills Belgium (WSB). Cet accord formalise désormais une collaboration structurelle, non seulement en RD Congo où ont eu lieu les premières collaborations, mais potentiellement dans tous les pays où Enabel est implanté. L’objectif est de collaborer sur les questions touchant au secteur de l’enseignement et de la formation technique et professionnelle et, en particulier, au développement du concept WorldSkills.</w:t>
      </w:r>
    </w:p>
    <w:p w14:paraId="53DD4D87" w14:textId="5F83D5F4" w:rsidR="007E689B" w:rsidRPr="00FA22D2" w:rsidRDefault="007E689B" w:rsidP="007E689B">
      <w:pPr>
        <w:spacing w:before="100" w:beforeAutospacing="1" w:after="100" w:afterAutospacing="1" w:line="240" w:lineRule="auto"/>
        <w:jc w:val="both"/>
        <w:rPr>
          <w:bCs/>
          <w:lang w:val="fr-FR"/>
        </w:rPr>
      </w:pPr>
      <w:r w:rsidRPr="00FA22D2">
        <w:rPr>
          <w:bCs/>
          <w:lang w:val="fr-FR"/>
        </w:rPr>
        <w:t>C’est dans ce cadre qu’une mission d’étude de faisabilité d</w:t>
      </w:r>
      <w:r w:rsidR="00B8191F" w:rsidRPr="00FA22D2">
        <w:rPr>
          <w:bCs/>
          <w:lang w:val="fr-FR"/>
        </w:rPr>
        <w:t>’une</w:t>
      </w:r>
      <w:r w:rsidRPr="00FA22D2">
        <w:rPr>
          <w:bCs/>
          <w:lang w:val="fr-FR"/>
        </w:rPr>
        <w:t xml:space="preserve"> première compétition </w:t>
      </w:r>
      <w:r w:rsidR="00B8191F" w:rsidRPr="00FA22D2">
        <w:rPr>
          <w:bCs/>
          <w:lang w:val="fr-FR"/>
        </w:rPr>
        <w:t xml:space="preserve">des métiers au Burundi </w:t>
      </w:r>
      <w:r w:rsidRPr="00FA22D2">
        <w:rPr>
          <w:bCs/>
          <w:lang w:val="fr-FR"/>
        </w:rPr>
        <w:t>a été réalisée par deux experts de WorldSkills Belgium du 2</w:t>
      </w:r>
      <w:r w:rsidR="00B8191F" w:rsidRPr="00FA22D2">
        <w:rPr>
          <w:bCs/>
          <w:lang w:val="fr-FR"/>
        </w:rPr>
        <w:t>9</w:t>
      </w:r>
      <w:r w:rsidRPr="00FA22D2">
        <w:rPr>
          <w:bCs/>
          <w:lang w:val="fr-FR"/>
        </w:rPr>
        <w:t>/5/2022 au 12</w:t>
      </w:r>
      <w:r w:rsidR="00B8191F" w:rsidRPr="00FA22D2">
        <w:rPr>
          <w:bCs/>
          <w:lang w:val="fr-FR"/>
        </w:rPr>
        <w:t>/06/</w:t>
      </w:r>
      <w:r w:rsidRPr="00FA22D2">
        <w:rPr>
          <w:bCs/>
          <w:lang w:val="fr-FR"/>
        </w:rPr>
        <w:t xml:space="preserve">2022. </w:t>
      </w:r>
      <w:r w:rsidR="001A1F52" w:rsidRPr="00FA22D2">
        <w:rPr>
          <w:bCs/>
          <w:lang w:val="fr-FR"/>
        </w:rPr>
        <w:t xml:space="preserve">Cette mission </w:t>
      </w:r>
      <w:r w:rsidRPr="00FA22D2">
        <w:rPr>
          <w:bCs/>
          <w:lang w:val="fr-FR"/>
        </w:rPr>
        <w:t xml:space="preserve">a </w:t>
      </w:r>
      <w:r w:rsidR="001A1F52" w:rsidRPr="00FA22D2">
        <w:rPr>
          <w:bCs/>
          <w:lang w:val="fr-FR"/>
        </w:rPr>
        <w:t xml:space="preserve">notamment émis les constats et </w:t>
      </w:r>
      <w:r w:rsidRPr="00FA22D2">
        <w:rPr>
          <w:bCs/>
          <w:lang w:val="fr-FR"/>
        </w:rPr>
        <w:t>recommandations</w:t>
      </w:r>
      <w:r w:rsidR="001A1F52" w:rsidRPr="00FA22D2">
        <w:rPr>
          <w:bCs/>
          <w:lang w:val="fr-FR"/>
        </w:rPr>
        <w:t xml:space="preserve"> suivantes</w:t>
      </w:r>
      <w:r w:rsidRPr="00FA22D2">
        <w:rPr>
          <w:bCs/>
          <w:lang w:val="fr-FR"/>
        </w:rPr>
        <w:t xml:space="preserve"> : </w:t>
      </w:r>
    </w:p>
    <w:p w14:paraId="455143CD" w14:textId="55D36CB4" w:rsidR="001A1F52" w:rsidRPr="00FA22D2" w:rsidRDefault="001A1F52" w:rsidP="007970EC">
      <w:pPr>
        <w:pStyle w:val="Paragraphedeliste"/>
        <w:numPr>
          <w:ilvl w:val="0"/>
          <w:numId w:val="38"/>
        </w:numPr>
        <w:spacing w:after="0" w:line="240" w:lineRule="auto"/>
        <w:ind w:left="714" w:hanging="357"/>
        <w:jc w:val="both"/>
        <w:rPr>
          <w:bCs/>
          <w:lang w:val="fr-FR"/>
        </w:rPr>
      </w:pPr>
      <w:r w:rsidRPr="00FA22D2">
        <w:rPr>
          <w:bCs/>
          <w:lang w:val="fr-FR"/>
        </w:rPr>
        <w:t>nécessité de penser les compétitions comme un programme pérenne/annuel avec un ancrage local (CFCIB)</w:t>
      </w:r>
      <w:r w:rsidR="00BF4E73" w:rsidRPr="00FA22D2">
        <w:rPr>
          <w:bCs/>
          <w:lang w:val="fr-FR"/>
        </w:rPr>
        <w:t> ;</w:t>
      </w:r>
    </w:p>
    <w:p w14:paraId="5FB3DDFC" w14:textId="1F316D93" w:rsidR="001A1F52" w:rsidRPr="00FA22D2" w:rsidRDefault="001A1F52" w:rsidP="007970EC">
      <w:pPr>
        <w:pStyle w:val="Paragraphedeliste"/>
        <w:numPr>
          <w:ilvl w:val="0"/>
          <w:numId w:val="38"/>
        </w:numPr>
        <w:spacing w:after="0" w:line="240" w:lineRule="auto"/>
        <w:ind w:left="714" w:hanging="357"/>
        <w:jc w:val="both"/>
        <w:rPr>
          <w:bCs/>
          <w:lang w:val="fr-FR"/>
        </w:rPr>
      </w:pPr>
      <w:r w:rsidRPr="00FA22D2">
        <w:rPr>
          <w:bCs/>
          <w:lang w:val="fr-FR"/>
        </w:rPr>
        <w:lastRenderedPageBreak/>
        <w:t>ouvrir les compétitions à tous les jeunes et non seulement ceux issus des centres appuyés par le projet (sur base de présélections) ;</w:t>
      </w:r>
    </w:p>
    <w:p w14:paraId="0B0BA992" w14:textId="54424B4C" w:rsidR="001A1F52" w:rsidRPr="00FA22D2" w:rsidRDefault="001A1F52" w:rsidP="007970EC">
      <w:pPr>
        <w:pStyle w:val="Paragraphedeliste"/>
        <w:numPr>
          <w:ilvl w:val="0"/>
          <w:numId w:val="38"/>
        </w:numPr>
        <w:spacing w:after="0" w:line="240" w:lineRule="auto"/>
        <w:ind w:left="714" w:hanging="357"/>
        <w:jc w:val="both"/>
        <w:rPr>
          <w:bCs/>
          <w:lang w:val="fr-FR"/>
        </w:rPr>
      </w:pPr>
      <w:r w:rsidRPr="00FA22D2">
        <w:rPr>
          <w:bCs/>
          <w:lang w:val="fr-FR"/>
        </w:rPr>
        <w:t>validation de 8 à 9 métiers au maximum ;</w:t>
      </w:r>
    </w:p>
    <w:p w14:paraId="39365F60" w14:textId="72331E3A" w:rsidR="001A1F52" w:rsidRPr="00FA22D2" w:rsidRDefault="001A1F52" w:rsidP="007970EC">
      <w:pPr>
        <w:pStyle w:val="Paragraphedeliste"/>
        <w:numPr>
          <w:ilvl w:val="0"/>
          <w:numId w:val="38"/>
        </w:numPr>
        <w:spacing w:after="0" w:line="240" w:lineRule="auto"/>
        <w:ind w:left="714" w:hanging="357"/>
        <w:jc w:val="both"/>
        <w:rPr>
          <w:bCs/>
          <w:lang w:val="fr-FR"/>
        </w:rPr>
      </w:pPr>
      <w:r w:rsidRPr="00FA22D2">
        <w:rPr>
          <w:bCs/>
          <w:lang w:val="fr-FR"/>
        </w:rPr>
        <w:t>avis positif sur le lieu envisagé (CFPP Nyakabiga)</w:t>
      </w:r>
      <w:r w:rsidR="00BF4E73" w:rsidRPr="00FA22D2">
        <w:rPr>
          <w:bCs/>
          <w:lang w:val="fr-FR"/>
        </w:rPr>
        <w:t> ;</w:t>
      </w:r>
    </w:p>
    <w:p w14:paraId="1456E8F1" w14:textId="7486FE97" w:rsidR="001A1F52" w:rsidRPr="00FA22D2" w:rsidRDefault="001A1F52" w:rsidP="007970EC">
      <w:pPr>
        <w:pStyle w:val="Paragraphedeliste"/>
        <w:numPr>
          <w:ilvl w:val="0"/>
          <w:numId w:val="38"/>
        </w:numPr>
        <w:spacing w:after="0" w:line="240" w:lineRule="auto"/>
        <w:ind w:left="714" w:hanging="357"/>
        <w:jc w:val="both"/>
        <w:rPr>
          <w:bCs/>
          <w:lang w:val="fr-FR"/>
        </w:rPr>
      </w:pPr>
      <w:r w:rsidRPr="00FA22D2">
        <w:rPr>
          <w:bCs/>
          <w:lang w:val="fr-FR"/>
        </w:rPr>
        <w:t xml:space="preserve">point </w:t>
      </w:r>
      <w:r w:rsidR="00BF4E73" w:rsidRPr="00FA22D2">
        <w:rPr>
          <w:bCs/>
          <w:lang w:val="fr-FR"/>
        </w:rPr>
        <w:t>négatif</w:t>
      </w:r>
      <w:r w:rsidRPr="00FA22D2">
        <w:rPr>
          <w:bCs/>
          <w:lang w:val="fr-FR"/>
        </w:rPr>
        <w:t xml:space="preserve"> sur la connaissance du Français par les apprenants et formateurs ;</w:t>
      </w:r>
    </w:p>
    <w:p w14:paraId="517978FC" w14:textId="61546D2F" w:rsidR="00BF4E73" w:rsidRPr="00FA22D2" w:rsidRDefault="00BF4E73" w:rsidP="007970EC">
      <w:pPr>
        <w:pStyle w:val="Paragraphedeliste"/>
        <w:numPr>
          <w:ilvl w:val="0"/>
          <w:numId w:val="38"/>
        </w:numPr>
        <w:spacing w:after="0" w:line="240" w:lineRule="auto"/>
        <w:ind w:left="714" w:hanging="357"/>
        <w:jc w:val="both"/>
        <w:rPr>
          <w:bCs/>
          <w:lang w:val="fr-FR"/>
        </w:rPr>
      </w:pPr>
      <w:r w:rsidRPr="00FA22D2">
        <w:rPr>
          <w:bCs/>
          <w:lang w:val="fr-FR"/>
        </w:rPr>
        <w:t xml:space="preserve">propositions des prochaines étapes. </w:t>
      </w:r>
    </w:p>
    <w:p w14:paraId="2BF6B169" w14:textId="40482C23" w:rsidR="007E689B" w:rsidRPr="00FA22D2" w:rsidRDefault="007E689B" w:rsidP="00BF4E73">
      <w:pPr>
        <w:spacing w:before="240" w:after="100" w:afterAutospacing="1" w:line="240" w:lineRule="auto"/>
        <w:jc w:val="both"/>
        <w:rPr>
          <w:bCs/>
          <w:lang w:val="fr-FR"/>
        </w:rPr>
      </w:pPr>
      <w:r w:rsidRPr="00FA22D2">
        <w:rPr>
          <w:bCs/>
          <w:lang w:val="fr-FR"/>
        </w:rPr>
        <w:t>Dans cette perspective de préparation</w:t>
      </w:r>
      <w:r w:rsidR="00BF4E73" w:rsidRPr="00FA22D2">
        <w:rPr>
          <w:bCs/>
          <w:lang w:val="fr-FR"/>
        </w:rPr>
        <w:t xml:space="preserve"> et d’apprentissage</w:t>
      </w:r>
      <w:r w:rsidRPr="00FA22D2">
        <w:rPr>
          <w:bCs/>
          <w:lang w:val="fr-FR"/>
        </w:rPr>
        <w:t>, une délégation burundaise</w:t>
      </w:r>
      <w:r w:rsidR="00BF4E73" w:rsidRPr="00FA22D2">
        <w:rPr>
          <w:bCs/>
          <w:lang w:val="fr-FR"/>
        </w:rPr>
        <w:t xml:space="preserve"> (composée</w:t>
      </w:r>
      <w:r w:rsidRPr="00FA22D2">
        <w:rPr>
          <w:bCs/>
          <w:lang w:val="fr-FR"/>
        </w:rPr>
        <w:t xml:space="preserve"> </w:t>
      </w:r>
      <w:r w:rsidR="00BF4E73" w:rsidRPr="00FA22D2">
        <w:rPr>
          <w:bCs/>
          <w:lang w:val="fr-FR"/>
        </w:rPr>
        <w:t xml:space="preserve">du DGFTPM, du représentant de la CFCIB, du Directeur du CFPP Nyakabiga, et de 2 personnes de l’équipe ACFPT) </w:t>
      </w:r>
      <w:r w:rsidRPr="00FA22D2">
        <w:rPr>
          <w:bCs/>
          <w:lang w:val="fr-FR"/>
        </w:rPr>
        <w:t>s’est rendue, du 1</w:t>
      </w:r>
      <w:r w:rsidR="00BF4E73" w:rsidRPr="00FA22D2">
        <w:rPr>
          <w:bCs/>
          <w:lang w:val="fr-FR"/>
        </w:rPr>
        <w:t>3</w:t>
      </w:r>
      <w:r w:rsidRPr="00FA22D2">
        <w:rPr>
          <w:bCs/>
          <w:lang w:val="fr-FR"/>
        </w:rPr>
        <w:t xml:space="preserve"> au 20 novembre 2022, en Belgique pour assister aux Startech’s days </w:t>
      </w:r>
      <w:r w:rsidR="00BF4E73" w:rsidRPr="00FA22D2">
        <w:rPr>
          <w:bCs/>
          <w:lang w:val="fr-FR"/>
        </w:rPr>
        <w:t xml:space="preserve">(Compétition des métiers organisée par WSB) </w:t>
      </w:r>
      <w:r w:rsidRPr="00FA22D2">
        <w:rPr>
          <w:bCs/>
          <w:lang w:val="fr-FR"/>
        </w:rPr>
        <w:t xml:space="preserve">et profiter de l’échange d’expérience avec d’autres pays </w:t>
      </w:r>
      <w:r w:rsidR="00BF4E73" w:rsidRPr="00FA22D2">
        <w:rPr>
          <w:bCs/>
          <w:lang w:val="fr-FR"/>
        </w:rPr>
        <w:t xml:space="preserve">déjà actifs sur les compétitions de métiers, </w:t>
      </w:r>
      <w:r w:rsidRPr="00FA22D2">
        <w:rPr>
          <w:bCs/>
          <w:lang w:val="fr-FR"/>
        </w:rPr>
        <w:t>notamment l’Uganda, la RDC et la Palestine. La délégation a pu apprendre à partir de l’expérience des autres pays afin de mieux organiser une compétition des métiers au Burundi en 2023.</w:t>
      </w:r>
    </w:p>
    <w:p w14:paraId="7794CF2B" w14:textId="3200E203" w:rsidR="007E689B" w:rsidRPr="00FA22D2" w:rsidRDefault="007E689B" w:rsidP="007E689B">
      <w:pPr>
        <w:spacing w:before="100" w:beforeAutospacing="1" w:after="100" w:afterAutospacing="1" w:line="240" w:lineRule="auto"/>
        <w:jc w:val="both"/>
        <w:rPr>
          <w:bCs/>
          <w:highlight w:val="yellow"/>
          <w:lang w:val="fr-FR"/>
        </w:rPr>
      </w:pPr>
      <w:r w:rsidRPr="00FA22D2">
        <w:rPr>
          <w:bCs/>
          <w:lang w:val="fr-FR"/>
        </w:rPr>
        <w:t>Ceci a permis de mettre en place une note de cadrage des compétitions, de définir la liste des métiers qui feront objet des compétitions, de localiser le lieu des compétitions, de lancer l’adhésion des centres appuyés par le projet (choix de 3 métiers pour les compétitions), d’impliquer le secteur privé et la direction générale de l’enseignement et de la formation technique et professionnelle et métiers.</w:t>
      </w:r>
    </w:p>
    <w:p w14:paraId="2A4FAB51" w14:textId="2BD208B7" w:rsidR="000879AB" w:rsidRPr="00FA22D2" w:rsidRDefault="000879AB" w:rsidP="00D04A0C">
      <w:pPr>
        <w:spacing w:after="0" w:line="240" w:lineRule="auto"/>
        <w:jc w:val="both"/>
        <w:rPr>
          <w:i/>
          <w:lang w:val="fr-FR"/>
        </w:rPr>
        <w:sectPr w:rsidR="000879AB" w:rsidRPr="00FA22D2" w:rsidSect="00C25761">
          <w:type w:val="continuous"/>
          <w:pgSz w:w="11905" w:h="16837"/>
          <w:pgMar w:top="1560" w:right="1418" w:bottom="1514" w:left="1276" w:header="709" w:footer="907" w:gutter="0"/>
          <w:cols w:space="708"/>
          <w:formProt w:val="0"/>
          <w:docGrid w:linePitch="326"/>
        </w:sectPr>
      </w:pPr>
    </w:p>
    <w:p w14:paraId="23EF94D7" w14:textId="693AE5D2" w:rsidR="00A938F3" w:rsidRPr="00FA22D2" w:rsidRDefault="00A938F3" w:rsidP="00D04A0C">
      <w:pPr>
        <w:pStyle w:val="Titre1"/>
        <w:spacing w:before="0" w:after="120" w:line="240" w:lineRule="auto"/>
        <w:ind w:left="431" w:hanging="431"/>
        <w:rPr>
          <w:lang w:val="fr-FR"/>
        </w:rPr>
      </w:pPr>
      <w:bookmarkStart w:id="168" w:name="_Toc129101148"/>
      <w:r w:rsidRPr="00FA22D2">
        <w:rPr>
          <w:lang w:val="fr-FR"/>
        </w:rPr>
        <w:lastRenderedPageBreak/>
        <w:t>Suivi budgétaire</w:t>
      </w:r>
      <w:bookmarkEnd w:id="168"/>
    </w:p>
    <w:p w14:paraId="5A3536A4" w14:textId="77777777" w:rsidR="00FE1346" w:rsidRPr="00FA22D2" w:rsidRDefault="00FE1346" w:rsidP="00D04A0C">
      <w:pPr>
        <w:pStyle w:val="Corpsdetexte"/>
        <w:spacing w:after="160" w:line="240" w:lineRule="auto"/>
        <w:rPr>
          <w:rFonts w:eastAsia="Calibri"/>
          <w:kern w:val="0"/>
          <w:sz w:val="18"/>
          <w:szCs w:val="22"/>
          <w:lang w:val="fr-FR"/>
        </w:rPr>
      </w:pPr>
    </w:p>
    <w:p w14:paraId="7174B494" w14:textId="31746AE2" w:rsidR="0066551C" w:rsidRPr="00FA22D2" w:rsidRDefault="00AA20B5" w:rsidP="00D04A0C">
      <w:pPr>
        <w:pStyle w:val="Corpsdetexte"/>
        <w:spacing w:after="160" w:line="240" w:lineRule="auto"/>
        <w:rPr>
          <w:rFonts w:eastAsia="Calibri"/>
          <w:kern w:val="0"/>
          <w:sz w:val="18"/>
          <w:szCs w:val="22"/>
          <w:lang w:val="fr-FR"/>
        </w:rPr>
      </w:pPr>
      <w:r w:rsidRPr="00FA22D2">
        <w:rPr>
          <w:rFonts w:eastAsia="Calibri"/>
          <w:kern w:val="0"/>
          <w:sz w:val="18"/>
          <w:szCs w:val="22"/>
          <w:lang w:val="fr-FR"/>
        </w:rPr>
        <w:t>Les dépenses de l’année 20</w:t>
      </w:r>
      <w:r w:rsidR="0061502B" w:rsidRPr="00FA22D2">
        <w:rPr>
          <w:rFonts w:eastAsia="Calibri"/>
          <w:kern w:val="0"/>
          <w:sz w:val="18"/>
          <w:szCs w:val="22"/>
          <w:lang w:val="fr-FR"/>
        </w:rPr>
        <w:t>2</w:t>
      </w:r>
      <w:r w:rsidR="007069B1" w:rsidRPr="00FA22D2">
        <w:rPr>
          <w:rFonts w:eastAsia="Calibri"/>
          <w:kern w:val="0"/>
          <w:sz w:val="18"/>
          <w:szCs w:val="22"/>
          <w:lang w:val="fr-FR"/>
        </w:rPr>
        <w:t>2</w:t>
      </w:r>
      <w:r w:rsidRPr="00FA22D2">
        <w:rPr>
          <w:rFonts w:eastAsia="Calibri"/>
          <w:kern w:val="0"/>
          <w:sz w:val="18"/>
          <w:szCs w:val="22"/>
          <w:lang w:val="fr-FR"/>
        </w:rPr>
        <w:t xml:space="preserve"> se sont élev</w:t>
      </w:r>
      <w:r w:rsidR="0061502B" w:rsidRPr="00FA22D2">
        <w:rPr>
          <w:rFonts w:eastAsia="Calibri"/>
          <w:kern w:val="0"/>
          <w:sz w:val="18"/>
          <w:szCs w:val="22"/>
          <w:lang w:val="fr-FR"/>
        </w:rPr>
        <w:t xml:space="preserve">ées à </w:t>
      </w:r>
      <w:r w:rsidR="00C43ABA" w:rsidRPr="00FA22D2">
        <w:rPr>
          <w:rFonts w:eastAsia="Calibri"/>
          <w:b/>
          <w:kern w:val="0"/>
          <w:sz w:val="18"/>
          <w:szCs w:val="22"/>
          <w:lang w:val="fr-FR"/>
        </w:rPr>
        <w:t>3</w:t>
      </w:r>
      <w:r w:rsidR="0061502B" w:rsidRPr="00FA22D2">
        <w:rPr>
          <w:rFonts w:eastAsia="Calibri"/>
          <w:b/>
          <w:kern w:val="0"/>
          <w:sz w:val="18"/>
          <w:szCs w:val="22"/>
          <w:lang w:val="fr-FR"/>
        </w:rPr>
        <w:t>.</w:t>
      </w:r>
      <w:r w:rsidR="00B27653" w:rsidRPr="00FA22D2">
        <w:rPr>
          <w:rFonts w:eastAsia="Calibri"/>
          <w:b/>
          <w:kern w:val="0"/>
          <w:sz w:val="18"/>
          <w:szCs w:val="22"/>
          <w:lang w:val="fr-FR"/>
        </w:rPr>
        <w:t>155</w:t>
      </w:r>
      <w:r w:rsidR="0061502B" w:rsidRPr="00FA22D2">
        <w:rPr>
          <w:rFonts w:eastAsia="Calibri"/>
          <w:b/>
          <w:kern w:val="0"/>
          <w:sz w:val="18"/>
          <w:szCs w:val="22"/>
          <w:lang w:val="fr-FR"/>
        </w:rPr>
        <w:t>.</w:t>
      </w:r>
      <w:r w:rsidR="00B27653" w:rsidRPr="00FA22D2">
        <w:rPr>
          <w:rFonts w:eastAsia="Calibri"/>
          <w:b/>
          <w:kern w:val="0"/>
          <w:sz w:val="18"/>
          <w:szCs w:val="22"/>
          <w:lang w:val="fr-FR"/>
        </w:rPr>
        <w:t>013</w:t>
      </w:r>
      <w:r w:rsidRPr="00FA22D2">
        <w:rPr>
          <w:rFonts w:eastAsia="Calibri"/>
          <w:b/>
          <w:kern w:val="0"/>
          <w:sz w:val="18"/>
          <w:szCs w:val="22"/>
          <w:lang w:val="fr-FR"/>
        </w:rPr>
        <w:t xml:space="preserve"> €</w:t>
      </w:r>
      <w:r w:rsidRPr="00FA22D2">
        <w:rPr>
          <w:rFonts w:eastAsia="Calibri"/>
          <w:kern w:val="0"/>
          <w:sz w:val="18"/>
          <w:szCs w:val="22"/>
          <w:lang w:val="fr-FR"/>
        </w:rPr>
        <w:t xml:space="preserve">, ce qui donne </w:t>
      </w:r>
      <w:r w:rsidR="00866DD1" w:rsidRPr="00FA22D2">
        <w:rPr>
          <w:rFonts w:eastAsia="Calibri"/>
          <w:kern w:val="0"/>
          <w:sz w:val="18"/>
          <w:szCs w:val="22"/>
          <w:lang w:val="fr-FR"/>
        </w:rPr>
        <w:t xml:space="preserve">une dépense totale de </w:t>
      </w:r>
      <w:r w:rsidR="00B27653" w:rsidRPr="00FA22D2">
        <w:rPr>
          <w:rFonts w:eastAsia="Calibri"/>
          <w:kern w:val="0"/>
          <w:sz w:val="18"/>
          <w:szCs w:val="22"/>
          <w:lang w:val="fr-FR"/>
        </w:rPr>
        <w:t>11</w:t>
      </w:r>
      <w:r w:rsidR="00866DD1" w:rsidRPr="00FA22D2">
        <w:rPr>
          <w:rFonts w:eastAsia="Calibri"/>
          <w:kern w:val="0"/>
          <w:sz w:val="18"/>
          <w:szCs w:val="22"/>
          <w:lang w:val="fr-FR"/>
        </w:rPr>
        <w:t>.</w:t>
      </w:r>
      <w:r w:rsidR="00B27653" w:rsidRPr="00FA22D2">
        <w:rPr>
          <w:rFonts w:eastAsia="Calibri"/>
          <w:kern w:val="0"/>
          <w:sz w:val="18"/>
          <w:szCs w:val="22"/>
          <w:lang w:val="fr-FR"/>
        </w:rPr>
        <w:t>331</w:t>
      </w:r>
      <w:r w:rsidR="00866DD1" w:rsidRPr="00FA22D2">
        <w:rPr>
          <w:rFonts w:eastAsia="Calibri"/>
          <w:kern w:val="0"/>
          <w:sz w:val="18"/>
          <w:szCs w:val="22"/>
          <w:lang w:val="fr-FR"/>
        </w:rPr>
        <w:t>.</w:t>
      </w:r>
      <w:r w:rsidR="00B27653" w:rsidRPr="00FA22D2">
        <w:rPr>
          <w:rFonts w:eastAsia="Calibri"/>
          <w:kern w:val="0"/>
          <w:sz w:val="18"/>
          <w:szCs w:val="22"/>
          <w:lang w:val="fr-FR"/>
        </w:rPr>
        <w:t>566</w:t>
      </w:r>
      <w:r w:rsidR="00866DD1" w:rsidRPr="00FA22D2">
        <w:rPr>
          <w:rFonts w:eastAsia="Calibri"/>
          <w:kern w:val="0"/>
          <w:sz w:val="18"/>
          <w:szCs w:val="22"/>
          <w:lang w:val="fr-FR"/>
        </w:rPr>
        <w:t xml:space="preserve"> € et </w:t>
      </w:r>
      <w:r w:rsidRPr="00FA22D2">
        <w:rPr>
          <w:rFonts w:eastAsia="Calibri"/>
          <w:kern w:val="0"/>
          <w:sz w:val="18"/>
          <w:szCs w:val="22"/>
          <w:lang w:val="fr-FR"/>
        </w:rPr>
        <w:t>un taux d’exéc</w:t>
      </w:r>
      <w:r w:rsidR="0061502B" w:rsidRPr="00FA22D2">
        <w:rPr>
          <w:rFonts w:eastAsia="Calibri"/>
          <w:kern w:val="0"/>
          <w:sz w:val="18"/>
          <w:szCs w:val="22"/>
          <w:lang w:val="fr-FR"/>
        </w:rPr>
        <w:t xml:space="preserve">ution du projet ACFPT de </w:t>
      </w:r>
      <w:r w:rsidR="00866DD1" w:rsidRPr="00FA22D2">
        <w:rPr>
          <w:rFonts w:eastAsia="Calibri"/>
          <w:b/>
          <w:kern w:val="0"/>
          <w:sz w:val="18"/>
          <w:szCs w:val="22"/>
          <w:lang w:val="fr-FR"/>
        </w:rPr>
        <w:t>7</w:t>
      </w:r>
      <w:r w:rsidR="00B27653" w:rsidRPr="00FA22D2">
        <w:rPr>
          <w:rFonts w:eastAsia="Calibri"/>
          <w:b/>
          <w:kern w:val="0"/>
          <w:sz w:val="18"/>
          <w:szCs w:val="22"/>
          <w:lang w:val="fr-FR"/>
        </w:rPr>
        <w:t>5</w:t>
      </w:r>
      <w:r w:rsidR="00866DD1" w:rsidRPr="00FA22D2">
        <w:rPr>
          <w:rFonts w:eastAsia="Calibri"/>
          <w:b/>
          <w:kern w:val="0"/>
          <w:sz w:val="18"/>
          <w:szCs w:val="22"/>
          <w:lang w:val="fr-FR"/>
        </w:rPr>
        <w:t xml:space="preserve"> </w:t>
      </w:r>
      <w:r w:rsidRPr="00FA22D2">
        <w:rPr>
          <w:rFonts w:eastAsia="Calibri"/>
          <w:b/>
          <w:kern w:val="0"/>
          <w:sz w:val="18"/>
          <w:szCs w:val="22"/>
          <w:lang w:val="fr-FR"/>
        </w:rPr>
        <w:t>%</w:t>
      </w:r>
      <w:r w:rsidR="0061502B" w:rsidRPr="00FA22D2">
        <w:rPr>
          <w:rFonts w:eastAsia="Calibri"/>
          <w:kern w:val="0"/>
          <w:sz w:val="18"/>
          <w:szCs w:val="22"/>
          <w:lang w:val="fr-FR"/>
        </w:rPr>
        <w:t xml:space="preserve"> </w:t>
      </w:r>
      <w:r w:rsidR="009355C7" w:rsidRPr="00FA22D2">
        <w:rPr>
          <w:rFonts w:eastAsia="Calibri"/>
          <w:kern w:val="0"/>
          <w:sz w:val="18"/>
          <w:szCs w:val="22"/>
          <w:lang w:val="fr-FR"/>
        </w:rPr>
        <w:t>à fin 202</w:t>
      </w:r>
      <w:r w:rsidR="00B27653" w:rsidRPr="00FA22D2">
        <w:rPr>
          <w:rFonts w:eastAsia="Calibri"/>
          <w:kern w:val="0"/>
          <w:sz w:val="18"/>
          <w:szCs w:val="22"/>
          <w:lang w:val="fr-FR"/>
        </w:rPr>
        <w:t>2</w:t>
      </w:r>
      <w:r w:rsidRPr="00FA22D2">
        <w:rPr>
          <w:rFonts w:eastAsia="Calibri"/>
          <w:kern w:val="0"/>
          <w:sz w:val="18"/>
          <w:szCs w:val="22"/>
          <w:lang w:val="fr-FR"/>
        </w:rPr>
        <w:t xml:space="preserve">. </w:t>
      </w:r>
    </w:p>
    <w:p w14:paraId="0DC0EF35" w14:textId="11FAE6B7" w:rsidR="0066551C" w:rsidRPr="00FA22D2" w:rsidRDefault="00FE1346">
      <w:pPr>
        <w:spacing w:after="0" w:line="240" w:lineRule="auto"/>
        <w:rPr>
          <w:lang w:val="fr-FR"/>
        </w:rPr>
      </w:pPr>
      <w:r w:rsidRPr="00FA22D2">
        <w:rPr>
          <w:noProof/>
          <w:lang w:val="fr-FR"/>
        </w:rPr>
        <w:drawing>
          <wp:inline distT="0" distB="0" distL="0" distR="0" wp14:anchorId="180685DE" wp14:editId="594440F1">
            <wp:extent cx="8600536" cy="4397351"/>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25195" cy="4409959"/>
                    </a:xfrm>
                    <a:prstGeom prst="rect">
                      <a:avLst/>
                    </a:prstGeom>
                    <a:noFill/>
                    <a:ln>
                      <a:noFill/>
                    </a:ln>
                  </pic:spPr>
                </pic:pic>
              </a:graphicData>
            </a:graphic>
          </wp:inline>
        </w:drawing>
      </w:r>
    </w:p>
    <w:p w14:paraId="74E02422" w14:textId="56F80D86" w:rsidR="0066551C" w:rsidRPr="00FA22D2" w:rsidRDefault="0066551C">
      <w:pPr>
        <w:spacing w:after="0" w:line="240" w:lineRule="auto"/>
        <w:rPr>
          <w:sz w:val="18"/>
          <w:lang w:val="fr-FR"/>
        </w:rPr>
      </w:pPr>
      <w:r w:rsidRPr="00FA22D2">
        <w:rPr>
          <w:sz w:val="18"/>
          <w:lang w:val="fr-FR"/>
        </w:rPr>
        <w:br w:type="page"/>
      </w:r>
    </w:p>
    <w:p w14:paraId="07E2F5E4" w14:textId="5F306A4C" w:rsidR="00FE1346" w:rsidRPr="00FA22D2" w:rsidRDefault="00FE1346">
      <w:pPr>
        <w:spacing w:after="0" w:line="240" w:lineRule="auto"/>
        <w:rPr>
          <w:sz w:val="18"/>
          <w:lang w:val="fr-FR"/>
        </w:rPr>
      </w:pPr>
      <w:r w:rsidRPr="00FA22D2">
        <w:rPr>
          <w:noProof/>
          <w:lang w:val="fr-FR"/>
        </w:rPr>
        <w:lastRenderedPageBreak/>
        <w:drawing>
          <wp:inline distT="0" distB="0" distL="0" distR="0" wp14:anchorId="5ED54002" wp14:editId="27FF30E2">
            <wp:extent cx="8617789" cy="455422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30583" cy="4560981"/>
                    </a:xfrm>
                    <a:prstGeom prst="rect">
                      <a:avLst/>
                    </a:prstGeom>
                    <a:noFill/>
                    <a:ln>
                      <a:noFill/>
                    </a:ln>
                  </pic:spPr>
                </pic:pic>
              </a:graphicData>
            </a:graphic>
          </wp:inline>
        </w:drawing>
      </w:r>
    </w:p>
    <w:p w14:paraId="5F6ADD1E" w14:textId="2A2F06B5" w:rsidR="00FE1346" w:rsidRPr="00FA22D2" w:rsidRDefault="00FE1346" w:rsidP="00FE1346">
      <w:pPr>
        <w:rPr>
          <w:sz w:val="18"/>
          <w:lang w:val="fr-FR"/>
        </w:rPr>
      </w:pPr>
    </w:p>
    <w:p w14:paraId="0A1B6418" w14:textId="57DBA86F" w:rsidR="00FE1346" w:rsidRPr="00FA22D2" w:rsidRDefault="00FE1346">
      <w:pPr>
        <w:spacing w:after="0" w:line="240" w:lineRule="auto"/>
        <w:rPr>
          <w:sz w:val="18"/>
          <w:lang w:val="fr-FR"/>
        </w:rPr>
      </w:pPr>
      <w:r w:rsidRPr="00FA22D2">
        <w:rPr>
          <w:sz w:val="18"/>
          <w:lang w:val="fr-FR"/>
        </w:rPr>
        <w:br w:type="page"/>
      </w:r>
    </w:p>
    <w:p w14:paraId="6E9EE2E1" w14:textId="40908410" w:rsidR="00FE1346" w:rsidRPr="00FA22D2" w:rsidRDefault="00FE1346" w:rsidP="00FE1346">
      <w:pPr>
        <w:rPr>
          <w:sz w:val="18"/>
          <w:lang w:val="fr-FR"/>
        </w:rPr>
      </w:pPr>
      <w:r w:rsidRPr="00FA22D2">
        <w:rPr>
          <w:noProof/>
          <w:lang w:val="fr-FR"/>
        </w:rPr>
        <w:lastRenderedPageBreak/>
        <w:drawing>
          <wp:inline distT="0" distB="0" distL="0" distR="0" wp14:anchorId="47DF2E08" wp14:editId="1F9B1F45">
            <wp:extent cx="8488393" cy="5374005"/>
            <wp:effectExtent l="0" t="0" r="825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96140" cy="5378910"/>
                    </a:xfrm>
                    <a:prstGeom prst="rect">
                      <a:avLst/>
                    </a:prstGeom>
                    <a:noFill/>
                    <a:ln>
                      <a:noFill/>
                    </a:ln>
                  </pic:spPr>
                </pic:pic>
              </a:graphicData>
            </a:graphic>
          </wp:inline>
        </w:drawing>
      </w:r>
    </w:p>
    <w:p w14:paraId="13120C19" w14:textId="113733B1" w:rsidR="005043CE" w:rsidRPr="00FA22D2" w:rsidRDefault="0066551C" w:rsidP="00BD307F">
      <w:pPr>
        <w:pStyle w:val="Corpsdetexte"/>
        <w:spacing w:after="160" w:line="240" w:lineRule="auto"/>
        <w:rPr>
          <w:rFonts w:eastAsia="Calibri"/>
          <w:kern w:val="0"/>
          <w:sz w:val="18"/>
          <w:szCs w:val="22"/>
          <w:lang w:val="fr-FR"/>
        </w:rPr>
        <w:sectPr w:rsidR="005043CE" w:rsidRPr="00FA22D2" w:rsidSect="00FE1346">
          <w:headerReference w:type="default" r:id="rId56"/>
          <w:footerReference w:type="default" r:id="rId57"/>
          <w:type w:val="continuous"/>
          <w:pgSz w:w="16837" w:h="11905" w:orient="landscape"/>
          <w:pgMar w:top="1701" w:right="2552" w:bottom="1134" w:left="1514" w:header="709" w:footer="417" w:gutter="0"/>
          <w:cols w:space="708"/>
          <w:formProt w:val="0"/>
          <w:docGrid w:linePitch="326"/>
        </w:sectPr>
      </w:pPr>
      <w:r w:rsidRPr="00FA22D2">
        <w:rPr>
          <w:noProof/>
          <w:lang w:val="fr-FR"/>
        </w:rPr>
        <w:lastRenderedPageBreak/>
        <w:drawing>
          <wp:inline distT="0" distB="0" distL="0" distR="0" wp14:anchorId="27E4A5C6" wp14:editId="6411EC58">
            <wp:extent cx="8402128" cy="57918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51970" cy="5826192"/>
                    </a:xfrm>
                    <a:prstGeom prst="rect">
                      <a:avLst/>
                    </a:prstGeom>
                    <a:noFill/>
                    <a:ln>
                      <a:noFill/>
                    </a:ln>
                  </pic:spPr>
                </pic:pic>
              </a:graphicData>
            </a:graphic>
          </wp:inline>
        </w:drawing>
      </w:r>
    </w:p>
    <w:p w14:paraId="7811846A" w14:textId="77777777" w:rsidR="00661AAC" w:rsidRPr="00FA22D2" w:rsidRDefault="00661AAC" w:rsidP="00D04A0C">
      <w:pPr>
        <w:pStyle w:val="Titre1"/>
        <w:spacing w:line="240" w:lineRule="auto"/>
        <w:rPr>
          <w:lang w:val="fr-FR"/>
        </w:rPr>
      </w:pPr>
      <w:bookmarkStart w:id="169" w:name="_Toc129101149"/>
      <w:r w:rsidRPr="00FA22D2">
        <w:rPr>
          <w:lang w:val="fr-FR"/>
        </w:rPr>
        <w:lastRenderedPageBreak/>
        <w:t>Risques et problèmes</w:t>
      </w:r>
      <w:bookmarkEnd w:id="169"/>
    </w:p>
    <w:p w14:paraId="260D3439" w14:textId="511AF7C0" w:rsidR="00687A6C" w:rsidRPr="00FA22D2" w:rsidRDefault="00687A6C" w:rsidP="00D04A0C">
      <w:pPr>
        <w:spacing w:line="240" w:lineRule="auto"/>
        <w:rPr>
          <w:lang w:val="fr-FR"/>
        </w:rPr>
      </w:pPr>
      <w:r w:rsidRPr="00FA22D2">
        <w:rPr>
          <w:lang w:val="fr-FR"/>
        </w:rPr>
        <w:t xml:space="preserve">Nous voulons ici évoquer les problèmes majeurs auquel l’intervention a dû faire face en 2022. </w:t>
      </w:r>
    </w:p>
    <w:p w14:paraId="5B02F569" w14:textId="693FBE70" w:rsidR="00AE238B" w:rsidRPr="00FA22D2" w:rsidRDefault="00AE238B" w:rsidP="00AE238B">
      <w:pPr>
        <w:spacing w:line="240" w:lineRule="auto"/>
        <w:jc w:val="both"/>
        <w:rPr>
          <w:u w:val="single"/>
          <w:lang w:val="fr-FR"/>
        </w:rPr>
      </w:pPr>
      <w:r w:rsidRPr="00FA22D2">
        <w:rPr>
          <w:u w:val="single"/>
          <w:lang w:val="fr-FR"/>
        </w:rPr>
        <w:t>Déménagement/expropriation du CEM Bwoga :</w:t>
      </w:r>
    </w:p>
    <w:p w14:paraId="60A6BFD3" w14:textId="242D5C24" w:rsidR="001A0EB2" w:rsidRPr="00FA22D2" w:rsidRDefault="00AE238B" w:rsidP="00AE238B">
      <w:pPr>
        <w:spacing w:line="240" w:lineRule="auto"/>
        <w:jc w:val="both"/>
        <w:rPr>
          <w:lang w:val="fr-FR"/>
        </w:rPr>
      </w:pPr>
      <w:r w:rsidRPr="00FA22D2">
        <w:rPr>
          <w:lang w:val="fr-FR"/>
        </w:rPr>
        <w:t xml:space="preserve">A partir du mois d’avril 2022, alors que le projet avait attribué </w:t>
      </w:r>
      <w:r w:rsidR="001A0EB2" w:rsidRPr="00FA22D2">
        <w:rPr>
          <w:lang w:val="fr-FR"/>
        </w:rPr>
        <w:t xml:space="preserve">et allait démarrer </w:t>
      </w:r>
      <w:r w:rsidRPr="00FA22D2">
        <w:rPr>
          <w:lang w:val="fr-FR"/>
        </w:rPr>
        <w:t>des travaux de construction complémentaires au CEM Bwoga</w:t>
      </w:r>
      <w:r w:rsidR="001A0EB2" w:rsidRPr="00FA22D2">
        <w:rPr>
          <w:lang w:val="fr-FR"/>
        </w:rPr>
        <w:t xml:space="preserve"> (construction d’un atelier de soudure et la réhabilitation du bloc de classes de couture)</w:t>
      </w:r>
      <w:r w:rsidRPr="00FA22D2">
        <w:rPr>
          <w:lang w:val="fr-FR"/>
        </w:rPr>
        <w:t xml:space="preserve">, il a été informé de l’interdiction de construire par les autorités de la province en raison du projet d’extension du palais présidentiel de Gitega étant le voisin direct du CEM Bwoga. </w:t>
      </w:r>
      <w:r w:rsidR="001A0EB2" w:rsidRPr="00FA22D2">
        <w:rPr>
          <w:lang w:val="fr-FR"/>
        </w:rPr>
        <w:t>Un nouveau et récent plan d’urbanisme de la ville a</w:t>
      </w:r>
      <w:r w:rsidR="00454478" w:rsidRPr="00FA22D2">
        <w:rPr>
          <w:lang w:val="fr-FR"/>
        </w:rPr>
        <w:t>v</w:t>
      </w:r>
      <w:r w:rsidR="001A0EB2" w:rsidRPr="00FA22D2">
        <w:rPr>
          <w:lang w:val="fr-FR"/>
        </w:rPr>
        <w:t xml:space="preserve">ait prévu cette extension, mais ce plan n’était pas encore largement diffusé/connu des différents intervenants. </w:t>
      </w:r>
    </w:p>
    <w:p w14:paraId="110479D4" w14:textId="37EE12A3" w:rsidR="001A0EB2" w:rsidRPr="00FA22D2" w:rsidRDefault="001A0EB2" w:rsidP="00AE238B">
      <w:pPr>
        <w:spacing w:line="240" w:lineRule="auto"/>
        <w:jc w:val="both"/>
        <w:rPr>
          <w:lang w:val="fr-FR"/>
        </w:rPr>
      </w:pPr>
      <w:r w:rsidRPr="00FA22D2">
        <w:rPr>
          <w:lang w:val="fr-FR"/>
        </w:rPr>
        <w:t xml:space="preserve">Une première conséquence immédiate a été la résiliation partielle du marché de construction (lot concernant le site de Bwoga), incluant une négociation et le payement d’indemnités à l’entreprise attributaire. </w:t>
      </w:r>
    </w:p>
    <w:p w14:paraId="276CA808" w14:textId="27274EFF" w:rsidR="001A0EB2" w:rsidRPr="00FA22D2" w:rsidRDefault="001A0EB2" w:rsidP="00AE238B">
      <w:pPr>
        <w:spacing w:line="240" w:lineRule="auto"/>
        <w:jc w:val="both"/>
        <w:rPr>
          <w:lang w:val="fr-FR"/>
        </w:rPr>
      </w:pPr>
      <w:r w:rsidRPr="00FA22D2">
        <w:rPr>
          <w:lang w:val="fr-FR"/>
        </w:rPr>
        <w:t>A la question de savoir s’il fallait ou non poursuivre l’appui (notamment en termes de subside) au centre, d</w:t>
      </w:r>
      <w:r w:rsidR="00AE238B" w:rsidRPr="00FA22D2">
        <w:rPr>
          <w:lang w:val="fr-FR"/>
        </w:rPr>
        <w:t xml:space="preserve">e nombreuses démarches ont été entreprises </w:t>
      </w:r>
      <w:r w:rsidRPr="00FA22D2">
        <w:rPr>
          <w:lang w:val="fr-FR"/>
        </w:rPr>
        <w:t xml:space="preserve">par le projet </w:t>
      </w:r>
      <w:r w:rsidR="00AE238B" w:rsidRPr="00FA22D2">
        <w:rPr>
          <w:lang w:val="fr-FR"/>
        </w:rPr>
        <w:t xml:space="preserve">pour comprendre le timing et les effets d’une future expropriation du CEM. </w:t>
      </w:r>
      <w:r w:rsidRPr="00FA22D2">
        <w:rPr>
          <w:lang w:val="fr-FR"/>
        </w:rPr>
        <w:t xml:space="preserve">Les autorités provinciales étaient très rassurantes sur le fait que le déménagement du centre ne serait pas forcé tant qu’une solution viable n’était pas trouvée, et qu’il était fort probable que cette situation perdure au-delà de la prochaine année scolaire 2022-23. C’est ainsi que le projet a conclu une convention de subside avec le centre, étant jusque-là un centre en évolution constante et avec un nombre d’effectifs important. </w:t>
      </w:r>
    </w:p>
    <w:p w14:paraId="129F71AC" w14:textId="6511929B" w:rsidR="00687A6C" w:rsidRPr="00FA22D2" w:rsidRDefault="00AE238B" w:rsidP="00E63510">
      <w:pPr>
        <w:spacing w:line="240" w:lineRule="auto"/>
        <w:jc w:val="both"/>
        <w:rPr>
          <w:lang w:val="fr-FR"/>
        </w:rPr>
      </w:pPr>
      <w:r w:rsidRPr="00FA22D2">
        <w:rPr>
          <w:lang w:val="fr-FR"/>
        </w:rPr>
        <w:t xml:space="preserve">Brusquement, le déménagement a été forcé quelques semaines avant la rentrée de septembre 2022, </w:t>
      </w:r>
      <w:r w:rsidR="000A7A2C" w:rsidRPr="00FA22D2">
        <w:rPr>
          <w:lang w:val="fr-FR"/>
        </w:rPr>
        <w:t>avec une décision de</w:t>
      </w:r>
      <w:r w:rsidRPr="00FA22D2">
        <w:rPr>
          <w:lang w:val="fr-FR"/>
        </w:rPr>
        <w:t xml:space="preserve"> déménagement </w:t>
      </w:r>
      <w:r w:rsidR="000A7A2C" w:rsidRPr="00FA22D2">
        <w:rPr>
          <w:lang w:val="fr-FR"/>
        </w:rPr>
        <w:t xml:space="preserve">rapide </w:t>
      </w:r>
      <w:r w:rsidRPr="00FA22D2">
        <w:rPr>
          <w:lang w:val="fr-FR"/>
        </w:rPr>
        <w:t>vers le Centre de Formation Artisanale (CFA) Gitega, qui était moribond au niveau de son fonctionnement mais disposait d’infrastructures</w:t>
      </w:r>
      <w:r w:rsidR="00454478" w:rsidRPr="00FA22D2">
        <w:rPr>
          <w:lang w:val="fr-FR"/>
        </w:rPr>
        <w:t xml:space="preserve">, bien que </w:t>
      </w:r>
      <w:r w:rsidRPr="00FA22D2">
        <w:rPr>
          <w:lang w:val="fr-FR"/>
        </w:rPr>
        <w:t>vétustes</w:t>
      </w:r>
      <w:r w:rsidR="00454478" w:rsidRPr="00FA22D2">
        <w:rPr>
          <w:lang w:val="fr-FR"/>
        </w:rPr>
        <w:t xml:space="preserve">. Comme expliqué au Chapitre « Outcome », </w:t>
      </w:r>
      <w:r w:rsidRPr="00FA22D2">
        <w:rPr>
          <w:lang w:val="fr-FR"/>
        </w:rPr>
        <w:t xml:space="preserve">une campagne de recrutement </w:t>
      </w:r>
      <w:r w:rsidR="00953055" w:rsidRPr="00FA22D2">
        <w:rPr>
          <w:lang w:val="fr-FR"/>
        </w:rPr>
        <w:t xml:space="preserve">très </w:t>
      </w:r>
      <w:r w:rsidRPr="00FA22D2">
        <w:rPr>
          <w:lang w:val="fr-FR"/>
        </w:rPr>
        <w:t>active dans l’environnement de ce nouveau site</w:t>
      </w:r>
      <w:r w:rsidR="00953055" w:rsidRPr="00FA22D2">
        <w:rPr>
          <w:lang w:val="fr-FR"/>
        </w:rPr>
        <w:t xml:space="preserve"> a eu un effet inattendu à savoir une augmentation drastique du nombre d’apprenants passant de 228 à 350. Le projet a alors entamé plusieurs discussions avec le centre pour gérer au mieux les risques/problèmes des conditions d’enseignement résultant de la double contrainte de </w:t>
      </w:r>
      <w:r w:rsidRPr="00FA22D2">
        <w:rPr>
          <w:lang w:val="fr-FR"/>
        </w:rPr>
        <w:t>déménagement vers un site moins adapté et par la gestion d’effectifs excédentaires dans plusieurs filières.</w:t>
      </w:r>
    </w:p>
    <w:p w14:paraId="4B3F1476" w14:textId="59759B5B" w:rsidR="00E63510" w:rsidRPr="00FA22D2" w:rsidRDefault="00953055" w:rsidP="00E63510">
      <w:pPr>
        <w:spacing w:line="240" w:lineRule="auto"/>
        <w:jc w:val="both"/>
        <w:rPr>
          <w:lang w:val="fr-FR"/>
        </w:rPr>
      </w:pPr>
      <w:r w:rsidRPr="00FA22D2">
        <w:rPr>
          <w:lang w:val="fr-FR"/>
        </w:rPr>
        <w:t xml:space="preserve">Au niveau </w:t>
      </w:r>
      <w:r w:rsidR="00E63510" w:rsidRPr="00FA22D2">
        <w:rPr>
          <w:lang w:val="fr-FR"/>
        </w:rPr>
        <w:t xml:space="preserve">des pertes financières et matérielles, on peut estimer à 35.000 </w:t>
      </w:r>
      <w:r w:rsidR="00EE3CE6" w:rsidRPr="00EE3CE6">
        <w:rPr>
          <w:lang w:val="fr-FR"/>
        </w:rPr>
        <w:t>EUR</w:t>
      </w:r>
      <w:r w:rsidR="00E63510" w:rsidRPr="00FA22D2">
        <w:rPr>
          <w:lang w:val="fr-FR"/>
        </w:rPr>
        <w:t xml:space="preserve"> la perte sur les travaux non-réalisés (études et indemnisation) et à environ 160.000 </w:t>
      </w:r>
      <w:r w:rsidR="00EE3CE6" w:rsidRPr="00EE3CE6">
        <w:rPr>
          <w:lang w:val="fr-FR"/>
        </w:rPr>
        <w:t>EUR</w:t>
      </w:r>
      <w:r w:rsidR="00E63510" w:rsidRPr="00FA22D2">
        <w:rPr>
          <w:lang w:val="fr-FR"/>
        </w:rPr>
        <w:t xml:space="preserve"> la valeur des constructions réalisées les années précédentes par le projet sur ce site. Les différents équipements étant récupérés pour le nouveau site, ils ne sont pas perdus, si ce n’est que le projet devra éventuellement consentir des frais de déménagement/réinstallation du système d’énergie photovoltaïque. </w:t>
      </w:r>
    </w:p>
    <w:p w14:paraId="12B3CB28" w14:textId="0CF2F5D3" w:rsidR="00E63510" w:rsidRPr="00FA22D2" w:rsidRDefault="00E63510" w:rsidP="00D04A0C">
      <w:pPr>
        <w:spacing w:line="240" w:lineRule="auto"/>
        <w:rPr>
          <w:u w:val="single"/>
          <w:lang w:val="fr-FR"/>
        </w:rPr>
      </w:pPr>
      <w:r w:rsidRPr="00FA22D2">
        <w:rPr>
          <w:u w:val="single"/>
          <w:lang w:val="fr-FR"/>
        </w:rPr>
        <w:t xml:space="preserve">Problème de fourniture électrique au CEM Gitaba : </w:t>
      </w:r>
    </w:p>
    <w:p w14:paraId="35DA2027" w14:textId="2F5A5FAF" w:rsidR="00574614" w:rsidRPr="00FA22D2" w:rsidRDefault="003034AC" w:rsidP="00574614">
      <w:pPr>
        <w:spacing w:line="240" w:lineRule="auto"/>
        <w:jc w:val="both"/>
        <w:rPr>
          <w:rFonts w:eastAsia="Times New Roman"/>
          <w:noProof/>
          <w:szCs w:val="21"/>
          <w:lang w:val="fr-FR"/>
        </w:rPr>
      </w:pPr>
      <w:r w:rsidRPr="00FA22D2">
        <w:rPr>
          <w:rFonts w:eastAsia="Times New Roman"/>
          <w:noProof/>
          <w:szCs w:val="21"/>
          <w:lang w:val="fr-FR"/>
        </w:rPr>
        <w:t>L</w:t>
      </w:r>
      <w:r w:rsidR="00574614" w:rsidRPr="00FA22D2">
        <w:rPr>
          <w:rFonts w:eastAsia="Times New Roman"/>
          <w:noProof/>
          <w:szCs w:val="21"/>
          <w:lang w:val="fr-FR"/>
        </w:rPr>
        <w:t>e CEM Gitaba s’est retrouvé sans électricité du réseau depuis octobre 2022 en raison d’une panne du transformateur de la localité. Par le passé le projet AFPT/ACFPT a déjà dû consentir à l’achat de 3 transformateurs pour des cas similaires (à Mugerema, Mugutu et Rumonge) vu les délais et l’incertitude du remplacement par la société nationale d’électricité REGIDESO</w:t>
      </w:r>
      <w:r w:rsidRPr="00FA22D2">
        <w:rPr>
          <w:rFonts w:eastAsia="Times New Roman"/>
          <w:noProof/>
          <w:szCs w:val="21"/>
          <w:lang w:val="fr-FR"/>
        </w:rPr>
        <w:t>,</w:t>
      </w:r>
      <w:r w:rsidR="00574614" w:rsidRPr="00FA22D2">
        <w:rPr>
          <w:rFonts w:eastAsia="Times New Roman"/>
          <w:noProof/>
          <w:szCs w:val="21"/>
          <w:lang w:val="fr-FR"/>
        </w:rPr>
        <w:t xml:space="preserve"> et</w:t>
      </w:r>
      <w:r w:rsidRPr="00FA22D2">
        <w:rPr>
          <w:rFonts w:eastAsia="Times New Roman"/>
          <w:noProof/>
          <w:szCs w:val="21"/>
          <w:lang w:val="fr-FR"/>
        </w:rPr>
        <w:t xml:space="preserve"> considérant que</w:t>
      </w:r>
      <w:r w:rsidR="00574614" w:rsidRPr="00FA22D2">
        <w:rPr>
          <w:rFonts w:eastAsia="Times New Roman"/>
          <w:noProof/>
          <w:szCs w:val="21"/>
          <w:lang w:val="fr-FR"/>
        </w:rPr>
        <w:t xml:space="preserve"> l’électricité </w:t>
      </w:r>
      <w:r w:rsidRPr="00FA22D2">
        <w:rPr>
          <w:rFonts w:eastAsia="Times New Roman"/>
          <w:noProof/>
          <w:szCs w:val="21"/>
          <w:lang w:val="fr-FR"/>
        </w:rPr>
        <w:t>est</w:t>
      </w:r>
      <w:r w:rsidR="00574614" w:rsidRPr="00FA22D2">
        <w:rPr>
          <w:rFonts w:eastAsia="Times New Roman"/>
          <w:noProof/>
          <w:szCs w:val="21"/>
          <w:lang w:val="fr-FR"/>
        </w:rPr>
        <w:t xml:space="preserve"> bien sûr l’élémen</w:t>
      </w:r>
      <w:r w:rsidR="00ED1377" w:rsidRPr="00FA22D2">
        <w:rPr>
          <w:rFonts w:eastAsia="Times New Roman"/>
          <w:noProof/>
          <w:szCs w:val="21"/>
          <w:lang w:val="fr-FR"/>
        </w:rPr>
        <w:t>t</w:t>
      </w:r>
      <w:r w:rsidR="00574614" w:rsidRPr="00FA22D2">
        <w:rPr>
          <w:rFonts w:eastAsia="Times New Roman"/>
          <w:noProof/>
          <w:szCs w:val="21"/>
          <w:lang w:val="fr-FR"/>
        </w:rPr>
        <w:t xml:space="preserve"> fondamental d’une centre de formation professionnelle. Toutefois, avec la fin du projet approchant et la réalité budgétaire, le projet ne pourra pas subvenir à ce besoin cette fois-ci, les actions se limitant au lobbying « politique » aux côtés du centre pour plaider pour ce remplacement. Au moment du rapport, cette situation n’est toujours pas réglée et compremet évidemment la fonctionnalité des différentes filières de formation du centre qui nécessitent l’électricité. </w:t>
      </w:r>
      <w:r w:rsidRPr="00FA22D2">
        <w:rPr>
          <w:rFonts w:eastAsia="Times New Roman"/>
          <w:noProof/>
          <w:szCs w:val="21"/>
          <w:lang w:val="fr-FR"/>
        </w:rPr>
        <w:t xml:space="preserve">L’impact est évidemment directement néfaste voire rend impossible la majorité des enseignements à dispenser. </w:t>
      </w:r>
    </w:p>
    <w:p w14:paraId="18775A91" w14:textId="77777777" w:rsidR="00574614" w:rsidRPr="00FA22D2" w:rsidRDefault="00574614" w:rsidP="00D04A0C">
      <w:pPr>
        <w:spacing w:line="240" w:lineRule="auto"/>
        <w:rPr>
          <w:lang w:val="fr-FR"/>
        </w:rPr>
      </w:pPr>
    </w:p>
    <w:p w14:paraId="077F85EC" w14:textId="77777777" w:rsidR="00574614" w:rsidRPr="00FA22D2" w:rsidRDefault="00574614" w:rsidP="00D04A0C">
      <w:pPr>
        <w:spacing w:line="240" w:lineRule="auto"/>
        <w:rPr>
          <w:lang w:val="fr-FR"/>
        </w:rPr>
      </w:pPr>
    </w:p>
    <w:p w14:paraId="01C50F1F" w14:textId="4C4A0B4E" w:rsidR="009C7FEC" w:rsidRPr="00FA22D2" w:rsidRDefault="009C7FEC" w:rsidP="00D04A0C">
      <w:pPr>
        <w:pStyle w:val="Titre1"/>
        <w:spacing w:line="240" w:lineRule="auto"/>
        <w:rPr>
          <w:lang w:val="fr-FR"/>
        </w:rPr>
      </w:pPr>
      <w:bookmarkStart w:id="170" w:name="_Toc129101150"/>
      <w:r w:rsidRPr="00FA22D2">
        <w:rPr>
          <w:lang w:val="fr-FR"/>
        </w:rPr>
        <w:lastRenderedPageBreak/>
        <w:t>Synergies et complémentarités</w:t>
      </w:r>
      <w:bookmarkEnd w:id="170"/>
    </w:p>
    <w:p w14:paraId="362E2399" w14:textId="21BC5AFD" w:rsidR="009C7FEC" w:rsidRPr="00FA22D2" w:rsidRDefault="00AB0328" w:rsidP="00D04A0C">
      <w:pPr>
        <w:pStyle w:val="Titre2"/>
        <w:rPr>
          <w:lang w:val="fr-FR"/>
        </w:rPr>
      </w:pPr>
      <w:bookmarkStart w:id="171" w:name="_Toc129101151"/>
      <w:r w:rsidRPr="00FA22D2">
        <w:rPr>
          <w:lang w:val="fr-FR"/>
        </w:rPr>
        <w:t>A</w:t>
      </w:r>
      <w:r w:rsidR="009C7FEC" w:rsidRPr="00FA22D2">
        <w:rPr>
          <w:lang w:val="fr-FR"/>
        </w:rPr>
        <w:t>vec les autres interventions du portefeuille</w:t>
      </w:r>
      <w:bookmarkEnd w:id="171"/>
    </w:p>
    <w:p w14:paraId="22C53A41" w14:textId="77777777" w:rsidR="007320DD" w:rsidRPr="00FA22D2" w:rsidRDefault="00741F1C" w:rsidP="00D04A0C">
      <w:pPr>
        <w:pStyle w:val="Corpsdetexte"/>
        <w:spacing w:line="240" w:lineRule="auto"/>
        <w:rPr>
          <w:rFonts w:eastAsia="Calibri"/>
          <w:kern w:val="0"/>
          <w:sz w:val="21"/>
          <w:szCs w:val="22"/>
          <w:lang w:val="fr-FR"/>
        </w:rPr>
      </w:pPr>
      <w:r w:rsidRPr="00FA22D2">
        <w:rPr>
          <w:rFonts w:eastAsia="Calibri"/>
          <w:kern w:val="0"/>
          <w:sz w:val="21"/>
          <w:szCs w:val="22"/>
          <w:lang w:val="fr-FR"/>
        </w:rPr>
        <w:t xml:space="preserve">Bien que n’étant pas conçu sous la forme d’un portefeuille pays, l’intervention ACFPT a établi quelques synergies avec </w:t>
      </w:r>
      <w:r w:rsidR="007320DD" w:rsidRPr="00FA22D2">
        <w:rPr>
          <w:rFonts w:eastAsia="Calibri"/>
          <w:kern w:val="0"/>
          <w:sz w:val="21"/>
          <w:szCs w:val="22"/>
          <w:lang w:val="fr-FR"/>
        </w:rPr>
        <w:t xml:space="preserve">une </w:t>
      </w:r>
      <w:r w:rsidRPr="00FA22D2">
        <w:rPr>
          <w:rFonts w:eastAsia="Calibri"/>
          <w:kern w:val="0"/>
          <w:sz w:val="21"/>
          <w:szCs w:val="22"/>
          <w:lang w:val="fr-FR"/>
        </w:rPr>
        <w:t>autre intervention du programme de coopération belgo-burundais</w:t>
      </w:r>
      <w:r w:rsidR="007320DD" w:rsidRPr="00FA22D2">
        <w:rPr>
          <w:rFonts w:eastAsia="Calibri"/>
          <w:kern w:val="0"/>
          <w:sz w:val="21"/>
          <w:szCs w:val="22"/>
          <w:lang w:val="fr-FR"/>
        </w:rPr>
        <w:t xml:space="preserve">, à savoir </w:t>
      </w:r>
      <w:r w:rsidRPr="00FA22D2">
        <w:rPr>
          <w:rFonts w:eastAsia="Calibri"/>
          <w:kern w:val="0"/>
          <w:sz w:val="21"/>
          <w:szCs w:val="22"/>
          <w:lang w:val="fr-FR"/>
        </w:rPr>
        <w:t>avec le programme PAIOSA</w:t>
      </w:r>
      <w:r w:rsidR="004015A5" w:rsidRPr="00FA22D2">
        <w:rPr>
          <w:rFonts w:eastAsia="Calibri"/>
          <w:kern w:val="0"/>
          <w:sz w:val="21"/>
          <w:szCs w:val="22"/>
          <w:lang w:val="fr-FR"/>
        </w:rPr>
        <w:t xml:space="preserve"> 3</w:t>
      </w:r>
      <w:r w:rsidR="007320DD" w:rsidRPr="00FA22D2">
        <w:rPr>
          <w:rFonts w:eastAsia="Calibri"/>
          <w:kern w:val="0"/>
          <w:sz w:val="21"/>
          <w:szCs w:val="22"/>
          <w:lang w:val="fr-FR"/>
        </w:rPr>
        <w:t xml:space="preserve"> (secteur Agriculture). </w:t>
      </w:r>
    </w:p>
    <w:p w14:paraId="5DA85B41" w14:textId="3E725E9F" w:rsidR="0009193A" w:rsidRPr="001F7198" w:rsidRDefault="0009193A" w:rsidP="00D04A0C">
      <w:pPr>
        <w:pStyle w:val="Corpsdetexte"/>
        <w:spacing w:after="0" w:line="240" w:lineRule="auto"/>
        <w:rPr>
          <w:lang w:val="fr-FR"/>
        </w:rPr>
      </w:pPr>
      <w:r w:rsidRPr="001F7198">
        <w:rPr>
          <w:lang w:val="fr-FR"/>
        </w:rPr>
        <w:t>En 202</w:t>
      </w:r>
      <w:r w:rsidR="00D83BD5" w:rsidRPr="001F7198">
        <w:rPr>
          <w:lang w:val="fr-FR"/>
        </w:rPr>
        <w:t>1</w:t>
      </w:r>
      <w:r w:rsidRPr="001F7198">
        <w:rPr>
          <w:lang w:val="fr-FR"/>
        </w:rPr>
        <w:t>, le projet ACFPT a</w:t>
      </w:r>
      <w:r w:rsidR="00D3171A" w:rsidRPr="001F7198">
        <w:rPr>
          <w:lang w:val="fr-FR"/>
        </w:rPr>
        <w:t>vait</w:t>
      </w:r>
      <w:r w:rsidRPr="001F7198">
        <w:rPr>
          <w:lang w:val="fr-FR"/>
        </w:rPr>
        <w:t xml:space="preserve"> profité de l’intervention du PAIOSA dans le cadre </w:t>
      </w:r>
      <w:r w:rsidR="00D83BD5" w:rsidRPr="001F7198">
        <w:rPr>
          <w:lang w:val="fr-FR"/>
        </w:rPr>
        <w:t xml:space="preserve">d’une </w:t>
      </w:r>
      <w:r w:rsidR="00D83BD5" w:rsidRPr="00FA22D2">
        <w:rPr>
          <w:rFonts w:eastAsia="Calibri"/>
          <w:kern w:val="0"/>
          <w:sz w:val="21"/>
          <w:szCs w:val="22"/>
          <w:lang w:val="fr-FR"/>
        </w:rPr>
        <w:t xml:space="preserve">formation de 5 jours sur la nutrition et les pratiques alimentaires, qu’ont pu suivre </w:t>
      </w:r>
      <w:r w:rsidR="00D83BD5" w:rsidRPr="001F7198">
        <w:rPr>
          <w:lang w:val="fr-FR"/>
        </w:rPr>
        <w:t xml:space="preserve">10 formateurs issus de 5 centres ayant la filière </w:t>
      </w:r>
      <w:r w:rsidR="00B4413C" w:rsidRPr="001F7198">
        <w:rPr>
          <w:lang w:val="fr-FR"/>
        </w:rPr>
        <w:t>TAA</w:t>
      </w:r>
      <w:r w:rsidR="00D83BD5" w:rsidRPr="001F7198">
        <w:rPr>
          <w:lang w:val="fr-FR"/>
        </w:rPr>
        <w:t xml:space="preserve">. La formation était centrée en particulier sur la transformation du soja et de la patate douce (produits vivriers très essentiels et utiles pour la santé des groupes de personnes vulnérables). Ils ont appris le procédé de fabrication du lait, des beignets, de la viande végétale (Tofu) avec la farine du soja et la bouillie à base des patates douces. Ainsi les centres concernés </w:t>
      </w:r>
      <w:r w:rsidR="00D3171A" w:rsidRPr="001F7198">
        <w:rPr>
          <w:lang w:val="fr-FR"/>
        </w:rPr>
        <w:t>étaient en mesure de</w:t>
      </w:r>
      <w:r w:rsidR="00D83BD5" w:rsidRPr="001F7198">
        <w:rPr>
          <w:lang w:val="fr-FR"/>
        </w:rPr>
        <w:t xml:space="preserve"> </w:t>
      </w:r>
      <w:r w:rsidRPr="001F7198">
        <w:rPr>
          <w:lang w:val="fr-FR"/>
        </w:rPr>
        <w:t xml:space="preserve">valoriser ces compétences, soit </w:t>
      </w:r>
      <w:r w:rsidR="00B4413C" w:rsidRPr="001F7198">
        <w:rPr>
          <w:lang w:val="fr-FR"/>
        </w:rPr>
        <w:t>dans</w:t>
      </w:r>
      <w:r w:rsidRPr="001F7198">
        <w:rPr>
          <w:lang w:val="fr-FR"/>
        </w:rPr>
        <w:t xml:space="preserve"> les formations </w:t>
      </w:r>
      <w:r w:rsidR="00D83BD5" w:rsidRPr="001F7198">
        <w:rPr>
          <w:lang w:val="fr-FR"/>
        </w:rPr>
        <w:t xml:space="preserve">en TAA </w:t>
      </w:r>
      <w:r w:rsidRPr="001F7198">
        <w:rPr>
          <w:lang w:val="fr-FR"/>
        </w:rPr>
        <w:t xml:space="preserve">soit à travers les </w:t>
      </w:r>
      <w:r w:rsidR="00B4413C" w:rsidRPr="001F7198">
        <w:rPr>
          <w:lang w:val="fr-FR"/>
        </w:rPr>
        <w:t>UA2P</w:t>
      </w:r>
      <w:r w:rsidRPr="001F7198">
        <w:rPr>
          <w:lang w:val="fr-FR"/>
        </w:rPr>
        <w:t xml:space="preserve"> car le matériel de travail est </w:t>
      </w:r>
      <w:r w:rsidR="00B4413C" w:rsidRPr="001F7198">
        <w:rPr>
          <w:lang w:val="fr-FR"/>
        </w:rPr>
        <w:t xml:space="preserve">déjà </w:t>
      </w:r>
      <w:r w:rsidRPr="001F7198">
        <w:rPr>
          <w:lang w:val="fr-FR"/>
        </w:rPr>
        <w:t>disponible dans les centres</w:t>
      </w:r>
      <w:r w:rsidR="00B4413C" w:rsidRPr="001F7198">
        <w:rPr>
          <w:lang w:val="fr-FR"/>
        </w:rPr>
        <w:t xml:space="preserve"> et</w:t>
      </w:r>
      <w:r w:rsidRPr="001F7198">
        <w:rPr>
          <w:lang w:val="fr-FR"/>
        </w:rPr>
        <w:t xml:space="preserve"> les matières premières sont faciles à trouver localement. </w:t>
      </w:r>
    </w:p>
    <w:p w14:paraId="356D8B8D" w14:textId="2078F8D1" w:rsidR="00393ADE" w:rsidRPr="00FA22D2" w:rsidRDefault="00393ADE" w:rsidP="00D04A0C">
      <w:pPr>
        <w:pStyle w:val="Corpsdetexte"/>
        <w:spacing w:after="0" w:line="240" w:lineRule="auto"/>
        <w:rPr>
          <w:rFonts w:eastAsia="Calibri"/>
          <w:kern w:val="0"/>
          <w:sz w:val="21"/>
          <w:szCs w:val="22"/>
          <w:lang w:val="fr-FR"/>
        </w:rPr>
      </w:pPr>
    </w:p>
    <w:p w14:paraId="5BEE2D49" w14:textId="73BBEA80" w:rsidR="00D3171A" w:rsidRPr="00FA22D2" w:rsidRDefault="00D3171A" w:rsidP="00D3171A">
      <w:pPr>
        <w:pStyle w:val="Corpsdetexte"/>
        <w:spacing w:after="0" w:line="240" w:lineRule="auto"/>
        <w:rPr>
          <w:rFonts w:eastAsia="Calibri"/>
          <w:kern w:val="0"/>
          <w:sz w:val="21"/>
          <w:szCs w:val="22"/>
          <w:lang w:val="fr-FR"/>
        </w:rPr>
      </w:pPr>
      <w:r w:rsidRPr="00FA22D2">
        <w:rPr>
          <w:rFonts w:eastAsia="Calibri"/>
          <w:kern w:val="0"/>
          <w:sz w:val="21"/>
          <w:szCs w:val="22"/>
          <w:lang w:val="fr-FR"/>
        </w:rPr>
        <w:t>En 2022, un suivi été fait pour voir comment les bénéficiaires de cette formation ont été valorisées par les formateurs en TAA des centres appuyés. Des témoignages (comme le suivant recueilli à Rumonge) montrent que la synergie a été très bénéfique : “</w:t>
      </w:r>
      <w:r w:rsidRPr="00FA22D2">
        <w:rPr>
          <w:rFonts w:eastAsia="Calibri"/>
          <w:i/>
          <w:kern w:val="0"/>
          <w:sz w:val="21"/>
          <w:szCs w:val="22"/>
          <w:lang w:val="fr-FR"/>
        </w:rPr>
        <w:t>Les formations reçues dans le cadre de la synergie entre le projet PAIOSA et ACFPT ont commencé à avoir un impact positif tant au niveau de notre centre qu’au niveau de la population environnante. En effet, une coopérative dénommée COMOJERU vient de commencer ces activités relatives à la transformation du soja en lait ; croquettes, tofu ; la transformation de la patate douce et du maïs en farine et produits de boulangerie pâtisserie. De ce fait, les producteurs de ces matières premières commencent à savourer les bons prix de leurs produits, nos lauréats trouvent facilement des projets à réaliser sans oublier la diminution des matières premières importées ce qui revêt un caractère économique positif.</w:t>
      </w:r>
      <w:r w:rsidRPr="00FA22D2">
        <w:rPr>
          <w:rFonts w:eastAsia="Calibri"/>
          <w:kern w:val="0"/>
          <w:sz w:val="21"/>
          <w:szCs w:val="22"/>
          <w:lang w:val="fr-FR"/>
        </w:rPr>
        <w:t>”</w:t>
      </w:r>
    </w:p>
    <w:p w14:paraId="14A75E92" w14:textId="6E163999" w:rsidR="00D3171A" w:rsidRPr="00FA22D2" w:rsidRDefault="00D3171A" w:rsidP="00D04A0C">
      <w:pPr>
        <w:pStyle w:val="Corpsdetexte"/>
        <w:spacing w:after="0" w:line="240" w:lineRule="auto"/>
        <w:rPr>
          <w:rFonts w:eastAsia="Calibri"/>
          <w:color w:val="0070C0"/>
          <w:kern w:val="0"/>
          <w:sz w:val="21"/>
          <w:szCs w:val="22"/>
          <w:lang w:val="fr-FR"/>
        </w:rPr>
      </w:pPr>
    </w:p>
    <w:p w14:paraId="09B15262" w14:textId="6D448CE2" w:rsidR="004F4F19" w:rsidRPr="00FA22D2" w:rsidRDefault="00AB0328" w:rsidP="00D04A0C">
      <w:pPr>
        <w:pStyle w:val="Titre2"/>
        <w:rPr>
          <w:lang w:val="fr-FR"/>
        </w:rPr>
      </w:pPr>
      <w:bookmarkStart w:id="172" w:name="_Toc129101152"/>
      <w:r w:rsidRPr="00FA22D2">
        <w:rPr>
          <w:lang w:val="fr-FR"/>
        </w:rPr>
        <w:t>A</w:t>
      </w:r>
      <w:r w:rsidR="002361E3" w:rsidRPr="00FA22D2">
        <w:rPr>
          <w:lang w:val="fr-FR"/>
        </w:rPr>
        <w:t>vec les p</w:t>
      </w:r>
      <w:r w:rsidR="004F4F19" w:rsidRPr="00FA22D2">
        <w:rPr>
          <w:lang w:val="fr-FR"/>
        </w:rPr>
        <w:t>rojets pour tiers</w:t>
      </w:r>
      <w:bookmarkEnd w:id="172"/>
    </w:p>
    <w:p w14:paraId="7C21A66F" w14:textId="1946995B" w:rsidR="00856365" w:rsidRPr="00FA22D2" w:rsidRDefault="009C7ABA" w:rsidP="00D04A0C">
      <w:pPr>
        <w:pStyle w:val="Corpsdetexte"/>
        <w:spacing w:after="160" w:line="240" w:lineRule="auto"/>
        <w:rPr>
          <w:rFonts w:eastAsia="Calibri"/>
          <w:kern w:val="0"/>
          <w:sz w:val="21"/>
          <w:szCs w:val="22"/>
          <w:lang w:val="fr-FR"/>
        </w:rPr>
      </w:pPr>
      <w:r w:rsidRPr="00FA22D2">
        <w:rPr>
          <w:rFonts w:eastAsia="Calibri"/>
          <w:kern w:val="0"/>
          <w:sz w:val="21"/>
          <w:szCs w:val="22"/>
          <w:lang w:val="en-GB"/>
        </w:rPr>
        <w:t>En octobre</w:t>
      </w:r>
      <w:r w:rsidR="000E08AB" w:rsidRPr="00FA22D2">
        <w:rPr>
          <w:rFonts w:eastAsia="Calibri"/>
          <w:kern w:val="0"/>
          <w:sz w:val="21"/>
          <w:szCs w:val="22"/>
          <w:lang w:val="en-GB"/>
        </w:rPr>
        <w:t xml:space="preserve"> 2020, </w:t>
      </w:r>
      <w:r w:rsidRPr="00FA22D2">
        <w:rPr>
          <w:rFonts w:eastAsia="Calibri"/>
          <w:kern w:val="0"/>
          <w:sz w:val="21"/>
          <w:szCs w:val="22"/>
          <w:lang w:val="en-GB"/>
        </w:rPr>
        <w:t>a démarré le</w:t>
      </w:r>
      <w:r w:rsidR="000E08AB" w:rsidRPr="00FA22D2">
        <w:rPr>
          <w:rFonts w:eastAsia="Calibri"/>
          <w:kern w:val="0"/>
          <w:sz w:val="21"/>
          <w:szCs w:val="22"/>
          <w:lang w:val="en-GB"/>
        </w:rPr>
        <w:t xml:space="preserve"> programme “EU digital solutions to strengthen the resilience of education and health systems to COVID-19 in the Eastern, Southern Africa and Indian Ocean Region</w:t>
      </w:r>
      <w:r w:rsidRPr="00FA22D2">
        <w:rPr>
          <w:rFonts w:eastAsia="Calibri"/>
          <w:kern w:val="0"/>
          <w:sz w:val="21"/>
          <w:szCs w:val="22"/>
          <w:lang w:val="en-GB"/>
        </w:rPr>
        <w:t xml:space="preserve"> (ResiCoDi)</w:t>
      </w:r>
      <w:r w:rsidR="000E08AB" w:rsidRPr="00FA22D2">
        <w:rPr>
          <w:rFonts w:eastAsia="Calibri"/>
          <w:kern w:val="0"/>
          <w:sz w:val="21"/>
          <w:szCs w:val="22"/>
          <w:lang w:val="en-GB"/>
        </w:rPr>
        <w:t xml:space="preserve">”. </w:t>
      </w:r>
      <w:r w:rsidR="000E08AB" w:rsidRPr="00FA22D2">
        <w:rPr>
          <w:rFonts w:eastAsia="Calibri"/>
          <w:kern w:val="0"/>
          <w:sz w:val="21"/>
          <w:szCs w:val="22"/>
          <w:lang w:val="fr-FR"/>
        </w:rPr>
        <w:t xml:space="preserve">Ce programme mis en </w:t>
      </w:r>
      <w:r w:rsidR="00EE3CE6" w:rsidRPr="00EE3CE6">
        <w:rPr>
          <w:rFonts w:eastAsia="Calibri"/>
          <w:kern w:val="0"/>
          <w:sz w:val="21"/>
          <w:szCs w:val="22"/>
          <w:lang w:val="fr-FR"/>
        </w:rPr>
        <w:t>œuvre</w:t>
      </w:r>
      <w:r w:rsidR="000E08AB" w:rsidRPr="00FA22D2">
        <w:rPr>
          <w:rFonts w:eastAsia="Calibri"/>
          <w:kern w:val="0"/>
          <w:sz w:val="21"/>
          <w:szCs w:val="22"/>
          <w:lang w:val="fr-FR"/>
        </w:rPr>
        <w:t xml:space="preserve"> par Enabel et la GIZ vise à renforcer la résilience des systèmes d’Education et de Santé par </w:t>
      </w:r>
      <w:r w:rsidR="00B53941" w:rsidRPr="00FA22D2">
        <w:rPr>
          <w:rFonts w:eastAsia="Calibri"/>
          <w:kern w:val="0"/>
          <w:sz w:val="21"/>
          <w:szCs w:val="22"/>
          <w:lang w:val="fr-FR"/>
        </w:rPr>
        <w:t xml:space="preserve">des solutions de digitalisation. Pour Enabel, l’action repose sur les projets bilatéraux existants dans le secteur Santé d’une part, et dans la Formation Professionnelle d’autre part, et cela sur 3 pays (RDC, Rwanda et Burundi). </w:t>
      </w:r>
      <w:r w:rsidR="00856365" w:rsidRPr="00FA22D2">
        <w:rPr>
          <w:rFonts w:eastAsia="Calibri"/>
          <w:kern w:val="0"/>
          <w:sz w:val="21"/>
          <w:szCs w:val="22"/>
          <w:lang w:val="fr-FR"/>
        </w:rPr>
        <w:t>L’optique est de pouvoir valoriser, mettre à l’échelle, étendre certaines réalisations dans le domaine de la digitalisation qui constituent des atouts</w:t>
      </w:r>
      <w:r w:rsidR="00A74206" w:rsidRPr="00FA22D2">
        <w:rPr>
          <w:rFonts w:eastAsia="Calibri"/>
          <w:kern w:val="0"/>
          <w:sz w:val="21"/>
          <w:szCs w:val="22"/>
          <w:lang w:val="fr-FR"/>
        </w:rPr>
        <w:t xml:space="preserve"> pour la continuité des services d’Education et de Santé</w:t>
      </w:r>
      <w:r w:rsidR="00856365" w:rsidRPr="00FA22D2">
        <w:rPr>
          <w:rFonts w:eastAsia="Calibri"/>
          <w:kern w:val="0"/>
          <w:sz w:val="21"/>
          <w:szCs w:val="22"/>
          <w:lang w:val="fr-FR"/>
        </w:rPr>
        <w:t xml:space="preserve"> dans une situation de confinement causée par la pandémie. </w:t>
      </w:r>
      <w:r w:rsidRPr="00FA22D2">
        <w:rPr>
          <w:rFonts w:eastAsia="Calibri"/>
          <w:kern w:val="0"/>
          <w:sz w:val="21"/>
          <w:szCs w:val="22"/>
          <w:lang w:val="fr-FR"/>
        </w:rPr>
        <w:t xml:space="preserve">Ainsi, </w:t>
      </w:r>
      <w:r w:rsidR="00A74206" w:rsidRPr="00FA22D2">
        <w:rPr>
          <w:rFonts w:eastAsia="Calibri"/>
          <w:kern w:val="0"/>
          <w:sz w:val="21"/>
          <w:szCs w:val="22"/>
          <w:lang w:val="fr-FR"/>
        </w:rPr>
        <w:t xml:space="preserve">le volet formation professionnelle au Burundi </w:t>
      </w:r>
      <w:r w:rsidRPr="00FA22D2">
        <w:rPr>
          <w:rFonts w:eastAsia="Calibri"/>
          <w:kern w:val="0"/>
          <w:sz w:val="21"/>
          <w:szCs w:val="22"/>
          <w:lang w:val="fr-FR"/>
        </w:rPr>
        <w:t xml:space="preserve">est </w:t>
      </w:r>
      <w:r w:rsidR="00A74206" w:rsidRPr="00FA22D2">
        <w:rPr>
          <w:rFonts w:eastAsia="Calibri"/>
          <w:kern w:val="0"/>
          <w:sz w:val="21"/>
          <w:szCs w:val="22"/>
          <w:lang w:val="fr-FR"/>
        </w:rPr>
        <w:t xml:space="preserve">mis en </w:t>
      </w:r>
      <w:r w:rsidR="00EE3CE6" w:rsidRPr="00EE3CE6">
        <w:rPr>
          <w:rFonts w:eastAsia="Calibri"/>
          <w:kern w:val="0"/>
          <w:sz w:val="21"/>
          <w:szCs w:val="22"/>
          <w:lang w:val="fr-FR"/>
        </w:rPr>
        <w:t>œuvre</w:t>
      </w:r>
      <w:r w:rsidR="00A74206" w:rsidRPr="00FA22D2">
        <w:rPr>
          <w:rFonts w:eastAsia="Calibri"/>
          <w:kern w:val="0"/>
          <w:sz w:val="21"/>
          <w:szCs w:val="22"/>
          <w:lang w:val="fr-FR"/>
        </w:rPr>
        <w:t xml:space="preserve"> par l’équipe ACFPT</w:t>
      </w:r>
      <w:r w:rsidR="005969AD" w:rsidRPr="00FA22D2">
        <w:rPr>
          <w:rFonts w:eastAsia="Calibri"/>
          <w:kern w:val="0"/>
          <w:sz w:val="21"/>
          <w:szCs w:val="22"/>
          <w:lang w:val="fr-FR"/>
        </w:rPr>
        <w:t xml:space="preserve"> (avec affectation des coûts séparée)</w:t>
      </w:r>
      <w:r w:rsidRPr="00FA22D2">
        <w:rPr>
          <w:rFonts w:eastAsia="Calibri"/>
          <w:kern w:val="0"/>
          <w:sz w:val="21"/>
          <w:szCs w:val="22"/>
          <w:lang w:val="fr-FR"/>
        </w:rPr>
        <w:t xml:space="preserve">. </w:t>
      </w:r>
    </w:p>
    <w:p w14:paraId="6B89FDC1" w14:textId="36E5373C" w:rsidR="00A60E92" w:rsidRPr="00FA22D2" w:rsidRDefault="005A1D20" w:rsidP="00D04A0C">
      <w:pPr>
        <w:pStyle w:val="Corpsdetexte"/>
        <w:spacing w:after="160" w:line="240" w:lineRule="auto"/>
        <w:rPr>
          <w:lang w:val="fr-FR"/>
        </w:rPr>
      </w:pPr>
      <w:r w:rsidRPr="00FA22D2">
        <w:rPr>
          <w:lang w:val="fr-FR"/>
        </w:rPr>
        <w:t>En mettant en œuvre les 2 interventions</w:t>
      </w:r>
      <w:r w:rsidR="00A60E92" w:rsidRPr="00FA22D2">
        <w:rPr>
          <w:lang w:val="fr-FR"/>
        </w:rPr>
        <w:t xml:space="preserve">, </w:t>
      </w:r>
      <w:r w:rsidRPr="00FA22D2">
        <w:rPr>
          <w:lang w:val="fr-FR"/>
        </w:rPr>
        <w:t xml:space="preserve">la complémentarité est recherchée </w:t>
      </w:r>
      <w:r w:rsidR="00A60E92" w:rsidRPr="00FA22D2">
        <w:rPr>
          <w:lang w:val="fr-FR"/>
        </w:rPr>
        <w:t>pour augmenter l’impact des activités respectives en renforcement ou création de nouvelles filières TIC/Bureautique, aménagement de salles multimédias et installation de bibliothèques numériques, renforcement de capacités pour les formateurs en TIC et non-TIC</w:t>
      </w:r>
      <w:r w:rsidRPr="00FA22D2">
        <w:rPr>
          <w:lang w:val="fr-FR"/>
        </w:rPr>
        <w:t xml:space="preserve">. Ainsi : </w:t>
      </w:r>
    </w:p>
    <w:p w14:paraId="6DDE9FCC" w14:textId="511307DE" w:rsidR="000C7EC2" w:rsidRPr="00FA22D2" w:rsidRDefault="000C7EC2" w:rsidP="000C7EC2">
      <w:pPr>
        <w:pStyle w:val="Corpsdetexte"/>
        <w:numPr>
          <w:ilvl w:val="0"/>
          <w:numId w:val="37"/>
        </w:numPr>
        <w:spacing w:after="0" w:line="240" w:lineRule="auto"/>
        <w:ind w:left="714" w:hanging="357"/>
        <w:rPr>
          <w:lang w:val="fr-FR"/>
        </w:rPr>
      </w:pPr>
      <w:r w:rsidRPr="00FA22D2">
        <w:rPr>
          <w:lang w:val="fr-FR"/>
        </w:rPr>
        <w:t xml:space="preserve">9 nouvelles filières « agent opérateur en bureautique » ont été créées (dont 5 dans des centres appuyés par ACFPT) et 18 formateurs ont été affectés pour dispenser l’enseignement de ce métier ; </w:t>
      </w:r>
    </w:p>
    <w:p w14:paraId="10A53D90" w14:textId="0EAB4037" w:rsidR="000C7EC2" w:rsidRPr="00FA22D2" w:rsidRDefault="000C7EC2" w:rsidP="000C7EC2">
      <w:pPr>
        <w:pStyle w:val="Corpsdetexte"/>
        <w:numPr>
          <w:ilvl w:val="0"/>
          <w:numId w:val="37"/>
        </w:numPr>
        <w:spacing w:after="0" w:line="240" w:lineRule="auto"/>
        <w:ind w:left="714" w:hanging="357"/>
        <w:rPr>
          <w:lang w:val="fr-FR"/>
        </w:rPr>
      </w:pPr>
      <w:r w:rsidRPr="00FA22D2">
        <w:rPr>
          <w:lang w:val="fr-FR"/>
        </w:rPr>
        <w:t>20 formateurs TIC/Bureautique ont été renforcés dans leur compétences informatiques pour un total de 5 semaines dans un organisme de formation spécialisé (14 formateurs des centres appuyés par ACFPT et 6 pour les autres CEM/CFP appuyés uniquement par RESICODI) ;</w:t>
      </w:r>
    </w:p>
    <w:p w14:paraId="2E3778E2" w14:textId="30889853" w:rsidR="000C7EC2" w:rsidRPr="00FA22D2" w:rsidRDefault="000C7EC2" w:rsidP="000C7EC2">
      <w:pPr>
        <w:pStyle w:val="Corpsdetexte"/>
        <w:numPr>
          <w:ilvl w:val="0"/>
          <w:numId w:val="37"/>
        </w:numPr>
        <w:spacing w:after="0" w:line="240" w:lineRule="auto"/>
        <w:ind w:left="714" w:hanging="357"/>
        <w:rPr>
          <w:lang w:val="fr-FR"/>
        </w:rPr>
      </w:pPr>
      <w:r w:rsidRPr="00FA22D2">
        <w:rPr>
          <w:lang w:val="fr-FR"/>
        </w:rPr>
        <w:t>96 formateurs des filières non-informatiques ont été formés sur les outils bureautiques de base (pour les 5 centres uniquement accompagnés par RESICODI) ;</w:t>
      </w:r>
    </w:p>
    <w:p w14:paraId="21253917" w14:textId="73F0B83E" w:rsidR="000C7EC2" w:rsidRPr="00FA22D2" w:rsidRDefault="000C7EC2" w:rsidP="000C7EC2">
      <w:pPr>
        <w:pStyle w:val="Corpsdetexte"/>
        <w:numPr>
          <w:ilvl w:val="0"/>
          <w:numId w:val="37"/>
        </w:numPr>
        <w:spacing w:after="0" w:line="240" w:lineRule="auto"/>
        <w:ind w:left="714" w:hanging="357"/>
        <w:rPr>
          <w:lang w:val="fr-FR"/>
        </w:rPr>
      </w:pPr>
      <w:r w:rsidRPr="00FA22D2">
        <w:rPr>
          <w:lang w:val="fr-FR"/>
        </w:rPr>
        <w:t xml:space="preserve">8 bibliothèques numériques IdeasCube (dont le contenu a été enrichi notamment par 64 vidéos en Kirundi créées dans le cadre de la CSub avec ACFPT) sont présentes dans les centres, et les </w:t>
      </w:r>
      <w:r w:rsidRPr="00FA22D2">
        <w:rPr>
          <w:lang w:val="fr-FR"/>
        </w:rPr>
        <w:lastRenderedPageBreak/>
        <w:t>formateurs sont formés à leur exploitation (4 pour des centres uniquement appuyés par RESICODI et 4 pour des CEM soutenus par ACFPT) ;</w:t>
      </w:r>
    </w:p>
    <w:p w14:paraId="2C0BE9AB" w14:textId="293A02EA" w:rsidR="000C7EC2" w:rsidRPr="00FA22D2" w:rsidRDefault="000C7EC2" w:rsidP="000C7EC2">
      <w:pPr>
        <w:pStyle w:val="Corpsdetexte"/>
        <w:numPr>
          <w:ilvl w:val="0"/>
          <w:numId w:val="37"/>
        </w:numPr>
        <w:spacing w:after="0" w:line="240" w:lineRule="auto"/>
        <w:ind w:left="714" w:hanging="357"/>
        <w:rPr>
          <w:lang w:val="fr-FR"/>
        </w:rPr>
      </w:pPr>
      <w:r w:rsidRPr="00FA22D2">
        <w:rPr>
          <w:lang w:val="fr-FR"/>
        </w:rPr>
        <w:t>8 Salles Multimédias sont aménagées, équipées en équipement informatiques et en mobilier et ont accès à une connexion internet (5 sur financement de RESICODI et 3 sur financement d’ACFPT) ;</w:t>
      </w:r>
    </w:p>
    <w:p w14:paraId="60101571" w14:textId="462C2377" w:rsidR="000C7EC2" w:rsidRPr="00FA22D2" w:rsidRDefault="000C7EC2" w:rsidP="000C7EC2">
      <w:pPr>
        <w:pStyle w:val="Corpsdetexte"/>
        <w:numPr>
          <w:ilvl w:val="0"/>
          <w:numId w:val="37"/>
        </w:numPr>
        <w:spacing w:after="0" w:line="240" w:lineRule="auto"/>
        <w:ind w:left="714" w:hanging="357"/>
        <w:rPr>
          <w:lang w:val="fr-FR"/>
        </w:rPr>
      </w:pPr>
      <w:r w:rsidRPr="00FA22D2">
        <w:rPr>
          <w:lang w:val="fr-FR"/>
        </w:rPr>
        <w:t xml:space="preserve">5 salles de formation de la filière « Agent Opérateur en Bureautique » (des centres appuyés uniquement par RESICODI) sont dotées d’équipements informatiques et de mobilier. </w:t>
      </w:r>
    </w:p>
    <w:p w14:paraId="43C9E42A" w14:textId="08C0C8A9" w:rsidR="00A60E92" w:rsidRPr="00FA22D2" w:rsidRDefault="00A60E92" w:rsidP="000C7EC2">
      <w:pPr>
        <w:pStyle w:val="Corpsdetexte"/>
        <w:spacing w:before="240" w:after="160" w:line="240" w:lineRule="auto"/>
        <w:rPr>
          <w:lang w:val="fr-FR"/>
        </w:rPr>
      </w:pPr>
      <w:r w:rsidRPr="00FA22D2">
        <w:rPr>
          <w:lang w:val="fr-FR"/>
        </w:rPr>
        <w:t xml:space="preserve">Les 2 interventions sont donc complémentaires et se renforcent l’une l’autre pour les centres de formation bénéficiaires. En effet, d’une part, l’appui spécifique en digitalisation est difficile sans un appui plus global aux centres que permet ACFPT et, d’autre part, l’intervention RESICODI permet de dégager des moyens pour augmenter l’impact, tout en ajoutant une expertise spécifique en digitalisation. </w:t>
      </w:r>
    </w:p>
    <w:p w14:paraId="12F9B349" w14:textId="1FA61300" w:rsidR="004F4F19" w:rsidRPr="00FA22D2" w:rsidRDefault="004F4F19" w:rsidP="00D04A0C">
      <w:pPr>
        <w:pStyle w:val="Titre2"/>
        <w:rPr>
          <w:lang w:val="fr-FR"/>
        </w:rPr>
      </w:pPr>
      <w:bookmarkStart w:id="173" w:name="_Toc129101153"/>
      <w:r w:rsidRPr="00FA22D2">
        <w:rPr>
          <w:lang w:val="fr-FR"/>
        </w:rPr>
        <w:t>Autres synergies et complémentarités</w:t>
      </w:r>
      <w:bookmarkEnd w:id="173"/>
    </w:p>
    <w:p w14:paraId="6E8D46BA" w14:textId="0CA8AC4F" w:rsidR="00834456" w:rsidRPr="00FA22D2" w:rsidRDefault="00834456" w:rsidP="003F017E">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Au cours de l’année 2022, le projet ACFPT a conclu pas moins de 5 partenariats stratégiques avec d’autres acteurs créant des synergies et complémentarités: </w:t>
      </w:r>
    </w:p>
    <w:p w14:paraId="18787180" w14:textId="6F96E05E" w:rsidR="007447FE" w:rsidRPr="00FA22D2" w:rsidRDefault="007447FE" w:rsidP="003F017E">
      <w:pPr>
        <w:pStyle w:val="Paragraphedeliste"/>
        <w:numPr>
          <w:ilvl w:val="0"/>
          <w:numId w:val="42"/>
        </w:numPr>
        <w:spacing w:before="120" w:line="240" w:lineRule="auto"/>
        <w:jc w:val="both"/>
        <w:rPr>
          <w:u w:val="single"/>
          <w:lang w:val="fr-FR"/>
        </w:rPr>
      </w:pPr>
      <w:r w:rsidRPr="00FA22D2">
        <w:rPr>
          <w:u w:val="single"/>
          <w:lang w:val="fr-FR"/>
        </w:rPr>
        <w:t>Protocole d’entente tripartite entre ACFPT, le CFP Kanyosha, et l’entreprise « </w:t>
      </w:r>
      <w:r w:rsidRPr="00FA22D2">
        <w:rPr>
          <w:b/>
          <w:i/>
          <w:u w:val="single"/>
          <w:lang w:val="fr-FR"/>
        </w:rPr>
        <w:t>AMA Construction Burundi</w:t>
      </w:r>
      <w:r w:rsidRPr="00FA22D2">
        <w:rPr>
          <w:u w:val="single"/>
          <w:lang w:val="fr-FR"/>
        </w:rPr>
        <w:t xml:space="preserve"> » </w:t>
      </w:r>
      <w:r w:rsidR="00D5028F" w:rsidRPr="00FA22D2">
        <w:rPr>
          <w:u w:val="single"/>
          <w:lang w:val="fr-FR"/>
        </w:rPr>
        <w:t>(</w:t>
      </w:r>
      <w:r w:rsidRPr="00FA22D2">
        <w:rPr>
          <w:u w:val="single"/>
          <w:lang w:val="fr-FR"/>
        </w:rPr>
        <w:t>conclu le 10/02/2022</w:t>
      </w:r>
      <w:r w:rsidR="00D5028F" w:rsidRPr="00FA22D2">
        <w:rPr>
          <w:u w:val="single"/>
          <w:lang w:val="fr-FR"/>
        </w:rPr>
        <w:t>) :</w:t>
      </w:r>
    </w:p>
    <w:p w14:paraId="6A2864FB" w14:textId="447603E3" w:rsidR="007447FE" w:rsidRPr="00FA22D2" w:rsidRDefault="00EB7D40" w:rsidP="007447FE">
      <w:pPr>
        <w:pStyle w:val="Paragraphedeliste"/>
        <w:spacing w:before="120" w:line="240" w:lineRule="auto"/>
        <w:ind w:left="720"/>
        <w:jc w:val="both"/>
        <w:rPr>
          <w:lang w:val="fr-FR"/>
        </w:rPr>
      </w:pPr>
      <w:r w:rsidRPr="00FA22D2">
        <w:rPr>
          <w:lang w:val="fr-FR"/>
        </w:rPr>
        <w:t xml:space="preserve">L’entreprise AMA Construction est une société d’origine tunisienne qui est en train de réaliser les plus grands chantiers </w:t>
      </w:r>
      <w:r w:rsidR="0004496B" w:rsidRPr="00FA22D2">
        <w:rPr>
          <w:lang w:val="fr-FR"/>
        </w:rPr>
        <w:t xml:space="preserve">de Bujumbura (tels que la nouvelle Banque de la République du Burundi, </w:t>
      </w:r>
      <w:r w:rsidR="00EE3CE6" w:rsidRPr="00EE3CE6">
        <w:rPr>
          <w:lang w:val="fr-FR"/>
        </w:rPr>
        <w:t>le nouveau siège</w:t>
      </w:r>
      <w:r w:rsidR="0004496B" w:rsidRPr="00FA22D2">
        <w:rPr>
          <w:lang w:val="fr-FR"/>
        </w:rPr>
        <w:t xml:space="preserve"> de l’Office Burundais des Recettes, et un complexe commercial de la Bancobu). L’accord conclu avec ACFPT et le CFP Kanyosha a identifié et sélectionné </w:t>
      </w:r>
      <w:r w:rsidR="00386460" w:rsidRPr="00FA22D2">
        <w:rPr>
          <w:lang w:val="fr-FR"/>
        </w:rPr>
        <w:t xml:space="preserve">34 lauréats des filières électricité et plomberie de ce centre qui ont d’abord reçu une formation complémentaire. 20 d’entre eux ont démarré </w:t>
      </w:r>
      <w:r w:rsidR="00FB021F" w:rsidRPr="00FA22D2">
        <w:rPr>
          <w:lang w:val="fr-FR"/>
        </w:rPr>
        <w:t xml:space="preserve">leur stage de 3 mois sur les chantiers de AMA avec une perspective d’emploi direct à l’issue de leur stage. </w:t>
      </w:r>
    </w:p>
    <w:p w14:paraId="28820504" w14:textId="7E7FEE68" w:rsidR="0020639D" w:rsidRPr="00FA22D2" w:rsidRDefault="0020639D" w:rsidP="0020639D">
      <w:pPr>
        <w:pStyle w:val="Paragraphedeliste"/>
        <w:keepNext/>
        <w:numPr>
          <w:ilvl w:val="0"/>
          <w:numId w:val="42"/>
        </w:numPr>
        <w:spacing w:before="120" w:line="240" w:lineRule="auto"/>
        <w:jc w:val="both"/>
        <w:rPr>
          <w:u w:val="single"/>
          <w:lang w:val="fr-FR"/>
        </w:rPr>
      </w:pPr>
      <w:r w:rsidRPr="00FA22D2">
        <w:rPr>
          <w:u w:val="single"/>
          <w:lang w:val="fr-FR"/>
        </w:rPr>
        <w:t xml:space="preserve">Protocole d’entente entre ACFPT et le projet </w:t>
      </w:r>
      <w:r w:rsidRPr="00FA22D2">
        <w:rPr>
          <w:b/>
          <w:i/>
          <w:u w:val="single"/>
          <w:lang w:val="fr-FR"/>
        </w:rPr>
        <w:t xml:space="preserve">« Akazi Keza » de l’ONG </w:t>
      </w:r>
      <w:r w:rsidR="00EE3CE6" w:rsidRPr="00EE3CE6">
        <w:rPr>
          <w:b/>
          <w:i/>
          <w:u w:val="single"/>
          <w:lang w:val="fr-FR"/>
        </w:rPr>
        <w:t>néerlandaise</w:t>
      </w:r>
      <w:r w:rsidRPr="00FA22D2">
        <w:rPr>
          <w:b/>
          <w:i/>
          <w:u w:val="single"/>
          <w:lang w:val="fr-FR"/>
        </w:rPr>
        <w:t xml:space="preserve"> Spark</w:t>
      </w:r>
      <w:r w:rsidR="00D5028F" w:rsidRPr="00FA22D2">
        <w:rPr>
          <w:u w:val="single"/>
          <w:lang w:val="fr-FR"/>
        </w:rPr>
        <w:t xml:space="preserve"> (</w:t>
      </w:r>
      <w:r w:rsidRPr="00FA22D2">
        <w:rPr>
          <w:u w:val="single"/>
          <w:lang w:val="fr-FR"/>
        </w:rPr>
        <w:t>conclu le 27/05/2022</w:t>
      </w:r>
      <w:r w:rsidR="00D5028F" w:rsidRPr="00FA22D2">
        <w:rPr>
          <w:u w:val="single"/>
          <w:lang w:val="fr-FR"/>
        </w:rPr>
        <w:t>) :</w:t>
      </w:r>
    </w:p>
    <w:p w14:paraId="1F072A7B" w14:textId="77777777" w:rsidR="0020639D" w:rsidRPr="00FA22D2" w:rsidRDefault="0020639D" w:rsidP="0020639D">
      <w:pPr>
        <w:pStyle w:val="Paragraphedeliste"/>
        <w:keepNext/>
        <w:spacing w:before="120" w:line="240" w:lineRule="auto"/>
        <w:ind w:left="720"/>
        <w:jc w:val="both"/>
        <w:rPr>
          <w:lang w:val="fr-FR"/>
        </w:rPr>
      </w:pPr>
      <w:r w:rsidRPr="00FA22D2">
        <w:rPr>
          <w:lang w:val="fr-FR"/>
        </w:rPr>
        <w:t xml:space="preserve">Dans la lignée du premier partenariat réalisé avec succès entre les 2 projets à Rumonge en 2021, l’accord conclu avec ACFPT s’est concentré sur une action similaire à Gitega au bénéfice de 125 lauréats issus des 3 centres appuyés par ACFPT dans la province (le CFP Gitega, CEM Bwoga, et CEM Mugutu). Ainsi, les 125 lauréats ont reçu une courte formation intense sur l'entrepreneuriat, et ont ensuite participé à un concours de business plan. Au final, 19 coopératives ont été récompensées avec des équipements (fournis par ACFPT) pour démarrer leur activité. Ces coopératives continuent d’être accompagnées pour leur développement. </w:t>
      </w:r>
    </w:p>
    <w:p w14:paraId="5DCBC0FA" w14:textId="4A3164E8" w:rsidR="00834456" w:rsidRPr="00FA22D2" w:rsidRDefault="00834456" w:rsidP="003F017E">
      <w:pPr>
        <w:pStyle w:val="Paragraphedeliste"/>
        <w:numPr>
          <w:ilvl w:val="0"/>
          <w:numId w:val="42"/>
        </w:numPr>
        <w:spacing w:before="120" w:line="240" w:lineRule="auto"/>
        <w:jc w:val="both"/>
        <w:rPr>
          <w:u w:val="single"/>
          <w:lang w:val="fr-FR"/>
        </w:rPr>
      </w:pPr>
      <w:r w:rsidRPr="00FA22D2">
        <w:rPr>
          <w:u w:val="single"/>
          <w:lang w:val="fr-FR"/>
        </w:rPr>
        <w:t>Protocole d’entente entre ACFPT et « </w:t>
      </w:r>
      <w:r w:rsidRPr="00FA22D2">
        <w:rPr>
          <w:b/>
          <w:i/>
          <w:u w:val="single"/>
          <w:lang w:val="fr-FR"/>
        </w:rPr>
        <w:t>Higherlife Foundation Burundi</w:t>
      </w:r>
      <w:r w:rsidRPr="00FA22D2">
        <w:rPr>
          <w:u w:val="single"/>
          <w:lang w:val="fr-FR"/>
        </w:rPr>
        <w:t> »</w:t>
      </w:r>
      <w:r w:rsidR="00D5028F" w:rsidRPr="00FA22D2">
        <w:rPr>
          <w:u w:val="single"/>
          <w:lang w:val="fr-FR"/>
        </w:rPr>
        <w:t xml:space="preserve"> (</w:t>
      </w:r>
      <w:r w:rsidRPr="00FA22D2">
        <w:rPr>
          <w:u w:val="single"/>
          <w:lang w:val="fr-FR"/>
        </w:rPr>
        <w:t>conclu le 22/06/2022</w:t>
      </w:r>
      <w:r w:rsidR="00D5028F" w:rsidRPr="00FA22D2">
        <w:rPr>
          <w:u w:val="single"/>
          <w:lang w:val="fr-FR"/>
        </w:rPr>
        <w:t>) :</w:t>
      </w:r>
      <w:r w:rsidRPr="00FA22D2">
        <w:rPr>
          <w:u w:val="single"/>
          <w:lang w:val="fr-FR"/>
        </w:rPr>
        <w:t xml:space="preserve"> </w:t>
      </w:r>
    </w:p>
    <w:p w14:paraId="4B04308A" w14:textId="47934455" w:rsidR="003F017E" w:rsidRPr="00FA22D2" w:rsidRDefault="003F017E" w:rsidP="003F017E">
      <w:pPr>
        <w:spacing w:before="120" w:line="240" w:lineRule="auto"/>
        <w:ind w:left="709"/>
        <w:jc w:val="both"/>
        <w:rPr>
          <w:lang w:val="fr-FR"/>
        </w:rPr>
      </w:pPr>
      <w:r w:rsidRPr="00FA22D2">
        <w:rPr>
          <w:lang w:val="fr-FR"/>
        </w:rPr>
        <w:t xml:space="preserve">Cette fondation, liée au groupe de télécommunication Econet-Leo a pour mission d’investir dans le capital humain et œuvre notamment dans l’amélioration de l’éducation en offrant des formations en informatique. L’accord conclu </w:t>
      </w:r>
      <w:r w:rsidR="00D21212" w:rsidRPr="00FA22D2">
        <w:rPr>
          <w:lang w:val="fr-FR"/>
        </w:rPr>
        <w:t xml:space="preserve">a permis de former près de 300 formateurs (des filières non-informatiques) des différents centres appuyés sur une mise à niveau d’une semaine en informatique renforçant leur compétences et l’exploitation de la SMM mise à disposition par le projet. </w:t>
      </w:r>
    </w:p>
    <w:p w14:paraId="2B07DFCE" w14:textId="08201B56" w:rsidR="00834456" w:rsidRPr="00FA22D2" w:rsidRDefault="002A71C1" w:rsidP="00CA1790">
      <w:pPr>
        <w:pStyle w:val="Paragraphedeliste"/>
        <w:keepNext/>
        <w:numPr>
          <w:ilvl w:val="0"/>
          <w:numId w:val="42"/>
        </w:numPr>
        <w:spacing w:before="120" w:line="240" w:lineRule="auto"/>
        <w:jc w:val="both"/>
        <w:rPr>
          <w:u w:val="single"/>
          <w:lang w:val="fr-FR"/>
        </w:rPr>
      </w:pPr>
      <w:r w:rsidRPr="00FA22D2">
        <w:rPr>
          <w:u w:val="single"/>
          <w:lang w:val="fr-FR"/>
        </w:rPr>
        <w:lastRenderedPageBreak/>
        <w:t xml:space="preserve">Protocole d’entente entre Enabel et le projet PROECCO de l’organisation suisse </w:t>
      </w:r>
      <w:r w:rsidR="00834456" w:rsidRPr="00FA22D2">
        <w:rPr>
          <w:b/>
          <w:i/>
          <w:u w:val="single"/>
          <w:lang w:val="fr-FR"/>
        </w:rPr>
        <w:t>S</w:t>
      </w:r>
      <w:r w:rsidRPr="00FA22D2">
        <w:rPr>
          <w:b/>
          <w:i/>
          <w:u w:val="single"/>
          <w:lang w:val="fr-FR"/>
        </w:rPr>
        <w:t>kat Consulting Ltd.</w:t>
      </w:r>
      <w:r w:rsidR="00D5028F" w:rsidRPr="00FA22D2">
        <w:rPr>
          <w:u w:val="single"/>
          <w:lang w:val="fr-FR"/>
        </w:rPr>
        <w:t xml:space="preserve"> (conclu</w:t>
      </w:r>
      <w:r w:rsidR="00296069" w:rsidRPr="00FA22D2">
        <w:rPr>
          <w:u w:val="single"/>
          <w:lang w:val="fr-FR"/>
        </w:rPr>
        <w:t xml:space="preserve"> le 17/10/2022</w:t>
      </w:r>
      <w:r w:rsidR="00D5028F" w:rsidRPr="00FA22D2">
        <w:rPr>
          <w:u w:val="single"/>
          <w:lang w:val="fr-FR"/>
        </w:rPr>
        <w:t>) :</w:t>
      </w:r>
    </w:p>
    <w:p w14:paraId="41F75440" w14:textId="040A8995" w:rsidR="00CF22FA" w:rsidRPr="00FA22D2" w:rsidRDefault="00CF22FA" w:rsidP="00CA1790">
      <w:pPr>
        <w:pStyle w:val="Paragraphedeliste"/>
        <w:keepNext/>
        <w:spacing w:before="120" w:line="240" w:lineRule="auto"/>
        <w:ind w:left="720"/>
        <w:jc w:val="both"/>
        <w:rPr>
          <w:lang w:val="fr-FR"/>
        </w:rPr>
      </w:pPr>
      <w:r w:rsidRPr="00FA22D2">
        <w:rPr>
          <w:lang w:val="fr-FR"/>
        </w:rPr>
        <w:t xml:space="preserve">Le projet ACFPT collabore depuis plusieurs années avec l’organisation Skat dans la promotion de la brique moderne, au travers de chantiers et renforcement de capacités sous plusieurs modalités (cf. rapports annuels antérieurs). Le projet ACFPT a facilité la conclusion d’un accord plus global entre Skat et Enabel Burundi afin que la collaboration soit étendue aux autres projets de Enabel dans les secteurs de la Santé et de l’Agriculture notamment. </w:t>
      </w:r>
      <w:r w:rsidR="003E738F" w:rsidRPr="00FA22D2">
        <w:rPr>
          <w:lang w:val="fr-FR"/>
        </w:rPr>
        <w:t xml:space="preserve">Concrètement 12 chantiers de construction ont été identifiés au travers </w:t>
      </w:r>
      <w:r w:rsidR="007A4B27" w:rsidRPr="00FA22D2">
        <w:rPr>
          <w:lang w:val="fr-FR"/>
        </w:rPr>
        <w:t>des différents projets pour la période 2022-23, dans lesquels la technologie de la brique moderne « row lock bond » pourra être utilisée et les différents intervenants (architectes, ingénieurs, ouvrier</w:t>
      </w:r>
      <w:r w:rsidR="003F3964" w:rsidRPr="00FA22D2">
        <w:rPr>
          <w:lang w:val="fr-FR"/>
        </w:rPr>
        <w:t>s</w:t>
      </w:r>
      <w:r w:rsidR="007A4B27" w:rsidRPr="00FA22D2">
        <w:rPr>
          <w:lang w:val="fr-FR"/>
        </w:rPr>
        <w:t xml:space="preserve">) seront formés et/ou accompagnés. De manière plus générale, le protocole vise à </w:t>
      </w:r>
      <w:r w:rsidR="000B41C9" w:rsidRPr="00FA22D2">
        <w:rPr>
          <w:lang w:val="fr-FR"/>
        </w:rPr>
        <w:t>soutenir la production des matériaux de construction écologique, transférer les compétences techniques, capitaliser les expériences et promouvoir le travail décent</w:t>
      </w:r>
      <w:r w:rsidR="003F3964" w:rsidRPr="00FA22D2">
        <w:rPr>
          <w:lang w:val="fr-FR"/>
        </w:rPr>
        <w:t xml:space="preserve"> dans le secteur de la construction</w:t>
      </w:r>
      <w:r w:rsidR="000B41C9" w:rsidRPr="00FA22D2">
        <w:rPr>
          <w:lang w:val="fr-FR"/>
        </w:rPr>
        <w:t xml:space="preserve">. </w:t>
      </w:r>
    </w:p>
    <w:p w14:paraId="61BA68F1" w14:textId="6F96CF00" w:rsidR="00834456" w:rsidRPr="00FA22D2" w:rsidRDefault="001B1C3A" w:rsidP="00834456">
      <w:pPr>
        <w:pStyle w:val="Paragraphedeliste"/>
        <w:keepNext/>
        <w:numPr>
          <w:ilvl w:val="0"/>
          <w:numId w:val="42"/>
        </w:numPr>
        <w:spacing w:before="120" w:line="240" w:lineRule="auto"/>
        <w:jc w:val="both"/>
        <w:rPr>
          <w:u w:val="single"/>
          <w:lang w:val="fr-FR"/>
        </w:rPr>
      </w:pPr>
      <w:r w:rsidRPr="00FA22D2">
        <w:rPr>
          <w:u w:val="single"/>
          <w:lang w:val="fr-FR"/>
        </w:rPr>
        <w:t xml:space="preserve">Accord spécifique de Coopération, entre Enabel/ACFPT et l’organisation « </w:t>
      </w:r>
      <w:r w:rsidRPr="00FA22D2">
        <w:rPr>
          <w:b/>
          <w:i/>
          <w:u w:val="single"/>
          <w:lang w:val="fr-FR"/>
        </w:rPr>
        <w:t xml:space="preserve">WorldSkills Belgium (WSB) </w:t>
      </w:r>
      <w:r w:rsidRPr="00FA22D2">
        <w:rPr>
          <w:u w:val="single"/>
          <w:lang w:val="fr-FR"/>
        </w:rPr>
        <w:t xml:space="preserve">» </w:t>
      </w:r>
      <w:r w:rsidR="00D5028F" w:rsidRPr="00FA22D2">
        <w:rPr>
          <w:u w:val="single"/>
          <w:lang w:val="fr-FR"/>
        </w:rPr>
        <w:t>(</w:t>
      </w:r>
      <w:r w:rsidRPr="00FA22D2">
        <w:rPr>
          <w:u w:val="single"/>
          <w:lang w:val="fr-FR"/>
        </w:rPr>
        <w:t>conclu le 4/05/2022</w:t>
      </w:r>
      <w:r w:rsidR="00D5028F" w:rsidRPr="00FA22D2">
        <w:rPr>
          <w:u w:val="single"/>
          <w:lang w:val="fr-FR"/>
        </w:rPr>
        <w:t>) :</w:t>
      </w:r>
    </w:p>
    <w:p w14:paraId="39C83316" w14:textId="52C55B9A" w:rsidR="00A7387F" w:rsidRPr="00FA22D2" w:rsidRDefault="0020639D" w:rsidP="00D5028F">
      <w:pPr>
        <w:pStyle w:val="Corpsdetexte"/>
        <w:spacing w:after="160" w:line="240" w:lineRule="auto"/>
        <w:ind w:left="709"/>
        <w:rPr>
          <w:rFonts w:eastAsia="Calibri"/>
          <w:kern w:val="0"/>
          <w:sz w:val="21"/>
          <w:szCs w:val="22"/>
          <w:lang w:val="fr-FR"/>
        </w:rPr>
      </w:pPr>
      <w:r w:rsidRPr="00FA22D2">
        <w:rPr>
          <w:rFonts w:eastAsia="Calibri"/>
          <w:kern w:val="0"/>
          <w:sz w:val="21"/>
          <w:szCs w:val="22"/>
          <w:lang w:val="fr-FR"/>
        </w:rPr>
        <w:t xml:space="preserve">Sur base de l’Accord-Cadre de Coopération existant </w:t>
      </w:r>
      <w:r w:rsidR="00D5028F" w:rsidRPr="00FA22D2">
        <w:rPr>
          <w:rFonts w:eastAsia="Calibri"/>
          <w:kern w:val="0"/>
          <w:sz w:val="21"/>
          <w:szCs w:val="22"/>
          <w:lang w:val="fr-FR"/>
        </w:rPr>
        <w:t xml:space="preserve">entre Enabel et l’asbl WorldSkills Belgium, et des expériences positives réalisées entre les deux organisations en RD Congo, le projet ACFPT a fait appel à WSB pour une première mission d’identification et de conseil pour l’organisation d’un premier concours national des métiers au Burundi en 2023 basé sur le modèle de Wordlskills International.  La mission réalisée au mois de juin 2022 a émis une série de recommandations utiles pour les prochaines étapes du montage de la compétition (cf. supra, Output 5). </w:t>
      </w:r>
      <w:bookmarkStart w:id="174" w:name="_Toc370814209"/>
      <w:bookmarkStart w:id="175" w:name="_Toc370814285"/>
    </w:p>
    <w:p w14:paraId="64106B1A" w14:textId="77777777" w:rsidR="00D5028F" w:rsidRPr="00FA22D2" w:rsidRDefault="00D5028F">
      <w:pPr>
        <w:spacing w:after="0" w:line="240" w:lineRule="auto"/>
        <w:rPr>
          <w:rFonts w:ascii="Calibri" w:hAnsi="Calibri" w:cs="Calibri"/>
          <w:b/>
          <w:color w:val="FFFFFF"/>
          <w:sz w:val="32"/>
          <w:szCs w:val="32"/>
          <w:lang w:val="fr-FR"/>
        </w:rPr>
      </w:pPr>
      <w:r w:rsidRPr="00FA22D2">
        <w:rPr>
          <w:lang w:val="fr-FR"/>
        </w:rPr>
        <w:br w:type="page"/>
      </w:r>
    </w:p>
    <w:p w14:paraId="169BFEBB" w14:textId="785806F9" w:rsidR="00866CDF" w:rsidRPr="00FA22D2" w:rsidRDefault="00866CDF" w:rsidP="00D04A0C">
      <w:pPr>
        <w:pStyle w:val="Titre1"/>
        <w:spacing w:line="240" w:lineRule="auto"/>
        <w:rPr>
          <w:lang w:val="fr-FR"/>
        </w:rPr>
      </w:pPr>
      <w:bookmarkStart w:id="176" w:name="_Toc129101154"/>
      <w:r w:rsidRPr="00FA22D2">
        <w:rPr>
          <w:lang w:val="fr-FR"/>
        </w:rPr>
        <w:lastRenderedPageBreak/>
        <w:t>Thèmes transversaux</w:t>
      </w:r>
      <w:bookmarkEnd w:id="174"/>
      <w:bookmarkEnd w:id="175"/>
      <w:bookmarkEnd w:id="176"/>
    </w:p>
    <w:p w14:paraId="71C38F6B" w14:textId="27441FC2" w:rsidR="00C860B3" w:rsidRPr="00FA22D2" w:rsidRDefault="00C860B3" w:rsidP="00D04A0C">
      <w:pPr>
        <w:pStyle w:val="Titre2"/>
        <w:rPr>
          <w:lang w:val="fr-FR"/>
        </w:rPr>
      </w:pPr>
      <w:bookmarkStart w:id="177" w:name="_Toc129101155"/>
      <w:r w:rsidRPr="00FA22D2">
        <w:rPr>
          <w:lang w:val="fr-FR"/>
        </w:rPr>
        <w:t>Environnement et changement climatique</w:t>
      </w:r>
      <w:bookmarkEnd w:id="177"/>
    </w:p>
    <w:p w14:paraId="62CA3BC6" w14:textId="5489EAA5" w:rsidR="0086721F" w:rsidRPr="00FA22D2" w:rsidRDefault="00C7769C"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L’environnement est chaque fois pris en compte dans les </w:t>
      </w:r>
      <w:r w:rsidR="0086721F" w:rsidRPr="00FA22D2">
        <w:rPr>
          <w:rFonts w:eastAsia="Calibri"/>
          <w:kern w:val="0"/>
          <w:sz w:val="21"/>
          <w:szCs w:val="22"/>
          <w:lang w:val="fr-FR"/>
        </w:rPr>
        <w:t xml:space="preserve">réhabilitations et constructions au profit des CEM, que ce soit dans les conceptions, les </w:t>
      </w:r>
      <w:r w:rsidR="00640409" w:rsidRPr="00FA22D2">
        <w:rPr>
          <w:rFonts w:eastAsia="Calibri"/>
          <w:kern w:val="0"/>
          <w:sz w:val="21"/>
          <w:szCs w:val="22"/>
          <w:lang w:val="fr-FR"/>
        </w:rPr>
        <w:t xml:space="preserve">spécifications </w:t>
      </w:r>
      <w:r w:rsidR="0086721F" w:rsidRPr="00FA22D2">
        <w:rPr>
          <w:rFonts w:eastAsia="Calibri"/>
          <w:kern w:val="0"/>
          <w:sz w:val="21"/>
          <w:szCs w:val="22"/>
          <w:lang w:val="fr-FR"/>
        </w:rPr>
        <w:t xml:space="preserve">de marchés, les matériaux utilisés, l’énergie (cf. supra, Output 4). </w:t>
      </w:r>
    </w:p>
    <w:p w14:paraId="47D46ED3" w14:textId="5A85AB90" w:rsidR="00C860B3" w:rsidRPr="00FA22D2" w:rsidRDefault="00C860B3" w:rsidP="00D04A0C">
      <w:pPr>
        <w:pStyle w:val="Titre2"/>
        <w:rPr>
          <w:lang w:val="fr-FR"/>
        </w:rPr>
      </w:pPr>
      <w:bookmarkStart w:id="178" w:name="_Toc129101156"/>
      <w:r w:rsidRPr="00FA22D2">
        <w:rPr>
          <w:lang w:val="fr-FR"/>
        </w:rPr>
        <w:t>Genre</w:t>
      </w:r>
      <w:bookmarkEnd w:id="178"/>
    </w:p>
    <w:p w14:paraId="0C9252AA" w14:textId="05BA2946" w:rsidR="00CA1790" w:rsidRPr="00FA22D2" w:rsidRDefault="00C7769C" w:rsidP="00F6495F">
      <w:pPr>
        <w:pStyle w:val="Corpsdetexte"/>
        <w:spacing w:after="160" w:line="240" w:lineRule="auto"/>
        <w:rPr>
          <w:rFonts w:eastAsia="Calibri"/>
          <w:kern w:val="0"/>
          <w:sz w:val="21"/>
          <w:szCs w:val="22"/>
          <w:lang w:val="fr-FR"/>
        </w:rPr>
      </w:pPr>
      <w:r w:rsidRPr="00FA22D2">
        <w:rPr>
          <w:rFonts w:eastAsia="Calibri"/>
          <w:kern w:val="0"/>
          <w:sz w:val="21"/>
          <w:szCs w:val="22"/>
          <w:lang w:val="fr-FR"/>
        </w:rPr>
        <w:t>Le suivi des genres est pris en compte et suivi dans les activités de formation, en favorisant le respect des conditions particulières des filles, étant entendu que le choix des filières de formation est souvent très typé selon le genre</w:t>
      </w:r>
      <w:r w:rsidR="0086721F" w:rsidRPr="00FA22D2">
        <w:rPr>
          <w:rFonts w:eastAsia="Calibri"/>
          <w:kern w:val="0"/>
          <w:sz w:val="21"/>
          <w:szCs w:val="22"/>
          <w:lang w:val="fr-FR"/>
        </w:rPr>
        <w:t xml:space="preserve"> (cf. supra, chapitre sur l’Outcome)</w:t>
      </w:r>
      <w:r w:rsidRPr="00FA22D2">
        <w:rPr>
          <w:rFonts w:eastAsia="Calibri"/>
          <w:kern w:val="0"/>
          <w:sz w:val="21"/>
          <w:szCs w:val="22"/>
          <w:lang w:val="fr-FR"/>
        </w:rPr>
        <w:t xml:space="preserve">. </w:t>
      </w:r>
    </w:p>
    <w:p w14:paraId="302DCAD2" w14:textId="0421DFEC" w:rsidR="00DD0968" w:rsidRPr="00FA22D2" w:rsidRDefault="00DD0968" w:rsidP="00F6495F">
      <w:pPr>
        <w:pStyle w:val="Corpsdetexte"/>
        <w:spacing w:line="240" w:lineRule="auto"/>
        <w:rPr>
          <w:rFonts w:eastAsia="Calibri"/>
          <w:kern w:val="0"/>
          <w:sz w:val="21"/>
          <w:szCs w:val="22"/>
          <w:lang w:val="fr-FR"/>
        </w:rPr>
      </w:pPr>
      <w:r w:rsidRPr="00FA22D2">
        <w:rPr>
          <w:rFonts w:eastAsia="Calibri"/>
          <w:kern w:val="0"/>
          <w:sz w:val="21"/>
          <w:szCs w:val="22"/>
          <w:lang w:val="fr-FR"/>
        </w:rPr>
        <w:t>La dimension genre a été pris</w:t>
      </w:r>
      <w:r w:rsidR="00F6495F" w:rsidRPr="00FA22D2">
        <w:rPr>
          <w:rFonts w:eastAsia="Calibri"/>
          <w:kern w:val="0"/>
          <w:sz w:val="21"/>
          <w:szCs w:val="22"/>
          <w:lang w:val="fr-FR"/>
        </w:rPr>
        <w:t>e</w:t>
      </w:r>
      <w:r w:rsidRPr="00FA22D2">
        <w:rPr>
          <w:rFonts w:eastAsia="Calibri"/>
          <w:kern w:val="0"/>
          <w:sz w:val="21"/>
          <w:szCs w:val="22"/>
          <w:lang w:val="fr-FR"/>
        </w:rPr>
        <w:t xml:space="preserve"> en compte dans différentes activités du projet. C’est ainsi par exemple le cas avec l’évènement final du </w:t>
      </w:r>
      <w:r w:rsidR="00F6495F" w:rsidRPr="00FA22D2">
        <w:rPr>
          <w:rFonts w:eastAsia="Calibri"/>
          <w:kern w:val="0"/>
          <w:sz w:val="21"/>
          <w:szCs w:val="22"/>
          <w:lang w:val="fr-FR"/>
        </w:rPr>
        <w:t xml:space="preserve">concours </w:t>
      </w:r>
      <w:r w:rsidRPr="00FA22D2">
        <w:rPr>
          <w:rFonts w:eastAsia="Calibri"/>
          <w:kern w:val="0"/>
          <w:sz w:val="21"/>
          <w:szCs w:val="22"/>
          <w:lang w:val="fr-FR"/>
        </w:rPr>
        <w:t xml:space="preserve">« Vidéothon » qui incluait le prix de « meilleure vidéo cassant les stéréotypes de genre » remis par des membres d’une association locale travaillant spécifiquement sur cette thématique. </w:t>
      </w:r>
    </w:p>
    <w:p w14:paraId="4F543D3A" w14:textId="0DC894C2" w:rsidR="00EB7B83" w:rsidRPr="00FA22D2" w:rsidRDefault="00DD0968" w:rsidP="00F6495F">
      <w:pPr>
        <w:pStyle w:val="Corpsdetexte"/>
        <w:spacing w:line="240" w:lineRule="auto"/>
        <w:rPr>
          <w:rFonts w:eastAsia="Calibri"/>
          <w:kern w:val="0"/>
          <w:sz w:val="21"/>
          <w:szCs w:val="22"/>
          <w:lang w:val="fr-FR"/>
        </w:rPr>
      </w:pPr>
      <w:r w:rsidRPr="00FA22D2">
        <w:rPr>
          <w:rFonts w:eastAsia="Calibri"/>
          <w:kern w:val="0"/>
          <w:sz w:val="21"/>
          <w:szCs w:val="22"/>
          <w:lang w:val="fr-FR"/>
        </w:rPr>
        <w:t xml:space="preserve">Dans la même logique, le projet a mis en avant cette thématique lors de l’atelier autour de la sélection des futurs apprenants pour encourager les centres à, en plus de respecter le choix des jeunes dans la profession qu’ils souhaitent apprendre, casser les stéréotypes de genre liés aux emplois et rendre ainsi plus attractifs des métiers identifiés comme typiquement féminin ou masculin. </w:t>
      </w:r>
    </w:p>
    <w:p w14:paraId="191E1A04" w14:textId="5F573C81" w:rsidR="00C860B3" w:rsidRPr="00FA22D2" w:rsidRDefault="00C860B3" w:rsidP="00D04A0C">
      <w:pPr>
        <w:pStyle w:val="Titre2"/>
        <w:rPr>
          <w:lang w:val="fr-FR"/>
        </w:rPr>
      </w:pPr>
      <w:bookmarkStart w:id="179" w:name="_Toc129101157"/>
      <w:r w:rsidRPr="00FA22D2">
        <w:rPr>
          <w:lang w:val="fr-FR"/>
        </w:rPr>
        <w:t>Digitalisation</w:t>
      </w:r>
      <w:bookmarkEnd w:id="179"/>
    </w:p>
    <w:p w14:paraId="30B90D36" w14:textId="4355BA96" w:rsidR="00064E19" w:rsidRPr="00FA22D2" w:rsidRDefault="00064E19" w:rsidP="00064E19">
      <w:pPr>
        <w:spacing w:line="240" w:lineRule="auto"/>
        <w:jc w:val="both"/>
        <w:rPr>
          <w:lang w:val="fr-FR"/>
        </w:rPr>
      </w:pPr>
      <w:r w:rsidRPr="00FA22D2">
        <w:rPr>
          <w:lang w:val="fr-FR"/>
        </w:rPr>
        <w:t>Depuis 2017 et la réorientation du projet, la digitalisation est un axe transversal touchant les autres domaines de résultat (tout en ayant également des activités spécifiques dans le Résultat 5 « Attractivité par la digitalisation »). Ainsi, par exemple, l’axe « Pilotage » est concerné avec notamment l’existence du Progiciel de Gestion Scolaire qui a été amélioré en cette année 2022 et pour lequel un travail favorisant son exploitation par les centres est à l’œuvre. Il est de même pour l’axe « Qualité » et la présence de bibliothèques numériques– les Ideas Cube – disposant de contenus adaptés au contexte ou encore l’existence de référents numériques dans chaque centre, qui permettent tous deux de favoriser l’utilisation du digital dans les enseignements, utilisation rendu également possible grâce à l’existence d’espaces multimédias (SMM et CRM) créés/aménagés par l’axe « Infrastructures et équipements ».</w:t>
      </w:r>
    </w:p>
    <w:p w14:paraId="0A97EA96" w14:textId="11FE1BCA" w:rsidR="00C860B3" w:rsidRPr="00FA22D2" w:rsidRDefault="000D10CF" w:rsidP="00D04A0C">
      <w:pPr>
        <w:pStyle w:val="Titre2"/>
        <w:rPr>
          <w:lang w:val="fr-FR"/>
        </w:rPr>
      </w:pPr>
      <w:bookmarkStart w:id="180" w:name="_Toc129101158"/>
      <w:r w:rsidRPr="00FA22D2">
        <w:rPr>
          <w:lang w:val="fr-FR"/>
        </w:rPr>
        <w:t>Travail</w:t>
      </w:r>
      <w:r w:rsidR="00C860B3" w:rsidRPr="00FA22D2">
        <w:rPr>
          <w:lang w:val="fr-FR"/>
        </w:rPr>
        <w:t xml:space="preserve"> décent</w:t>
      </w:r>
      <w:bookmarkEnd w:id="180"/>
    </w:p>
    <w:p w14:paraId="1E58C29C" w14:textId="16151D56" w:rsidR="00091893" w:rsidRPr="00FA22D2" w:rsidRDefault="00C7769C" w:rsidP="00D04A0C">
      <w:pPr>
        <w:spacing w:line="240" w:lineRule="auto"/>
        <w:jc w:val="both"/>
        <w:rPr>
          <w:lang w:val="fr-FR"/>
        </w:rPr>
      </w:pPr>
      <w:bookmarkStart w:id="181" w:name="_Toc305765872"/>
      <w:bookmarkEnd w:id="161"/>
      <w:r w:rsidRPr="00FA22D2">
        <w:rPr>
          <w:lang w:val="fr-FR"/>
        </w:rPr>
        <w:t>Les formations données dans les CEM/CFP doivent préparer les jeunes à des emplois décents</w:t>
      </w:r>
      <w:r w:rsidR="00091893" w:rsidRPr="00FA22D2">
        <w:rPr>
          <w:lang w:val="fr-FR"/>
        </w:rPr>
        <w:t>. En 2020</w:t>
      </w:r>
      <w:r w:rsidRPr="00FA22D2">
        <w:rPr>
          <w:lang w:val="fr-FR"/>
        </w:rPr>
        <w:t>,</w:t>
      </w:r>
      <w:r w:rsidR="007B6ABA" w:rsidRPr="00FA22D2">
        <w:rPr>
          <w:lang w:val="fr-FR"/>
        </w:rPr>
        <w:t xml:space="preserve"> la finalisation du cours</w:t>
      </w:r>
      <w:r w:rsidRPr="00FA22D2">
        <w:rPr>
          <w:lang w:val="fr-FR"/>
        </w:rPr>
        <w:t xml:space="preserve"> transversal en hygiène et sécurité, comprenant un module général et un module adapté aux différents risques des différentes filières (exemple : risques d’hygiène pour les métiers de TAA, risques de sécurité pour les ateliers à risque/disposant de matériel lourd) donn</w:t>
      </w:r>
      <w:r w:rsidR="000D10CF" w:rsidRPr="00FA22D2">
        <w:rPr>
          <w:lang w:val="fr-FR"/>
        </w:rPr>
        <w:t>ait</w:t>
      </w:r>
      <w:r w:rsidRPr="00FA22D2">
        <w:rPr>
          <w:lang w:val="fr-FR"/>
        </w:rPr>
        <w:t xml:space="preserve"> </w:t>
      </w:r>
      <w:r w:rsidR="000D10CF" w:rsidRPr="00FA22D2">
        <w:rPr>
          <w:lang w:val="fr-FR"/>
        </w:rPr>
        <w:t>de premières</w:t>
      </w:r>
      <w:r w:rsidRPr="00FA22D2">
        <w:rPr>
          <w:lang w:val="fr-FR"/>
        </w:rPr>
        <w:t xml:space="preserve"> bases de la prévention aux différents risques et accidents du travail. </w:t>
      </w:r>
    </w:p>
    <w:p w14:paraId="4313202B" w14:textId="617A9E7C" w:rsidR="000D10CF" w:rsidRPr="00FA22D2" w:rsidRDefault="000D10CF" w:rsidP="00D04A0C">
      <w:pPr>
        <w:spacing w:line="240" w:lineRule="auto"/>
        <w:jc w:val="both"/>
        <w:rPr>
          <w:lang w:val="fr-FR"/>
        </w:rPr>
      </w:pPr>
      <w:r w:rsidRPr="00FA22D2">
        <w:rPr>
          <w:lang w:val="fr-FR"/>
        </w:rPr>
        <w:t xml:space="preserve">En 2022, le projet a préparé des activités majeures pour renforcer les mesures HSE (Hygiène, Sécurité, Environnement) dans les centres appuyés. Ainsi tous les centres ont reçu des équipements EPI en fin d’année et un marché de services a été attribué pour les accompagner en 2023 à élaborer et mettre en œuvre un plan HSE dans chaque établissement (cf. Output 4). </w:t>
      </w:r>
    </w:p>
    <w:p w14:paraId="11274FAA" w14:textId="77777777" w:rsidR="00A7387F" w:rsidRPr="00FA22D2" w:rsidRDefault="00A7387F" w:rsidP="00D04A0C">
      <w:pPr>
        <w:spacing w:after="0" w:line="240" w:lineRule="auto"/>
        <w:rPr>
          <w:rFonts w:ascii="Calibri" w:hAnsi="Calibri" w:cs="Calibri"/>
          <w:b/>
          <w:color w:val="FFFFFF"/>
          <w:sz w:val="32"/>
          <w:szCs w:val="32"/>
          <w:lang w:val="fr-FR"/>
        </w:rPr>
      </w:pPr>
      <w:r w:rsidRPr="00FA22D2">
        <w:rPr>
          <w:lang w:val="fr-FR"/>
        </w:rPr>
        <w:br w:type="page"/>
      </w:r>
    </w:p>
    <w:p w14:paraId="2E4FCAD2" w14:textId="7FCDB1B4" w:rsidR="00A93689" w:rsidRPr="00FA22D2" w:rsidRDefault="0056647A" w:rsidP="00D04A0C">
      <w:pPr>
        <w:pStyle w:val="Titre1"/>
        <w:spacing w:line="240" w:lineRule="auto"/>
        <w:rPr>
          <w:lang w:val="fr-FR"/>
        </w:rPr>
      </w:pPr>
      <w:bookmarkStart w:id="182" w:name="_Toc129101159"/>
      <w:r w:rsidRPr="00FA22D2">
        <w:rPr>
          <w:lang w:val="fr-FR"/>
        </w:rPr>
        <w:lastRenderedPageBreak/>
        <w:t>Leçons apprises</w:t>
      </w:r>
      <w:bookmarkEnd w:id="182"/>
    </w:p>
    <w:p w14:paraId="08E298DD" w14:textId="0E2ED064" w:rsidR="00DE78A2" w:rsidRPr="00FA22D2" w:rsidRDefault="00DE78A2" w:rsidP="00D04A0C">
      <w:pPr>
        <w:pStyle w:val="Titre2"/>
        <w:rPr>
          <w:lang w:val="fr-FR"/>
        </w:rPr>
      </w:pPr>
      <w:bookmarkStart w:id="183" w:name="_Toc129101160"/>
      <w:bookmarkStart w:id="184" w:name="_Toc370814215"/>
      <w:bookmarkStart w:id="185" w:name="_Toc370814291"/>
      <w:bookmarkStart w:id="186" w:name="_Toc305765873"/>
      <w:bookmarkEnd w:id="181"/>
      <w:r w:rsidRPr="00FA22D2">
        <w:rPr>
          <w:lang w:val="fr-FR"/>
        </w:rPr>
        <w:t>Les succès</w:t>
      </w:r>
      <w:bookmarkEnd w:id="183"/>
    </w:p>
    <w:p w14:paraId="1668B146" w14:textId="140B5983" w:rsidR="00A53A61" w:rsidRPr="00FA22D2" w:rsidRDefault="00A53A61" w:rsidP="009A73C2">
      <w:pPr>
        <w:spacing w:before="120" w:line="240" w:lineRule="auto"/>
        <w:jc w:val="both"/>
        <w:rPr>
          <w:b/>
          <w:lang w:val="fr-FR"/>
        </w:rPr>
      </w:pPr>
      <w:r w:rsidRPr="00FA22D2">
        <w:rPr>
          <w:b/>
          <w:lang w:val="fr-FR"/>
        </w:rPr>
        <w:t>Le l</w:t>
      </w:r>
      <w:r w:rsidR="00914FA5" w:rsidRPr="00FA22D2">
        <w:rPr>
          <w:b/>
          <w:lang w:val="fr-FR"/>
        </w:rPr>
        <w:t>easing </w:t>
      </w:r>
      <w:r w:rsidRPr="00FA22D2">
        <w:rPr>
          <w:b/>
          <w:lang w:val="fr-FR"/>
        </w:rPr>
        <w:t xml:space="preserve">au bénéfice des lauréats et artisans </w:t>
      </w:r>
      <w:r w:rsidR="00914FA5" w:rsidRPr="00FA22D2">
        <w:rPr>
          <w:b/>
          <w:lang w:val="fr-FR"/>
        </w:rPr>
        <w:t xml:space="preserve">: </w:t>
      </w:r>
      <w:r w:rsidRPr="00FA22D2">
        <w:rPr>
          <w:b/>
          <w:lang w:val="fr-FR"/>
        </w:rPr>
        <w:t xml:space="preserve">un </w:t>
      </w:r>
      <w:r w:rsidR="00914FA5" w:rsidRPr="00FA22D2">
        <w:rPr>
          <w:b/>
          <w:lang w:val="fr-FR"/>
        </w:rPr>
        <w:t xml:space="preserve">mécanisme responsabilisant </w:t>
      </w:r>
      <w:r w:rsidR="008957E7" w:rsidRPr="00FA22D2">
        <w:rPr>
          <w:b/>
          <w:lang w:val="fr-FR"/>
        </w:rPr>
        <w:t xml:space="preserve">et </w:t>
      </w:r>
      <w:r w:rsidRPr="00FA22D2">
        <w:rPr>
          <w:b/>
          <w:lang w:val="fr-FR"/>
        </w:rPr>
        <w:t>porteur de durabilité</w:t>
      </w:r>
    </w:p>
    <w:p w14:paraId="6B96D9D2" w14:textId="0EAB35AB" w:rsidR="00EC080D" w:rsidRPr="00FA22D2" w:rsidRDefault="00EC080D" w:rsidP="00D04A0C">
      <w:pPr>
        <w:spacing w:line="240" w:lineRule="auto"/>
        <w:jc w:val="both"/>
        <w:rPr>
          <w:lang w:val="fr-FR"/>
        </w:rPr>
      </w:pPr>
      <w:r w:rsidRPr="00FA22D2">
        <w:rPr>
          <w:lang w:val="fr-FR"/>
        </w:rPr>
        <w:t xml:space="preserve">Déjà dans les rapports précédents, les avantages du mécanisme du leasing comme outil favorisant l’insertion des lauréats sur le marché du travail avaient été soulignés. </w:t>
      </w:r>
      <w:r w:rsidR="00C8023E" w:rsidRPr="00FA22D2">
        <w:rPr>
          <w:lang w:val="fr-FR"/>
        </w:rPr>
        <w:t>Ce mécanisme implique un suivi-accompagnement de la cellule</w:t>
      </w:r>
      <w:r w:rsidR="009A73C2" w:rsidRPr="00FA22D2">
        <w:rPr>
          <w:lang w:val="fr-FR"/>
        </w:rPr>
        <w:t xml:space="preserve"> </w:t>
      </w:r>
      <w:r w:rsidR="00C8023E" w:rsidRPr="00FA22D2">
        <w:rPr>
          <w:lang w:val="fr-FR"/>
        </w:rPr>
        <w:t>insertion du centre tout au long de la période, et en signant le contrat, le lauréat (ou les lauréats solidairement ou le couple lauréat-artisan</w:t>
      </w:r>
      <w:r w:rsidR="00F61D58" w:rsidRPr="00FA22D2">
        <w:rPr>
          <w:lang w:val="fr-FR"/>
        </w:rPr>
        <w:t xml:space="preserve">) est responsabilisé dès le départ (les lauréats non réellement motivés par le développement de leur activité génératrice de revenus ne s’engagent alors pas dans la démarche). Le suivi des remboursements implique un suivi de l’activité, et est donc responsabilisant pour les deux parties (le centre et le bénéficiaire). </w:t>
      </w:r>
      <w:r w:rsidRPr="00FA22D2">
        <w:rPr>
          <w:lang w:val="fr-FR"/>
        </w:rPr>
        <w:t xml:space="preserve">Il est à noter cette année que l’attrait des lauréats vis-à-vis du mécanisme leasing est conforté par le fait que la condition supplémentaire d’un payement de 40% de la valeur de l’équipement au démarrage n’a pas freiné les lauréats retenus. </w:t>
      </w:r>
    </w:p>
    <w:p w14:paraId="2B9D1A8E" w14:textId="2EE81D22" w:rsidR="00EC080D" w:rsidRPr="00FA22D2" w:rsidRDefault="006E0F22" w:rsidP="00D04A0C">
      <w:pPr>
        <w:spacing w:line="240" w:lineRule="auto"/>
        <w:jc w:val="both"/>
        <w:rPr>
          <w:b/>
          <w:lang w:val="fr-FR"/>
        </w:rPr>
      </w:pPr>
      <w:r w:rsidRPr="00FA22D2">
        <w:rPr>
          <w:b/>
          <w:lang w:val="fr-FR"/>
        </w:rPr>
        <w:t xml:space="preserve">Le succès de l’événement « Videothon » et </w:t>
      </w:r>
      <w:r w:rsidR="009A73C2" w:rsidRPr="00FA22D2">
        <w:rPr>
          <w:b/>
          <w:lang w:val="fr-FR"/>
        </w:rPr>
        <w:t>l’effet dynamique du mode compétitif</w:t>
      </w:r>
    </w:p>
    <w:p w14:paraId="02204BB0" w14:textId="51762B3A" w:rsidR="00EC080D" w:rsidRPr="001F7198" w:rsidRDefault="009A73C2" w:rsidP="00EC080D">
      <w:pPr>
        <w:spacing w:line="240" w:lineRule="auto"/>
        <w:jc w:val="both"/>
        <w:rPr>
          <w:lang w:val="fr-FR"/>
        </w:rPr>
      </w:pPr>
      <w:r w:rsidRPr="001F7198">
        <w:rPr>
          <w:lang w:val="fr-FR"/>
        </w:rPr>
        <w:t>Malgré les nombreux investissements matériels et humains dans les centres de formation, le projet doit fréquemment lutter contre un</w:t>
      </w:r>
      <w:r w:rsidR="005572A8" w:rsidRPr="001F7198">
        <w:rPr>
          <w:lang w:val="fr-FR"/>
        </w:rPr>
        <w:t>e</w:t>
      </w:r>
      <w:r w:rsidRPr="001F7198">
        <w:rPr>
          <w:lang w:val="fr-FR"/>
        </w:rPr>
        <w:t xml:space="preserve"> certaine</w:t>
      </w:r>
      <w:r w:rsidR="005572A8" w:rsidRPr="001F7198">
        <w:rPr>
          <w:lang w:val="fr-FR"/>
        </w:rPr>
        <w:t xml:space="preserve"> </w:t>
      </w:r>
      <w:r w:rsidRPr="001F7198">
        <w:rPr>
          <w:lang w:val="fr-FR"/>
        </w:rPr>
        <w:t>passivité d’une partie du personnel (cela a été également relevé et documenté dans l’évaluation externe faite cette année 2022) ; cette situation étant en partie liée aux conditions et statut des fonctionnaires au Burundi. L’expérience du Videothon combinant des sessions de renforcement, de mise en pratique et avec un élément de compétition s’est révélé comme un succès pouvant f</w:t>
      </w:r>
      <w:r w:rsidR="00EC080D" w:rsidRPr="001F7198">
        <w:rPr>
          <w:lang w:val="fr-FR"/>
        </w:rPr>
        <w:t xml:space="preserve">avoriser le volontariat </w:t>
      </w:r>
      <w:r w:rsidR="005072F0" w:rsidRPr="001F7198">
        <w:rPr>
          <w:lang w:val="fr-FR"/>
        </w:rPr>
        <w:t xml:space="preserve">et pouvant </w:t>
      </w:r>
      <w:r w:rsidR="00EC080D" w:rsidRPr="001F7198">
        <w:rPr>
          <w:lang w:val="fr-FR"/>
        </w:rPr>
        <w:t xml:space="preserve">dynamiser les activités et contribuer à l’autonomie des centres. </w:t>
      </w:r>
      <w:r w:rsidR="005072F0" w:rsidRPr="001F7198">
        <w:rPr>
          <w:lang w:val="fr-FR"/>
        </w:rPr>
        <w:t xml:space="preserve">En effet, </w:t>
      </w:r>
      <w:r w:rsidR="00EC080D" w:rsidRPr="001F7198">
        <w:rPr>
          <w:lang w:val="fr-FR"/>
        </w:rPr>
        <w:t xml:space="preserve">les CEM/CFP se sont beaucoup investis </w:t>
      </w:r>
      <w:r w:rsidR="005072F0" w:rsidRPr="001F7198">
        <w:rPr>
          <w:lang w:val="fr-FR"/>
        </w:rPr>
        <w:t xml:space="preserve">dans cette activité </w:t>
      </w:r>
      <w:r w:rsidR="00EC080D" w:rsidRPr="001F7198">
        <w:rPr>
          <w:lang w:val="fr-FR"/>
        </w:rPr>
        <w:t>sans que l’équipe projet n’ai</w:t>
      </w:r>
      <w:r w:rsidR="005072F0" w:rsidRPr="001F7198">
        <w:rPr>
          <w:lang w:val="fr-FR"/>
        </w:rPr>
        <w:t>t</w:t>
      </w:r>
      <w:r w:rsidR="00EC080D" w:rsidRPr="001F7198">
        <w:rPr>
          <w:lang w:val="fr-FR"/>
        </w:rPr>
        <w:t xml:space="preserve"> à dépenser </w:t>
      </w:r>
      <w:r w:rsidR="005072F0" w:rsidRPr="001F7198">
        <w:rPr>
          <w:lang w:val="fr-FR"/>
        </w:rPr>
        <w:t>trop</w:t>
      </w:r>
      <w:r w:rsidR="00EC080D" w:rsidRPr="001F7198">
        <w:rPr>
          <w:lang w:val="fr-FR"/>
        </w:rPr>
        <w:t xml:space="preserve"> d’énergie de mobilisation.</w:t>
      </w:r>
      <w:r w:rsidR="005072F0" w:rsidRPr="001F7198">
        <w:rPr>
          <w:lang w:val="fr-FR"/>
        </w:rPr>
        <w:t xml:space="preserve"> Cette logique apparait comme prometteuse pour l’organisation d’une compétition nationale des métiers en 2023. </w:t>
      </w:r>
    </w:p>
    <w:p w14:paraId="2C044BAC" w14:textId="2FE80756" w:rsidR="00EC080D" w:rsidRPr="001F7198" w:rsidRDefault="005072F0" w:rsidP="00EC080D">
      <w:pPr>
        <w:spacing w:line="240" w:lineRule="auto"/>
        <w:jc w:val="both"/>
        <w:rPr>
          <w:b/>
          <w:lang w:val="fr-FR"/>
        </w:rPr>
      </w:pPr>
      <w:r w:rsidRPr="001F7198">
        <w:rPr>
          <w:b/>
          <w:lang w:val="fr-FR"/>
        </w:rPr>
        <w:t>La mobilisation appropriée et efficace des « Coachs pédagogiques » issus du MENRS</w:t>
      </w:r>
    </w:p>
    <w:p w14:paraId="3BD7C9D2" w14:textId="6872DA18" w:rsidR="00EC080D" w:rsidRPr="001F7198" w:rsidRDefault="00EC080D" w:rsidP="00EC080D">
      <w:pPr>
        <w:spacing w:line="240" w:lineRule="auto"/>
        <w:jc w:val="both"/>
        <w:rPr>
          <w:lang w:val="fr-FR"/>
        </w:rPr>
      </w:pPr>
      <w:r w:rsidRPr="001F7198">
        <w:rPr>
          <w:lang w:val="fr-FR"/>
        </w:rPr>
        <w:t xml:space="preserve">Mobiliser des membres des services techniques du Ministère contribue en toute logique aux activités du projet et l’atteinte de son objectif global. </w:t>
      </w:r>
      <w:r w:rsidR="00747FF7" w:rsidRPr="001F7198">
        <w:rPr>
          <w:lang w:val="fr-FR"/>
        </w:rPr>
        <w:t>Plus particulièrement</w:t>
      </w:r>
      <w:r w:rsidRPr="001F7198">
        <w:rPr>
          <w:lang w:val="fr-FR"/>
        </w:rPr>
        <w:t xml:space="preserve">, les </w:t>
      </w:r>
      <w:r w:rsidR="00747FF7" w:rsidRPr="001F7198">
        <w:rPr>
          <w:lang w:val="fr-FR"/>
        </w:rPr>
        <w:t>« </w:t>
      </w:r>
      <w:r w:rsidRPr="001F7198">
        <w:rPr>
          <w:lang w:val="fr-FR"/>
        </w:rPr>
        <w:t>coachs pédagogiques</w:t>
      </w:r>
      <w:r w:rsidR="00747FF7" w:rsidRPr="001F7198">
        <w:rPr>
          <w:lang w:val="fr-FR"/>
        </w:rPr>
        <w:t> » (sélectionnés de façon conjointe par le Ministère et Enabel sur base de termes de références)</w:t>
      </w:r>
      <w:r w:rsidRPr="001F7198">
        <w:rPr>
          <w:lang w:val="fr-FR"/>
        </w:rPr>
        <w:t xml:space="preserve"> qui, par leurs missions, </w:t>
      </w:r>
      <w:r w:rsidR="00747FF7" w:rsidRPr="001F7198">
        <w:rPr>
          <w:lang w:val="fr-FR"/>
        </w:rPr>
        <w:t>ont pu</w:t>
      </w:r>
      <w:r w:rsidRPr="001F7198">
        <w:rPr>
          <w:lang w:val="fr-FR"/>
        </w:rPr>
        <w:t xml:space="preserve"> constater des réalités du terrain et alimenter en informations leurs directions, voir faire du plaidoyer</w:t>
      </w:r>
      <w:r w:rsidR="00747FF7" w:rsidRPr="001F7198">
        <w:rPr>
          <w:lang w:val="fr-FR"/>
        </w:rPr>
        <w:t xml:space="preserve">, ont montré au cours de cette année une réelle plus-value et une efficacité dans </w:t>
      </w:r>
      <w:r w:rsidR="00CE6902" w:rsidRPr="001F7198">
        <w:rPr>
          <w:lang w:val="fr-FR"/>
        </w:rPr>
        <w:t>le renforcement de la qualité des formations</w:t>
      </w:r>
      <w:r w:rsidRPr="001F7198">
        <w:rPr>
          <w:lang w:val="fr-FR"/>
        </w:rPr>
        <w:t>. Par ailleurs, cela rend plus facile le transfert d’outils créés par le projet</w:t>
      </w:r>
      <w:r w:rsidR="00CE6902" w:rsidRPr="001F7198">
        <w:rPr>
          <w:lang w:val="fr-FR"/>
        </w:rPr>
        <w:t xml:space="preserve"> au bénéfice du Ministère et donc potentiellement de l’ensemble des autres centres du pays</w:t>
      </w:r>
      <w:r w:rsidRPr="001F7198">
        <w:rPr>
          <w:lang w:val="fr-FR"/>
        </w:rPr>
        <w:t xml:space="preserve"> (exemple de la grille d’observation élaborée conjointement avec le projet et retenue désormais comme outil au niveau du Ministère)</w:t>
      </w:r>
      <w:r w:rsidR="00CE6902" w:rsidRPr="001F7198">
        <w:rPr>
          <w:lang w:val="fr-FR"/>
        </w:rPr>
        <w:t xml:space="preserve">. </w:t>
      </w:r>
    </w:p>
    <w:p w14:paraId="6CE27858" w14:textId="024A1AA7" w:rsidR="00EC080D" w:rsidRPr="001F7198" w:rsidRDefault="00632D06" w:rsidP="00D04A0C">
      <w:pPr>
        <w:spacing w:line="240" w:lineRule="auto"/>
        <w:jc w:val="both"/>
        <w:rPr>
          <w:b/>
          <w:lang w:val="fr-FR"/>
        </w:rPr>
      </w:pPr>
      <w:r w:rsidRPr="001F7198">
        <w:rPr>
          <w:b/>
          <w:lang w:val="fr-FR"/>
        </w:rPr>
        <w:t>L’intérêt/succès des filières-métiers combinées</w:t>
      </w:r>
    </w:p>
    <w:p w14:paraId="6FED1AE8" w14:textId="0A17B26D" w:rsidR="00632D06" w:rsidRPr="001F7198" w:rsidRDefault="00E043C9" w:rsidP="00D04A0C">
      <w:pPr>
        <w:spacing w:line="240" w:lineRule="auto"/>
        <w:jc w:val="both"/>
        <w:rPr>
          <w:lang w:val="fr-FR"/>
        </w:rPr>
      </w:pPr>
      <w:r w:rsidRPr="001F7198">
        <w:rPr>
          <w:lang w:val="fr-FR"/>
        </w:rPr>
        <w:t>Depuis quelques années, le projet ACFPT avait remarqué que dans certains métiers le contenu de formation était faible par rapport au temps scolaire alloué (1 année scolaire), et qu’il en résultait donc une faible attractivité et un taux d’abandon plus élevé, les apprenants ayant tendance à s’ennuyer une fois toute la matière enseignée. Ne pouvant agir sur la durée/le calendrier scolaire, le projet a dès lors introduit au travers des nouvelles conventions de subside pour les centres une possibilité de pouvoir pour un même groupe d’apprenants cumuler l’enseignement de 2 métiers au cours de l’année</w:t>
      </w:r>
      <w:r w:rsidR="00251719" w:rsidRPr="001F7198">
        <w:rPr>
          <w:lang w:val="fr-FR"/>
        </w:rPr>
        <w:t xml:space="preserve"> (Maçonnerie et plomberie ; Agriculture et Elevage ; Serveur et commis de cuisine ; TAA boulangerie et TAA fruits et légumes)</w:t>
      </w:r>
      <w:r w:rsidRPr="001F7198">
        <w:rPr>
          <w:lang w:val="fr-FR"/>
        </w:rPr>
        <w:t xml:space="preserve">. En permettant de combiner deux métiers, il est attendu qu’à la fois le taux d’abandon diminue mais également que le lauréat soit mieux armé face au marché du travail et donc que le taux d’insertion s’améliore. S’il est encore trop tôt pour mesurer les effets en termes de réduction d’abandon et d’augmentation de compétences, on peut déjà noter que les centres ont été intéressés par cette formule et que les apprenants ont répondu présent. Il faut noter que plusieurs centres pratiquaient déjà cet « enseignement combiné » et pour eux il </w:t>
      </w:r>
      <w:r w:rsidRPr="001F7198">
        <w:rPr>
          <w:lang w:val="fr-FR"/>
        </w:rPr>
        <w:lastRenderedPageBreak/>
        <w:t xml:space="preserve">s’agissait donc de régularisation, alors que d’autres ont profité de cette possibilité ; le cas le plus fréquent étant l’ajout de la formation en plomberie à la formation de base en maçonnerie qui était en déclin. </w:t>
      </w:r>
      <w:r w:rsidR="00251719" w:rsidRPr="001F7198">
        <w:rPr>
          <w:lang w:val="fr-FR"/>
        </w:rPr>
        <w:t xml:space="preserve">Il convient toutefois, au-delà de l’intérêt, de pouvoir suivre les modalités de cet enseignement combiné pour s’assurer de conserver une certaine qualité. </w:t>
      </w:r>
    </w:p>
    <w:p w14:paraId="7582311B" w14:textId="650DC0A2" w:rsidR="00DE78A2" w:rsidRPr="00FA22D2" w:rsidRDefault="00DE78A2" w:rsidP="00D04A0C">
      <w:pPr>
        <w:pStyle w:val="Titre2"/>
        <w:rPr>
          <w:lang w:val="fr-FR"/>
        </w:rPr>
      </w:pPr>
      <w:bookmarkStart w:id="187" w:name="_Toc129101161"/>
      <w:r w:rsidRPr="00FA22D2">
        <w:rPr>
          <w:lang w:val="fr-FR"/>
        </w:rPr>
        <w:t>Les défis</w:t>
      </w:r>
      <w:bookmarkEnd w:id="187"/>
    </w:p>
    <w:p w14:paraId="16EA47C7" w14:textId="2DBB2F17" w:rsidR="00E83498" w:rsidRPr="00FA22D2" w:rsidRDefault="00E83498" w:rsidP="00D04A0C">
      <w:pPr>
        <w:spacing w:line="240" w:lineRule="auto"/>
        <w:jc w:val="both"/>
        <w:rPr>
          <w:b/>
          <w:lang w:val="fr-FR"/>
        </w:rPr>
      </w:pPr>
      <w:r w:rsidRPr="00FA22D2">
        <w:rPr>
          <w:b/>
          <w:lang w:val="fr-FR"/>
        </w:rPr>
        <w:t>Gérer/limiter la surpopulation dans certaines filières pour garantir la qualité de l’enseignement</w:t>
      </w:r>
    </w:p>
    <w:p w14:paraId="78DC4E05" w14:textId="0CEA0EE9" w:rsidR="008F7E3E" w:rsidRPr="001F7198" w:rsidRDefault="00251719" w:rsidP="00F572B9">
      <w:pPr>
        <w:keepNext/>
        <w:spacing w:line="240" w:lineRule="auto"/>
        <w:contextualSpacing/>
        <w:jc w:val="both"/>
        <w:rPr>
          <w:rFonts w:eastAsia="Times New Roman" w:cs="Georgia"/>
          <w:szCs w:val="21"/>
          <w:lang w:val="fr-FR"/>
        </w:rPr>
      </w:pPr>
      <w:r w:rsidRPr="001F7198">
        <w:rPr>
          <w:rFonts w:eastAsia="Times New Roman" w:cs="Georgia"/>
          <w:szCs w:val="21"/>
          <w:lang w:val="fr-FR"/>
        </w:rPr>
        <w:t>L’année 2022 a vu une forte augmentation d</w:t>
      </w:r>
      <w:r w:rsidR="00FA22D2">
        <w:rPr>
          <w:rFonts w:eastAsia="Times New Roman" w:cs="Georgia"/>
          <w:szCs w:val="21"/>
          <w:lang w:val="fr-FR"/>
        </w:rPr>
        <w:t xml:space="preserve">es </w:t>
      </w:r>
      <w:r w:rsidRPr="001F7198">
        <w:rPr>
          <w:rFonts w:eastAsia="Times New Roman" w:cs="Georgia"/>
          <w:szCs w:val="21"/>
          <w:lang w:val="fr-FR"/>
        </w:rPr>
        <w:t xml:space="preserve">effectifs dans les centres appuyés. Cette </w:t>
      </w:r>
      <w:r w:rsidR="00391017">
        <w:rPr>
          <w:rFonts w:eastAsia="Times New Roman" w:cs="Georgia"/>
          <w:szCs w:val="21"/>
          <w:lang w:val="fr-FR"/>
        </w:rPr>
        <w:t xml:space="preserve">forte </w:t>
      </w:r>
      <w:r w:rsidRPr="001F7198">
        <w:rPr>
          <w:rFonts w:eastAsia="Times New Roman" w:cs="Georgia"/>
          <w:szCs w:val="21"/>
          <w:lang w:val="fr-FR"/>
        </w:rPr>
        <w:t>augmentation a été la résultante d’actions du projet (alignement et harmonisation des journées portes ouvertes, ouverture de nouvelles filières, filières combinées) et d’actions du contexte (</w:t>
      </w:r>
      <w:r w:rsidR="008F7E3E" w:rsidRPr="001F7198">
        <w:rPr>
          <w:rFonts w:eastAsia="Times New Roman" w:cs="Georgia"/>
          <w:szCs w:val="21"/>
          <w:lang w:val="fr-FR"/>
        </w:rPr>
        <w:t>limitation</w:t>
      </w:r>
      <w:r w:rsidRPr="001F7198">
        <w:rPr>
          <w:rFonts w:eastAsia="Times New Roman" w:cs="Georgia"/>
          <w:szCs w:val="21"/>
          <w:lang w:val="fr-FR"/>
        </w:rPr>
        <w:t xml:space="preserve"> de la possibilité de redoubler en dernière année du fondamental)</w:t>
      </w:r>
      <w:r w:rsidR="008F7E3E" w:rsidRPr="001F7198">
        <w:rPr>
          <w:rFonts w:eastAsia="Times New Roman" w:cs="Georgia"/>
          <w:szCs w:val="21"/>
          <w:lang w:val="fr-FR"/>
        </w:rPr>
        <w:t xml:space="preserve">. </w:t>
      </w:r>
      <w:r w:rsidR="00391017">
        <w:rPr>
          <w:rFonts w:eastAsia="Times New Roman" w:cs="Georgia"/>
          <w:szCs w:val="21"/>
          <w:lang w:val="fr-FR"/>
        </w:rPr>
        <w:t>D</w:t>
      </w:r>
      <w:r w:rsidR="008F7E3E" w:rsidRPr="001F7198">
        <w:rPr>
          <w:rFonts w:eastAsia="Times New Roman" w:cs="Georgia"/>
          <w:szCs w:val="21"/>
          <w:lang w:val="fr-FR"/>
        </w:rPr>
        <w:t xml:space="preserve">ans certains cas  </w:t>
      </w:r>
      <w:r w:rsidR="00391017">
        <w:rPr>
          <w:rFonts w:eastAsia="Times New Roman" w:cs="Georgia"/>
          <w:szCs w:val="21"/>
          <w:lang w:val="fr-FR"/>
        </w:rPr>
        <w:t>l’</w:t>
      </w:r>
      <w:r w:rsidR="008F7E3E" w:rsidRPr="001F7198">
        <w:rPr>
          <w:rFonts w:eastAsia="Times New Roman" w:cs="Georgia"/>
          <w:szCs w:val="21"/>
          <w:lang w:val="fr-FR"/>
        </w:rPr>
        <w:t>effet</w:t>
      </w:r>
      <w:r w:rsidR="00391017">
        <w:rPr>
          <w:rFonts w:eastAsia="Times New Roman" w:cs="Georgia"/>
          <w:szCs w:val="21"/>
          <w:lang w:val="fr-FR"/>
        </w:rPr>
        <w:t xml:space="preserve"> a été</w:t>
      </w:r>
      <w:r w:rsidR="008F7E3E" w:rsidRPr="001F7198">
        <w:rPr>
          <w:rFonts w:eastAsia="Times New Roman" w:cs="Georgia"/>
          <w:szCs w:val="21"/>
          <w:lang w:val="fr-FR"/>
        </w:rPr>
        <w:t xml:space="preserve"> bénéfique (</w:t>
      </w:r>
      <w:r w:rsidR="00391017">
        <w:rPr>
          <w:rFonts w:eastAsia="Times New Roman" w:cs="Georgia"/>
          <w:szCs w:val="21"/>
          <w:lang w:val="fr-FR"/>
        </w:rPr>
        <w:t>quand</w:t>
      </w:r>
      <w:r w:rsidR="008F7E3E" w:rsidRPr="001F7198">
        <w:rPr>
          <w:rFonts w:eastAsia="Times New Roman" w:cs="Georgia"/>
          <w:szCs w:val="21"/>
          <w:lang w:val="fr-FR"/>
        </w:rPr>
        <w:t xml:space="preserve"> les augmentations d’effectifs ont eu lieu dans les filières-métiers qui étaient en sous-effectifs), </w:t>
      </w:r>
      <w:r w:rsidR="00391017">
        <w:rPr>
          <w:rFonts w:eastAsia="Times New Roman" w:cs="Georgia"/>
          <w:szCs w:val="21"/>
          <w:lang w:val="fr-FR"/>
        </w:rPr>
        <w:t xml:space="preserve">par contre, </w:t>
      </w:r>
      <w:r w:rsidR="008F7E3E" w:rsidRPr="001F7198">
        <w:rPr>
          <w:rFonts w:eastAsia="Times New Roman" w:cs="Georgia"/>
          <w:szCs w:val="21"/>
          <w:lang w:val="fr-FR"/>
        </w:rPr>
        <w:t xml:space="preserve"> </w:t>
      </w:r>
      <w:r w:rsidR="00391017">
        <w:rPr>
          <w:rFonts w:eastAsia="Times New Roman" w:cs="Georgia"/>
          <w:szCs w:val="21"/>
          <w:lang w:val="fr-FR"/>
        </w:rPr>
        <w:t>l’</w:t>
      </w:r>
      <w:r w:rsidR="008F7E3E" w:rsidRPr="001F7198">
        <w:rPr>
          <w:rFonts w:eastAsia="Times New Roman" w:cs="Georgia"/>
          <w:szCs w:val="21"/>
          <w:lang w:val="fr-FR"/>
        </w:rPr>
        <w:t xml:space="preserve">effet </w:t>
      </w:r>
      <w:r w:rsidR="00391017">
        <w:rPr>
          <w:rFonts w:eastAsia="Times New Roman" w:cs="Georgia"/>
          <w:szCs w:val="21"/>
          <w:lang w:val="fr-FR"/>
        </w:rPr>
        <w:t xml:space="preserve">était </w:t>
      </w:r>
      <w:r w:rsidR="008F7E3E" w:rsidRPr="001F7198">
        <w:rPr>
          <w:rFonts w:eastAsia="Times New Roman" w:cs="Georgia"/>
          <w:szCs w:val="21"/>
          <w:lang w:val="fr-FR"/>
        </w:rPr>
        <w:t xml:space="preserve">négatif </w:t>
      </w:r>
      <w:r w:rsidR="00FA22D2">
        <w:rPr>
          <w:rFonts w:eastAsia="Times New Roman" w:cs="Georgia"/>
          <w:szCs w:val="21"/>
          <w:lang w:val="fr-FR"/>
        </w:rPr>
        <w:t xml:space="preserve">dans d’autres cas </w:t>
      </w:r>
      <w:r w:rsidR="00391017">
        <w:rPr>
          <w:rFonts w:eastAsia="Times New Roman" w:cs="Georgia"/>
          <w:szCs w:val="21"/>
          <w:lang w:val="fr-FR"/>
        </w:rPr>
        <w:t>(</w:t>
      </w:r>
      <w:r w:rsidR="008F7E3E" w:rsidRPr="001F7198">
        <w:rPr>
          <w:rFonts w:eastAsia="Times New Roman" w:cs="Georgia"/>
          <w:szCs w:val="21"/>
          <w:lang w:val="fr-FR"/>
        </w:rPr>
        <w:t>surpopulation dans des filières déjà fort peuplées comme la couture et la mécanique-auto) avec un risque accru sur la qualité de l’enseignement. Si le mécanisme du subside a été un instrument pour dialoguer, chercher des solutions et gérer certaines situations, à l’avenir davantage d’attention doit être porté sur le nombre maximum d’apprenants par filière. A cet égard, plusieurs cas d’injonction</w:t>
      </w:r>
      <w:r w:rsidR="00391017">
        <w:rPr>
          <w:rFonts w:eastAsia="Times New Roman" w:cs="Georgia"/>
          <w:szCs w:val="21"/>
          <w:lang w:val="fr-FR"/>
        </w:rPr>
        <w:t>s</w:t>
      </w:r>
      <w:r w:rsidR="008F7E3E" w:rsidRPr="001F7198">
        <w:rPr>
          <w:rFonts w:eastAsia="Times New Roman" w:cs="Georgia"/>
          <w:szCs w:val="21"/>
          <w:lang w:val="fr-FR"/>
        </w:rPr>
        <w:t xml:space="preserve"> politique</w:t>
      </w:r>
      <w:r w:rsidR="00391017">
        <w:rPr>
          <w:rFonts w:eastAsia="Times New Roman" w:cs="Georgia"/>
          <w:szCs w:val="21"/>
          <w:lang w:val="fr-FR"/>
        </w:rPr>
        <w:t>s</w:t>
      </w:r>
      <w:r w:rsidR="008F7E3E" w:rsidRPr="001F7198">
        <w:rPr>
          <w:rFonts w:eastAsia="Times New Roman" w:cs="Georgia"/>
          <w:szCs w:val="21"/>
          <w:lang w:val="fr-FR"/>
        </w:rPr>
        <w:t xml:space="preserve"> ou administrative</w:t>
      </w:r>
      <w:r w:rsidR="00391017">
        <w:rPr>
          <w:rFonts w:eastAsia="Times New Roman" w:cs="Georgia"/>
          <w:szCs w:val="21"/>
          <w:lang w:val="fr-FR"/>
        </w:rPr>
        <w:t>s</w:t>
      </w:r>
      <w:r w:rsidR="008F7E3E" w:rsidRPr="001F7198">
        <w:rPr>
          <w:rFonts w:eastAsia="Times New Roman" w:cs="Georgia"/>
          <w:szCs w:val="21"/>
          <w:lang w:val="fr-FR"/>
        </w:rPr>
        <w:t xml:space="preserve"> de ne pas limiter les inscriptions ont été recensées traduisant la volonté politique d’augmenter les effectifs de la Formation Professionnelle et des CEM en particulier. Il y a donc un travail de sensibilisation à faire à plusieurs niveaux sur cette question. </w:t>
      </w:r>
    </w:p>
    <w:p w14:paraId="033E01DE" w14:textId="7CDA47C9" w:rsidR="008F7E3E" w:rsidRPr="001F7198" w:rsidRDefault="008F7E3E" w:rsidP="00F572B9">
      <w:pPr>
        <w:keepNext/>
        <w:spacing w:line="240" w:lineRule="auto"/>
        <w:contextualSpacing/>
        <w:jc w:val="both"/>
        <w:rPr>
          <w:rFonts w:eastAsia="Times New Roman" w:cs="Georgia"/>
          <w:color w:val="4472C4"/>
          <w:szCs w:val="21"/>
          <w:lang w:val="fr-FR"/>
        </w:rPr>
      </w:pPr>
    </w:p>
    <w:p w14:paraId="713A9A64" w14:textId="544EFD76" w:rsidR="00E83498" w:rsidRPr="00FA22D2" w:rsidRDefault="003857A2" w:rsidP="00D04A0C">
      <w:pPr>
        <w:spacing w:line="240" w:lineRule="auto"/>
        <w:jc w:val="both"/>
        <w:rPr>
          <w:b/>
          <w:lang w:val="fr-FR"/>
        </w:rPr>
      </w:pPr>
      <w:r w:rsidRPr="00FA22D2">
        <w:rPr>
          <w:b/>
          <w:lang w:val="fr-FR"/>
        </w:rPr>
        <w:t>Ouverture de filières sans avoir l’ensemble des prérequis</w:t>
      </w:r>
    </w:p>
    <w:p w14:paraId="33CBDDFD" w14:textId="0A4AAF54" w:rsidR="00760021" w:rsidRPr="00FA22D2" w:rsidRDefault="008F7E3E" w:rsidP="00D04A0C">
      <w:pPr>
        <w:spacing w:line="240" w:lineRule="auto"/>
        <w:jc w:val="both"/>
        <w:rPr>
          <w:lang w:val="fr-FR"/>
        </w:rPr>
      </w:pPr>
      <w:r w:rsidRPr="00FA22D2">
        <w:rPr>
          <w:lang w:val="fr-FR"/>
        </w:rPr>
        <w:t xml:space="preserve">Le projet a aussi dû constater lors de la rentrée 2022-2023 l’ouverture de filières dans les centres appuyés sans que le centre ait les pré-requis pour mener à bien l’enseignement (que ce soit au niveau </w:t>
      </w:r>
      <w:r w:rsidR="00760021" w:rsidRPr="00FA22D2">
        <w:rPr>
          <w:lang w:val="fr-FR"/>
        </w:rPr>
        <w:t xml:space="preserve">des infrastructures, équipements, consommables, compétences). Considérant jusqu’ici la stratégie de développement de chaque centre comme un fil conducteur (élaboration et soutien de plans stratégiques), ces ouvertures non-préparées comporte le risque de dilution de l’appui du projet et amène des problèmes de qualité voire de réputation du centre de formation. Il faut toutefois noter que ces cas sont davantage une généralité dans le pays (on ouvre des filières de formation sur base de l’affectation d’un formateur, et on recherche les moyens de fonctionnement ensuite, au fur et à mesure). </w:t>
      </w:r>
    </w:p>
    <w:p w14:paraId="67160350" w14:textId="6E34E335" w:rsidR="00F572B9" w:rsidRPr="00FA22D2" w:rsidRDefault="00B07201" w:rsidP="00D04A0C">
      <w:pPr>
        <w:spacing w:line="240" w:lineRule="auto"/>
        <w:jc w:val="both"/>
        <w:rPr>
          <w:lang w:val="fr-FR"/>
        </w:rPr>
      </w:pPr>
      <w:r>
        <w:rPr>
          <w:lang w:val="fr-FR"/>
        </w:rPr>
        <w:t>D</w:t>
      </w:r>
      <w:r w:rsidR="00760021" w:rsidRPr="00FA22D2">
        <w:rPr>
          <w:lang w:val="fr-FR"/>
        </w:rPr>
        <w:t>ans le même ordre d’idées, comme l’a mis en exergue l’évaluation à mi-parcours du projet, il est essentiel de garder à l’esprit que le projet n’a pas de levier sur des variables essenti</w:t>
      </w:r>
      <w:r w:rsidR="00760021" w:rsidRPr="00FA22D2">
        <w:t>elles</w:t>
      </w:r>
      <w:r w:rsidR="00760021" w:rsidRPr="00FA22D2">
        <w:rPr>
          <w:lang w:val="fr-FR"/>
        </w:rPr>
        <w:t xml:space="preserve"> (choix des Ressources Humaines, profils des apprenants…) et que par conséquent, sans une collaboration étroite et volontaire de la part du MENRS, il est extrêmement compliqué d’atteindre les résultats qualitatifs souhaités.</w:t>
      </w:r>
    </w:p>
    <w:p w14:paraId="02505D73" w14:textId="74687E84" w:rsidR="00760021" w:rsidRPr="00FA22D2" w:rsidRDefault="00760021" w:rsidP="00D04A0C">
      <w:pPr>
        <w:spacing w:line="240" w:lineRule="auto"/>
        <w:jc w:val="both"/>
        <w:rPr>
          <w:b/>
          <w:lang w:val="fr-FR"/>
        </w:rPr>
      </w:pPr>
      <w:r w:rsidRPr="00FA22D2">
        <w:rPr>
          <w:b/>
          <w:lang w:val="fr-FR"/>
        </w:rPr>
        <w:t xml:space="preserve">Défis et modalités pour le changement </w:t>
      </w:r>
      <w:r w:rsidR="00CF5A21" w:rsidRPr="00FA22D2">
        <w:rPr>
          <w:b/>
          <w:lang w:val="fr-FR"/>
        </w:rPr>
        <w:t xml:space="preserve">effectif </w:t>
      </w:r>
      <w:r w:rsidRPr="00FA22D2">
        <w:rPr>
          <w:b/>
          <w:lang w:val="fr-FR"/>
        </w:rPr>
        <w:t>des pratiques pédagogiques</w:t>
      </w:r>
    </w:p>
    <w:p w14:paraId="74AD8769" w14:textId="77777777" w:rsidR="00F572B9" w:rsidRPr="001F7198" w:rsidRDefault="00F572B9" w:rsidP="00CF5A21">
      <w:pPr>
        <w:keepNext/>
        <w:spacing w:line="240" w:lineRule="auto"/>
        <w:contextualSpacing/>
        <w:jc w:val="both"/>
        <w:rPr>
          <w:rFonts w:eastAsia="Times New Roman" w:cs="Georgia"/>
          <w:szCs w:val="21"/>
          <w:lang w:val="fr-FR"/>
        </w:rPr>
      </w:pPr>
      <w:r w:rsidRPr="001F7198">
        <w:rPr>
          <w:rFonts w:eastAsia="Times New Roman" w:cs="Georgia"/>
          <w:szCs w:val="21"/>
          <w:lang w:val="fr-FR"/>
        </w:rPr>
        <w:t>Les évaluations des connaissances réalisées au début des ateliers de renforcements pédagogiques témoignent du fait que souvent, les contenus dispensés en 2021 sont encore dans les esprits alors que le constat est une mise en œuvre limitée de ceux-ci dans les enseignements par un nombre encore important des formateurs/Directeurs Techniques. Il ressort donc la nécessité d’accompagner le changement de pratiques en travaillant notamment sur les motivations intrinsèques de la mise en application des enseignements reçu et en multipliant les temps de suivi.</w:t>
      </w:r>
    </w:p>
    <w:p w14:paraId="4030B24B" w14:textId="77777777" w:rsidR="00F572B9" w:rsidRPr="001F7198" w:rsidRDefault="00F572B9" w:rsidP="00CF5A21">
      <w:pPr>
        <w:keepNext/>
        <w:spacing w:line="240" w:lineRule="auto"/>
        <w:ind w:left="360"/>
        <w:contextualSpacing/>
        <w:jc w:val="both"/>
        <w:rPr>
          <w:rFonts w:eastAsia="Times New Roman" w:cs="Georgia"/>
          <w:szCs w:val="21"/>
          <w:lang w:val="fr-FR"/>
        </w:rPr>
      </w:pPr>
    </w:p>
    <w:p w14:paraId="2734B77F" w14:textId="608E6858" w:rsidR="00F572B9" w:rsidRPr="001F7198" w:rsidRDefault="00F572B9" w:rsidP="00CF5A21">
      <w:pPr>
        <w:keepNext/>
        <w:spacing w:line="240" w:lineRule="auto"/>
        <w:contextualSpacing/>
        <w:jc w:val="both"/>
        <w:rPr>
          <w:rFonts w:eastAsia="Times New Roman" w:cs="Georgia"/>
          <w:szCs w:val="21"/>
          <w:lang w:val="fr-FR"/>
        </w:rPr>
      </w:pPr>
      <w:r w:rsidRPr="001F7198">
        <w:rPr>
          <w:rFonts w:eastAsia="Times New Roman" w:cs="Georgia"/>
          <w:szCs w:val="21"/>
          <w:lang w:val="fr-FR"/>
        </w:rPr>
        <w:t>Afin de rendre plus autonome les centres, il est important d’adopter une posture favorisant cette autonomie. Cela peut se faire, par exemple, en adoptant le fait de ne pas former tous les formateurs d’une filière dans un centre mais que quelques-uns qui auront ensuite à leur charge le renforcement de leurs collègues ». Plus globalement, cela peut s’opérer en privilégiant une position d’accompagnateur d’initiatives des centres eux-mêmes. (ex : regroupement des filières maçonnerie-plomberie, ouverture d’une filière…)</w:t>
      </w:r>
      <w:r w:rsidR="00CF5A21" w:rsidRPr="001F7198">
        <w:rPr>
          <w:rFonts w:eastAsia="Times New Roman" w:cs="Georgia"/>
          <w:szCs w:val="21"/>
          <w:lang w:val="fr-FR"/>
        </w:rPr>
        <w:t xml:space="preserve">. </w:t>
      </w:r>
    </w:p>
    <w:p w14:paraId="36B1B300" w14:textId="77777777" w:rsidR="00E83498" w:rsidRPr="00FA22D2" w:rsidRDefault="00E83498" w:rsidP="00D04A0C">
      <w:pPr>
        <w:spacing w:line="240" w:lineRule="auto"/>
        <w:jc w:val="both"/>
        <w:rPr>
          <w:b/>
          <w:lang w:val="fr-FR"/>
        </w:rPr>
      </w:pPr>
    </w:p>
    <w:p w14:paraId="43518038" w14:textId="11DA9794" w:rsidR="00DE78A2" w:rsidRPr="00FA22D2" w:rsidRDefault="00DE78A2" w:rsidP="00D04A0C">
      <w:pPr>
        <w:pStyle w:val="Titre2"/>
        <w:rPr>
          <w:lang w:val="fr-FR"/>
        </w:rPr>
      </w:pPr>
      <w:bookmarkStart w:id="188" w:name="_Toc129101162"/>
      <w:r w:rsidRPr="00FA22D2">
        <w:rPr>
          <w:lang w:val="fr-FR"/>
        </w:rPr>
        <w:lastRenderedPageBreak/>
        <w:t>Questions d’apprentissage</w:t>
      </w:r>
      <w:r w:rsidR="00D21687" w:rsidRPr="00FA22D2">
        <w:rPr>
          <w:lang w:val="fr-FR"/>
        </w:rPr>
        <w:t xml:space="preserve"> stratégique</w:t>
      </w:r>
      <w:bookmarkEnd w:id="188"/>
    </w:p>
    <w:p w14:paraId="04EDDD35" w14:textId="287A5758" w:rsidR="00A621F9" w:rsidRPr="00FA22D2" w:rsidRDefault="00A621F9" w:rsidP="00D04A0C">
      <w:pPr>
        <w:spacing w:line="240" w:lineRule="auto"/>
        <w:jc w:val="both"/>
        <w:rPr>
          <w:lang w:val="fr-FR"/>
        </w:rPr>
      </w:pPr>
      <w:r w:rsidRPr="00FA22D2">
        <w:rPr>
          <w:lang w:val="fr-FR"/>
        </w:rPr>
        <w:t xml:space="preserve">Sans objet. </w:t>
      </w:r>
    </w:p>
    <w:p w14:paraId="00B71E2C" w14:textId="75895B06" w:rsidR="009060CD" w:rsidRPr="00FA22D2" w:rsidRDefault="009060CD" w:rsidP="00D04A0C">
      <w:pPr>
        <w:spacing w:after="0" w:line="240" w:lineRule="auto"/>
        <w:rPr>
          <w:rFonts w:ascii="Calibri" w:eastAsia="Arial Unicode MS" w:hAnsi="Calibri"/>
          <w:b/>
          <w:color w:val="D81A1A"/>
          <w:sz w:val="28"/>
          <w:szCs w:val="26"/>
          <w:lang w:val="fr-FR"/>
        </w:rPr>
      </w:pPr>
    </w:p>
    <w:p w14:paraId="334AC29B" w14:textId="4F2605BE" w:rsidR="00A93689" w:rsidRPr="00FA22D2" w:rsidRDefault="00A93689" w:rsidP="00D04A0C">
      <w:pPr>
        <w:pStyle w:val="Titre2"/>
        <w:spacing w:after="360"/>
        <w:ind w:left="578" w:hanging="578"/>
        <w:rPr>
          <w:lang w:val="fr-FR"/>
        </w:rPr>
      </w:pPr>
      <w:bookmarkStart w:id="189" w:name="_Toc129101163"/>
      <w:r w:rsidRPr="00FA22D2">
        <w:rPr>
          <w:lang w:val="fr-FR"/>
        </w:rPr>
        <w:t xml:space="preserve">Synthèse des enseignements </w:t>
      </w:r>
      <w:r w:rsidR="00D21687" w:rsidRPr="00FA22D2">
        <w:rPr>
          <w:lang w:val="fr-FR"/>
        </w:rPr>
        <w:t>tirés</w:t>
      </w:r>
      <w:bookmarkEnd w:id="189"/>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5812"/>
        <w:gridCol w:w="3544"/>
      </w:tblGrid>
      <w:tr w:rsidR="00DB3062" w:rsidRPr="001F7198" w14:paraId="37BF1F73" w14:textId="77777777" w:rsidTr="00BF25FF">
        <w:trPr>
          <w:cantSplit/>
          <w:trHeight w:val="509"/>
        </w:trPr>
        <w:tc>
          <w:tcPr>
            <w:tcW w:w="5812" w:type="dxa"/>
          </w:tcPr>
          <w:p w14:paraId="5F894BB4" w14:textId="77777777" w:rsidR="00DB3062" w:rsidRPr="00FA22D2" w:rsidRDefault="00DB3062" w:rsidP="00D04A0C">
            <w:pPr>
              <w:spacing w:line="240" w:lineRule="auto"/>
              <w:rPr>
                <w:b/>
                <w:lang w:val="fr-FR"/>
              </w:rPr>
            </w:pPr>
            <w:r w:rsidRPr="00FA22D2">
              <w:rPr>
                <w:b/>
                <w:lang w:val="fr-FR"/>
              </w:rPr>
              <w:t>Enseignements tirés</w:t>
            </w:r>
          </w:p>
        </w:tc>
        <w:tc>
          <w:tcPr>
            <w:tcW w:w="3544" w:type="dxa"/>
          </w:tcPr>
          <w:p w14:paraId="312A1D9F" w14:textId="77777777" w:rsidR="00DB3062" w:rsidRPr="00FA22D2" w:rsidRDefault="00DB3062" w:rsidP="00D04A0C">
            <w:pPr>
              <w:spacing w:line="240" w:lineRule="auto"/>
              <w:jc w:val="center"/>
              <w:rPr>
                <w:b/>
                <w:lang w:val="fr-FR"/>
              </w:rPr>
            </w:pPr>
            <w:r w:rsidRPr="00FA22D2">
              <w:rPr>
                <w:b/>
                <w:lang w:val="fr-FR"/>
              </w:rPr>
              <w:t>Public cible</w:t>
            </w:r>
          </w:p>
        </w:tc>
      </w:tr>
      <w:tr w:rsidR="00CF5A21" w:rsidRPr="001F7198" w14:paraId="571FBD44" w14:textId="77777777" w:rsidTr="00BF25FF">
        <w:trPr>
          <w:cantSplit/>
          <w:trHeight w:val="509"/>
        </w:trPr>
        <w:tc>
          <w:tcPr>
            <w:tcW w:w="5812" w:type="dxa"/>
          </w:tcPr>
          <w:p w14:paraId="754E1A51" w14:textId="49C6AE9B" w:rsidR="00CF5A21" w:rsidRPr="00FA22D2" w:rsidRDefault="00CF5A21" w:rsidP="00CF5A21">
            <w:pPr>
              <w:tabs>
                <w:tab w:val="left" w:pos="1291"/>
              </w:tabs>
              <w:spacing w:line="240" w:lineRule="auto"/>
              <w:rPr>
                <w:lang w:val="fr-FR"/>
              </w:rPr>
            </w:pPr>
            <w:r w:rsidRPr="00FA22D2">
              <w:rPr>
                <w:lang w:val="fr-FR"/>
              </w:rPr>
              <w:t>Le succès de l’événement « Videothon » et l’effet dynamique du mode compétitif</w:t>
            </w:r>
          </w:p>
        </w:tc>
        <w:tc>
          <w:tcPr>
            <w:tcW w:w="3544" w:type="dxa"/>
          </w:tcPr>
          <w:p w14:paraId="07FEB083" w14:textId="77777777" w:rsidR="00CF5A21" w:rsidRPr="00FA22D2" w:rsidRDefault="00CF5A21" w:rsidP="00CF5A21">
            <w:pPr>
              <w:spacing w:line="240" w:lineRule="auto"/>
              <w:rPr>
                <w:lang w:val="fr-FR"/>
              </w:rPr>
            </w:pPr>
            <w:r w:rsidRPr="00FA22D2">
              <w:rPr>
                <w:lang w:val="fr-FR"/>
              </w:rPr>
              <w:t>Enabel EST-Education</w:t>
            </w:r>
          </w:p>
          <w:p w14:paraId="50548FDC" w14:textId="50C63EEC" w:rsidR="00CF5A21" w:rsidRPr="00FA22D2" w:rsidRDefault="00CF5A21" w:rsidP="00CF5A21">
            <w:pPr>
              <w:spacing w:line="240" w:lineRule="auto"/>
              <w:rPr>
                <w:lang w:val="fr-FR"/>
              </w:rPr>
            </w:pPr>
            <w:r w:rsidRPr="00FA22D2">
              <w:rPr>
                <w:lang w:val="fr-FR"/>
              </w:rPr>
              <w:t>Autres interventions dans le domaine ETFP</w:t>
            </w:r>
          </w:p>
        </w:tc>
      </w:tr>
      <w:tr w:rsidR="00CF5A21" w:rsidRPr="001F7198" w14:paraId="5ECF7B82" w14:textId="77777777" w:rsidTr="00BF25FF">
        <w:trPr>
          <w:cantSplit/>
          <w:trHeight w:val="509"/>
        </w:trPr>
        <w:tc>
          <w:tcPr>
            <w:tcW w:w="5812" w:type="dxa"/>
          </w:tcPr>
          <w:p w14:paraId="26D27033" w14:textId="52CDC8F7" w:rsidR="00CF5A21" w:rsidRPr="00FA22D2" w:rsidRDefault="00CF5A21" w:rsidP="00D04A0C">
            <w:pPr>
              <w:spacing w:line="240" w:lineRule="auto"/>
              <w:rPr>
                <w:lang w:val="fr-FR"/>
              </w:rPr>
            </w:pPr>
            <w:r w:rsidRPr="00FA22D2">
              <w:rPr>
                <w:lang w:val="fr-FR"/>
              </w:rPr>
              <w:t>La mobilisation appropriée et efficace des « Coachs pédagogiques » issus du MENRS</w:t>
            </w:r>
          </w:p>
        </w:tc>
        <w:tc>
          <w:tcPr>
            <w:tcW w:w="3544" w:type="dxa"/>
          </w:tcPr>
          <w:p w14:paraId="4E47FCDE" w14:textId="77777777" w:rsidR="00CF5A21" w:rsidRPr="00FA22D2" w:rsidRDefault="00CF5A21" w:rsidP="00CF5A21">
            <w:pPr>
              <w:spacing w:line="240" w:lineRule="auto"/>
              <w:rPr>
                <w:lang w:val="fr-FR"/>
              </w:rPr>
            </w:pPr>
            <w:r w:rsidRPr="00FA22D2">
              <w:rPr>
                <w:lang w:val="fr-FR"/>
              </w:rPr>
              <w:t>MENRS</w:t>
            </w:r>
          </w:p>
          <w:p w14:paraId="72270A9F" w14:textId="4EA7918C" w:rsidR="00CF5A21" w:rsidRPr="00FA22D2" w:rsidRDefault="00CF5A21" w:rsidP="00CF5A21">
            <w:pPr>
              <w:spacing w:line="240" w:lineRule="auto"/>
              <w:rPr>
                <w:lang w:val="fr-FR"/>
              </w:rPr>
            </w:pPr>
            <w:r w:rsidRPr="00FA22D2">
              <w:rPr>
                <w:lang w:val="fr-FR"/>
              </w:rPr>
              <w:t>Enabel EST-Education</w:t>
            </w:r>
          </w:p>
        </w:tc>
      </w:tr>
      <w:tr w:rsidR="00CF5A21" w:rsidRPr="001F7198" w14:paraId="3D9622EF" w14:textId="77777777" w:rsidTr="00BF25FF">
        <w:trPr>
          <w:cantSplit/>
          <w:trHeight w:val="509"/>
        </w:trPr>
        <w:tc>
          <w:tcPr>
            <w:tcW w:w="5812" w:type="dxa"/>
          </w:tcPr>
          <w:p w14:paraId="4A69673A" w14:textId="4B87FD39" w:rsidR="00CF5A21" w:rsidRPr="00FA22D2" w:rsidRDefault="00CF5A21" w:rsidP="00D04A0C">
            <w:pPr>
              <w:spacing w:line="240" w:lineRule="auto"/>
              <w:rPr>
                <w:lang w:val="fr-FR"/>
              </w:rPr>
            </w:pPr>
            <w:r w:rsidRPr="00FA22D2">
              <w:rPr>
                <w:lang w:val="fr-FR"/>
              </w:rPr>
              <w:t>L’intérêt/succès des filières-métiers combinées</w:t>
            </w:r>
          </w:p>
        </w:tc>
        <w:tc>
          <w:tcPr>
            <w:tcW w:w="3544" w:type="dxa"/>
          </w:tcPr>
          <w:p w14:paraId="5E9EEC15" w14:textId="77777777" w:rsidR="00CF5A21" w:rsidRPr="00FA22D2" w:rsidRDefault="00CF5A21" w:rsidP="00CF5A21">
            <w:pPr>
              <w:spacing w:line="240" w:lineRule="auto"/>
              <w:rPr>
                <w:lang w:val="fr-FR"/>
              </w:rPr>
            </w:pPr>
            <w:r w:rsidRPr="00FA22D2">
              <w:rPr>
                <w:lang w:val="fr-FR"/>
              </w:rPr>
              <w:t>MENRS</w:t>
            </w:r>
          </w:p>
          <w:p w14:paraId="48AA0532" w14:textId="48333515" w:rsidR="00CF5A21" w:rsidRPr="00FA22D2" w:rsidRDefault="00CF5A21" w:rsidP="00CF5A21">
            <w:pPr>
              <w:spacing w:line="240" w:lineRule="auto"/>
              <w:rPr>
                <w:lang w:val="fr-FR"/>
              </w:rPr>
            </w:pPr>
            <w:r w:rsidRPr="00FA22D2">
              <w:rPr>
                <w:lang w:val="fr-FR"/>
              </w:rPr>
              <w:t>Autres interventions dans le domaine ETFP</w:t>
            </w:r>
          </w:p>
        </w:tc>
      </w:tr>
      <w:tr w:rsidR="00E83498" w:rsidRPr="001F7198" w14:paraId="447E029E" w14:textId="77777777" w:rsidTr="00BF25FF">
        <w:trPr>
          <w:cantSplit/>
          <w:trHeight w:val="509"/>
        </w:trPr>
        <w:tc>
          <w:tcPr>
            <w:tcW w:w="5812" w:type="dxa"/>
          </w:tcPr>
          <w:p w14:paraId="24D23602" w14:textId="7DFD6335" w:rsidR="00E83498" w:rsidRPr="00FA22D2" w:rsidRDefault="00B07201" w:rsidP="00D04A0C">
            <w:pPr>
              <w:spacing w:line="240" w:lineRule="auto"/>
              <w:rPr>
                <w:lang w:val="fr-FR"/>
              </w:rPr>
            </w:pPr>
            <w:r>
              <w:rPr>
                <w:lang w:val="fr-FR"/>
              </w:rPr>
              <w:t>La gestion/limitation de</w:t>
            </w:r>
            <w:r w:rsidR="00FA22D2">
              <w:rPr>
                <w:lang w:val="fr-FR"/>
              </w:rPr>
              <w:t xml:space="preserve"> </w:t>
            </w:r>
            <w:r w:rsidR="00E83498" w:rsidRPr="00FA22D2">
              <w:rPr>
                <w:lang w:val="fr-FR"/>
              </w:rPr>
              <w:t>la surpopulation dans certaines filières pour garantir la qualité de l’enseignement</w:t>
            </w:r>
          </w:p>
        </w:tc>
        <w:tc>
          <w:tcPr>
            <w:tcW w:w="3544" w:type="dxa"/>
          </w:tcPr>
          <w:p w14:paraId="018C7EBA" w14:textId="77777777" w:rsidR="00E83498" w:rsidRPr="00FA22D2" w:rsidRDefault="00CF5A21" w:rsidP="00CF5A21">
            <w:pPr>
              <w:spacing w:line="240" w:lineRule="auto"/>
              <w:rPr>
                <w:lang w:val="fr-FR"/>
              </w:rPr>
            </w:pPr>
            <w:r w:rsidRPr="00FA22D2">
              <w:rPr>
                <w:lang w:val="fr-FR"/>
              </w:rPr>
              <w:t>MENRS</w:t>
            </w:r>
          </w:p>
          <w:p w14:paraId="2F6EB0B6" w14:textId="3A44C66B" w:rsidR="00CF5A21" w:rsidRPr="00FA22D2" w:rsidRDefault="00CF5A21" w:rsidP="00CF5A21">
            <w:pPr>
              <w:spacing w:line="240" w:lineRule="auto"/>
              <w:rPr>
                <w:lang w:val="fr-FR"/>
              </w:rPr>
            </w:pPr>
            <w:r w:rsidRPr="00FA22D2">
              <w:rPr>
                <w:lang w:val="fr-FR"/>
              </w:rPr>
              <w:t>Coordination du projet ACFPT</w:t>
            </w:r>
          </w:p>
        </w:tc>
      </w:tr>
      <w:tr w:rsidR="003857A2" w:rsidRPr="001F7198" w14:paraId="7FD5CD2C" w14:textId="77777777" w:rsidTr="00BF25FF">
        <w:trPr>
          <w:cantSplit/>
          <w:trHeight w:val="509"/>
        </w:trPr>
        <w:tc>
          <w:tcPr>
            <w:tcW w:w="5812" w:type="dxa"/>
          </w:tcPr>
          <w:p w14:paraId="6EBE5E2D" w14:textId="7CD3EB4D" w:rsidR="003857A2" w:rsidRPr="00FA22D2" w:rsidRDefault="00B07201" w:rsidP="00E9775D">
            <w:pPr>
              <w:spacing w:line="240" w:lineRule="auto"/>
              <w:jc w:val="both"/>
              <w:rPr>
                <w:lang w:val="fr-FR"/>
              </w:rPr>
            </w:pPr>
            <w:r>
              <w:rPr>
                <w:lang w:val="fr-FR"/>
              </w:rPr>
              <w:t>L’o</w:t>
            </w:r>
            <w:r w:rsidRPr="00FA22D2">
              <w:rPr>
                <w:lang w:val="fr-FR"/>
              </w:rPr>
              <w:t xml:space="preserve">uverture </w:t>
            </w:r>
            <w:r w:rsidR="003857A2" w:rsidRPr="00FA22D2">
              <w:rPr>
                <w:lang w:val="fr-FR"/>
              </w:rPr>
              <w:t>de filières sans avoir l’ensemble des prérequis</w:t>
            </w:r>
          </w:p>
        </w:tc>
        <w:tc>
          <w:tcPr>
            <w:tcW w:w="3544" w:type="dxa"/>
          </w:tcPr>
          <w:p w14:paraId="182FE0F5" w14:textId="1360BABD" w:rsidR="003857A2" w:rsidRPr="00FA22D2" w:rsidRDefault="00CF5A21" w:rsidP="00CF5A21">
            <w:pPr>
              <w:spacing w:line="240" w:lineRule="auto"/>
              <w:rPr>
                <w:lang w:val="fr-FR"/>
              </w:rPr>
            </w:pPr>
            <w:r w:rsidRPr="00FA22D2">
              <w:rPr>
                <w:lang w:val="fr-FR"/>
              </w:rPr>
              <w:t>MENRS</w:t>
            </w:r>
          </w:p>
        </w:tc>
      </w:tr>
      <w:tr w:rsidR="00E9775D" w:rsidRPr="001F7198" w14:paraId="0D5B6FDD" w14:textId="77777777" w:rsidTr="00BF25FF">
        <w:trPr>
          <w:cantSplit/>
          <w:trHeight w:val="509"/>
        </w:trPr>
        <w:tc>
          <w:tcPr>
            <w:tcW w:w="5812" w:type="dxa"/>
          </w:tcPr>
          <w:p w14:paraId="5F608AF9" w14:textId="68F6DD56" w:rsidR="00E9775D" w:rsidRPr="00FA22D2" w:rsidRDefault="00B07201" w:rsidP="003857A2">
            <w:pPr>
              <w:spacing w:line="240" w:lineRule="auto"/>
              <w:jc w:val="both"/>
              <w:rPr>
                <w:lang w:val="fr-FR"/>
              </w:rPr>
            </w:pPr>
            <w:r>
              <w:rPr>
                <w:lang w:val="fr-FR"/>
              </w:rPr>
              <w:t>Les d</w:t>
            </w:r>
            <w:r w:rsidRPr="00FA22D2">
              <w:rPr>
                <w:lang w:val="fr-FR"/>
              </w:rPr>
              <w:t xml:space="preserve">éfis </w:t>
            </w:r>
            <w:r w:rsidR="00CF5A21" w:rsidRPr="00FA22D2">
              <w:rPr>
                <w:lang w:val="fr-FR"/>
              </w:rPr>
              <w:t>et modalités pour le changement effectif des pratiques pédagogiques</w:t>
            </w:r>
          </w:p>
        </w:tc>
        <w:tc>
          <w:tcPr>
            <w:tcW w:w="3544" w:type="dxa"/>
          </w:tcPr>
          <w:p w14:paraId="00E8A255" w14:textId="77777777" w:rsidR="00CF5A21" w:rsidRPr="00FA22D2" w:rsidRDefault="00CF5A21" w:rsidP="00CF5A21">
            <w:pPr>
              <w:spacing w:line="240" w:lineRule="auto"/>
              <w:rPr>
                <w:lang w:val="fr-FR"/>
              </w:rPr>
            </w:pPr>
            <w:r w:rsidRPr="00FA22D2">
              <w:rPr>
                <w:lang w:val="fr-FR"/>
              </w:rPr>
              <w:t>MENRS</w:t>
            </w:r>
          </w:p>
          <w:p w14:paraId="15C04D20" w14:textId="2F066F02" w:rsidR="00E9775D" w:rsidRPr="00FA22D2" w:rsidRDefault="00CF5A21" w:rsidP="00CF5A21">
            <w:pPr>
              <w:spacing w:line="240" w:lineRule="auto"/>
              <w:rPr>
                <w:lang w:val="fr-FR"/>
              </w:rPr>
            </w:pPr>
            <w:r w:rsidRPr="00FA22D2">
              <w:rPr>
                <w:lang w:val="fr-FR"/>
              </w:rPr>
              <w:t>Equipe axe Qualité ACFPT</w:t>
            </w:r>
          </w:p>
        </w:tc>
      </w:tr>
    </w:tbl>
    <w:p w14:paraId="2B1FE385" w14:textId="46AFC51C" w:rsidR="00D571FF" w:rsidRPr="00FA22D2" w:rsidRDefault="00D571FF" w:rsidP="00D04A0C">
      <w:pPr>
        <w:spacing w:line="240" w:lineRule="auto"/>
        <w:rPr>
          <w:lang w:val="fr-FR"/>
        </w:rPr>
      </w:pPr>
    </w:p>
    <w:p w14:paraId="3A255EB9" w14:textId="60299E35" w:rsidR="008E3CA3" w:rsidRPr="00FA22D2" w:rsidRDefault="00D571FF" w:rsidP="00D04A0C">
      <w:pPr>
        <w:spacing w:line="240" w:lineRule="auto"/>
        <w:rPr>
          <w:lang w:val="fr-FR"/>
        </w:rPr>
      </w:pPr>
      <w:r w:rsidRPr="00FA22D2">
        <w:rPr>
          <w:lang w:val="fr-FR"/>
        </w:rPr>
        <w:br w:type="page"/>
      </w:r>
    </w:p>
    <w:p w14:paraId="275896C4" w14:textId="7BE5A7E6" w:rsidR="004634C5" w:rsidRPr="00FA22D2" w:rsidRDefault="004634C5" w:rsidP="00D04A0C">
      <w:pPr>
        <w:pStyle w:val="Titre1"/>
        <w:spacing w:line="240" w:lineRule="auto"/>
        <w:rPr>
          <w:lang w:val="fr-FR"/>
        </w:rPr>
      </w:pPr>
      <w:bookmarkStart w:id="190" w:name="_Toc129101164"/>
      <w:r w:rsidRPr="00FA22D2">
        <w:rPr>
          <w:lang w:val="fr-FR"/>
        </w:rPr>
        <w:lastRenderedPageBreak/>
        <w:t>Pilotage</w:t>
      </w:r>
      <w:bookmarkEnd w:id="190"/>
    </w:p>
    <w:p w14:paraId="3E6551E7" w14:textId="7D0E820F" w:rsidR="007E44BD" w:rsidRPr="00FA22D2" w:rsidRDefault="00A05CCB" w:rsidP="00D04A0C">
      <w:pPr>
        <w:pStyle w:val="Titre2"/>
        <w:spacing w:after="240"/>
        <w:ind w:left="578" w:hanging="578"/>
        <w:rPr>
          <w:lang w:val="fr-FR"/>
        </w:rPr>
      </w:pPr>
      <w:bookmarkStart w:id="191" w:name="_Toc129101165"/>
      <w:r w:rsidRPr="00FA22D2">
        <w:rPr>
          <w:lang w:val="fr-FR"/>
        </w:rPr>
        <w:t>M</w:t>
      </w:r>
      <w:r w:rsidR="007E44BD" w:rsidRPr="00FA22D2">
        <w:rPr>
          <w:lang w:val="fr-FR"/>
        </w:rPr>
        <w:t>odifications apportées à l’intervention</w:t>
      </w:r>
      <w:bookmarkEnd w:id="191"/>
    </w:p>
    <w:p w14:paraId="6E866893" w14:textId="69BEDCAF" w:rsidR="00905014" w:rsidRPr="00FA22D2" w:rsidRDefault="00905014" w:rsidP="003D0C9D">
      <w:pPr>
        <w:keepNext/>
        <w:spacing w:line="240" w:lineRule="auto"/>
        <w:jc w:val="both"/>
        <w:rPr>
          <w:lang w:val="fr-FR"/>
        </w:rPr>
      </w:pPr>
      <w:r w:rsidRPr="00FA22D2">
        <w:rPr>
          <w:lang w:val="fr-FR"/>
        </w:rPr>
        <w:t xml:space="preserve">La modification majeure concerne la seconde prolongation du projet ACFPT avec augmentation budgétaire qui a été actée par Echanges de Lettres entre les parties belge et burundaise en dates des 14/10/2021 et 07/12/2021, notifié à Enabel le 20/12/2021. Ainsi, la convention spécifique de l’intervention a été prolongée du 30/06/2022 au 30/06/2024, et son budget total est passé de 11.000.000 € à 15.100.000 €. </w:t>
      </w:r>
    </w:p>
    <w:p w14:paraId="41B35C06" w14:textId="1001EB59" w:rsidR="00905014" w:rsidRPr="00FA22D2" w:rsidRDefault="00DD70B7" w:rsidP="003D0C9D">
      <w:pPr>
        <w:keepNext/>
        <w:spacing w:line="240" w:lineRule="auto"/>
        <w:jc w:val="both"/>
        <w:rPr>
          <w:lang w:val="fr-FR"/>
        </w:rPr>
      </w:pPr>
      <w:r w:rsidRPr="00FA22D2">
        <w:rPr>
          <w:lang w:val="fr-FR"/>
        </w:rPr>
        <w:t xml:space="preserve">L’objectif spécifique et les 5 résultats attendus </w:t>
      </w:r>
      <w:r w:rsidR="00DB6677" w:rsidRPr="00FA22D2">
        <w:rPr>
          <w:lang w:val="fr-FR"/>
        </w:rPr>
        <w:t xml:space="preserve">sont restés inchangés, mais de nouvelles activités et de nouvelles cibles ont été fixées. Le cadre logique actualisé se trouve en </w:t>
      </w:r>
      <w:r w:rsidR="00DB6677" w:rsidRPr="00FA22D2">
        <w:rPr>
          <w:u w:val="single"/>
          <w:lang w:val="fr-FR"/>
        </w:rPr>
        <w:t xml:space="preserve">Annexe </w:t>
      </w:r>
      <w:r w:rsidR="00660D4A" w:rsidRPr="00FA22D2">
        <w:rPr>
          <w:u w:val="single"/>
          <w:lang w:val="fr-FR"/>
        </w:rPr>
        <w:t>10.2</w:t>
      </w:r>
      <w:r w:rsidR="00DB6677" w:rsidRPr="00FA22D2">
        <w:rPr>
          <w:lang w:val="fr-FR"/>
        </w:rPr>
        <w:t xml:space="preserve">. </w:t>
      </w:r>
    </w:p>
    <w:p w14:paraId="76F37FA2" w14:textId="05FBEC75" w:rsidR="00DB6677" w:rsidRPr="00FA22D2" w:rsidRDefault="00DB6677" w:rsidP="003D0C9D">
      <w:pPr>
        <w:keepNext/>
        <w:spacing w:line="240" w:lineRule="auto"/>
        <w:jc w:val="both"/>
        <w:rPr>
          <w:lang w:val="fr-FR"/>
        </w:rPr>
      </w:pPr>
      <w:r w:rsidRPr="00FA22D2">
        <w:rPr>
          <w:lang w:val="fr-FR"/>
        </w:rPr>
        <w:t>Les nouvelles activités planifiées dans cette prolongation ont trait à l’un des aspects suivants</w:t>
      </w:r>
      <w:r w:rsidR="00FC23FC" w:rsidRPr="00FA22D2">
        <w:rPr>
          <w:lang w:val="fr-FR"/>
        </w:rPr>
        <w:t xml:space="preserve"> (cf. DTF additionnel « révision mai 2021 – 2</w:t>
      </w:r>
      <w:r w:rsidR="00FC23FC" w:rsidRPr="00FA22D2">
        <w:rPr>
          <w:vertAlign w:val="superscript"/>
          <w:lang w:val="fr-FR"/>
        </w:rPr>
        <w:t>e</w:t>
      </w:r>
      <w:r w:rsidR="00FC23FC" w:rsidRPr="00FA22D2">
        <w:rPr>
          <w:lang w:val="fr-FR"/>
        </w:rPr>
        <w:t xml:space="preserve"> phase de transition »)</w:t>
      </w:r>
      <w:r w:rsidRPr="00FA22D2">
        <w:rPr>
          <w:lang w:val="fr-FR"/>
        </w:rPr>
        <w:t> :</w:t>
      </w:r>
    </w:p>
    <w:p w14:paraId="13A10306" w14:textId="6AC0245C" w:rsidR="00DB6677" w:rsidRPr="00FA22D2" w:rsidRDefault="00DB6677" w:rsidP="007970EC">
      <w:pPr>
        <w:pStyle w:val="Paragraphedeliste"/>
        <w:keepNext/>
        <w:numPr>
          <w:ilvl w:val="0"/>
          <w:numId w:val="28"/>
        </w:numPr>
        <w:spacing w:after="0" w:line="240" w:lineRule="auto"/>
        <w:jc w:val="both"/>
        <w:rPr>
          <w:lang w:val="fr-FR"/>
        </w:rPr>
      </w:pPr>
      <w:r w:rsidRPr="00FA22D2">
        <w:rPr>
          <w:lang w:val="fr-FR"/>
        </w:rPr>
        <w:t>Extension quantitative</w:t>
      </w:r>
    </w:p>
    <w:p w14:paraId="22FDC9D5" w14:textId="3E65DF03" w:rsidR="00DB6677" w:rsidRPr="00FA22D2" w:rsidRDefault="00DB6677" w:rsidP="007970EC">
      <w:pPr>
        <w:pStyle w:val="Paragraphedeliste"/>
        <w:keepNext/>
        <w:numPr>
          <w:ilvl w:val="0"/>
          <w:numId w:val="28"/>
        </w:numPr>
        <w:spacing w:after="0" w:line="240" w:lineRule="auto"/>
        <w:jc w:val="both"/>
        <w:rPr>
          <w:lang w:val="fr-FR"/>
        </w:rPr>
      </w:pPr>
      <w:r w:rsidRPr="00FA22D2">
        <w:rPr>
          <w:lang w:val="fr-FR"/>
        </w:rPr>
        <w:t>Approfondissement qualitatif</w:t>
      </w:r>
    </w:p>
    <w:p w14:paraId="7D34C33F" w14:textId="57CA4196" w:rsidR="00DB6677" w:rsidRPr="00FA22D2" w:rsidRDefault="00DB6677" w:rsidP="007970EC">
      <w:pPr>
        <w:pStyle w:val="Paragraphedeliste"/>
        <w:keepNext/>
        <w:numPr>
          <w:ilvl w:val="0"/>
          <w:numId w:val="28"/>
        </w:numPr>
        <w:spacing w:after="0" w:line="240" w:lineRule="auto"/>
        <w:jc w:val="both"/>
        <w:rPr>
          <w:lang w:val="fr-FR"/>
        </w:rPr>
      </w:pPr>
      <w:r w:rsidRPr="00FA22D2">
        <w:rPr>
          <w:lang w:val="fr-FR"/>
        </w:rPr>
        <w:t>Développement qualitatif « innovant »</w:t>
      </w:r>
    </w:p>
    <w:p w14:paraId="6C33440A" w14:textId="608B935C" w:rsidR="00DB6677" w:rsidRPr="00FA22D2" w:rsidRDefault="00DB6677" w:rsidP="007970EC">
      <w:pPr>
        <w:pStyle w:val="Paragraphedeliste"/>
        <w:keepNext/>
        <w:numPr>
          <w:ilvl w:val="0"/>
          <w:numId w:val="28"/>
        </w:numPr>
        <w:spacing w:after="0" w:line="240" w:lineRule="auto"/>
        <w:jc w:val="both"/>
        <w:rPr>
          <w:lang w:val="fr-FR"/>
        </w:rPr>
      </w:pPr>
      <w:r w:rsidRPr="00FA22D2">
        <w:rPr>
          <w:lang w:val="fr-FR"/>
        </w:rPr>
        <w:t>Approfondissement de l’insertion vers l’emploi</w:t>
      </w:r>
    </w:p>
    <w:p w14:paraId="6F80B37F" w14:textId="2CAB0A1D" w:rsidR="00DB6677" w:rsidRPr="00FA22D2" w:rsidRDefault="00DB6677" w:rsidP="007970EC">
      <w:pPr>
        <w:pStyle w:val="Paragraphedeliste"/>
        <w:keepNext/>
        <w:numPr>
          <w:ilvl w:val="0"/>
          <w:numId w:val="28"/>
        </w:numPr>
        <w:spacing w:after="0" w:line="240" w:lineRule="auto"/>
        <w:jc w:val="both"/>
        <w:rPr>
          <w:lang w:val="fr-FR"/>
        </w:rPr>
      </w:pPr>
      <w:r w:rsidRPr="00FA22D2">
        <w:rPr>
          <w:lang w:val="fr-FR"/>
        </w:rPr>
        <w:t>Intégration des thèmes transversaux/nouvelles priorités de la Coopération Belge.</w:t>
      </w:r>
    </w:p>
    <w:p w14:paraId="7E051BBB" w14:textId="77777777" w:rsidR="00FC23FC" w:rsidRPr="00FA22D2" w:rsidRDefault="00FC23FC" w:rsidP="00FC23FC">
      <w:pPr>
        <w:pStyle w:val="Paragraphedeliste"/>
        <w:keepNext/>
        <w:spacing w:after="0" w:line="240" w:lineRule="auto"/>
        <w:ind w:left="720"/>
        <w:jc w:val="both"/>
        <w:rPr>
          <w:lang w:val="fr-FR"/>
        </w:rPr>
      </w:pPr>
    </w:p>
    <w:p w14:paraId="425058A2" w14:textId="77777777" w:rsidR="00772F8B" w:rsidRPr="00FA22D2" w:rsidRDefault="00772F8B" w:rsidP="003D0C9D">
      <w:pPr>
        <w:pStyle w:val="Titre2"/>
        <w:spacing w:after="240"/>
        <w:ind w:left="578" w:hanging="578"/>
        <w:rPr>
          <w:lang w:val="fr-FR"/>
        </w:rPr>
      </w:pPr>
      <w:bookmarkStart w:id="192" w:name="_Toc370814220"/>
      <w:bookmarkStart w:id="193" w:name="_Toc370814296"/>
      <w:bookmarkStart w:id="194" w:name="_Toc129101166"/>
      <w:r w:rsidRPr="00FA22D2">
        <w:rPr>
          <w:lang w:val="fr-FR"/>
        </w:rPr>
        <w:t>Décisions prises par le Comité de pilotage et suivi</w:t>
      </w:r>
      <w:bookmarkEnd w:id="192"/>
      <w:bookmarkEnd w:id="193"/>
      <w:bookmarkEnd w:id="194"/>
    </w:p>
    <w:p w14:paraId="78B4F1F4" w14:textId="5B1D6DF3" w:rsidR="00CE1FE6" w:rsidRPr="00FA22D2" w:rsidRDefault="00CE1FE6"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Les SMCL sont suspendues au Burundi depuis fin 2015, et remplacées par un CVI pour les aspects décisionnels et un CCT pour la concertation technique avec le partenaire. </w:t>
      </w:r>
    </w:p>
    <w:p w14:paraId="6120A673" w14:textId="0E9D6509" w:rsidR="008F49D5" w:rsidRPr="00FA22D2" w:rsidRDefault="008F49D5" w:rsidP="008F49D5">
      <w:pPr>
        <w:pStyle w:val="Corpsdetexte"/>
        <w:spacing w:line="240" w:lineRule="auto"/>
        <w:rPr>
          <w:sz w:val="21"/>
          <w:szCs w:val="21"/>
          <w:lang w:val="fr-FR"/>
        </w:rPr>
      </w:pPr>
      <w:r w:rsidRPr="00FA22D2">
        <w:rPr>
          <w:sz w:val="21"/>
          <w:szCs w:val="21"/>
          <w:lang w:val="fr-FR"/>
        </w:rPr>
        <w:t xml:space="preserve">Afin de lancer la nouvelle phase 2022-2024, une réunion du CCT a été organisée en début février 2022, entre les représentants du projet ACFPT, de Enabel et des deux directions générales impliquées, la DGETFP et la DGCIP. Deux sujets majeurs ont été débattus et ont connu des développements : le choix des nouveaux CEM à appuyer pour la nouvelle phase et les modalités de collaboration entre l’équipe du projet et les deux Directions Générales impliquées (cf. supra, point 3.1.2.2). </w:t>
      </w:r>
    </w:p>
    <w:p w14:paraId="2F2B2630" w14:textId="03785A73" w:rsidR="008F49D5" w:rsidRPr="00FA22D2" w:rsidRDefault="00832E2D"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Un seul CVI </w:t>
      </w:r>
      <w:r w:rsidR="009731DC" w:rsidRPr="00FA22D2">
        <w:rPr>
          <w:rFonts w:eastAsia="Calibri"/>
          <w:kern w:val="0"/>
          <w:sz w:val="21"/>
          <w:szCs w:val="22"/>
          <w:lang w:val="fr-FR"/>
        </w:rPr>
        <w:t xml:space="preserve">a été réalisé en janvier 2022 pour avaliser la prolongation du projet et intégrer le budget additionnel de la nouvelle phase dans le budget préexistant du projet. </w:t>
      </w:r>
    </w:p>
    <w:p w14:paraId="2894807B" w14:textId="161C3941" w:rsidR="00866CDF" w:rsidRPr="00FA22D2" w:rsidRDefault="00866CDF" w:rsidP="00D04A0C">
      <w:pPr>
        <w:pStyle w:val="Titre2"/>
        <w:spacing w:before="240"/>
        <w:ind w:left="578" w:hanging="578"/>
        <w:rPr>
          <w:lang w:val="fr-FR"/>
        </w:rPr>
      </w:pPr>
      <w:bookmarkStart w:id="195" w:name="_Toc129101167"/>
      <w:r w:rsidRPr="00FA22D2">
        <w:rPr>
          <w:lang w:val="fr-FR"/>
        </w:rPr>
        <w:t>Réorientations stratégiques</w:t>
      </w:r>
      <w:bookmarkEnd w:id="184"/>
      <w:bookmarkEnd w:id="185"/>
      <w:r w:rsidR="00A05CCB" w:rsidRPr="00FA22D2">
        <w:rPr>
          <w:lang w:val="fr-FR"/>
        </w:rPr>
        <w:t xml:space="preserve"> envisagées</w:t>
      </w:r>
      <w:bookmarkEnd w:id="195"/>
    </w:p>
    <w:p w14:paraId="1B8D51F1" w14:textId="6667B327" w:rsidR="00E164F4" w:rsidRPr="00FA22D2" w:rsidRDefault="00C20EE2" w:rsidP="00D04A0C">
      <w:pPr>
        <w:pStyle w:val="Corpsdetexte"/>
        <w:spacing w:after="0" w:line="240" w:lineRule="auto"/>
        <w:rPr>
          <w:rFonts w:eastAsia="Calibri"/>
          <w:kern w:val="0"/>
          <w:sz w:val="21"/>
          <w:szCs w:val="22"/>
          <w:lang w:val="fr-FR"/>
        </w:rPr>
      </w:pPr>
      <w:r w:rsidRPr="00FA22D2">
        <w:rPr>
          <w:rFonts w:eastAsia="Calibri"/>
          <w:kern w:val="0"/>
          <w:sz w:val="21"/>
          <w:szCs w:val="22"/>
          <w:lang w:val="fr-FR"/>
        </w:rPr>
        <w:t>Sans objet</w:t>
      </w:r>
      <w:r w:rsidR="0085739D" w:rsidRPr="00FA22D2">
        <w:rPr>
          <w:rFonts w:eastAsia="Calibri"/>
          <w:kern w:val="0"/>
          <w:sz w:val="21"/>
          <w:szCs w:val="22"/>
          <w:lang w:val="fr-FR"/>
        </w:rPr>
        <w:t>. A l’occasion de la préparation d</w:t>
      </w:r>
      <w:r w:rsidR="00852B49" w:rsidRPr="00FA22D2">
        <w:rPr>
          <w:rFonts w:eastAsia="Calibri"/>
          <w:kern w:val="0"/>
          <w:sz w:val="21"/>
          <w:szCs w:val="22"/>
          <w:lang w:val="fr-FR"/>
        </w:rPr>
        <w:t>e la</w:t>
      </w:r>
      <w:r w:rsidR="0085739D" w:rsidRPr="00FA22D2">
        <w:rPr>
          <w:rFonts w:eastAsia="Calibri"/>
          <w:kern w:val="0"/>
          <w:sz w:val="21"/>
          <w:szCs w:val="22"/>
          <w:lang w:val="fr-FR"/>
        </w:rPr>
        <w:t xml:space="preserve"> nouvelle phase de prolongation 2022-2024 (cf. 9.1 ci-dessus), un travail de réflexion sur l’approfondissement qualitatif et quantitatif du projet a eu lieu et a donné lieu à de nouvelles activités et de nouveaux thèmes, dans les résultats existants, et qui sont détaillés dans le DTF additionnel revu (2</w:t>
      </w:r>
      <w:r w:rsidR="0085739D" w:rsidRPr="00FA22D2">
        <w:rPr>
          <w:rFonts w:eastAsia="Calibri"/>
          <w:kern w:val="0"/>
          <w:sz w:val="21"/>
          <w:szCs w:val="22"/>
          <w:vertAlign w:val="superscript"/>
          <w:lang w:val="fr-FR"/>
        </w:rPr>
        <w:t>e</w:t>
      </w:r>
      <w:r w:rsidR="0085739D" w:rsidRPr="00FA22D2">
        <w:rPr>
          <w:rFonts w:eastAsia="Calibri"/>
          <w:kern w:val="0"/>
          <w:sz w:val="21"/>
          <w:szCs w:val="22"/>
          <w:lang w:val="fr-FR"/>
        </w:rPr>
        <w:t xml:space="preserve"> phase de transition 2022-2024). </w:t>
      </w:r>
    </w:p>
    <w:p w14:paraId="3246E7EE" w14:textId="77777777" w:rsidR="00772F8B" w:rsidRPr="00FA22D2" w:rsidRDefault="00772F8B" w:rsidP="00D04A0C">
      <w:pPr>
        <w:pStyle w:val="Corpsdetexte"/>
        <w:spacing w:after="0" w:line="240" w:lineRule="auto"/>
        <w:rPr>
          <w:rFonts w:eastAsia="Calibri"/>
          <w:kern w:val="0"/>
          <w:sz w:val="21"/>
          <w:szCs w:val="22"/>
          <w:lang w:val="fr-FR"/>
        </w:rPr>
      </w:pPr>
    </w:p>
    <w:p w14:paraId="10E01BDC" w14:textId="7B64DAB4" w:rsidR="00866CDF" w:rsidRPr="00FA22D2" w:rsidRDefault="00D622E2" w:rsidP="00D04A0C">
      <w:pPr>
        <w:pStyle w:val="Titre2"/>
        <w:rPr>
          <w:lang w:val="fr-FR"/>
        </w:rPr>
      </w:pPr>
      <w:bookmarkStart w:id="196" w:name="_Toc129101168"/>
      <w:r w:rsidRPr="00FA22D2">
        <w:rPr>
          <w:lang w:val="fr-FR"/>
        </w:rPr>
        <w:t>Recommandations</w:t>
      </w:r>
      <w:bookmarkEnd w:id="196"/>
    </w:p>
    <w:tbl>
      <w:tblPr>
        <w:tblW w:w="8971" w:type="dxa"/>
        <w:tblInd w:w="113" w:type="dxa"/>
        <w:tblCellMar>
          <w:top w:w="57" w:type="dxa"/>
          <w:left w:w="113" w:type="dxa"/>
          <w:bottom w:w="57" w:type="dxa"/>
          <w:right w:w="113" w:type="dxa"/>
        </w:tblCellMar>
        <w:tblLook w:val="0000" w:firstRow="0" w:lastRow="0" w:firstColumn="0" w:lastColumn="0" w:noHBand="0" w:noVBand="0"/>
      </w:tblPr>
      <w:tblGrid>
        <w:gridCol w:w="5529"/>
        <w:gridCol w:w="1883"/>
        <w:gridCol w:w="1559"/>
      </w:tblGrid>
      <w:tr w:rsidR="00866CDF" w:rsidRPr="001F7198" w14:paraId="5BB80695" w14:textId="77777777" w:rsidTr="00F16BF8">
        <w:trPr>
          <w:trHeight w:val="457"/>
        </w:trPr>
        <w:tc>
          <w:tcPr>
            <w:tcW w:w="5529" w:type="dxa"/>
            <w:tcBorders>
              <w:top w:val="single" w:sz="4" w:space="0" w:color="auto"/>
              <w:left w:val="single" w:sz="4" w:space="0" w:color="auto"/>
              <w:bottom w:val="single" w:sz="4" w:space="0" w:color="auto"/>
              <w:right w:val="single" w:sz="4" w:space="0" w:color="auto"/>
            </w:tcBorders>
            <w:tcMar>
              <w:top w:w="85" w:type="dxa"/>
              <w:left w:w="113" w:type="dxa"/>
              <w:bottom w:w="85" w:type="dxa"/>
              <w:right w:w="113" w:type="dxa"/>
            </w:tcMar>
          </w:tcPr>
          <w:p w14:paraId="5990E941" w14:textId="77777777" w:rsidR="00866CDF" w:rsidRPr="00FA22D2" w:rsidRDefault="00866CDF" w:rsidP="00D04A0C">
            <w:pPr>
              <w:spacing w:line="240" w:lineRule="auto"/>
              <w:rPr>
                <w:b/>
                <w:sz w:val="20"/>
                <w:szCs w:val="20"/>
                <w:lang w:val="fr-FR"/>
              </w:rPr>
            </w:pPr>
            <w:r w:rsidRPr="00FA22D2">
              <w:rPr>
                <w:b/>
                <w:sz w:val="20"/>
                <w:szCs w:val="20"/>
                <w:lang w:val="fr-FR"/>
              </w:rPr>
              <w:t>Recommandations</w:t>
            </w:r>
          </w:p>
        </w:tc>
        <w:tc>
          <w:tcPr>
            <w:tcW w:w="1883" w:type="dxa"/>
            <w:tcBorders>
              <w:top w:val="single" w:sz="4" w:space="0" w:color="auto"/>
              <w:left w:val="nil"/>
              <w:bottom w:val="single" w:sz="4" w:space="0" w:color="auto"/>
              <w:right w:val="single" w:sz="4" w:space="0" w:color="auto"/>
            </w:tcBorders>
            <w:tcMar>
              <w:top w:w="85" w:type="dxa"/>
              <w:left w:w="113" w:type="dxa"/>
              <w:bottom w:w="85" w:type="dxa"/>
              <w:right w:w="113" w:type="dxa"/>
            </w:tcMar>
          </w:tcPr>
          <w:p w14:paraId="275135E6" w14:textId="77777777" w:rsidR="00866CDF" w:rsidRPr="00FA22D2" w:rsidRDefault="00866CDF" w:rsidP="00D04A0C">
            <w:pPr>
              <w:spacing w:line="240" w:lineRule="auto"/>
              <w:jc w:val="center"/>
              <w:rPr>
                <w:b/>
                <w:sz w:val="20"/>
                <w:szCs w:val="20"/>
                <w:lang w:val="fr-FR"/>
              </w:rPr>
            </w:pPr>
            <w:r w:rsidRPr="00FA22D2">
              <w:rPr>
                <w:b/>
                <w:sz w:val="20"/>
                <w:szCs w:val="20"/>
                <w:lang w:val="fr-FR"/>
              </w:rPr>
              <w:t>Acteur</w:t>
            </w:r>
          </w:p>
        </w:tc>
        <w:tc>
          <w:tcPr>
            <w:tcW w:w="1559" w:type="dxa"/>
            <w:tcBorders>
              <w:top w:val="single" w:sz="4" w:space="0" w:color="auto"/>
              <w:left w:val="nil"/>
              <w:bottom w:val="single" w:sz="4" w:space="0" w:color="auto"/>
              <w:right w:val="single" w:sz="4" w:space="0" w:color="auto"/>
            </w:tcBorders>
            <w:tcMar>
              <w:top w:w="85" w:type="dxa"/>
              <w:left w:w="113" w:type="dxa"/>
              <w:bottom w:w="85" w:type="dxa"/>
              <w:right w:w="113" w:type="dxa"/>
            </w:tcMar>
          </w:tcPr>
          <w:p w14:paraId="718D7B17" w14:textId="77777777" w:rsidR="00866CDF" w:rsidRPr="00FA22D2" w:rsidRDefault="00866CDF" w:rsidP="00D04A0C">
            <w:pPr>
              <w:spacing w:line="240" w:lineRule="auto"/>
              <w:jc w:val="center"/>
              <w:rPr>
                <w:b/>
                <w:sz w:val="20"/>
                <w:szCs w:val="20"/>
                <w:lang w:val="fr-FR"/>
              </w:rPr>
            </w:pPr>
            <w:r w:rsidRPr="00FA22D2">
              <w:rPr>
                <w:b/>
                <w:sz w:val="20"/>
                <w:szCs w:val="20"/>
                <w:lang w:val="fr-FR"/>
              </w:rPr>
              <w:t>Date limite</w:t>
            </w:r>
          </w:p>
        </w:tc>
      </w:tr>
      <w:tr w:rsidR="00866CDF" w:rsidRPr="001F7198" w14:paraId="6C926DD3" w14:textId="77777777" w:rsidTr="00F16BF8">
        <w:trPr>
          <w:trHeight w:val="259"/>
        </w:trPr>
        <w:tc>
          <w:tcPr>
            <w:tcW w:w="5529" w:type="dxa"/>
            <w:tcBorders>
              <w:top w:val="nil"/>
              <w:left w:val="single" w:sz="4" w:space="0" w:color="auto"/>
              <w:bottom w:val="single" w:sz="4" w:space="0" w:color="auto"/>
              <w:right w:val="single" w:sz="4" w:space="0" w:color="auto"/>
            </w:tcBorders>
            <w:tcMar>
              <w:top w:w="85" w:type="dxa"/>
              <w:left w:w="113" w:type="dxa"/>
              <w:bottom w:w="85" w:type="dxa"/>
              <w:right w:w="113" w:type="dxa"/>
            </w:tcMar>
            <w:vAlign w:val="center"/>
          </w:tcPr>
          <w:p w14:paraId="4DEFA2F9" w14:textId="60397084" w:rsidR="00866CDF" w:rsidRPr="00FA22D2" w:rsidRDefault="00C20EE2" w:rsidP="00D04A0C">
            <w:pPr>
              <w:spacing w:line="240" w:lineRule="auto"/>
              <w:rPr>
                <w:sz w:val="20"/>
                <w:szCs w:val="20"/>
                <w:lang w:val="fr-FR"/>
              </w:rPr>
            </w:pPr>
            <w:r w:rsidRPr="00FA22D2">
              <w:rPr>
                <w:sz w:val="20"/>
                <w:szCs w:val="20"/>
                <w:lang w:val="fr-FR"/>
              </w:rPr>
              <w:t>Sans objet (</w:t>
            </w:r>
            <w:r w:rsidR="00D63DB9" w:rsidRPr="00FA22D2">
              <w:rPr>
                <w:sz w:val="20"/>
                <w:szCs w:val="20"/>
                <w:lang w:val="fr-FR"/>
              </w:rPr>
              <w:t xml:space="preserve">priorités additionnelles et nouvelles activités </w:t>
            </w:r>
            <w:r w:rsidR="00D162F9" w:rsidRPr="00FA22D2">
              <w:rPr>
                <w:sz w:val="20"/>
                <w:szCs w:val="20"/>
                <w:lang w:val="fr-FR"/>
              </w:rPr>
              <w:t xml:space="preserve">déjà </w:t>
            </w:r>
            <w:r w:rsidR="00D63DB9" w:rsidRPr="00FA22D2">
              <w:rPr>
                <w:sz w:val="20"/>
                <w:szCs w:val="20"/>
                <w:lang w:val="fr-FR"/>
              </w:rPr>
              <w:t xml:space="preserve">intégrées dans le </w:t>
            </w:r>
            <w:r w:rsidRPr="00FA22D2">
              <w:rPr>
                <w:sz w:val="20"/>
                <w:szCs w:val="20"/>
                <w:lang w:val="fr-FR"/>
              </w:rPr>
              <w:t xml:space="preserve">DTF additionnel </w:t>
            </w:r>
            <w:r w:rsidR="00D63DB9" w:rsidRPr="00FA22D2">
              <w:rPr>
                <w:sz w:val="20"/>
                <w:szCs w:val="20"/>
                <w:lang w:val="fr-FR"/>
              </w:rPr>
              <w:t xml:space="preserve">revu </w:t>
            </w:r>
            <w:r w:rsidRPr="00FA22D2">
              <w:rPr>
                <w:sz w:val="20"/>
                <w:szCs w:val="20"/>
                <w:lang w:val="fr-FR"/>
              </w:rPr>
              <w:t>202</w:t>
            </w:r>
            <w:r w:rsidR="00D63DB9" w:rsidRPr="00FA22D2">
              <w:rPr>
                <w:sz w:val="20"/>
                <w:szCs w:val="20"/>
                <w:lang w:val="fr-FR"/>
              </w:rPr>
              <w:t>2</w:t>
            </w:r>
            <w:r w:rsidRPr="00FA22D2">
              <w:rPr>
                <w:sz w:val="20"/>
                <w:szCs w:val="20"/>
                <w:lang w:val="fr-FR"/>
              </w:rPr>
              <w:t>-202</w:t>
            </w:r>
            <w:r w:rsidR="00D63DB9" w:rsidRPr="00FA22D2">
              <w:rPr>
                <w:sz w:val="20"/>
                <w:szCs w:val="20"/>
                <w:lang w:val="fr-FR"/>
              </w:rPr>
              <w:t>4</w:t>
            </w:r>
            <w:r w:rsidRPr="00FA22D2">
              <w:rPr>
                <w:sz w:val="20"/>
                <w:szCs w:val="20"/>
                <w:lang w:val="fr-FR"/>
              </w:rPr>
              <w:t xml:space="preserve">). </w:t>
            </w:r>
          </w:p>
        </w:tc>
        <w:tc>
          <w:tcPr>
            <w:tcW w:w="1883" w:type="dxa"/>
            <w:tcBorders>
              <w:top w:val="nil"/>
              <w:left w:val="nil"/>
              <w:bottom w:val="single" w:sz="4" w:space="0" w:color="auto"/>
              <w:right w:val="single" w:sz="4" w:space="0" w:color="auto"/>
            </w:tcBorders>
            <w:tcMar>
              <w:top w:w="85" w:type="dxa"/>
              <w:left w:w="113" w:type="dxa"/>
              <w:bottom w:w="85" w:type="dxa"/>
              <w:right w:w="113" w:type="dxa"/>
            </w:tcMar>
            <w:vAlign w:val="center"/>
          </w:tcPr>
          <w:p w14:paraId="7D4C0D0F" w14:textId="418A4038" w:rsidR="00866CDF" w:rsidRPr="00FA22D2" w:rsidRDefault="00866CDF" w:rsidP="00D04A0C">
            <w:pPr>
              <w:spacing w:line="240" w:lineRule="auto"/>
              <w:rPr>
                <w:sz w:val="20"/>
                <w:szCs w:val="20"/>
                <w:lang w:val="fr-FR"/>
              </w:rPr>
            </w:pPr>
          </w:p>
        </w:tc>
        <w:tc>
          <w:tcPr>
            <w:tcW w:w="1559" w:type="dxa"/>
            <w:tcBorders>
              <w:top w:val="nil"/>
              <w:left w:val="nil"/>
              <w:bottom w:val="single" w:sz="4" w:space="0" w:color="auto"/>
              <w:right w:val="single" w:sz="4" w:space="0" w:color="auto"/>
            </w:tcBorders>
            <w:tcMar>
              <w:top w:w="85" w:type="dxa"/>
              <w:left w:w="113" w:type="dxa"/>
              <w:bottom w:w="85" w:type="dxa"/>
              <w:right w:w="113" w:type="dxa"/>
            </w:tcMar>
            <w:vAlign w:val="center"/>
          </w:tcPr>
          <w:p w14:paraId="699DFA26" w14:textId="7E814D95" w:rsidR="00866CDF" w:rsidRPr="00FA22D2" w:rsidRDefault="00866CDF" w:rsidP="00D04A0C">
            <w:pPr>
              <w:spacing w:line="240" w:lineRule="auto"/>
              <w:rPr>
                <w:sz w:val="20"/>
                <w:szCs w:val="20"/>
                <w:lang w:val="fr-FR"/>
              </w:rPr>
            </w:pPr>
          </w:p>
        </w:tc>
      </w:tr>
    </w:tbl>
    <w:p w14:paraId="024E3080" w14:textId="77777777" w:rsidR="00866CDF" w:rsidRPr="00FA22D2" w:rsidRDefault="00866CDF" w:rsidP="00D04A0C">
      <w:pPr>
        <w:pStyle w:val="Corpsdetexte"/>
        <w:spacing w:after="160" w:line="240" w:lineRule="auto"/>
        <w:rPr>
          <w:rFonts w:eastAsia="Calibri"/>
          <w:kern w:val="0"/>
          <w:sz w:val="21"/>
          <w:szCs w:val="22"/>
          <w:lang w:val="fr-FR"/>
        </w:rPr>
      </w:pPr>
    </w:p>
    <w:p w14:paraId="373880F6" w14:textId="77777777" w:rsidR="00BE2391" w:rsidRPr="00FA22D2" w:rsidRDefault="00BE2391" w:rsidP="00D04A0C">
      <w:pPr>
        <w:pStyle w:val="Corpsdetexte"/>
        <w:spacing w:after="160" w:line="240" w:lineRule="auto"/>
        <w:rPr>
          <w:rFonts w:eastAsia="Calibri"/>
          <w:kern w:val="0"/>
          <w:sz w:val="21"/>
          <w:szCs w:val="22"/>
          <w:lang w:val="fr-FR"/>
        </w:rPr>
        <w:sectPr w:rsidR="00BE2391" w:rsidRPr="00FA22D2" w:rsidSect="00772F8B">
          <w:headerReference w:type="default" r:id="rId59"/>
          <w:pgSz w:w="11905" w:h="16837"/>
          <w:pgMar w:top="1440" w:right="1440" w:bottom="1440" w:left="1440" w:header="708" w:footer="907" w:gutter="0"/>
          <w:cols w:space="708"/>
          <w:docGrid w:linePitch="326"/>
        </w:sectPr>
      </w:pPr>
    </w:p>
    <w:p w14:paraId="2EF29873" w14:textId="77777777" w:rsidR="00866CDF" w:rsidRPr="00FA22D2" w:rsidRDefault="00866CDF" w:rsidP="00D04A0C">
      <w:pPr>
        <w:pStyle w:val="Titre1"/>
        <w:spacing w:line="240" w:lineRule="auto"/>
        <w:rPr>
          <w:lang w:val="fr-FR"/>
        </w:rPr>
      </w:pPr>
      <w:bookmarkStart w:id="197" w:name="_Toc370814218"/>
      <w:bookmarkStart w:id="198" w:name="_Toc370814294"/>
      <w:bookmarkStart w:id="199" w:name="_Ref22478274"/>
      <w:bookmarkStart w:id="200" w:name="_Toc129101169"/>
      <w:bookmarkEnd w:id="186"/>
      <w:r w:rsidRPr="00FA22D2">
        <w:rPr>
          <w:lang w:val="fr-FR"/>
        </w:rPr>
        <w:lastRenderedPageBreak/>
        <w:t>Annexes</w:t>
      </w:r>
      <w:bookmarkEnd w:id="197"/>
      <w:bookmarkEnd w:id="198"/>
      <w:bookmarkEnd w:id="199"/>
      <w:bookmarkEnd w:id="200"/>
    </w:p>
    <w:p w14:paraId="6E66A51E" w14:textId="6D2F23AF" w:rsidR="005A5F7F" w:rsidRPr="00FA22D2" w:rsidRDefault="005A5F7F" w:rsidP="00D04A0C">
      <w:pPr>
        <w:pStyle w:val="Titre2"/>
        <w:rPr>
          <w:lang w:val="fr-FR"/>
        </w:rPr>
      </w:pPr>
      <w:bookmarkStart w:id="201" w:name="_Toc129101170"/>
      <w:bookmarkStart w:id="202" w:name="_Toc305765875"/>
      <w:r w:rsidRPr="00FA22D2">
        <w:rPr>
          <w:lang w:val="fr-FR"/>
        </w:rPr>
        <w:t>Critères de qualité</w:t>
      </w:r>
      <w:bookmarkEnd w:id="201"/>
    </w:p>
    <w:p w14:paraId="50A7EF91" w14:textId="382E9714" w:rsidR="00866CDF" w:rsidRPr="00FA22D2" w:rsidRDefault="00866CDF" w:rsidP="00D04A0C">
      <w:pPr>
        <w:pStyle w:val="Corpsdetexte"/>
        <w:spacing w:after="160" w:line="240" w:lineRule="auto"/>
        <w:rPr>
          <w:rFonts w:eastAsia="Calibri"/>
          <w:i/>
          <w:kern w:val="0"/>
          <w:sz w:val="21"/>
          <w:szCs w:val="22"/>
          <w:lang w:val="fr-FR"/>
        </w:rPr>
      </w:pPr>
      <w:r w:rsidRPr="00FA22D2">
        <w:rPr>
          <w:rFonts w:eastAsia="Calibri"/>
          <w:i/>
          <w:kern w:val="0"/>
          <w:sz w:val="21"/>
          <w:szCs w:val="22"/>
          <w:lang w:val="fr-FR"/>
        </w:rPr>
        <w:t xml:space="preserve">Pour chacun des critères (Pertinence, Efficience, Efficacité et Durabilité potentielle), plusieurs sous-critères et des assertions relatives à ces derniers ont été formulés. En choisissant la formulation qui correspond le mieux à votre intervention (ajouter un </w:t>
      </w:r>
      <w:r w:rsidR="00CC45D8" w:rsidRPr="00FA22D2">
        <w:rPr>
          <w:rFonts w:eastAsia="Calibri"/>
          <w:i/>
          <w:kern w:val="0"/>
          <w:sz w:val="21"/>
          <w:szCs w:val="22"/>
          <w:lang w:val="fr-FR"/>
        </w:rPr>
        <w:t>« </w:t>
      </w:r>
      <w:r w:rsidRPr="00FA22D2">
        <w:rPr>
          <w:rFonts w:eastAsia="Calibri"/>
          <w:i/>
          <w:kern w:val="0"/>
          <w:sz w:val="21"/>
          <w:szCs w:val="22"/>
          <w:lang w:val="fr-FR"/>
        </w:rPr>
        <w:t>X</w:t>
      </w:r>
      <w:r w:rsidR="00CC45D8" w:rsidRPr="00FA22D2">
        <w:rPr>
          <w:rFonts w:eastAsia="Calibri"/>
          <w:i/>
          <w:kern w:val="0"/>
          <w:sz w:val="21"/>
          <w:szCs w:val="22"/>
          <w:lang w:val="fr-FR"/>
        </w:rPr>
        <w:t> »</w:t>
      </w:r>
      <w:r w:rsidRPr="00FA22D2">
        <w:rPr>
          <w:rFonts w:eastAsia="Calibri"/>
          <w:i/>
          <w:kern w:val="0"/>
          <w:sz w:val="21"/>
          <w:szCs w:val="22"/>
          <w:lang w:val="fr-FR"/>
        </w:rPr>
        <w:t xml:space="preserve"> pour choisir une formulation), vous pouvez calculer la note totale applicable à ce critère spécifique (voir infra pour les instructions de calcul).</w:t>
      </w:r>
    </w:p>
    <w:p w14:paraId="559E7CA5" w14:textId="77777777" w:rsidR="00866CDF" w:rsidRPr="00FA22D2" w:rsidRDefault="00866CDF" w:rsidP="00D04A0C">
      <w:pPr>
        <w:pStyle w:val="Corpsdetexte"/>
        <w:spacing w:after="160" w:line="240" w:lineRule="auto"/>
        <w:rPr>
          <w:rFonts w:eastAsia="Calibri"/>
          <w:kern w:val="0"/>
          <w:sz w:val="21"/>
          <w:szCs w:val="22"/>
          <w:lang w:val="fr-FR"/>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1F7198" w14:paraId="6700BA5B"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AACECAE" w14:textId="77777777" w:rsidR="00866CDF" w:rsidRPr="00FA22D2" w:rsidRDefault="00866CDF" w:rsidP="00D04A0C">
            <w:pPr>
              <w:pStyle w:val="CTBCorpsdetexte"/>
              <w:spacing w:line="240" w:lineRule="auto"/>
              <w:rPr>
                <w:lang w:val="fr-FR"/>
              </w:rPr>
            </w:pPr>
            <w:r w:rsidRPr="00FA22D2">
              <w:rPr>
                <w:b/>
                <w:color w:val="000000"/>
                <w:sz w:val="18"/>
                <w:lang w:val="fr-FR"/>
              </w:rPr>
              <w:t>1. PERTINENCE : le degré dans lequel l’intervention est cohérente avec les politiques et priorités locales et nationales ainsi qu’avec les attentes des bénéficiaires.</w:t>
            </w:r>
          </w:p>
        </w:tc>
      </w:tr>
      <w:tr w:rsidR="00866CDF" w:rsidRPr="001F7198" w14:paraId="15646DD4"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1FA2B86" w14:textId="77777777" w:rsidR="00866CDF" w:rsidRPr="00FA22D2" w:rsidRDefault="00866CDF" w:rsidP="00D04A0C">
            <w:pPr>
              <w:spacing w:line="240" w:lineRule="auto"/>
              <w:rPr>
                <w:lang w:val="fr-FR"/>
              </w:rPr>
            </w:pPr>
            <w:r w:rsidRPr="00FA22D2">
              <w:rPr>
                <w:i/>
                <w:color w:val="000000"/>
                <w:sz w:val="18"/>
                <w:lang w:val="fr-FR"/>
              </w:rPr>
              <w:t>Procédez comme suit pour calculer la note totale du présent critère de qualité : Au moins un ‘A, pas de ‘C’ ni de ‘D’ = A; Deux fois un ‘B’ = B ; Au moins un ‘C, pas de ‘D’ = C ; Au moins un ‘D’ = D</w:t>
            </w:r>
          </w:p>
        </w:tc>
      </w:tr>
      <w:tr w:rsidR="00866CDF" w:rsidRPr="001F7198" w14:paraId="187068E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8D60FB1" w14:textId="77777777" w:rsidR="00866CDF" w:rsidRPr="00FA22D2" w:rsidRDefault="00866CDF" w:rsidP="00D04A0C">
            <w:pPr>
              <w:snapToGrid w:val="0"/>
              <w:spacing w:line="240" w:lineRule="auto"/>
              <w:rPr>
                <w:rFonts w:cs="Arial"/>
                <w:b/>
                <w:bCs/>
                <w:color w:val="000000"/>
                <w:kern w:val="2"/>
                <w:sz w:val="18"/>
                <w:szCs w:val="18"/>
                <w:lang w:val="fr-FR"/>
              </w:rPr>
            </w:pPr>
            <w:r w:rsidRPr="00FA22D2">
              <w:rPr>
                <w:b/>
                <w:color w:val="000000"/>
                <w:sz w:val="18"/>
                <w:lang w:val="fr-FR"/>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724E38C" w14:textId="77777777" w:rsidR="00866CDF" w:rsidRPr="00FA22D2" w:rsidRDefault="00866CDF" w:rsidP="00D04A0C">
            <w:pPr>
              <w:snapToGrid w:val="0"/>
              <w:spacing w:line="240" w:lineRule="auto"/>
              <w:jc w:val="center"/>
              <w:rPr>
                <w:b/>
                <w:color w:val="000000"/>
                <w:lang w:val="fr-FR"/>
              </w:rPr>
            </w:pPr>
            <w:r w:rsidRPr="00FA22D2">
              <w:rPr>
                <w:b/>
                <w:color w:val="000000"/>
                <w:lang w:val="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D3A616E"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3B87E33"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7CE17B5"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D</w:t>
            </w:r>
          </w:p>
        </w:tc>
      </w:tr>
      <w:tr w:rsidR="00866CDF" w:rsidRPr="001F7198" w14:paraId="317634F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2B7519D8" w14:textId="77777777" w:rsidR="00866CDF" w:rsidRPr="00FA22D2" w:rsidRDefault="00866CDF" w:rsidP="00D04A0C">
            <w:pPr>
              <w:snapToGrid w:val="0"/>
              <w:spacing w:line="240" w:lineRule="auto"/>
              <w:rPr>
                <w:b/>
                <w:color w:val="000000"/>
                <w:szCs w:val="20"/>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466D4896" w14:textId="2A40ACDF" w:rsidR="00866CDF" w:rsidRPr="00FA22D2" w:rsidRDefault="00AA3338" w:rsidP="00D04A0C">
            <w:pPr>
              <w:snapToGrid w:val="0"/>
              <w:spacing w:line="240" w:lineRule="auto"/>
              <w:jc w:val="center"/>
              <w:rPr>
                <w:b/>
                <w:color w:val="000000"/>
                <w:sz w:val="18"/>
                <w:lang w:val="fr-FR"/>
              </w:rPr>
            </w:pPr>
            <w:r w:rsidRPr="00FA22D2">
              <w:rPr>
                <w:b/>
                <w:color w:val="000000"/>
                <w:sz w:val="18"/>
                <w:lang w:val="fr-FR"/>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69868984" w14:textId="77777777" w:rsidR="00866CDF" w:rsidRPr="00FA22D2" w:rsidRDefault="00866CDF" w:rsidP="00D04A0C">
            <w:pPr>
              <w:snapToGrid w:val="0"/>
              <w:spacing w:line="240" w:lineRule="auto"/>
              <w:rPr>
                <w:rFonts w:cs="Arial"/>
                <w:b/>
                <w:bCs/>
                <w:color w:val="000000"/>
                <w:kern w:val="2"/>
                <w:szCs w:val="20"/>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695683CA" w14:textId="77777777" w:rsidR="00866CDF" w:rsidRPr="00FA22D2" w:rsidRDefault="00866CDF" w:rsidP="00D04A0C">
            <w:pPr>
              <w:snapToGrid w:val="0"/>
              <w:spacing w:line="240" w:lineRule="auto"/>
              <w:rPr>
                <w:rFonts w:cs="Arial"/>
                <w:b/>
                <w:bCs/>
                <w:color w:val="000000"/>
                <w:kern w:val="2"/>
                <w:szCs w:val="20"/>
                <w:lang w:val="fr-FR"/>
              </w:rPr>
            </w:pPr>
          </w:p>
        </w:tc>
        <w:tc>
          <w:tcPr>
            <w:tcW w:w="1311" w:type="dxa"/>
            <w:tcBorders>
              <w:top w:val="single" w:sz="8" w:space="0" w:color="auto"/>
              <w:left w:val="single" w:sz="8" w:space="0" w:color="auto"/>
              <w:bottom w:val="single" w:sz="4" w:space="0" w:color="auto"/>
              <w:right w:val="single" w:sz="8" w:space="0" w:color="000000"/>
            </w:tcBorders>
            <w:vAlign w:val="center"/>
          </w:tcPr>
          <w:p w14:paraId="370AB95F" w14:textId="77777777" w:rsidR="00866CDF" w:rsidRPr="00FA22D2" w:rsidRDefault="00866CDF" w:rsidP="00D04A0C">
            <w:pPr>
              <w:snapToGrid w:val="0"/>
              <w:spacing w:line="240" w:lineRule="auto"/>
              <w:rPr>
                <w:rFonts w:cs="Arial"/>
                <w:b/>
                <w:bCs/>
                <w:color w:val="000000"/>
                <w:kern w:val="2"/>
                <w:szCs w:val="20"/>
                <w:lang w:val="fr-FR"/>
              </w:rPr>
            </w:pPr>
          </w:p>
        </w:tc>
      </w:tr>
      <w:tr w:rsidR="00866CDF" w:rsidRPr="001F7198" w14:paraId="2F3F7B3B"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EDA140A"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1.1 Quel est le degré de pertinence actuel de l'i</w:t>
            </w:r>
            <w:r w:rsidRPr="00FA22D2">
              <w:rPr>
                <w:b/>
                <w:sz w:val="16"/>
                <w:lang w:val="fr-FR"/>
              </w:rPr>
              <w:t>ntervention</w:t>
            </w:r>
            <w:r w:rsidRPr="00FA22D2">
              <w:rPr>
                <w:lang w:val="fr-FR"/>
              </w:rPr>
              <w:t> </w:t>
            </w:r>
            <w:r w:rsidRPr="00FA22D2">
              <w:rPr>
                <w:b/>
                <w:color w:val="000000"/>
                <w:sz w:val="18"/>
                <w:lang w:val="fr-FR"/>
              </w:rPr>
              <w:t xml:space="preserve">? </w:t>
            </w:r>
          </w:p>
        </w:tc>
      </w:tr>
      <w:tr w:rsidR="00866CDF" w:rsidRPr="001F7198" w14:paraId="3A1F15D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16757BB" w14:textId="49F54CCF" w:rsidR="00866CDF" w:rsidRPr="00FA22D2" w:rsidRDefault="00AA3338" w:rsidP="00D04A0C">
            <w:pPr>
              <w:spacing w:line="240" w:lineRule="auto"/>
              <w:jc w:val="center"/>
              <w:rPr>
                <w:rFonts w:cs="Calibri"/>
                <w:color w:val="000000"/>
                <w:sz w:val="18"/>
                <w:szCs w:val="18"/>
                <w:lang w:val="fr-FR"/>
              </w:rPr>
            </w:pPr>
            <w:r w:rsidRPr="00FA22D2">
              <w:rPr>
                <w:color w:val="000000"/>
                <w:sz w:val="18"/>
                <w:lang w:val="fr-FR"/>
              </w:rPr>
              <w:t>X</w:t>
            </w:r>
          </w:p>
        </w:tc>
        <w:tc>
          <w:tcPr>
            <w:tcW w:w="447" w:type="dxa"/>
            <w:tcBorders>
              <w:top w:val="nil"/>
              <w:left w:val="nil"/>
              <w:bottom w:val="single" w:sz="4" w:space="0" w:color="auto"/>
              <w:right w:val="single" w:sz="4" w:space="0" w:color="auto"/>
            </w:tcBorders>
            <w:shd w:val="clear" w:color="000000" w:fill="00FF00"/>
            <w:vAlign w:val="center"/>
            <w:hideMark/>
          </w:tcPr>
          <w:p w14:paraId="649D7DD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8F1AA4E"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Clairement toujours ancré dans les politiques nationales et la stratégie belge, satisfait aux engagements en matière d’efficacité de l’aide, extrêmement pertinent par rapport aux besoins du groupe cible.</w:t>
            </w:r>
          </w:p>
        </w:tc>
      </w:tr>
      <w:tr w:rsidR="00866CDF" w:rsidRPr="001F7198" w14:paraId="3A25ABF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59629C8" w14:textId="77777777" w:rsidR="00866CDF" w:rsidRPr="00FA22D2" w:rsidRDefault="00866CDF" w:rsidP="00D04A0C">
            <w:pPr>
              <w:spacing w:line="240" w:lineRule="auto"/>
              <w:jc w:val="center"/>
              <w:rPr>
                <w:rFonts w:cs="Calibri"/>
                <w:color w:val="000000"/>
                <w:sz w:val="18"/>
                <w:szCs w:val="18"/>
                <w:lang w:val="fr-FR"/>
              </w:rPr>
            </w:pPr>
            <w:r w:rsidRPr="00FA22D2">
              <w:rPr>
                <w:color w:val="000000"/>
                <w:sz w:val="18"/>
                <w:lang w:val="fr-FR"/>
              </w:rPr>
              <w:t>…</w:t>
            </w:r>
          </w:p>
        </w:tc>
        <w:tc>
          <w:tcPr>
            <w:tcW w:w="447" w:type="dxa"/>
            <w:tcBorders>
              <w:top w:val="nil"/>
              <w:left w:val="nil"/>
              <w:bottom w:val="single" w:sz="4" w:space="0" w:color="auto"/>
              <w:right w:val="single" w:sz="4" w:space="0" w:color="auto"/>
            </w:tcBorders>
            <w:shd w:val="clear" w:color="000000" w:fill="FFFF00"/>
            <w:vAlign w:val="center"/>
            <w:hideMark/>
          </w:tcPr>
          <w:p w14:paraId="7CCDB279"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A44BD78"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S’inscrit toujours bien dans les politiques nationales et la stratégie belge (sans être toujours explicite), relativement compatible avec les engagements en matière d’efficacité de l’aide, pertinent par rapport aux besoins du groupe cible.</w:t>
            </w:r>
          </w:p>
        </w:tc>
      </w:tr>
      <w:tr w:rsidR="00866CDF" w:rsidRPr="001F7198" w14:paraId="5D7B00DF"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43EB71" w14:textId="77777777" w:rsidR="00866CDF" w:rsidRPr="00FA22D2" w:rsidRDefault="00866CDF" w:rsidP="00D04A0C">
            <w:pPr>
              <w:spacing w:line="240" w:lineRule="auto"/>
              <w:jc w:val="center"/>
              <w:rPr>
                <w:rFonts w:cs="Calibri"/>
                <w:color w:val="000000"/>
                <w:sz w:val="18"/>
                <w:szCs w:val="18"/>
                <w:lang w:val="fr-FR"/>
              </w:rPr>
            </w:pPr>
            <w:r w:rsidRPr="00FA22D2">
              <w:rPr>
                <w:color w:val="000000"/>
                <w:sz w:val="18"/>
                <w:lang w:val="fr-FR"/>
              </w:rPr>
              <w:t>…</w:t>
            </w:r>
          </w:p>
        </w:tc>
        <w:tc>
          <w:tcPr>
            <w:tcW w:w="447" w:type="dxa"/>
            <w:tcBorders>
              <w:top w:val="nil"/>
              <w:left w:val="nil"/>
              <w:bottom w:val="single" w:sz="4" w:space="0" w:color="auto"/>
              <w:right w:val="single" w:sz="4" w:space="0" w:color="auto"/>
            </w:tcBorders>
            <w:shd w:val="clear" w:color="000000" w:fill="FF9900"/>
            <w:vAlign w:val="center"/>
            <w:hideMark/>
          </w:tcPr>
          <w:p w14:paraId="12AC226C"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0B150F0"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Quelques questions par rapport à la cohérence avec les politiques nationales et la stratégie belge, l’efficacité de l’aide ou la pertinence.</w:t>
            </w:r>
          </w:p>
        </w:tc>
      </w:tr>
      <w:tr w:rsidR="00866CDF" w:rsidRPr="001F7198" w14:paraId="2F95623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DD4440" w14:textId="77777777" w:rsidR="00866CDF" w:rsidRPr="00FA22D2" w:rsidRDefault="00866CDF" w:rsidP="00D04A0C">
            <w:pPr>
              <w:spacing w:line="240" w:lineRule="auto"/>
              <w:jc w:val="center"/>
              <w:rPr>
                <w:rFonts w:cs="Calibri"/>
                <w:color w:val="000000"/>
                <w:sz w:val="18"/>
                <w:szCs w:val="18"/>
                <w:lang w:val="fr-FR"/>
              </w:rPr>
            </w:pPr>
            <w:r w:rsidRPr="00FA22D2">
              <w:rPr>
                <w:color w:val="000000"/>
                <w:sz w:val="18"/>
                <w:lang w:val="fr-FR"/>
              </w:rPr>
              <w:t>…</w:t>
            </w:r>
          </w:p>
        </w:tc>
        <w:tc>
          <w:tcPr>
            <w:tcW w:w="447" w:type="dxa"/>
            <w:tcBorders>
              <w:top w:val="nil"/>
              <w:left w:val="nil"/>
              <w:bottom w:val="single" w:sz="4" w:space="0" w:color="auto"/>
              <w:right w:val="single" w:sz="4" w:space="0" w:color="auto"/>
            </w:tcBorders>
            <w:shd w:val="clear" w:color="000000" w:fill="FF0000"/>
            <w:vAlign w:val="center"/>
            <w:hideMark/>
          </w:tcPr>
          <w:p w14:paraId="0D9031E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FD73EE9"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Contradictions avec les politiques nationales et la stratégie belge, les engagements en matière d’efficacité de l’aide ; la pertinence vis-à-vis des besoins est mise en doute. Des changements majeurs sont requis.</w:t>
            </w:r>
          </w:p>
        </w:tc>
      </w:tr>
      <w:tr w:rsidR="00866CDF" w:rsidRPr="001F7198" w14:paraId="75BEB3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0E67FBA"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1.2 La logique d’intervention, telle qu’elle est conçue actuellement, est-elle toujours la bonne ?</w:t>
            </w:r>
          </w:p>
        </w:tc>
      </w:tr>
      <w:tr w:rsidR="00866CDF" w:rsidRPr="001F7198" w14:paraId="7750693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FFBE04D" w14:textId="77777777"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00FF00"/>
            <w:vAlign w:val="center"/>
            <w:hideMark/>
          </w:tcPr>
          <w:p w14:paraId="6CD8B1FA"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030B303"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866CDF" w:rsidRPr="001F7198" w14:paraId="566956B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2E0FE67" w14:textId="62908647" w:rsidR="00866CDF" w:rsidRPr="00FA22D2" w:rsidRDefault="00AA3338"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7" w:type="dxa"/>
            <w:tcBorders>
              <w:top w:val="nil"/>
              <w:left w:val="nil"/>
              <w:bottom w:val="single" w:sz="4" w:space="0" w:color="auto"/>
              <w:right w:val="single" w:sz="4" w:space="0" w:color="auto"/>
            </w:tcBorders>
            <w:shd w:val="clear" w:color="000000" w:fill="FFFF00"/>
            <w:vAlign w:val="center"/>
            <w:hideMark/>
          </w:tcPr>
          <w:p w14:paraId="6C8CA1D6"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A298893"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Logique d’intervention appropriée bien qu’elle puisse avoir besoin de certaines améliorations en termes de hiérarchie d’objectifs, d’indicateurs, de risques et hypothèses.</w:t>
            </w:r>
          </w:p>
        </w:tc>
      </w:tr>
      <w:tr w:rsidR="00866CDF" w:rsidRPr="001F7198" w14:paraId="48987ABC"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23109EB" w14:textId="77777777" w:rsidR="00866CDF" w:rsidRPr="00FA22D2" w:rsidRDefault="00866CDF" w:rsidP="00D04A0C">
            <w:pPr>
              <w:spacing w:line="240" w:lineRule="auto"/>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4E5648DF"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5F367E4F"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Les problèmes par rapport à la logique d’intervention peuvent affecter la performance d’une i</w:t>
            </w:r>
            <w:r w:rsidRPr="00FA22D2">
              <w:rPr>
                <w:sz w:val="18"/>
                <w:lang w:val="fr-FR"/>
              </w:rPr>
              <w:t xml:space="preserve">ntervention </w:t>
            </w:r>
            <w:r w:rsidRPr="00FA22D2">
              <w:rPr>
                <w:color w:val="000000"/>
                <w:sz w:val="18"/>
                <w:lang w:val="fr-FR"/>
              </w:rPr>
              <w:t>et sa capacité à contrôler et évaluer les progrès ; améliorations requises.</w:t>
            </w:r>
          </w:p>
        </w:tc>
      </w:tr>
      <w:tr w:rsidR="00866CDF" w:rsidRPr="001F7198" w14:paraId="35EDB807"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CA95691" w14:textId="77777777"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8" w:space="0" w:color="auto"/>
              <w:right w:val="single" w:sz="4" w:space="0" w:color="auto"/>
            </w:tcBorders>
            <w:shd w:val="clear" w:color="000000" w:fill="FF0000"/>
            <w:vAlign w:val="center"/>
            <w:hideMark/>
          </w:tcPr>
          <w:p w14:paraId="276AAB1B"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4232E7A7" w14:textId="77777777" w:rsidR="00866CDF" w:rsidRPr="00FA22D2" w:rsidRDefault="00866CDF" w:rsidP="00D04A0C">
            <w:pPr>
              <w:spacing w:line="240" w:lineRule="auto"/>
              <w:rPr>
                <w:rFonts w:cs="Arial"/>
                <w:b/>
                <w:bCs/>
                <w:color w:val="000000"/>
                <w:sz w:val="18"/>
                <w:szCs w:val="18"/>
                <w:lang w:val="fr-FR"/>
              </w:rPr>
            </w:pPr>
            <w:r w:rsidRPr="00FA22D2">
              <w:rPr>
                <w:color w:val="000000"/>
                <w:sz w:val="18"/>
                <w:lang w:val="fr-FR"/>
              </w:rPr>
              <w:t>La logique d’intervention est erronée et nécessite une révision en profondeur pour que l'intervention puisse espérer aboutir.</w:t>
            </w:r>
          </w:p>
        </w:tc>
      </w:tr>
    </w:tbl>
    <w:p w14:paraId="7BB9AD85" w14:textId="77777777" w:rsidR="00866CDF" w:rsidRPr="00FA22D2" w:rsidRDefault="00866CDF" w:rsidP="00D04A0C">
      <w:pPr>
        <w:pStyle w:val="Corpsdetexte"/>
        <w:spacing w:after="160" w:line="240" w:lineRule="auto"/>
        <w:rPr>
          <w:rFonts w:eastAsia="Calibri"/>
          <w:kern w:val="0"/>
          <w:sz w:val="21"/>
          <w:szCs w:val="22"/>
          <w:lang w:val="fr-FR"/>
        </w:rPr>
      </w:pPr>
    </w:p>
    <w:p w14:paraId="59BD3AB4" w14:textId="77777777" w:rsidR="003D0C9D" w:rsidRPr="00FA22D2" w:rsidRDefault="003D0C9D">
      <w:pPr>
        <w:rPr>
          <w:lang w:val="fr-FR"/>
        </w:rPr>
      </w:pPr>
      <w:r w:rsidRPr="00FA22D2">
        <w:rPr>
          <w:lang w:val="fr-FR"/>
        </w:rPr>
        <w:br w:type="page"/>
      </w: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1F7198" w14:paraId="7A40E5C2"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574507F" w14:textId="3E303064" w:rsidR="00866CDF" w:rsidRPr="00FA22D2" w:rsidRDefault="00866CDF" w:rsidP="00D04A0C">
            <w:pPr>
              <w:pStyle w:val="CTBCorpsdetexte"/>
              <w:spacing w:line="240" w:lineRule="auto"/>
              <w:rPr>
                <w:lang w:val="fr-FR"/>
              </w:rPr>
            </w:pPr>
            <w:r w:rsidRPr="00FA22D2">
              <w:rPr>
                <w:b/>
                <w:color w:val="000000"/>
                <w:sz w:val="18"/>
                <w:lang w:val="fr-FR"/>
              </w:rPr>
              <w:lastRenderedPageBreak/>
              <w:t>2. EFFICIENCE DE LA MISE EN ŒUVRE JUSQU’À CE JOUR : le degré dans lequel les ressources de l’intervention (fonds, expertise, temps, etc.) ont été converties en résultats de façon économe.</w:t>
            </w:r>
          </w:p>
        </w:tc>
      </w:tr>
      <w:tr w:rsidR="00866CDF" w:rsidRPr="001F7198" w14:paraId="7A28B00E"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6BB4A93" w14:textId="77777777" w:rsidR="00866CDF" w:rsidRPr="00FA22D2" w:rsidRDefault="00866CDF" w:rsidP="00D04A0C">
            <w:pPr>
              <w:spacing w:line="240" w:lineRule="auto"/>
              <w:rPr>
                <w:lang w:val="fr-FR"/>
              </w:rPr>
            </w:pPr>
            <w:r w:rsidRPr="00FA22D2">
              <w:rPr>
                <w:i/>
                <w:sz w:val="18"/>
                <w:lang w:val="fr-FR"/>
              </w:rPr>
              <w:t>Procédez comme suit pour calculer la note totale du présent critère de qualité : Au moins deux ‘A, pas de ‘C’ ni de ‘D’ = A; Deux fois un ‘B’, pas de ‘C’ ni de ‘D’ = B ; Au moins un ‘C, pas de ‘D’ = C ; Au moins un ‘D’ = D</w:t>
            </w:r>
          </w:p>
        </w:tc>
      </w:tr>
      <w:tr w:rsidR="00866CDF" w:rsidRPr="001F7198" w14:paraId="64B4D44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5F7144E" w14:textId="77777777" w:rsidR="00866CDF" w:rsidRPr="00FA22D2" w:rsidRDefault="00866CDF" w:rsidP="00D04A0C">
            <w:pPr>
              <w:snapToGrid w:val="0"/>
              <w:spacing w:line="240" w:lineRule="auto"/>
              <w:rPr>
                <w:rFonts w:cs="Arial"/>
                <w:b/>
                <w:bCs/>
                <w:color w:val="000000"/>
                <w:kern w:val="2"/>
                <w:sz w:val="18"/>
                <w:szCs w:val="18"/>
                <w:lang w:val="fr-FR"/>
              </w:rPr>
            </w:pPr>
            <w:r w:rsidRPr="00FA22D2">
              <w:rPr>
                <w:b/>
                <w:color w:val="000000"/>
                <w:sz w:val="18"/>
                <w:lang w:val="fr-FR"/>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2D2BAB1" w14:textId="77777777" w:rsidR="00866CDF" w:rsidRPr="00FA22D2" w:rsidRDefault="00866CDF" w:rsidP="00D04A0C">
            <w:pPr>
              <w:snapToGrid w:val="0"/>
              <w:spacing w:line="240" w:lineRule="auto"/>
              <w:jc w:val="center"/>
              <w:rPr>
                <w:b/>
                <w:color w:val="000000"/>
                <w:lang w:val="fr-FR"/>
              </w:rPr>
            </w:pPr>
            <w:r w:rsidRPr="00FA22D2">
              <w:rPr>
                <w:b/>
                <w:color w:val="000000"/>
                <w:lang w:val="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195107A6"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549F1BC8"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76F9B580"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D</w:t>
            </w:r>
          </w:p>
        </w:tc>
      </w:tr>
      <w:tr w:rsidR="00866CDF" w:rsidRPr="001F7198" w14:paraId="4D803B3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08408D79" w14:textId="77777777" w:rsidR="00866CDF" w:rsidRPr="00FA22D2" w:rsidRDefault="00866CDF" w:rsidP="00D04A0C">
            <w:pPr>
              <w:snapToGrid w:val="0"/>
              <w:spacing w:line="240" w:lineRule="auto"/>
              <w:rPr>
                <w:b/>
                <w:color w:val="000000"/>
                <w:szCs w:val="20"/>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2F802117" w14:textId="5BD63BCF" w:rsidR="00866CDF" w:rsidRPr="00FA22D2" w:rsidRDefault="00CD437B" w:rsidP="00CD437B">
            <w:pPr>
              <w:snapToGrid w:val="0"/>
              <w:spacing w:line="240" w:lineRule="auto"/>
              <w:jc w:val="center"/>
              <w:rPr>
                <w:b/>
                <w:color w:val="000000"/>
                <w:sz w:val="18"/>
                <w:lang w:val="fr-FR"/>
              </w:rPr>
            </w:pPr>
            <w:r w:rsidRPr="00FA22D2">
              <w:rPr>
                <w:b/>
                <w:color w:val="000000"/>
                <w:sz w:val="18"/>
                <w:lang w:val="fr-FR"/>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618249CB" w14:textId="44C162CB" w:rsidR="00866CDF" w:rsidRPr="00FA22D2" w:rsidRDefault="00866CDF" w:rsidP="0075025E">
            <w:pPr>
              <w:snapToGrid w:val="0"/>
              <w:spacing w:line="240" w:lineRule="auto"/>
              <w:jc w:val="center"/>
              <w:rPr>
                <w:rFonts w:cs="Arial"/>
                <w:b/>
                <w:bCs/>
                <w:color w:val="000000"/>
                <w:kern w:val="2"/>
                <w:szCs w:val="20"/>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5E55D3CD" w14:textId="03DB89BF" w:rsidR="00866CDF" w:rsidRPr="00FA22D2" w:rsidRDefault="00866CDF" w:rsidP="00D04A0C">
            <w:pPr>
              <w:snapToGrid w:val="0"/>
              <w:spacing w:line="240" w:lineRule="auto"/>
              <w:jc w:val="center"/>
              <w:rPr>
                <w:rFonts w:cs="Arial"/>
                <w:b/>
                <w:bCs/>
                <w:color w:val="000000"/>
                <w:kern w:val="2"/>
                <w:szCs w:val="20"/>
                <w:lang w:val="fr-FR"/>
              </w:rPr>
            </w:pPr>
          </w:p>
        </w:tc>
        <w:tc>
          <w:tcPr>
            <w:tcW w:w="1311" w:type="dxa"/>
            <w:tcBorders>
              <w:top w:val="single" w:sz="8" w:space="0" w:color="auto"/>
              <w:left w:val="single" w:sz="8" w:space="0" w:color="auto"/>
              <w:bottom w:val="single" w:sz="4" w:space="0" w:color="auto"/>
              <w:right w:val="single" w:sz="8" w:space="0" w:color="000000"/>
            </w:tcBorders>
            <w:vAlign w:val="center"/>
          </w:tcPr>
          <w:p w14:paraId="1DAB3E42" w14:textId="77777777" w:rsidR="00866CDF" w:rsidRPr="00FA22D2" w:rsidRDefault="00866CDF" w:rsidP="00D04A0C">
            <w:pPr>
              <w:snapToGrid w:val="0"/>
              <w:spacing w:line="240" w:lineRule="auto"/>
              <w:rPr>
                <w:rFonts w:cs="Arial"/>
                <w:b/>
                <w:bCs/>
                <w:color w:val="000000"/>
                <w:kern w:val="2"/>
                <w:szCs w:val="20"/>
                <w:lang w:val="fr-FR"/>
              </w:rPr>
            </w:pPr>
          </w:p>
        </w:tc>
      </w:tr>
      <w:tr w:rsidR="00866CDF" w:rsidRPr="001F7198" w14:paraId="05E8878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B6BE97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2.1 Dans quelle mesure les inputs (finances, RH, biens &amp; équipements) sont-ils correctement gérés ?</w:t>
            </w:r>
          </w:p>
        </w:tc>
      </w:tr>
      <w:tr w:rsidR="00866CDF" w:rsidRPr="001F7198" w14:paraId="71B625E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4A4CF5D" w14:textId="40188B11" w:rsidR="00866CDF" w:rsidRPr="00FA22D2" w:rsidRDefault="00C226EB"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7" w:type="dxa"/>
            <w:tcBorders>
              <w:top w:val="nil"/>
              <w:left w:val="nil"/>
              <w:bottom w:val="single" w:sz="4" w:space="0" w:color="auto"/>
              <w:right w:val="single" w:sz="4" w:space="0" w:color="auto"/>
            </w:tcBorders>
            <w:shd w:val="clear" w:color="000000" w:fill="00FF00"/>
            <w:vAlign w:val="center"/>
            <w:hideMark/>
          </w:tcPr>
          <w:p w14:paraId="01B403E5"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72062B40"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Tous les inputs sont disponibles à temps et dans les limites budgétaires.</w:t>
            </w:r>
          </w:p>
        </w:tc>
      </w:tr>
      <w:tr w:rsidR="00866CDF" w:rsidRPr="001F7198" w14:paraId="5BBF4B11"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3D8A578" w14:textId="17C49D2C"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FF00"/>
            <w:vAlign w:val="center"/>
            <w:hideMark/>
          </w:tcPr>
          <w:p w14:paraId="5950E05B"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EBBF554"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plupart des inputs sont disponibles dans des délais raisonnables et ne nécessitent pas d’ajustements budgétaires considérables. Une certaine marge d’amélioration est cependant possible.</w:t>
            </w:r>
          </w:p>
        </w:tc>
      </w:tr>
      <w:tr w:rsidR="00866CDF" w:rsidRPr="001F7198" w14:paraId="340D9183"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4AFA3D1" w14:textId="34B74599"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712C5E31"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E2672C3"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disponibilité et l’utilisation des inputs posent des problèmes qui doivent être résolus, sans quoi les résultats pourraient courir certains risques.</w:t>
            </w:r>
          </w:p>
        </w:tc>
      </w:tr>
      <w:tr w:rsidR="00866CDF" w:rsidRPr="001F7198" w14:paraId="7BEAFB54"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7940CEF" w14:textId="77777777"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0000"/>
            <w:vAlign w:val="center"/>
            <w:hideMark/>
          </w:tcPr>
          <w:p w14:paraId="55C0E51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421B35E"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disponibilité et la gestion des inputs comportent de sérieuses lacunes qui menacent l’atteinte des résultats. Des changements considérables sont nécessaires.</w:t>
            </w:r>
          </w:p>
        </w:tc>
      </w:tr>
      <w:tr w:rsidR="00866CDF" w:rsidRPr="001F7198" w14:paraId="4D60402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0B8D216"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2.2 Dans quelle mesure la mise en œuvre des activités est-elle correctement </w:t>
            </w:r>
            <w:r w:rsidR="00CC45D8" w:rsidRPr="00FA22D2">
              <w:rPr>
                <w:b/>
                <w:color w:val="000000"/>
                <w:sz w:val="18"/>
                <w:lang w:val="fr-FR"/>
              </w:rPr>
              <w:t>gérée</w:t>
            </w:r>
            <w:r w:rsidRPr="00FA22D2">
              <w:rPr>
                <w:b/>
                <w:color w:val="000000"/>
                <w:sz w:val="18"/>
                <w:lang w:val="fr-FR"/>
              </w:rPr>
              <w:t> ?</w:t>
            </w:r>
          </w:p>
        </w:tc>
      </w:tr>
      <w:tr w:rsidR="00866CDF" w:rsidRPr="001F7198" w14:paraId="66AC94C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08AE24F" w14:textId="1954BA7E" w:rsidR="00866CDF" w:rsidRPr="00FA22D2" w:rsidRDefault="00CD437B"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7" w:type="dxa"/>
            <w:tcBorders>
              <w:top w:val="nil"/>
              <w:left w:val="nil"/>
              <w:bottom w:val="single" w:sz="4" w:space="0" w:color="auto"/>
              <w:right w:val="single" w:sz="4" w:space="0" w:color="auto"/>
            </w:tcBorders>
            <w:shd w:val="clear" w:color="000000" w:fill="00FF00"/>
            <w:vAlign w:val="center"/>
            <w:hideMark/>
          </w:tcPr>
          <w:p w14:paraId="6B18951D"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91D5E04"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Les activités sont mises en œuvre dans les délais</w:t>
            </w:r>
            <w:r w:rsidR="003C177E" w:rsidRPr="00FA22D2">
              <w:rPr>
                <w:color w:val="000000"/>
                <w:sz w:val="18"/>
                <w:lang w:val="fr-FR"/>
              </w:rPr>
              <w:t>.</w:t>
            </w:r>
          </w:p>
        </w:tc>
      </w:tr>
      <w:tr w:rsidR="00866CDF" w:rsidRPr="001F7198" w14:paraId="2E1827C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5D52BAE" w14:textId="628322AD"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FF00"/>
            <w:vAlign w:val="center"/>
            <w:hideMark/>
          </w:tcPr>
          <w:p w14:paraId="5DF97652"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63D05E6"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plupart des activités sont dans les délais. Certaines sont retardées, mais cela n’a pas d’incidence sur la fourniture des outputs</w:t>
            </w:r>
            <w:r w:rsidR="003C177E" w:rsidRPr="00FA22D2">
              <w:rPr>
                <w:color w:val="000000"/>
                <w:sz w:val="18"/>
                <w:lang w:val="fr-FR"/>
              </w:rPr>
              <w:t>.</w:t>
            </w:r>
          </w:p>
        </w:tc>
      </w:tr>
      <w:tr w:rsidR="00866CDF" w:rsidRPr="001F7198" w14:paraId="4C3E78A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FBB450D" w14:textId="77777777" w:rsidR="00866CDF" w:rsidRPr="00FA22D2" w:rsidRDefault="00866CDF" w:rsidP="00D04A0C">
            <w:pPr>
              <w:spacing w:line="240" w:lineRule="auto"/>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7E54E74D"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A3A5E40"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Les activités sont retardées. Des mesures correctives sont nécessaires pour permettre la fourniture sans trop de retard.</w:t>
            </w:r>
          </w:p>
        </w:tc>
      </w:tr>
      <w:tr w:rsidR="00866CDF" w:rsidRPr="001F7198" w14:paraId="218259AA"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3A81389" w14:textId="77777777"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8" w:space="0" w:color="auto"/>
              <w:right w:val="single" w:sz="4" w:space="0" w:color="auto"/>
            </w:tcBorders>
            <w:shd w:val="clear" w:color="000000" w:fill="FF0000"/>
            <w:vAlign w:val="center"/>
            <w:hideMark/>
          </w:tcPr>
          <w:p w14:paraId="32023953"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1A5DF4BB"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Les activités ont pris un sérieux retard. Des outputs ne pourront être fournis que moyennant des changements majeurs dans la planification.</w:t>
            </w:r>
          </w:p>
        </w:tc>
      </w:tr>
      <w:tr w:rsidR="00866CDF" w:rsidRPr="001F7198" w14:paraId="18BCBAC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0B69D49"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2.3 Dans quelle mesure les outputs sont-ils correctement atteints ?</w:t>
            </w:r>
          </w:p>
        </w:tc>
      </w:tr>
      <w:tr w:rsidR="00866CDF" w:rsidRPr="001F7198" w14:paraId="06F2EFC8"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B566C84" w14:textId="77777777"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00FF00"/>
            <w:vAlign w:val="center"/>
            <w:hideMark/>
          </w:tcPr>
          <w:p w14:paraId="5D8DBFF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20A79E4"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Tous les outputs ont été et seront plus que vraisemblablement livrés dans les temps et de bonne qualité</w:t>
            </w:r>
            <w:r w:rsidR="003C177E" w:rsidRPr="00FA22D2">
              <w:rPr>
                <w:color w:val="000000"/>
                <w:sz w:val="18"/>
                <w:lang w:val="fr-FR"/>
              </w:rPr>
              <w:t>,</w:t>
            </w:r>
            <w:r w:rsidRPr="00FA22D2">
              <w:rPr>
                <w:color w:val="000000"/>
                <w:sz w:val="18"/>
                <w:lang w:val="fr-FR"/>
              </w:rPr>
              <w:t xml:space="preserve"> ce qui contribuera aux outcomes planifiés.</w:t>
            </w:r>
          </w:p>
        </w:tc>
      </w:tr>
      <w:tr w:rsidR="00866CDF" w:rsidRPr="001F7198" w14:paraId="3716E399"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0E577DD" w14:textId="228D8DE8" w:rsidR="00866CDF" w:rsidRPr="00FA22D2" w:rsidRDefault="00B44721"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7" w:type="dxa"/>
            <w:tcBorders>
              <w:top w:val="nil"/>
              <w:left w:val="nil"/>
              <w:bottom w:val="single" w:sz="4" w:space="0" w:color="auto"/>
              <w:right w:val="single" w:sz="4" w:space="0" w:color="auto"/>
            </w:tcBorders>
            <w:shd w:val="clear" w:color="000000" w:fill="FFFF00"/>
            <w:vAlign w:val="center"/>
            <w:hideMark/>
          </w:tcPr>
          <w:p w14:paraId="6E343991"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491592C"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Les outputs sont et seront plus que vraisemblablement livrés dans les temps, mais une certaine marge d’amélioration est possible en termes de qualité, de couverture et de timing.</w:t>
            </w:r>
          </w:p>
        </w:tc>
      </w:tr>
      <w:tr w:rsidR="00866CDF" w:rsidRPr="001F7198" w14:paraId="410E93A7"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4262CAB" w14:textId="2B89CE35" w:rsidR="00866CDF" w:rsidRPr="00FA22D2" w:rsidRDefault="00866CDF" w:rsidP="00D04A0C">
            <w:pPr>
              <w:spacing w:line="240" w:lineRule="auto"/>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478C458E"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B554395"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Certains outputs ne s(er)ont pas livrés à temps ou de bonne qualité. Des ajustements sont nécessaires.</w:t>
            </w:r>
          </w:p>
        </w:tc>
      </w:tr>
      <w:tr w:rsidR="00866CDF" w:rsidRPr="001F7198" w14:paraId="061FD9B2"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6743567E" w14:textId="77777777" w:rsidR="00866CDF" w:rsidRPr="00FA22D2" w:rsidRDefault="00866CDF" w:rsidP="00D04A0C">
            <w:pPr>
              <w:spacing w:line="240" w:lineRule="auto"/>
              <w:jc w:val="center"/>
              <w:rPr>
                <w:rFonts w:cs="Calibri"/>
                <w:color w:val="000000"/>
                <w:sz w:val="18"/>
                <w:szCs w:val="18"/>
                <w:lang w:val="fr-FR"/>
              </w:rPr>
            </w:pPr>
          </w:p>
        </w:tc>
        <w:tc>
          <w:tcPr>
            <w:tcW w:w="447" w:type="dxa"/>
            <w:tcBorders>
              <w:top w:val="nil"/>
              <w:left w:val="nil"/>
              <w:bottom w:val="single" w:sz="8" w:space="0" w:color="auto"/>
              <w:right w:val="single" w:sz="4" w:space="0" w:color="auto"/>
            </w:tcBorders>
            <w:shd w:val="clear" w:color="000000" w:fill="FF0000"/>
            <w:vAlign w:val="center"/>
            <w:hideMark/>
          </w:tcPr>
          <w:p w14:paraId="1D59FE09"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20736614"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qualité et la livraison des outputs comportent et comporteront plus que vraisemblablement de sérieuses lacunes. Des ajustements considérables sont nécessaires pour garantir au minimum que les outputs clés seront livrés à temps.</w:t>
            </w:r>
          </w:p>
        </w:tc>
      </w:tr>
    </w:tbl>
    <w:p w14:paraId="0EEF3FA2" w14:textId="77777777" w:rsidR="00866CDF" w:rsidRPr="00FA22D2" w:rsidRDefault="00866CDF" w:rsidP="00D04A0C">
      <w:pPr>
        <w:pStyle w:val="Corpsdetexte"/>
        <w:spacing w:after="160" w:line="240" w:lineRule="auto"/>
        <w:rPr>
          <w:rFonts w:eastAsia="Calibri"/>
          <w:kern w:val="0"/>
          <w:sz w:val="21"/>
          <w:szCs w:val="22"/>
          <w:lang w:val="fr-FR"/>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1F7198" w14:paraId="4675F4BF"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CC541B1" w14:textId="77777777" w:rsidR="00866CDF" w:rsidRPr="00FA22D2" w:rsidRDefault="00866CDF" w:rsidP="00D04A0C">
            <w:pPr>
              <w:pStyle w:val="CTBCorpsdetexte"/>
              <w:spacing w:line="240" w:lineRule="auto"/>
              <w:rPr>
                <w:lang w:val="fr-FR"/>
              </w:rPr>
            </w:pPr>
            <w:r w:rsidRPr="00FA22D2">
              <w:rPr>
                <w:b/>
                <w:color w:val="000000"/>
                <w:sz w:val="18"/>
                <w:lang w:val="fr-FR"/>
              </w:rPr>
              <w:t>3. EFFICACITÉ JUSQU’À CE JOUR : le degré dans lequel l’outcome (objectif spécifique) est atteint, tel que prévu à la fin de l’année N</w:t>
            </w:r>
          </w:p>
        </w:tc>
      </w:tr>
      <w:tr w:rsidR="00866CDF" w:rsidRPr="001F7198" w14:paraId="17698E63"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63B2E3C" w14:textId="77777777" w:rsidR="00866CDF" w:rsidRPr="00FA22D2" w:rsidRDefault="00866CDF" w:rsidP="00D04A0C">
            <w:pPr>
              <w:spacing w:line="240" w:lineRule="auto"/>
              <w:rPr>
                <w:lang w:val="fr-FR"/>
              </w:rPr>
            </w:pPr>
            <w:r w:rsidRPr="00FA22D2">
              <w:rPr>
                <w:i/>
                <w:color w:val="000000"/>
                <w:sz w:val="18"/>
                <w:lang w:val="fr-FR"/>
              </w:rPr>
              <w:t>Procédez comme suit pour calculer la note totale du présent critère de qualité : Au moins un ‘A, pas de ‘C’ ni de ‘D’ = A; Deux fois un ‘B’ = B ; Au moins un ‘C, pas de ‘D’ = C ; Au moins un ‘D’ = D</w:t>
            </w:r>
          </w:p>
        </w:tc>
      </w:tr>
      <w:tr w:rsidR="00866CDF" w:rsidRPr="001F7198" w14:paraId="00B4CEB6"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7883698" w14:textId="77777777" w:rsidR="00866CDF" w:rsidRPr="00FA22D2" w:rsidRDefault="00866CDF" w:rsidP="00D04A0C">
            <w:pPr>
              <w:snapToGrid w:val="0"/>
              <w:spacing w:line="240" w:lineRule="auto"/>
              <w:rPr>
                <w:rFonts w:cs="Arial"/>
                <w:b/>
                <w:bCs/>
                <w:color w:val="000000"/>
                <w:kern w:val="2"/>
                <w:sz w:val="18"/>
                <w:szCs w:val="18"/>
                <w:lang w:val="fr-FR"/>
              </w:rPr>
            </w:pPr>
            <w:r w:rsidRPr="00FA22D2">
              <w:rPr>
                <w:b/>
                <w:color w:val="000000"/>
                <w:sz w:val="18"/>
                <w:lang w:val="fr-FR"/>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FA33BC3" w14:textId="77777777" w:rsidR="00866CDF" w:rsidRPr="00FA22D2" w:rsidRDefault="00866CDF" w:rsidP="00D04A0C">
            <w:pPr>
              <w:snapToGrid w:val="0"/>
              <w:spacing w:line="240" w:lineRule="auto"/>
              <w:jc w:val="center"/>
              <w:rPr>
                <w:b/>
                <w:color w:val="000000"/>
                <w:lang w:val="fr-FR"/>
              </w:rPr>
            </w:pPr>
            <w:r w:rsidRPr="00FA22D2">
              <w:rPr>
                <w:b/>
                <w:color w:val="000000"/>
                <w:lang w:val="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43879D0"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5A5EF76"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09E065FA"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D</w:t>
            </w:r>
          </w:p>
        </w:tc>
      </w:tr>
      <w:tr w:rsidR="00866CDF" w:rsidRPr="001F7198" w14:paraId="22CB9FC8"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36ADA02" w14:textId="77777777" w:rsidR="00866CDF" w:rsidRPr="00FA22D2" w:rsidRDefault="00866CDF" w:rsidP="00D04A0C">
            <w:pPr>
              <w:snapToGrid w:val="0"/>
              <w:spacing w:line="240" w:lineRule="auto"/>
              <w:rPr>
                <w:b/>
                <w:color w:val="000000"/>
                <w:szCs w:val="20"/>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253A59EB" w14:textId="77777777" w:rsidR="00866CDF" w:rsidRPr="00FA22D2" w:rsidRDefault="00866CDF" w:rsidP="00D04A0C">
            <w:pPr>
              <w:snapToGrid w:val="0"/>
              <w:spacing w:line="240" w:lineRule="auto"/>
              <w:rPr>
                <w:b/>
                <w:color w:val="000000"/>
                <w:sz w:val="18"/>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4A984D85" w14:textId="174728CC" w:rsidR="00866CDF" w:rsidRPr="00FA22D2" w:rsidRDefault="00D30EC0" w:rsidP="00D04A0C">
            <w:pPr>
              <w:snapToGrid w:val="0"/>
              <w:spacing w:line="240" w:lineRule="auto"/>
              <w:jc w:val="center"/>
              <w:rPr>
                <w:rFonts w:cs="Arial"/>
                <w:b/>
                <w:bCs/>
                <w:color w:val="000000"/>
                <w:kern w:val="2"/>
                <w:szCs w:val="20"/>
                <w:lang w:val="fr-FR"/>
              </w:rPr>
            </w:pPr>
            <w:r w:rsidRPr="00FA22D2">
              <w:rPr>
                <w:rFonts w:cs="Arial"/>
                <w:b/>
                <w:bCs/>
                <w:color w:val="000000"/>
                <w:kern w:val="2"/>
                <w:szCs w:val="20"/>
                <w:lang w:val="fr-FR"/>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4FE2D1E7" w14:textId="77777777" w:rsidR="00866CDF" w:rsidRPr="00FA22D2" w:rsidRDefault="00866CDF" w:rsidP="00D04A0C">
            <w:pPr>
              <w:snapToGrid w:val="0"/>
              <w:spacing w:line="240" w:lineRule="auto"/>
              <w:rPr>
                <w:rFonts w:cs="Arial"/>
                <w:b/>
                <w:bCs/>
                <w:color w:val="000000"/>
                <w:kern w:val="2"/>
                <w:szCs w:val="20"/>
                <w:lang w:val="fr-FR"/>
              </w:rPr>
            </w:pPr>
          </w:p>
        </w:tc>
        <w:tc>
          <w:tcPr>
            <w:tcW w:w="1311" w:type="dxa"/>
            <w:tcBorders>
              <w:top w:val="single" w:sz="8" w:space="0" w:color="auto"/>
              <w:left w:val="single" w:sz="8" w:space="0" w:color="auto"/>
              <w:bottom w:val="single" w:sz="4" w:space="0" w:color="auto"/>
              <w:right w:val="single" w:sz="8" w:space="0" w:color="000000"/>
            </w:tcBorders>
            <w:vAlign w:val="center"/>
          </w:tcPr>
          <w:p w14:paraId="4B9B6056" w14:textId="77777777" w:rsidR="00866CDF" w:rsidRPr="00FA22D2" w:rsidRDefault="00866CDF" w:rsidP="00D04A0C">
            <w:pPr>
              <w:snapToGrid w:val="0"/>
              <w:spacing w:line="240" w:lineRule="auto"/>
              <w:rPr>
                <w:rFonts w:cs="Arial"/>
                <w:b/>
                <w:bCs/>
                <w:color w:val="000000"/>
                <w:kern w:val="2"/>
                <w:szCs w:val="20"/>
                <w:lang w:val="fr-FR"/>
              </w:rPr>
            </w:pPr>
          </w:p>
        </w:tc>
      </w:tr>
      <w:tr w:rsidR="00866CDF" w:rsidRPr="001F7198" w14:paraId="183D476E"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BD7BA4"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lastRenderedPageBreak/>
              <w:t>3.1 Tel qu’il est mis en œuvre actuellement, quelle est la probabilité que l'outcome soit réalisé ?</w:t>
            </w:r>
          </w:p>
        </w:tc>
      </w:tr>
      <w:tr w:rsidR="00866CDF" w:rsidRPr="001F7198" w14:paraId="2B76DC0E"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1E9FC64"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08842900"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1259FF8"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réalisation totale de l'outcome est vraisemblable en termes de qualité et de couverture. Les résultats négatifs (s’il y en a) ont été atténués.</w:t>
            </w:r>
          </w:p>
        </w:tc>
      </w:tr>
      <w:tr w:rsidR="00866CDF" w:rsidRPr="001F7198" w14:paraId="1ED365E2"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E4D005" w14:textId="1FF4C9B1" w:rsidR="00866CDF" w:rsidRPr="00FA22D2" w:rsidRDefault="00D30EC0"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2" w:type="dxa"/>
            <w:tcBorders>
              <w:top w:val="nil"/>
              <w:left w:val="nil"/>
              <w:bottom w:val="single" w:sz="4" w:space="0" w:color="auto"/>
              <w:right w:val="single" w:sz="4" w:space="0" w:color="auto"/>
            </w:tcBorders>
            <w:shd w:val="clear" w:color="000000" w:fill="FFFF00"/>
            <w:vAlign w:val="center"/>
            <w:hideMark/>
          </w:tcPr>
          <w:p w14:paraId="2A0CF582"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E333DB7"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L'outcome sera atteint avec quelques minimes restrictions ; les effets négatifs (s’il y en a) n’ont pas causé beaucoup de tort.</w:t>
            </w:r>
          </w:p>
        </w:tc>
      </w:tr>
      <w:tr w:rsidR="00866CDF" w:rsidRPr="001F7198" w14:paraId="5CD22E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EF83EC2"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9900"/>
            <w:vAlign w:val="center"/>
            <w:hideMark/>
          </w:tcPr>
          <w:p w14:paraId="048C6009"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4CFEA8"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866CDF" w:rsidRPr="001F7198" w14:paraId="5AB9DC78"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6414DB6"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124EF3CB"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9EB80D1"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L'intervention n’atteindra pas son outcome, à moins que d’importantes mesures fondamentales soient prises.</w:t>
            </w:r>
          </w:p>
        </w:tc>
      </w:tr>
      <w:tr w:rsidR="00866CDF" w:rsidRPr="001F7198" w14:paraId="1F73DA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74BBBE4"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3.2 Les activités et les outputs sont-ils adaptés (le cas échéant) dans l'optique de réaliser l'outcome ? </w:t>
            </w:r>
          </w:p>
        </w:tc>
      </w:tr>
      <w:tr w:rsidR="00866CDF" w:rsidRPr="001F7198" w14:paraId="1B6E35C4"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A94C41E"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auto" w:fill="00FF00"/>
            <w:vAlign w:val="center"/>
            <w:hideMark/>
          </w:tcPr>
          <w:p w14:paraId="78348BC3"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2E2A204"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w:t>
            </w:r>
            <w:r w:rsidRPr="00FA22D2">
              <w:rPr>
                <w:sz w:val="18"/>
                <w:lang w:val="fr-FR"/>
              </w:rPr>
              <w:t xml:space="preserve">ntervention </w:t>
            </w:r>
            <w:r w:rsidRPr="00FA22D2">
              <w:rPr>
                <w:color w:val="000000"/>
                <w:sz w:val="18"/>
                <w:lang w:val="fr-FR"/>
              </w:rPr>
              <w:t>réussit à adapter ses stratégies/activités et outputs en fonction de l’évolution des circonstances externes dans l’optique de réaliser l’outcome. Les risques et hypothèses sont gérés de manière proactive.</w:t>
            </w:r>
          </w:p>
        </w:tc>
      </w:tr>
      <w:tr w:rsidR="00866CDF" w:rsidRPr="001F7198" w14:paraId="1C154BF0"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E117086" w14:textId="0CEA4BE4" w:rsidR="00866CDF" w:rsidRPr="00FA22D2" w:rsidRDefault="00D30EC0"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2" w:type="dxa"/>
            <w:tcBorders>
              <w:top w:val="nil"/>
              <w:left w:val="nil"/>
              <w:bottom w:val="single" w:sz="4" w:space="0" w:color="auto"/>
              <w:right w:val="single" w:sz="4" w:space="0" w:color="auto"/>
            </w:tcBorders>
            <w:shd w:val="clear" w:color="auto" w:fill="FFFF00"/>
            <w:vAlign w:val="center"/>
            <w:hideMark/>
          </w:tcPr>
          <w:p w14:paraId="2E16BA1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EDF679"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w:t>
            </w:r>
            <w:r w:rsidRPr="00FA22D2">
              <w:rPr>
                <w:sz w:val="18"/>
                <w:lang w:val="fr-FR"/>
              </w:rPr>
              <w:t xml:space="preserve">ntervention </w:t>
            </w:r>
            <w:r w:rsidRPr="00FA22D2">
              <w:rPr>
                <w:color w:val="000000"/>
                <w:sz w:val="18"/>
                <w:lang w:val="fr-FR"/>
              </w:rPr>
              <w:t>réussit relativement bien à adapter ses stratégies en fonction de l’évolution des circonstances externes dans l’optique de réaliser l’outcome. La gestion des risques est relativement passive.</w:t>
            </w:r>
          </w:p>
        </w:tc>
      </w:tr>
      <w:tr w:rsidR="00866CDF" w:rsidRPr="001F7198" w14:paraId="1A280F0F"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80EF0B4" w14:textId="77777777" w:rsidR="00866CDF" w:rsidRPr="00FA22D2" w:rsidRDefault="00866CDF" w:rsidP="00D04A0C">
            <w:pPr>
              <w:spacing w:line="240" w:lineRule="auto"/>
              <w:jc w:val="center"/>
              <w:rPr>
                <w:rFonts w:cs="Calibri"/>
                <w:color w:val="000000"/>
                <w:sz w:val="18"/>
                <w:szCs w:val="18"/>
                <w:lang w:val="fr-FR"/>
              </w:rPr>
            </w:pPr>
            <w:r w:rsidRPr="00FA22D2">
              <w:rPr>
                <w:color w:val="000000"/>
                <w:sz w:val="18"/>
                <w:lang w:val="fr-FR"/>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70352445"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1BD6713"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w:t>
            </w:r>
            <w:r w:rsidRPr="00FA22D2">
              <w:rPr>
                <w:sz w:val="18"/>
                <w:lang w:val="fr-FR"/>
              </w:rPr>
              <w:t xml:space="preserve">ntervention </w:t>
            </w:r>
            <w:r w:rsidRPr="00FA22D2">
              <w:rPr>
                <w:color w:val="000000"/>
                <w:sz w:val="18"/>
                <w:lang w:val="fr-FR"/>
              </w:rPr>
              <w:t xml:space="preserve">n’est pas totalement </w:t>
            </w:r>
            <w:r w:rsidR="00CC45D8" w:rsidRPr="00FA22D2">
              <w:rPr>
                <w:color w:val="000000"/>
                <w:sz w:val="18"/>
                <w:lang w:val="fr-FR"/>
              </w:rPr>
              <w:t>parvenue</w:t>
            </w:r>
            <w:r w:rsidRPr="00FA22D2">
              <w:rPr>
                <w:color w:val="000000"/>
                <w:sz w:val="18"/>
                <w:lang w:val="fr-FR"/>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866CDF" w:rsidRPr="001F7198" w14:paraId="72A7247D"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0DD66D0C"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8" w:space="0" w:color="auto"/>
              <w:right w:val="single" w:sz="4" w:space="0" w:color="auto"/>
            </w:tcBorders>
            <w:shd w:val="clear" w:color="auto" w:fill="FF0000"/>
            <w:vAlign w:val="center"/>
            <w:hideMark/>
          </w:tcPr>
          <w:p w14:paraId="76221A7B"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155ED892"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w:t>
            </w:r>
            <w:r w:rsidRPr="00FA22D2">
              <w:rPr>
                <w:sz w:val="18"/>
                <w:lang w:val="fr-FR"/>
              </w:rPr>
              <w:t xml:space="preserve">ntervention </w:t>
            </w:r>
            <w:r w:rsidRPr="00FA22D2">
              <w:rPr>
                <w:color w:val="000000"/>
                <w:sz w:val="18"/>
                <w:lang w:val="fr-FR"/>
              </w:rPr>
              <w:t>n’est pas parvenue à réagir à l’évolution des circonstances externes ; la gestion des risques a été insuffisante. Des changements considérables sont nécessaires pour réaliser l’outcome.</w:t>
            </w:r>
          </w:p>
        </w:tc>
      </w:tr>
    </w:tbl>
    <w:p w14:paraId="71BB31AC" w14:textId="77777777" w:rsidR="00866CDF" w:rsidRPr="00FA22D2" w:rsidRDefault="00866CDF" w:rsidP="00D04A0C">
      <w:pPr>
        <w:pStyle w:val="Corpsdetexte"/>
        <w:spacing w:after="160" w:line="240" w:lineRule="auto"/>
        <w:rPr>
          <w:rFonts w:eastAsia="Calibri"/>
          <w:kern w:val="0"/>
          <w:sz w:val="21"/>
          <w:szCs w:val="22"/>
          <w:lang w:val="fr-FR"/>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1F7198" w14:paraId="48D8AC79"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56D9ACE" w14:textId="77777777" w:rsidR="00866CDF" w:rsidRPr="00FA22D2" w:rsidRDefault="00866CDF" w:rsidP="00D04A0C">
            <w:pPr>
              <w:pStyle w:val="CTBCorpsdetexte"/>
              <w:spacing w:line="240" w:lineRule="auto"/>
              <w:rPr>
                <w:lang w:val="fr-FR"/>
              </w:rPr>
            </w:pPr>
            <w:r w:rsidRPr="00FA22D2">
              <w:rPr>
                <w:b/>
                <w:color w:val="000000"/>
                <w:sz w:val="18"/>
                <w:lang w:val="fr-FR"/>
              </w:rPr>
              <w:t>4. DURABILITÉ POTENTIELLE</w:t>
            </w:r>
            <w:r w:rsidR="00CC45D8" w:rsidRPr="00FA22D2">
              <w:rPr>
                <w:b/>
                <w:color w:val="000000"/>
                <w:sz w:val="18"/>
                <w:lang w:val="fr-FR"/>
              </w:rPr>
              <w:t> :</w:t>
            </w:r>
            <w:r w:rsidRPr="00FA22D2">
              <w:rPr>
                <w:b/>
                <w:color w:val="000000"/>
                <w:sz w:val="18"/>
                <w:lang w:val="fr-FR"/>
              </w:rPr>
              <w:t xml:space="preserve"> le degré de probabilité de préserver et reproduire les bénéfices d’une intervention sur le long terme (au-delà de la période de mise en œuvre de l’intervention).</w:t>
            </w:r>
          </w:p>
        </w:tc>
      </w:tr>
      <w:tr w:rsidR="00866CDF" w:rsidRPr="001F7198" w14:paraId="0CA13516"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B5D7D6B" w14:textId="77777777" w:rsidR="00866CDF" w:rsidRPr="00FA22D2" w:rsidRDefault="00866CDF" w:rsidP="00D04A0C">
            <w:pPr>
              <w:spacing w:line="240" w:lineRule="auto"/>
              <w:rPr>
                <w:lang w:val="fr-FR"/>
              </w:rPr>
            </w:pPr>
            <w:r w:rsidRPr="00FA22D2">
              <w:rPr>
                <w:i/>
                <w:color w:val="000000"/>
                <w:sz w:val="18"/>
                <w:lang w:val="fr-FR"/>
              </w:rPr>
              <w:t>Procédez comme suit pour calculer la note totale du présent critère de qualité : Au moins 3 ‘A, pas de ‘C’ ni de ‘D’ = A; Maximum 2 ‘C’, pas de ‘D’ = B ; Au moins 3 ‘C, pas de ‘D’ = C ; Au moins un ‘D’ = D</w:t>
            </w:r>
          </w:p>
        </w:tc>
      </w:tr>
      <w:tr w:rsidR="00866CDF" w:rsidRPr="001F7198" w14:paraId="202A9E60"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1F7E3DD9" w14:textId="77777777" w:rsidR="00866CDF" w:rsidRPr="00FA22D2" w:rsidRDefault="00866CDF" w:rsidP="00D04A0C">
            <w:pPr>
              <w:snapToGrid w:val="0"/>
              <w:spacing w:line="240" w:lineRule="auto"/>
              <w:rPr>
                <w:rFonts w:cs="Arial"/>
                <w:b/>
                <w:bCs/>
                <w:color w:val="000000"/>
                <w:kern w:val="2"/>
                <w:sz w:val="18"/>
                <w:szCs w:val="18"/>
                <w:lang w:val="fr-FR"/>
              </w:rPr>
            </w:pPr>
            <w:r w:rsidRPr="00FA22D2">
              <w:rPr>
                <w:b/>
                <w:color w:val="000000"/>
                <w:sz w:val="18"/>
                <w:lang w:val="fr-FR"/>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91771CB" w14:textId="77777777" w:rsidR="00866CDF" w:rsidRPr="00FA22D2" w:rsidRDefault="00866CDF" w:rsidP="00D04A0C">
            <w:pPr>
              <w:snapToGrid w:val="0"/>
              <w:spacing w:line="240" w:lineRule="auto"/>
              <w:jc w:val="center"/>
              <w:rPr>
                <w:b/>
                <w:color w:val="000000"/>
                <w:lang w:val="fr-FR"/>
              </w:rPr>
            </w:pPr>
            <w:r w:rsidRPr="00FA22D2">
              <w:rPr>
                <w:b/>
                <w:color w:val="000000"/>
                <w:lang w:val="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37548EC"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657B46D8"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4559C6C0" w14:textId="77777777" w:rsidR="00866CDF" w:rsidRPr="00FA22D2" w:rsidRDefault="00866CDF" w:rsidP="00D04A0C">
            <w:pPr>
              <w:snapToGrid w:val="0"/>
              <w:spacing w:line="240" w:lineRule="auto"/>
              <w:jc w:val="center"/>
              <w:rPr>
                <w:rFonts w:cs="Arial"/>
                <w:b/>
                <w:bCs/>
                <w:color w:val="000000"/>
                <w:kern w:val="2"/>
                <w:lang w:val="fr-FR"/>
              </w:rPr>
            </w:pPr>
            <w:r w:rsidRPr="00FA22D2">
              <w:rPr>
                <w:b/>
                <w:color w:val="000000"/>
                <w:kern w:val="2"/>
                <w:lang w:val="fr-FR"/>
              </w:rPr>
              <w:t>D</w:t>
            </w:r>
          </w:p>
        </w:tc>
      </w:tr>
      <w:tr w:rsidR="00866CDF" w:rsidRPr="001F7198" w14:paraId="78A0AEBD"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E0A8E90" w14:textId="77777777" w:rsidR="00866CDF" w:rsidRPr="00FA22D2" w:rsidRDefault="00866CDF" w:rsidP="00D04A0C">
            <w:pPr>
              <w:snapToGrid w:val="0"/>
              <w:spacing w:line="240" w:lineRule="auto"/>
              <w:rPr>
                <w:b/>
                <w:color w:val="000000"/>
                <w:szCs w:val="20"/>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160BDAF2" w14:textId="77777777" w:rsidR="00866CDF" w:rsidRPr="00FA22D2" w:rsidRDefault="00866CDF" w:rsidP="00D04A0C">
            <w:pPr>
              <w:snapToGrid w:val="0"/>
              <w:spacing w:line="240" w:lineRule="auto"/>
              <w:rPr>
                <w:b/>
                <w:color w:val="000000"/>
                <w:sz w:val="18"/>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5FDB24F8" w14:textId="2EF735BB" w:rsidR="00866CDF" w:rsidRPr="00FA22D2" w:rsidRDefault="00866CDF" w:rsidP="00D04A0C">
            <w:pPr>
              <w:snapToGrid w:val="0"/>
              <w:spacing w:line="240" w:lineRule="auto"/>
              <w:jc w:val="center"/>
              <w:rPr>
                <w:rFonts w:cs="Arial"/>
                <w:b/>
                <w:bCs/>
                <w:color w:val="000000"/>
                <w:kern w:val="2"/>
                <w:szCs w:val="20"/>
                <w:lang w:val="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75261AA1" w14:textId="60476B96" w:rsidR="00866CDF" w:rsidRPr="00FA22D2" w:rsidRDefault="00CB13A8" w:rsidP="00CB13A8">
            <w:pPr>
              <w:snapToGrid w:val="0"/>
              <w:spacing w:line="240" w:lineRule="auto"/>
              <w:jc w:val="center"/>
              <w:rPr>
                <w:rFonts w:cs="Arial"/>
                <w:b/>
                <w:bCs/>
                <w:color w:val="000000"/>
                <w:kern w:val="2"/>
                <w:szCs w:val="20"/>
                <w:lang w:val="fr-FR"/>
              </w:rPr>
            </w:pPr>
            <w:r w:rsidRPr="00FA22D2">
              <w:rPr>
                <w:rFonts w:cs="Arial"/>
                <w:b/>
                <w:bCs/>
                <w:color w:val="000000"/>
                <w:kern w:val="2"/>
                <w:szCs w:val="20"/>
                <w:lang w:val="fr-FR"/>
              </w:rPr>
              <w:t>X</w:t>
            </w:r>
          </w:p>
        </w:tc>
        <w:tc>
          <w:tcPr>
            <w:tcW w:w="1311" w:type="dxa"/>
            <w:tcBorders>
              <w:top w:val="single" w:sz="8" w:space="0" w:color="auto"/>
              <w:left w:val="single" w:sz="8" w:space="0" w:color="auto"/>
              <w:bottom w:val="single" w:sz="4" w:space="0" w:color="auto"/>
              <w:right w:val="single" w:sz="8" w:space="0" w:color="000000"/>
            </w:tcBorders>
            <w:vAlign w:val="center"/>
          </w:tcPr>
          <w:p w14:paraId="51D878D7" w14:textId="77777777" w:rsidR="00866CDF" w:rsidRPr="00FA22D2" w:rsidRDefault="00866CDF" w:rsidP="00D04A0C">
            <w:pPr>
              <w:snapToGrid w:val="0"/>
              <w:spacing w:line="240" w:lineRule="auto"/>
              <w:rPr>
                <w:rFonts w:cs="Arial"/>
                <w:b/>
                <w:bCs/>
                <w:color w:val="000000"/>
                <w:kern w:val="2"/>
                <w:szCs w:val="20"/>
                <w:lang w:val="fr-FR"/>
              </w:rPr>
            </w:pPr>
          </w:p>
        </w:tc>
      </w:tr>
      <w:tr w:rsidR="00866CDF" w:rsidRPr="001F7198" w14:paraId="409A1F0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75C724F"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4.1 Durabilité financière/économique ? </w:t>
            </w:r>
          </w:p>
        </w:tc>
      </w:tr>
      <w:tr w:rsidR="00866CDF" w:rsidRPr="001F7198" w14:paraId="72C6D95F"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3A56A0B"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2BE216AB"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B8C5C8A"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durabilité financière/économique est potentiellement très bonne : les frais liés aux services et à la maintenance sont couverts ou raisonnables ; les facteurs externes n’auront aucune incidence sur celle-ci.</w:t>
            </w:r>
          </w:p>
        </w:tc>
      </w:tr>
      <w:tr w:rsidR="00866CDF" w:rsidRPr="001F7198" w14:paraId="71C66DE1"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18DF70A" w14:textId="08A67FAB"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FF00"/>
            <w:vAlign w:val="center"/>
            <w:hideMark/>
          </w:tcPr>
          <w:p w14:paraId="4E4B1944"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2152F5A"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durabilité financière/économique sera vraisemblablement bonne, mais des problèmes peuvent survenir en raison notamment de l’évolution de facteurs économiques externes.</w:t>
            </w:r>
          </w:p>
        </w:tc>
      </w:tr>
      <w:tr w:rsidR="00866CDF" w:rsidRPr="001F7198" w14:paraId="25D761F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47236F0" w14:textId="7047AC36" w:rsidR="00866CDF" w:rsidRPr="00FA22D2" w:rsidRDefault="00A46510"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2" w:type="dxa"/>
            <w:tcBorders>
              <w:top w:val="nil"/>
              <w:left w:val="nil"/>
              <w:bottom w:val="single" w:sz="4" w:space="0" w:color="auto"/>
              <w:right w:val="single" w:sz="4" w:space="0" w:color="auto"/>
            </w:tcBorders>
            <w:shd w:val="clear" w:color="000000" w:fill="FF9900"/>
            <w:vAlign w:val="center"/>
            <w:hideMark/>
          </w:tcPr>
          <w:p w14:paraId="0CB28C1A"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B57F0A"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Les problèmes doivent être traités en ce qui concerne la durabilité financière soit en termes de frais institutionnels ou liés aux groupes cibles, ou encore d’évolution du contexte économique.</w:t>
            </w:r>
          </w:p>
        </w:tc>
      </w:tr>
      <w:tr w:rsidR="00866CDF" w:rsidRPr="001F7198" w14:paraId="318BCBDC"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2D56D69"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60D32F95"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20D54A30"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durabilité financière/économique est très discutable, à moins que n’interviennent des changements majeurs.</w:t>
            </w:r>
          </w:p>
        </w:tc>
      </w:tr>
    </w:tbl>
    <w:p w14:paraId="513E1A5D" w14:textId="77777777" w:rsidR="003D0C9D" w:rsidRPr="00FA22D2" w:rsidRDefault="003D0C9D">
      <w:pPr>
        <w:rPr>
          <w:lang w:val="fr-FR"/>
        </w:rPr>
      </w:pPr>
      <w:r w:rsidRPr="00FA22D2">
        <w:rPr>
          <w:lang w:val="fr-FR"/>
        </w:rPr>
        <w:br w:type="page"/>
      </w:r>
    </w:p>
    <w:tbl>
      <w:tblPr>
        <w:tblW w:w="8800" w:type="dxa"/>
        <w:tblInd w:w="93" w:type="dxa"/>
        <w:tblLook w:val="04A0" w:firstRow="1" w:lastRow="0" w:firstColumn="1" w:lastColumn="0" w:noHBand="0" w:noVBand="1"/>
      </w:tblPr>
      <w:tblGrid>
        <w:gridCol w:w="397"/>
        <w:gridCol w:w="442"/>
        <w:gridCol w:w="7961"/>
      </w:tblGrid>
      <w:tr w:rsidR="00866CDF" w:rsidRPr="001F7198" w14:paraId="572BC962" w14:textId="77777777" w:rsidTr="00866CDF">
        <w:trPr>
          <w:trHeight w:val="300"/>
        </w:trPr>
        <w:tc>
          <w:tcPr>
            <w:tcW w:w="880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B188825" w14:textId="4B81E514"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lastRenderedPageBreak/>
              <w:t xml:space="preserve">4.2 Quel est le degré d’appropriation de l'intervention par les groupes cibles et persistera-t-il au terme de l’assistance externe ? </w:t>
            </w:r>
          </w:p>
        </w:tc>
      </w:tr>
      <w:tr w:rsidR="00866CDF" w:rsidRPr="001F7198" w14:paraId="1F031F4B"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5D99B8E" w14:textId="7190EF05"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48316017"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61" w:type="dxa"/>
            <w:tcBorders>
              <w:top w:val="nil"/>
              <w:left w:val="nil"/>
              <w:bottom w:val="single" w:sz="4" w:space="0" w:color="auto"/>
              <w:right w:val="single" w:sz="8" w:space="0" w:color="auto"/>
            </w:tcBorders>
            <w:shd w:val="clear" w:color="auto" w:fill="auto"/>
            <w:vAlign w:val="center"/>
            <w:hideMark/>
          </w:tcPr>
          <w:p w14:paraId="29403377"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 Comité de pilotage et d’autres structures locales pertinentes sont fortement impliqués à tous les stades de la mise en œuvre et s’engagent à continuer à produire et utiliser des résultats.</w:t>
            </w:r>
          </w:p>
        </w:tc>
      </w:tr>
      <w:tr w:rsidR="00866CDF" w:rsidRPr="001F7198" w14:paraId="58F4F138"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5D44986"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FF00"/>
            <w:vAlign w:val="center"/>
            <w:hideMark/>
          </w:tcPr>
          <w:p w14:paraId="4C158C3F"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61" w:type="dxa"/>
            <w:tcBorders>
              <w:top w:val="nil"/>
              <w:left w:val="nil"/>
              <w:bottom w:val="single" w:sz="4" w:space="0" w:color="auto"/>
              <w:right w:val="single" w:sz="8" w:space="0" w:color="auto"/>
            </w:tcBorders>
            <w:shd w:val="clear" w:color="auto" w:fill="auto"/>
            <w:vAlign w:val="center"/>
            <w:hideMark/>
          </w:tcPr>
          <w:p w14:paraId="71B21C4F"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1F7198" w14:paraId="33EC6369"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7D6C82F" w14:textId="75F5CB9B" w:rsidR="00866CDF" w:rsidRPr="00FA22D2" w:rsidRDefault="002A6704"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2" w:type="dxa"/>
            <w:tcBorders>
              <w:top w:val="nil"/>
              <w:left w:val="nil"/>
              <w:bottom w:val="single" w:sz="4" w:space="0" w:color="auto"/>
              <w:right w:val="single" w:sz="4" w:space="0" w:color="auto"/>
            </w:tcBorders>
            <w:shd w:val="clear" w:color="000000" w:fill="FF9900"/>
            <w:vAlign w:val="center"/>
            <w:hideMark/>
          </w:tcPr>
          <w:p w14:paraId="15CAA0EC"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61" w:type="dxa"/>
            <w:tcBorders>
              <w:top w:val="nil"/>
              <w:left w:val="nil"/>
              <w:bottom w:val="single" w:sz="4" w:space="0" w:color="auto"/>
              <w:right w:val="single" w:sz="8" w:space="0" w:color="auto"/>
            </w:tcBorders>
            <w:shd w:val="clear" w:color="auto" w:fill="auto"/>
            <w:vAlign w:val="center"/>
            <w:hideMark/>
          </w:tcPr>
          <w:p w14:paraId="198C3C27"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w:t>
            </w:r>
            <w:r w:rsidRPr="00FA22D2">
              <w:rPr>
                <w:sz w:val="18"/>
                <w:lang w:val="fr-FR"/>
              </w:rPr>
              <w:t xml:space="preserve">ntervention </w:t>
            </w:r>
            <w:r w:rsidRPr="00FA22D2">
              <w:rPr>
                <w:color w:val="000000"/>
                <w:sz w:val="18"/>
                <w:lang w:val="fr-FR"/>
              </w:rPr>
              <w:t xml:space="preserve">recourt principalement à des arrangements ponctuels et </w:t>
            </w:r>
            <w:r w:rsidR="00CC45D8" w:rsidRPr="00FA22D2">
              <w:rPr>
                <w:color w:val="000000"/>
                <w:sz w:val="18"/>
                <w:lang w:val="fr-FR"/>
              </w:rPr>
              <w:t>au Comité de pilotage</w:t>
            </w:r>
            <w:r w:rsidRPr="00FA22D2">
              <w:rPr>
                <w:color w:val="000000"/>
                <w:sz w:val="18"/>
                <w:lang w:val="fr-FR"/>
              </w:rPr>
              <w:t xml:space="preserve"> et d’autres structures locales pertinentes en vue de garantir la durabilité. La continuité des résultats n’est pas garantie. Des mesures correctives sont requises.</w:t>
            </w:r>
          </w:p>
        </w:tc>
      </w:tr>
      <w:tr w:rsidR="00866CDF" w:rsidRPr="001F7198" w14:paraId="6B4F545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AE7250"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55641F42"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61" w:type="dxa"/>
            <w:tcBorders>
              <w:top w:val="nil"/>
              <w:left w:val="nil"/>
              <w:bottom w:val="single" w:sz="4" w:space="0" w:color="auto"/>
              <w:right w:val="single" w:sz="8" w:space="0" w:color="auto"/>
            </w:tcBorders>
            <w:shd w:val="clear" w:color="auto" w:fill="auto"/>
            <w:vAlign w:val="center"/>
            <w:hideMark/>
          </w:tcPr>
          <w:p w14:paraId="7D1009A7"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w:t>
            </w:r>
            <w:r w:rsidRPr="00FA22D2">
              <w:rPr>
                <w:sz w:val="18"/>
                <w:lang w:val="fr-FR"/>
              </w:rPr>
              <w:t xml:space="preserve">ntervention </w:t>
            </w:r>
            <w:r w:rsidRPr="00FA22D2">
              <w:rPr>
                <w:color w:val="000000"/>
                <w:sz w:val="18"/>
                <w:lang w:val="fr-FR"/>
              </w:rPr>
              <w:t>dépend totalement des structures ponctuelles n’offrant aucune perspective de durabilité. Des changements fondamentaux sont requis pour garantir la durabilité.</w:t>
            </w:r>
          </w:p>
        </w:tc>
      </w:tr>
      <w:tr w:rsidR="00866CDF" w:rsidRPr="001F7198" w14:paraId="45907FAF" w14:textId="77777777" w:rsidTr="00866CDF">
        <w:trPr>
          <w:trHeight w:val="300"/>
        </w:trPr>
        <w:tc>
          <w:tcPr>
            <w:tcW w:w="880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D634D11"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4.3 Quels sont le niveau d’appui politique fourni et le degré d’interaction entre l'intervention et le niveau politique ?</w:t>
            </w:r>
          </w:p>
        </w:tc>
      </w:tr>
      <w:tr w:rsidR="00866CDF" w:rsidRPr="001F7198" w14:paraId="0DDB49D9"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37F35BD"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523D735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61" w:type="dxa"/>
            <w:tcBorders>
              <w:top w:val="nil"/>
              <w:left w:val="nil"/>
              <w:bottom w:val="single" w:sz="4" w:space="0" w:color="auto"/>
              <w:right w:val="single" w:sz="8" w:space="0" w:color="auto"/>
            </w:tcBorders>
            <w:shd w:val="clear" w:color="auto" w:fill="auto"/>
            <w:vAlign w:val="center"/>
            <w:hideMark/>
          </w:tcPr>
          <w:p w14:paraId="1A7ECF16"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L'intervention bénéficie de l’appui intégral de la politique et des institutions, et cet appui se poursuivra.</w:t>
            </w:r>
          </w:p>
        </w:tc>
      </w:tr>
      <w:tr w:rsidR="00866CDF" w:rsidRPr="001F7198" w14:paraId="009D45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0ACCEEB" w14:textId="45DEC870"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FF00"/>
            <w:vAlign w:val="center"/>
            <w:hideMark/>
          </w:tcPr>
          <w:p w14:paraId="708AD2FA"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61" w:type="dxa"/>
            <w:tcBorders>
              <w:top w:val="nil"/>
              <w:left w:val="nil"/>
              <w:bottom w:val="single" w:sz="4" w:space="0" w:color="auto"/>
              <w:right w:val="single" w:sz="8" w:space="0" w:color="auto"/>
            </w:tcBorders>
            <w:shd w:val="clear" w:color="auto" w:fill="auto"/>
            <w:vAlign w:val="center"/>
            <w:hideMark/>
          </w:tcPr>
          <w:p w14:paraId="18CCB736"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 xml:space="preserve">L'intervention a bénéficié, en général, de l’appui de la politique et des institutions chargées de la mettre en œuvre, ou à tout le moins n’a pas été </w:t>
            </w:r>
            <w:r w:rsidR="00CC45D8" w:rsidRPr="00FA22D2">
              <w:rPr>
                <w:color w:val="000000"/>
                <w:sz w:val="18"/>
                <w:lang w:val="fr-FR"/>
              </w:rPr>
              <w:t>gênée</w:t>
            </w:r>
            <w:r w:rsidRPr="00FA22D2">
              <w:rPr>
                <w:color w:val="000000"/>
                <w:sz w:val="18"/>
                <w:lang w:val="fr-FR"/>
              </w:rPr>
              <w:t xml:space="preserve"> par ceux-ci, et cet appui se poursuivra vraisemblablement.</w:t>
            </w:r>
          </w:p>
        </w:tc>
      </w:tr>
      <w:tr w:rsidR="00866CDF" w:rsidRPr="001F7198" w14:paraId="5E240F00"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C8B58E9" w14:textId="49F7E37B" w:rsidR="00866CDF" w:rsidRPr="00FA22D2" w:rsidRDefault="00CD437B"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2" w:type="dxa"/>
            <w:tcBorders>
              <w:top w:val="nil"/>
              <w:left w:val="nil"/>
              <w:bottom w:val="single" w:sz="4" w:space="0" w:color="auto"/>
              <w:right w:val="single" w:sz="4" w:space="0" w:color="auto"/>
            </w:tcBorders>
            <w:shd w:val="clear" w:color="000000" w:fill="FF9900"/>
            <w:vAlign w:val="center"/>
            <w:hideMark/>
          </w:tcPr>
          <w:p w14:paraId="78DEA627"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61" w:type="dxa"/>
            <w:tcBorders>
              <w:top w:val="nil"/>
              <w:left w:val="nil"/>
              <w:bottom w:val="single" w:sz="4" w:space="0" w:color="auto"/>
              <w:right w:val="single" w:sz="8" w:space="0" w:color="auto"/>
            </w:tcBorders>
            <w:shd w:val="clear" w:color="auto" w:fill="auto"/>
            <w:vAlign w:val="center"/>
            <w:hideMark/>
          </w:tcPr>
          <w:p w14:paraId="109924C3"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durabilité de l'intervention est limitée par l’absence d’appui politique. Des mesures correctives sont requises.</w:t>
            </w:r>
          </w:p>
        </w:tc>
      </w:tr>
      <w:tr w:rsidR="00866CDF" w:rsidRPr="001F7198" w14:paraId="559E0C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8605BC0"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13ACAC0B"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61" w:type="dxa"/>
            <w:tcBorders>
              <w:top w:val="nil"/>
              <w:left w:val="nil"/>
              <w:bottom w:val="single" w:sz="4" w:space="0" w:color="auto"/>
              <w:right w:val="single" w:sz="8" w:space="0" w:color="auto"/>
            </w:tcBorders>
            <w:shd w:val="clear" w:color="auto" w:fill="auto"/>
            <w:vAlign w:val="center"/>
            <w:hideMark/>
          </w:tcPr>
          <w:p w14:paraId="6250ECEC"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Les politiques ont été et seront vraisemblablement en contradiction avec l'i</w:t>
            </w:r>
            <w:r w:rsidRPr="00FA22D2">
              <w:rPr>
                <w:sz w:val="18"/>
                <w:lang w:val="fr-FR"/>
              </w:rPr>
              <w:t>ntervention</w:t>
            </w:r>
            <w:r w:rsidRPr="00FA22D2">
              <w:rPr>
                <w:color w:val="000000"/>
                <w:sz w:val="18"/>
                <w:lang w:val="fr-FR"/>
              </w:rPr>
              <w:t>. Des changements fondamentaux s’avèrent nécessaires pour garantir la durabilité de l'intervention.</w:t>
            </w:r>
          </w:p>
        </w:tc>
      </w:tr>
      <w:tr w:rsidR="00866CDF" w:rsidRPr="001F7198" w14:paraId="0F90FE6F" w14:textId="77777777" w:rsidTr="00866CDF">
        <w:trPr>
          <w:trHeight w:val="300"/>
        </w:trPr>
        <w:tc>
          <w:tcPr>
            <w:tcW w:w="880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B44F5A8"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4.4 Dans quelle mesure l'intervention contribue-t-elle à la capacité institutionnelle et de gestion ?</w:t>
            </w:r>
          </w:p>
        </w:tc>
      </w:tr>
      <w:tr w:rsidR="00866CDF" w:rsidRPr="001F7198" w14:paraId="401C744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87D97FA" w14:textId="13EF92B3"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153C3FBE"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 xml:space="preserve">A </w:t>
            </w:r>
          </w:p>
        </w:tc>
        <w:tc>
          <w:tcPr>
            <w:tcW w:w="7961" w:type="dxa"/>
            <w:tcBorders>
              <w:top w:val="nil"/>
              <w:left w:val="nil"/>
              <w:bottom w:val="single" w:sz="4" w:space="0" w:color="auto"/>
              <w:right w:val="single" w:sz="8" w:space="0" w:color="auto"/>
            </w:tcBorders>
            <w:shd w:val="clear" w:color="auto" w:fill="auto"/>
            <w:vAlign w:val="center"/>
            <w:hideMark/>
          </w:tcPr>
          <w:p w14:paraId="43662168"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L'intervention est intégrée aux structures institutionnelles et a contribué à l’amélioration de la capacité institutionnelle et de gestion (même si ce n’est pas là un objectif explicite).</w:t>
            </w:r>
          </w:p>
        </w:tc>
      </w:tr>
      <w:tr w:rsidR="00866CDF" w:rsidRPr="001F7198" w14:paraId="56B2C525"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A5143F" w14:textId="6AD41412"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FF00"/>
            <w:vAlign w:val="center"/>
            <w:hideMark/>
          </w:tcPr>
          <w:p w14:paraId="3E066990"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B</w:t>
            </w:r>
            <w:r w:rsidRPr="00FA22D2">
              <w:rPr>
                <w:color w:val="000000"/>
                <w:sz w:val="18"/>
                <w:lang w:val="fr-FR"/>
              </w:rPr>
              <w:t xml:space="preserve"> </w:t>
            </w:r>
          </w:p>
        </w:tc>
        <w:tc>
          <w:tcPr>
            <w:tcW w:w="7961" w:type="dxa"/>
            <w:tcBorders>
              <w:top w:val="nil"/>
              <w:left w:val="nil"/>
              <w:bottom w:val="single" w:sz="4" w:space="0" w:color="auto"/>
              <w:right w:val="single" w:sz="8" w:space="0" w:color="auto"/>
            </w:tcBorders>
            <w:shd w:val="clear" w:color="auto" w:fill="auto"/>
            <w:vAlign w:val="center"/>
            <w:hideMark/>
          </w:tcPr>
          <w:p w14:paraId="170C8764"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1F7198" w14:paraId="74DBCB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341F0AA" w14:textId="0EBC59F7" w:rsidR="00866CDF" w:rsidRPr="00FA22D2" w:rsidRDefault="00CD437B" w:rsidP="00D04A0C">
            <w:pPr>
              <w:spacing w:line="240" w:lineRule="auto"/>
              <w:jc w:val="center"/>
              <w:rPr>
                <w:rFonts w:cs="Calibri"/>
                <w:color w:val="000000"/>
                <w:sz w:val="18"/>
                <w:szCs w:val="18"/>
                <w:lang w:val="fr-FR"/>
              </w:rPr>
            </w:pPr>
            <w:r w:rsidRPr="00FA22D2">
              <w:rPr>
                <w:rFonts w:cs="Calibri"/>
                <w:color w:val="000000"/>
                <w:sz w:val="18"/>
                <w:szCs w:val="18"/>
                <w:lang w:val="fr-FR"/>
              </w:rPr>
              <w:t>X</w:t>
            </w:r>
          </w:p>
        </w:tc>
        <w:tc>
          <w:tcPr>
            <w:tcW w:w="442" w:type="dxa"/>
            <w:tcBorders>
              <w:top w:val="nil"/>
              <w:left w:val="nil"/>
              <w:bottom w:val="single" w:sz="4" w:space="0" w:color="auto"/>
              <w:right w:val="single" w:sz="4" w:space="0" w:color="auto"/>
            </w:tcBorders>
            <w:shd w:val="clear" w:color="000000" w:fill="FF9900"/>
            <w:vAlign w:val="center"/>
            <w:hideMark/>
          </w:tcPr>
          <w:p w14:paraId="33BA6387"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C</w:t>
            </w:r>
            <w:r w:rsidRPr="00FA22D2">
              <w:rPr>
                <w:color w:val="000000"/>
                <w:sz w:val="18"/>
                <w:lang w:val="fr-FR"/>
              </w:rPr>
              <w:t xml:space="preserve"> </w:t>
            </w:r>
          </w:p>
        </w:tc>
        <w:tc>
          <w:tcPr>
            <w:tcW w:w="7961" w:type="dxa"/>
            <w:tcBorders>
              <w:top w:val="nil"/>
              <w:left w:val="nil"/>
              <w:bottom w:val="single" w:sz="4" w:space="0" w:color="auto"/>
              <w:right w:val="single" w:sz="8" w:space="0" w:color="auto"/>
            </w:tcBorders>
            <w:shd w:val="clear" w:color="auto" w:fill="auto"/>
            <w:vAlign w:val="center"/>
            <w:hideMark/>
          </w:tcPr>
          <w:p w14:paraId="10890D9C"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L'intervention repose trop sur des structures ponctuelles plutôt que sur des institutions ; le renforcement des capacités n’a pas suffi à garantir pleinement la durabilité. Des mesures correctives sont requises.</w:t>
            </w:r>
          </w:p>
        </w:tc>
      </w:tr>
      <w:tr w:rsidR="00866CDF" w:rsidRPr="001F7198" w14:paraId="47C1F014"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2F263ECE" w14:textId="77777777" w:rsidR="00866CDF" w:rsidRPr="00FA22D2" w:rsidRDefault="00866CDF" w:rsidP="00D04A0C">
            <w:pPr>
              <w:spacing w:line="240" w:lineRule="auto"/>
              <w:jc w:val="center"/>
              <w:rPr>
                <w:rFonts w:cs="Calibri"/>
                <w:color w:val="000000"/>
                <w:sz w:val="18"/>
                <w:szCs w:val="18"/>
                <w:lang w:val="fr-FR"/>
              </w:rPr>
            </w:pPr>
          </w:p>
        </w:tc>
        <w:tc>
          <w:tcPr>
            <w:tcW w:w="442" w:type="dxa"/>
            <w:tcBorders>
              <w:top w:val="nil"/>
              <w:left w:val="nil"/>
              <w:bottom w:val="single" w:sz="8" w:space="0" w:color="auto"/>
              <w:right w:val="single" w:sz="4" w:space="0" w:color="auto"/>
            </w:tcBorders>
            <w:shd w:val="clear" w:color="000000" w:fill="FF0000"/>
            <w:vAlign w:val="center"/>
            <w:hideMark/>
          </w:tcPr>
          <w:p w14:paraId="69443BAD" w14:textId="77777777" w:rsidR="00866CDF" w:rsidRPr="00FA22D2" w:rsidRDefault="00866CDF" w:rsidP="00D04A0C">
            <w:pPr>
              <w:spacing w:line="240" w:lineRule="auto"/>
              <w:rPr>
                <w:rFonts w:cs="Arial"/>
                <w:b/>
                <w:bCs/>
                <w:color w:val="000000"/>
                <w:sz w:val="18"/>
                <w:szCs w:val="18"/>
                <w:lang w:val="fr-FR"/>
              </w:rPr>
            </w:pPr>
            <w:r w:rsidRPr="00FA22D2">
              <w:rPr>
                <w:b/>
                <w:color w:val="000000"/>
                <w:sz w:val="18"/>
                <w:lang w:val="fr-FR"/>
              </w:rPr>
              <w:t>D</w:t>
            </w:r>
          </w:p>
        </w:tc>
        <w:tc>
          <w:tcPr>
            <w:tcW w:w="7961" w:type="dxa"/>
            <w:tcBorders>
              <w:top w:val="nil"/>
              <w:left w:val="nil"/>
              <w:bottom w:val="single" w:sz="8" w:space="0" w:color="auto"/>
              <w:right w:val="single" w:sz="8" w:space="0" w:color="auto"/>
            </w:tcBorders>
            <w:shd w:val="clear" w:color="auto" w:fill="auto"/>
            <w:vAlign w:val="center"/>
            <w:hideMark/>
          </w:tcPr>
          <w:p w14:paraId="79B249B0" w14:textId="77777777" w:rsidR="00866CDF" w:rsidRPr="00FA22D2" w:rsidRDefault="00866CDF" w:rsidP="00D04A0C">
            <w:pPr>
              <w:spacing w:line="240" w:lineRule="auto"/>
              <w:rPr>
                <w:rFonts w:cs="Arial"/>
                <w:color w:val="000000"/>
                <w:sz w:val="18"/>
                <w:szCs w:val="18"/>
                <w:lang w:val="fr-FR"/>
              </w:rPr>
            </w:pPr>
            <w:r w:rsidRPr="00FA22D2">
              <w:rPr>
                <w:color w:val="000000"/>
                <w:sz w:val="18"/>
                <w:lang w:val="fr-FR"/>
              </w:rPr>
              <w:t>L'intervention repose sur des structures ponctuelles et un transfert de compétences vers des institutions existantes, qui permettrait de garantir la durabilité, est improbable à moins que des changements fondamentaux n’interviennent.</w:t>
            </w:r>
          </w:p>
        </w:tc>
      </w:tr>
    </w:tbl>
    <w:p w14:paraId="315902B3" w14:textId="5413A9E9" w:rsidR="00323F6B" w:rsidRPr="00FA22D2" w:rsidRDefault="00323F6B" w:rsidP="00D04A0C">
      <w:pPr>
        <w:pStyle w:val="Normalcentr"/>
        <w:tabs>
          <w:tab w:val="left" w:pos="2106"/>
        </w:tabs>
        <w:spacing w:line="240" w:lineRule="auto"/>
        <w:jc w:val="both"/>
        <w:rPr>
          <w:lang w:val="fr-FR"/>
        </w:rPr>
      </w:pPr>
    </w:p>
    <w:p w14:paraId="322FF29E" w14:textId="77777777" w:rsidR="00384652" w:rsidRPr="00FA22D2" w:rsidRDefault="00384652" w:rsidP="00D04A0C">
      <w:pPr>
        <w:pStyle w:val="Normalcentr"/>
        <w:tabs>
          <w:tab w:val="left" w:pos="2106"/>
        </w:tabs>
        <w:spacing w:line="240" w:lineRule="auto"/>
        <w:jc w:val="both"/>
        <w:rPr>
          <w:lang w:val="fr-FR"/>
        </w:rPr>
      </w:pPr>
    </w:p>
    <w:p w14:paraId="5A30C143" w14:textId="77777777" w:rsidR="00384652" w:rsidRPr="00FA22D2" w:rsidRDefault="00384652" w:rsidP="00384652">
      <w:pPr>
        <w:pStyle w:val="Titre2"/>
        <w:rPr>
          <w:lang w:val="fr-FR"/>
        </w:rPr>
      </w:pPr>
      <w:bookmarkStart w:id="203" w:name="_Toc129101171"/>
      <w:bookmarkStart w:id="204" w:name="_Toc370814221"/>
      <w:bookmarkStart w:id="205" w:name="_Toc370814297"/>
      <w:bookmarkEnd w:id="202"/>
      <w:r w:rsidRPr="00FA22D2">
        <w:rPr>
          <w:lang w:val="fr-FR"/>
        </w:rPr>
        <w:t>Cadre logique et/ou théorie de changement mis à jour</w:t>
      </w:r>
      <w:bookmarkEnd w:id="203"/>
    </w:p>
    <w:p w14:paraId="1B7308AD" w14:textId="77777777" w:rsidR="00384652" w:rsidRPr="00FA22D2" w:rsidRDefault="00384652" w:rsidP="00384652">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Le nouveau cadre logique de référence est celui du DTF additionnel revu (« révision mai 2021 – 2e phase de transition »). Les nouveaux éléments sont mis en évidence en caractère bleu. </w:t>
      </w:r>
    </w:p>
    <w:p w14:paraId="40F56B08" w14:textId="77777777" w:rsidR="00384652" w:rsidRPr="00FA22D2" w:rsidRDefault="00384652" w:rsidP="00384652">
      <w:pPr>
        <w:rPr>
          <w:lang w:val="fr-FR"/>
        </w:rPr>
      </w:pPr>
    </w:p>
    <w:p w14:paraId="712DD42E" w14:textId="77777777" w:rsidR="00384652" w:rsidRPr="00FA22D2" w:rsidRDefault="00384652" w:rsidP="00384652">
      <w:pPr>
        <w:rPr>
          <w:lang w:val="fr-FR"/>
        </w:rPr>
      </w:pPr>
    </w:p>
    <w:p w14:paraId="5A623679" w14:textId="3A15CB87" w:rsidR="00384652" w:rsidRPr="00FA22D2" w:rsidRDefault="00384652" w:rsidP="00384652">
      <w:pPr>
        <w:rPr>
          <w:lang w:val="fr-FR"/>
        </w:rPr>
        <w:sectPr w:rsidR="00384652" w:rsidRPr="00FA22D2" w:rsidSect="001C373F">
          <w:headerReference w:type="default" r:id="rId60"/>
          <w:footerReference w:type="default" r:id="rId61"/>
          <w:pgSz w:w="11905" w:h="16837"/>
          <w:pgMar w:top="1514" w:right="1560" w:bottom="1701" w:left="1418" w:header="709" w:footer="907" w:gutter="0"/>
          <w:cols w:space="708"/>
          <w:formProt w:val="0"/>
          <w:docGrid w:linePitch="286"/>
        </w:sectPr>
      </w:pPr>
    </w:p>
    <w:tbl>
      <w:tblPr>
        <w:tblW w:w="14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276"/>
        <w:gridCol w:w="1276"/>
        <w:gridCol w:w="1417"/>
        <w:gridCol w:w="1559"/>
        <w:gridCol w:w="1560"/>
        <w:gridCol w:w="3231"/>
      </w:tblGrid>
      <w:tr w:rsidR="00323F6B" w:rsidRPr="001F7198" w14:paraId="4A832950" w14:textId="77777777" w:rsidTr="0081520F">
        <w:trPr>
          <w:cantSplit/>
          <w:trHeight w:val="227"/>
          <w:tblHeader/>
        </w:trPr>
        <w:tc>
          <w:tcPr>
            <w:tcW w:w="4111" w:type="dxa"/>
            <w:tcBorders>
              <w:top w:val="single" w:sz="4" w:space="0" w:color="auto"/>
              <w:left w:val="single" w:sz="4" w:space="0" w:color="auto"/>
              <w:bottom w:val="single" w:sz="4" w:space="0" w:color="auto"/>
              <w:right w:val="single" w:sz="4" w:space="0" w:color="auto"/>
            </w:tcBorders>
            <w:shd w:val="clear" w:color="auto" w:fill="2F5496"/>
            <w:vAlign w:val="center"/>
            <w:hideMark/>
          </w:tcPr>
          <w:bookmarkEnd w:id="204"/>
          <w:bookmarkEnd w:id="205"/>
          <w:p w14:paraId="4C1BF79C" w14:textId="77777777" w:rsidR="00323F6B" w:rsidRPr="00FA22D2" w:rsidRDefault="00323F6B" w:rsidP="00323F6B">
            <w:pPr>
              <w:widowControl w:val="0"/>
              <w:autoSpaceDE w:val="0"/>
              <w:autoSpaceDN w:val="0"/>
              <w:adjustRightInd w:val="0"/>
              <w:spacing w:before="60" w:after="0"/>
              <w:ind w:right="62"/>
              <w:rPr>
                <w:rFonts w:ascii="Arial Narrow" w:eastAsia="Times New Roman" w:hAnsi="Arial Narrow"/>
                <w:b/>
                <w:color w:val="FFFFFF"/>
                <w:sz w:val="18"/>
                <w:szCs w:val="18"/>
                <w:lang w:val="fr-FR"/>
              </w:rPr>
            </w:pPr>
            <w:r w:rsidRPr="00FA22D2">
              <w:rPr>
                <w:rFonts w:ascii="Arial Narrow" w:eastAsia="Times New Roman" w:hAnsi="Arial Narrow" w:cs="Arial"/>
                <w:b/>
                <w:color w:val="FFFFFF"/>
                <w:sz w:val="18"/>
                <w:szCs w:val="18"/>
                <w:lang w:val="fr-FR"/>
              </w:rPr>
              <w:lastRenderedPageBreak/>
              <w:t>Indi</w:t>
            </w:r>
            <w:r w:rsidRPr="00FA22D2">
              <w:rPr>
                <w:rFonts w:ascii="Arial Narrow" w:eastAsia="Times New Roman" w:hAnsi="Arial Narrow" w:cs="Arial"/>
                <w:b/>
                <w:color w:val="FFFFFF"/>
                <w:spacing w:val="1"/>
                <w:sz w:val="18"/>
                <w:szCs w:val="18"/>
                <w:lang w:val="fr-FR"/>
              </w:rPr>
              <w:t>c</w:t>
            </w:r>
            <w:r w:rsidRPr="00FA22D2">
              <w:rPr>
                <w:rFonts w:ascii="Arial Narrow" w:eastAsia="Times New Roman" w:hAnsi="Arial Narrow" w:cs="Arial"/>
                <w:b/>
                <w:color w:val="FFFFFF"/>
                <w:spacing w:val="-3"/>
                <w:sz w:val="18"/>
                <w:szCs w:val="18"/>
                <w:lang w:val="fr-FR"/>
              </w:rPr>
              <w:t>a</w:t>
            </w:r>
            <w:r w:rsidRPr="00FA22D2">
              <w:rPr>
                <w:rFonts w:ascii="Arial Narrow" w:eastAsia="Times New Roman" w:hAnsi="Arial Narrow" w:cs="Arial"/>
                <w:b/>
                <w:color w:val="FFFFFF"/>
                <w:spacing w:val="1"/>
                <w:sz w:val="18"/>
                <w:szCs w:val="18"/>
                <w:lang w:val="fr-FR"/>
              </w:rPr>
              <w:t>t</w:t>
            </w:r>
            <w:r w:rsidRPr="00FA22D2">
              <w:rPr>
                <w:rFonts w:ascii="Arial Narrow" w:eastAsia="Times New Roman" w:hAnsi="Arial Narrow" w:cs="Arial"/>
                <w:b/>
                <w:color w:val="FFFFFF"/>
                <w:spacing w:val="-1"/>
                <w:sz w:val="18"/>
                <w:szCs w:val="18"/>
                <w:lang w:val="fr-FR"/>
              </w:rPr>
              <w:t>eurs</w:t>
            </w:r>
          </w:p>
        </w:tc>
        <w:tc>
          <w:tcPr>
            <w:tcW w:w="1276"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67F706BE"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b/>
                <w:color w:val="FFFFFF"/>
                <w:sz w:val="18"/>
                <w:szCs w:val="18"/>
                <w:lang w:val="fr-FR"/>
              </w:rPr>
            </w:pPr>
            <w:r w:rsidRPr="00FA22D2">
              <w:rPr>
                <w:rFonts w:ascii="Arial Narrow" w:eastAsia="Times New Roman" w:hAnsi="Arial Narrow" w:cs="Arial"/>
                <w:b/>
                <w:color w:val="FFFFFF"/>
                <w:spacing w:val="1"/>
                <w:sz w:val="18"/>
                <w:szCs w:val="18"/>
                <w:lang w:val="fr-FR"/>
              </w:rPr>
              <w:t>V</w:t>
            </w:r>
            <w:r w:rsidRPr="00FA22D2">
              <w:rPr>
                <w:rFonts w:ascii="Arial Narrow" w:eastAsia="Times New Roman" w:hAnsi="Arial Narrow" w:cs="Arial"/>
                <w:b/>
                <w:color w:val="FFFFFF"/>
                <w:spacing w:val="-1"/>
                <w:sz w:val="18"/>
                <w:szCs w:val="18"/>
                <w:lang w:val="fr-FR"/>
              </w:rPr>
              <w:t>a</w:t>
            </w:r>
            <w:r w:rsidRPr="00FA22D2">
              <w:rPr>
                <w:rFonts w:ascii="Arial Narrow" w:eastAsia="Times New Roman" w:hAnsi="Arial Narrow" w:cs="Arial"/>
                <w:b/>
                <w:color w:val="FFFFFF"/>
                <w:sz w:val="18"/>
                <w:szCs w:val="18"/>
                <w:lang w:val="fr-FR"/>
              </w:rPr>
              <w:t>l</w:t>
            </w:r>
            <w:r w:rsidRPr="00FA22D2">
              <w:rPr>
                <w:rFonts w:ascii="Arial Narrow" w:eastAsia="Times New Roman" w:hAnsi="Arial Narrow" w:cs="Arial"/>
                <w:b/>
                <w:color w:val="FFFFFF"/>
                <w:spacing w:val="-1"/>
                <w:sz w:val="18"/>
                <w:szCs w:val="18"/>
                <w:lang w:val="fr-FR"/>
              </w:rPr>
              <w:t>eu</w:t>
            </w:r>
            <w:r w:rsidRPr="00FA22D2">
              <w:rPr>
                <w:rFonts w:ascii="Arial Narrow" w:eastAsia="Times New Roman" w:hAnsi="Arial Narrow" w:cs="Arial"/>
                <w:b/>
                <w:color w:val="FFFFFF"/>
                <w:sz w:val="18"/>
                <w:szCs w:val="18"/>
                <w:lang w:val="fr-FR"/>
              </w:rPr>
              <w:t xml:space="preserve">r </w:t>
            </w:r>
            <w:r w:rsidRPr="00FA22D2">
              <w:rPr>
                <w:rFonts w:ascii="Arial Narrow" w:eastAsia="Times New Roman" w:hAnsi="Arial Narrow" w:cs="Arial"/>
                <w:b/>
                <w:iCs/>
                <w:color w:val="FFFFFF"/>
                <w:spacing w:val="1"/>
                <w:sz w:val="18"/>
                <w:szCs w:val="18"/>
                <w:lang w:val="fr-FR"/>
              </w:rPr>
              <w:t>B</w:t>
            </w:r>
            <w:r w:rsidRPr="00FA22D2">
              <w:rPr>
                <w:rFonts w:ascii="Arial Narrow" w:eastAsia="Times New Roman" w:hAnsi="Arial Narrow" w:cs="Arial"/>
                <w:b/>
                <w:iCs/>
                <w:color w:val="FFFFFF"/>
                <w:spacing w:val="-3"/>
                <w:sz w:val="18"/>
                <w:szCs w:val="18"/>
                <w:lang w:val="fr-FR"/>
              </w:rPr>
              <w:t>a</w:t>
            </w:r>
            <w:r w:rsidRPr="00FA22D2">
              <w:rPr>
                <w:rFonts w:ascii="Arial Narrow" w:eastAsia="Times New Roman" w:hAnsi="Arial Narrow" w:cs="Arial"/>
                <w:b/>
                <w:iCs/>
                <w:color w:val="FFFFFF"/>
                <w:spacing w:val="1"/>
                <w:sz w:val="18"/>
                <w:szCs w:val="18"/>
                <w:lang w:val="fr-FR"/>
              </w:rPr>
              <w:t>s</w:t>
            </w:r>
            <w:r w:rsidRPr="00FA22D2">
              <w:rPr>
                <w:rFonts w:ascii="Arial Narrow" w:eastAsia="Times New Roman" w:hAnsi="Arial Narrow" w:cs="Arial"/>
                <w:b/>
                <w:iCs/>
                <w:color w:val="FFFFFF"/>
                <w:spacing w:val="-1"/>
                <w:sz w:val="18"/>
                <w:szCs w:val="18"/>
                <w:lang w:val="fr-FR"/>
              </w:rPr>
              <w:t>e</w:t>
            </w:r>
            <w:r w:rsidRPr="00FA22D2">
              <w:rPr>
                <w:rFonts w:ascii="Arial Narrow" w:eastAsia="Times New Roman" w:hAnsi="Arial Narrow" w:cs="Arial"/>
                <w:b/>
                <w:iCs/>
                <w:color w:val="FFFFFF"/>
                <w:sz w:val="18"/>
                <w:szCs w:val="18"/>
                <w:lang w:val="fr-FR"/>
              </w:rPr>
              <w:t>li</w:t>
            </w:r>
            <w:r w:rsidRPr="00FA22D2">
              <w:rPr>
                <w:rFonts w:ascii="Arial Narrow" w:eastAsia="Times New Roman" w:hAnsi="Arial Narrow" w:cs="Arial"/>
                <w:b/>
                <w:iCs/>
                <w:color w:val="FFFFFF"/>
                <w:spacing w:val="-1"/>
                <w:sz w:val="18"/>
                <w:szCs w:val="18"/>
                <w:lang w:val="fr-FR"/>
              </w:rPr>
              <w:t>n</w:t>
            </w:r>
            <w:r w:rsidRPr="00FA22D2">
              <w:rPr>
                <w:rFonts w:ascii="Arial Narrow" w:eastAsia="Times New Roman" w:hAnsi="Arial Narrow" w:cs="Arial"/>
                <w:b/>
                <w:iCs/>
                <w:color w:val="FFFFFF"/>
                <w:spacing w:val="-3"/>
                <w:sz w:val="18"/>
                <w:szCs w:val="18"/>
                <w:lang w:val="fr-FR"/>
              </w:rPr>
              <w:t>e 2014</w:t>
            </w:r>
          </w:p>
        </w:tc>
        <w:tc>
          <w:tcPr>
            <w:tcW w:w="1276"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0ACA9685" w14:textId="77777777" w:rsidR="00323F6B" w:rsidRPr="00FA22D2" w:rsidRDefault="00323F6B" w:rsidP="00323F6B">
            <w:pPr>
              <w:widowControl w:val="0"/>
              <w:autoSpaceDE w:val="0"/>
              <w:autoSpaceDN w:val="0"/>
              <w:adjustRightInd w:val="0"/>
              <w:spacing w:before="60" w:after="0"/>
              <w:jc w:val="center"/>
              <w:rPr>
                <w:rFonts w:ascii="Arial Narrow" w:eastAsia="Times New Roman" w:hAnsi="Arial Narrow"/>
                <w:b/>
                <w:color w:val="FFFFFF"/>
                <w:sz w:val="18"/>
                <w:szCs w:val="18"/>
                <w:lang w:val="fr-FR"/>
              </w:rPr>
            </w:pPr>
            <w:r w:rsidRPr="00FA22D2">
              <w:rPr>
                <w:rFonts w:ascii="Arial Narrow" w:eastAsia="Times New Roman" w:hAnsi="Arial Narrow"/>
                <w:b/>
                <w:color w:val="FFFFFF"/>
                <w:sz w:val="18"/>
                <w:szCs w:val="18"/>
                <w:lang w:val="fr-FR"/>
              </w:rPr>
              <w:t>Valeur</w:t>
            </w:r>
            <w:r w:rsidRPr="00FA22D2">
              <w:rPr>
                <w:rFonts w:ascii="Arial Narrow" w:eastAsia="Times New Roman" w:hAnsi="Arial Narrow" w:cs="Arial"/>
                <w:b/>
                <w:color w:val="FFFFFF"/>
                <w:spacing w:val="1"/>
                <w:sz w:val="18"/>
                <w:szCs w:val="18"/>
                <w:lang w:val="fr-FR"/>
              </w:rPr>
              <w:t xml:space="preserve"> 2017</w:t>
            </w:r>
          </w:p>
        </w:tc>
        <w:tc>
          <w:tcPr>
            <w:tcW w:w="1417"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18FD2A96" w14:textId="77777777" w:rsidR="00323F6B" w:rsidRPr="00FA22D2" w:rsidRDefault="00323F6B" w:rsidP="00323F6B">
            <w:pPr>
              <w:widowControl w:val="0"/>
              <w:autoSpaceDE w:val="0"/>
              <w:autoSpaceDN w:val="0"/>
              <w:adjustRightInd w:val="0"/>
              <w:spacing w:before="60" w:after="0"/>
              <w:jc w:val="center"/>
              <w:rPr>
                <w:rFonts w:ascii="Arial Narrow" w:eastAsia="Times New Roman" w:hAnsi="Arial Narrow"/>
                <w:b/>
                <w:color w:val="FFFFFF"/>
                <w:sz w:val="18"/>
                <w:szCs w:val="18"/>
                <w:lang w:val="fr-FR"/>
              </w:rPr>
            </w:pPr>
            <w:r w:rsidRPr="00FA22D2">
              <w:rPr>
                <w:rFonts w:ascii="Arial Narrow" w:eastAsia="Times New Roman" w:hAnsi="Arial Narrow"/>
                <w:b/>
                <w:color w:val="FFFFFF"/>
                <w:sz w:val="18"/>
                <w:szCs w:val="18"/>
                <w:lang w:val="fr-FR"/>
              </w:rPr>
              <w:t>Baseline</w:t>
            </w:r>
          </w:p>
          <w:p w14:paraId="43576DCC" w14:textId="77777777" w:rsidR="00323F6B" w:rsidRPr="00FA22D2" w:rsidRDefault="00323F6B" w:rsidP="00323F6B">
            <w:pPr>
              <w:widowControl w:val="0"/>
              <w:autoSpaceDE w:val="0"/>
              <w:autoSpaceDN w:val="0"/>
              <w:adjustRightInd w:val="0"/>
              <w:spacing w:before="60" w:after="0"/>
              <w:jc w:val="center"/>
              <w:rPr>
                <w:rFonts w:ascii="Arial Narrow" w:eastAsia="Times New Roman" w:hAnsi="Arial Narrow"/>
                <w:b/>
                <w:color w:val="FFFFFF"/>
                <w:sz w:val="18"/>
                <w:szCs w:val="18"/>
                <w:lang w:val="fr-FR"/>
              </w:rPr>
            </w:pPr>
            <w:r w:rsidRPr="00FA22D2">
              <w:rPr>
                <w:rFonts w:ascii="Arial Narrow" w:eastAsia="Times New Roman" w:hAnsi="Arial Narrow"/>
                <w:b/>
                <w:color w:val="FFFFFF"/>
                <w:sz w:val="18"/>
                <w:szCs w:val="18"/>
                <w:lang w:val="fr-FR"/>
              </w:rPr>
              <w:t>Valeur 2018</w:t>
            </w:r>
          </w:p>
        </w:tc>
        <w:tc>
          <w:tcPr>
            <w:tcW w:w="1559"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0C1BF285"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cs="Arial"/>
                <w:b/>
                <w:color w:val="FFFF00"/>
                <w:spacing w:val="-3"/>
                <w:sz w:val="18"/>
                <w:szCs w:val="18"/>
                <w:lang w:val="fr-FR"/>
              </w:rPr>
            </w:pPr>
            <w:r w:rsidRPr="00FA22D2">
              <w:rPr>
                <w:rFonts w:ascii="Arial Narrow" w:eastAsia="Times New Roman" w:hAnsi="Arial Narrow" w:cs="Arial"/>
                <w:b/>
                <w:color w:val="FFFF00"/>
                <w:spacing w:val="-1"/>
                <w:sz w:val="18"/>
                <w:szCs w:val="18"/>
                <w:lang w:val="fr-FR"/>
              </w:rPr>
              <w:t>C</w:t>
            </w:r>
            <w:r w:rsidRPr="00FA22D2">
              <w:rPr>
                <w:rFonts w:ascii="Arial Narrow" w:eastAsia="Times New Roman" w:hAnsi="Arial Narrow" w:cs="Arial"/>
                <w:b/>
                <w:color w:val="FFFF00"/>
                <w:sz w:val="18"/>
                <w:szCs w:val="18"/>
                <w:lang w:val="fr-FR"/>
              </w:rPr>
              <w:t>i</w:t>
            </w:r>
            <w:r w:rsidRPr="00FA22D2">
              <w:rPr>
                <w:rFonts w:ascii="Arial Narrow" w:eastAsia="Times New Roman" w:hAnsi="Arial Narrow" w:cs="Arial"/>
                <w:b/>
                <w:color w:val="FFFF00"/>
                <w:spacing w:val="-1"/>
                <w:sz w:val="18"/>
                <w:szCs w:val="18"/>
                <w:lang w:val="fr-FR"/>
              </w:rPr>
              <w:t>b</w:t>
            </w:r>
            <w:r w:rsidRPr="00FA22D2">
              <w:rPr>
                <w:rFonts w:ascii="Arial Narrow" w:eastAsia="Times New Roman" w:hAnsi="Arial Narrow" w:cs="Arial"/>
                <w:b/>
                <w:color w:val="FFFF00"/>
                <w:sz w:val="18"/>
                <w:szCs w:val="18"/>
                <w:lang w:val="fr-FR"/>
              </w:rPr>
              <w:t>le</w:t>
            </w:r>
            <w:r w:rsidRPr="00FA22D2">
              <w:rPr>
                <w:rFonts w:ascii="Arial Narrow" w:eastAsia="Times New Roman" w:hAnsi="Arial Narrow" w:cs="Arial"/>
                <w:b/>
                <w:color w:val="FFFF00"/>
                <w:spacing w:val="1"/>
                <w:sz w:val="18"/>
                <w:szCs w:val="18"/>
                <w:lang w:val="fr-FR"/>
              </w:rPr>
              <w:t xml:space="preserve"> f</w:t>
            </w:r>
            <w:r w:rsidRPr="00FA22D2">
              <w:rPr>
                <w:rFonts w:ascii="Arial Narrow" w:eastAsia="Times New Roman" w:hAnsi="Arial Narrow" w:cs="Arial"/>
                <w:b/>
                <w:color w:val="FFFF00"/>
                <w:sz w:val="18"/>
                <w:szCs w:val="18"/>
                <w:lang w:val="fr-FR"/>
              </w:rPr>
              <w:t>i</w:t>
            </w:r>
            <w:r w:rsidRPr="00FA22D2">
              <w:rPr>
                <w:rFonts w:ascii="Arial Narrow" w:eastAsia="Times New Roman" w:hAnsi="Arial Narrow" w:cs="Arial"/>
                <w:b/>
                <w:color w:val="FFFF00"/>
                <w:spacing w:val="-1"/>
                <w:sz w:val="18"/>
                <w:szCs w:val="18"/>
                <w:lang w:val="fr-FR"/>
              </w:rPr>
              <w:t>na</w:t>
            </w:r>
            <w:r w:rsidRPr="00FA22D2">
              <w:rPr>
                <w:rFonts w:ascii="Arial Narrow" w:eastAsia="Times New Roman" w:hAnsi="Arial Narrow" w:cs="Arial"/>
                <w:b/>
                <w:color w:val="FFFF00"/>
                <w:sz w:val="18"/>
                <w:szCs w:val="18"/>
                <w:lang w:val="fr-FR"/>
              </w:rPr>
              <w:t>l</w:t>
            </w:r>
            <w:r w:rsidRPr="00FA22D2">
              <w:rPr>
                <w:rFonts w:ascii="Arial Narrow" w:eastAsia="Times New Roman" w:hAnsi="Arial Narrow" w:cs="Arial"/>
                <w:b/>
                <w:color w:val="FFFF00"/>
                <w:spacing w:val="-3"/>
                <w:sz w:val="18"/>
                <w:szCs w:val="18"/>
                <w:lang w:val="fr-FR"/>
              </w:rPr>
              <w:t>e</w:t>
            </w:r>
          </w:p>
          <w:p w14:paraId="27338FC4" w14:textId="2E6CE6BB"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b/>
                <w:color w:val="FFFFFF"/>
                <w:sz w:val="18"/>
                <w:szCs w:val="18"/>
                <w:lang w:val="fr-FR"/>
              </w:rPr>
            </w:pPr>
            <w:r w:rsidRPr="00FA22D2">
              <w:rPr>
                <w:rFonts w:ascii="Arial Narrow" w:eastAsia="Times New Roman" w:hAnsi="Arial Narrow" w:cs="Arial"/>
                <w:b/>
                <w:color w:val="FFFF00"/>
                <w:spacing w:val="-3"/>
                <w:sz w:val="18"/>
                <w:szCs w:val="18"/>
                <w:lang w:val="fr-FR"/>
              </w:rPr>
              <w:t>mi-2024</w:t>
            </w:r>
          </w:p>
        </w:tc>
        <w:tc>
          <w:tcPr>
            <w:tcW w:w="1560"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001F1591"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cs="Arial"/>
                <w:b/>
                <w:color w:val="FFFFFF"/>
                <w:spacing w:val="-1"/>
                <w:sz w:val="18"/>
                <w:szCs w:val="18"/>
                <w:lang w:val="fr-FR"/>
              </w:rPr>
            </w:pPr>
            <w:r w:rsidRPr="00FA22D2">
              <w:rPr>
                <w:rFonts w:ascii="Arial Narrow" w:eastAsia="Times New Roman" w:hAnsi="Arial Narrow" w:cs="Arial"/>
                <w:b/>
                <w:color w:val="FFFFFF"/>
                <w:spacing w:val="-1"/>
                <w:sz w:val="18"/>
                <w:szCs w:val="18"/>
                <w:lang w:val="fr-FR"/>
              </w:rPr>
              <w:t>Sources de vérification</w:t>
            </w:r>
          </w:p>
        </w:tc>
        <w:tc>
          <w:tcPr>
            <w:tcW w:w="3231" w:type="dxa"/>
            <w:tcBorders>
              <w:top w:val="single" w:sz="4" w:space="0" w:color="auto"/>
              <w:left w:val="single" w:sz="4" w:space="0" w:color="auto"/>
              <w:bottom w:val="single" w:sz="4" w:space="0" w:color="auto"/>
              <w:right w:val="single" w:sz="4" w:space="0" w:color="auto"/>
            </w:tcBorders>
            <w:shd w:val="clear" w:color="auto" w:fill="2F5496"/>
            <w:vAlign w:val="center"/>
          </w:tcPr>
          <w:p w14:paraId="438B1A77"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cs="Arial"/>
                <w:b/>
                <w:color w:val="FFFFFF"/>
                <w:spacing w:val="-1"/>
                <w:sz w:val="18"/>
                <w:szCs w:val="18"/>
                <w:lang w:val="fr-FR"/>
              </w:rPr>
            </w:pPr>
            <w:r w:rsidRPr="00FA22D2">
              <w:rPr>
                <w:rFonts w:ascii="Arial Narrow" w:eastAsia="Times New Roman" w:hAnsi="Arial Narrow" w:cs="Arial"/>
                <w:b/>
                <w:color w:val="FFFFFF"/>
                <w:spacing w:val="-1"/>
                <w:sz w:val="18"/>
                <w:szCs w:val="18"/>
                <w:lang w:val="fr-FR"/>
              </w:rPr>
              <w:t>Hypothèses</w:t>
            </w:r>
          </w:p>
        </w:tc>
      </w:tr>
      <w:tr w:rsidR="00323F6B" w:rsidRPr="001F7198" w14:paraId="110B3527" w14:textId="77777777" w:rsidTr="0081520F">
        <w:trPr>
          <w:cantSplit/>
          <w:trHeight w:val="227"/>
          <w:tblHeader/>
        </w:trPr>
        <w:tc>
          <w:tcPr>
            <w:tcW w:w="14430" w:type="dxa"/>
            <w:gridSpan w:val="7"/>
            <w:tcBorders>
              <w:top w:val="single" w:sz="4" w:space="0" w:color="auto"/>
              <w:left w:val="single" w:sz="4" w:space="0" w:color="auto"/>
              <w:bottom w:val="single" w:sz="4" w:space="0" w:color="auto"/>
              <w:right w:val="single" w:sz="4" w:space="0" w:color="auto"/>
            </w:tcBorders>
            <w:shd w:val="clear" w:color="auto" w:fill="D9E2F3"/>
            <w:hideMark/>
          </w:tcPr>
          <w:p w14:paraId="24D4C160" w14:textId="77777777" w:rsidR="00323F6B" w:rsidRPr="00FA22D2" w:rsidRDefault="00323F6B" w:rsidP="00323F6B">
            <w:pPr>
              <w:widowControl w:val="0"/>
              <w:autoSpaceDE w:val="0"/>
              <w:autoSpaceDN w:val="0"/>
              <w:adjustRightInd w:val="0"/>
              <w:spacing w:before="60" w:after="60"/>
              <w:ind w:right="62"/>
              <w:rPr>
                <w:rFonts w:ascii="Arial Narrow" w:eastAsia="Times New Roman" w:hAnsi="Arial Narrow" w:cs="Arial"/>
                <w:b/>
                <w:bCs/>
                <w:sz w:val="20"/>
                <w:szCs w:val="20"/>
                <w:lang w:val="fr-FR"/>
              </w:rPr>
            </w:pPr>
            <w:r w:rsidRPr="00FA22D2">
              <w:rPr>
                <w:rFonts w:ascii="Arial Narrow" w:eastAsia="Times New Roman" w:hAnsi="Arial Narrow" w:cs="Arial"/>
                <w:b/>
                <w:bCs/>
                <w:sz w:val="20"/>
                <w:szCs w:val="20"/>
                <w:lang w:val="fr-FR"/>
              </w:rPr>
              <w:t>Ou</w:t>
            </w:r>
            <w:r w:rsidRPr="00FA22D2">
              <w:rPr>
                <w:rFonts w:ascii="Arial Narrow" w:eastAsia="Times New Roman" w:hAnsi="Arial Narrow" w:cs="Arial"/>
                <w:b/>
                <w:bCs/>
                <w:spacing w:val="-1"/>
                <w:sz w:val="20"/>
                <w:szCs w:val="20"/>
                <w:lang w:val="fr-FR"/>
              </w:rPr>
              <w:t>t</w:t>
            </w:r>
            <w:r w:rsidRPr="00FA22D2">
              <w:rPr>
                <w:rFonts w:ascii="Arial Narrow" w:eastAsia="Times New Roman" w:hAnsi="Arial Narrow" w:cs="Arial"/>
                <w:b/>
                <w:bCs/>
                <w:sz w:val="20"/>
                <w:szCs w:val="20"/>
                <w:lang w:val="fr-FR"/>
              </w:rPr>
              <w:t>come/Objectif Spécifique</w:t>
            </w:r>
            <w:r w:rsidRPr="00FA22D2">
              <w:rPr>
                <w:rFonts w:ascii="Arial Narrow" w:eastAsia="Times New Roman" w:hAnsi="Arial Narrow" w:cs="Arial"/>
                <w:b/>
                <w:bCs/>
                <w:spacing w:val="1"/>
                <w:sz w:val="20"/>
                <w:szCs w:val="20"/>
                <w:lang w:val="fr-FR"/>
              </w:rPr>
              <w:t xml:space="preserve"> </w:t>
            </w:r>
            <w:r w:rsidRPr="00FA22D2">
              <w:rPr>
                <w:rFonts w:ascii="Arial Narrow" w:eastAsia="Times New Roman" w:hAnsi="Arial Narrow" w:cs="Arial"/>
                <w:b/>
                <w:bCs/>
                <w:sz w:val="20"/>
                <w:szCs w:val="20"/>
                <w:lang w:val="fr-FR"/>
              </w:rPr>
              <w:t xml:space="preserve">: </w:t>
            </w:r>
            <w:r w:rsidRPr="00FA22D2">
              <w:rPr>
                <w:rFonts w:ascii="Arial Narrow" w:eastAsia="Times New Roman" w:hAnsi="Arial Narrow" w:cs="Arial"/>
                <w:b/>
                <w:bCs/>
                <w:spacing w:val="-1"/>
                <w:sz w:val="20"/>
                <w:szCs w:val="20"/>
                <w:lang w:val="fr-FR"/>
              </w:rPr>
              <w:t>L’amélioration de l’accès, de la qualité, de l’insertion et de la gouvernance du sous-secteur FTP est consolidée</w:t>
            </w:r>
          </w:p>
        </w:tc>
      </w:tr>
      <w:tr w:rsidR="00323F6B" w:rsidRPr="001F7198" w14:paraId="24879EB1" w14:textId="77777777" w:rsidTr="0081520F">
        <w:trPr>
          <w:cantSplit/>
          <w:trHeight w:val="1701"/>
          <w:tblHeader/>
        </w:trPr>
        <w:tc>
          <w:tcPr>
            <w:tcW w:w="411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602D243" w14:textId="77777777" w:rsidR="00323F6B" w:rsidRPr="00FA22D2" w:rsidRDefault="00323F6B" w:rsidP="007970EC">
            <w:pPr>
              <w:numPr>
                <w:ilvl w:val="0"/>
                <w:numId w:val="29"/>
              </w:numPr>
              <w:suppressAutoHyphens/>
              <w:autoSpaceDN w:val="0"/>
              <w:spacing w:before="60" w:after="60" w:line="240" w:lineRule="auto"/>
              <w:ind w:left="209" w:hanging="209"/>
              <w:jc w:val="both"/>
              <w:rPr>
                <w:rFonts w:ascii="Arial Narrow" w:eastAsia="Times New Roman" w:hAnsi="Arial Narrow" w:cs="Arial"/>
                <w:bCs/>
                <w:sz w:val="18"/>
                <w:szCs w:val="18"/>
                <w:lang w:val="fr-FR"/>
              </w:rPr>
            </w:pPr>
            <w:r w:rsidRPr="00FA22D2">
              <w:rPr>
                <w:rFonts w:ascii="Arial Narrow" w:eastAsia="Times New Roman" w:hAnsi="Arial Narrow" w:cs="Arial"/>
                <w:bCs/>
                <w:sz w:val="18"/>
                <w:szCs w:val="18"/>
                <w:lang w:val="fr-FR"/>
              </w:rPr>
              <w:t xml:space="preserve">Nombres d'apprenants par an sur les 13 centres qui ont terminé leur parcours de formation </w:t>
            </w:r>
            <w:r w:rsidRPr="00FA22D2">
              <w:rPr>
                <w:rFonts w:ascii="Arial Narrow" w:eastAsia="Times New Roman" w:hAnsi="Arial Narrow" w:cs="Arial"/>
                <w:b/>
                <w:bCs/>
                <w:sz w:val="18"/>
                <w:szCs w:val="18"/>
                <w:lang w:val="fr-FR"/>
              </w:rPr>
              <w:t xml:space="preserve">CEM </w:t>
            </w:r>
            <w:r w:rsidRPr="00FA22D2">
              <w:rPr>
                <w:rFonts w:ascii="Arial Narrow" w:eastAsia="Times New Roman" w:hAnsi="Arial Narrow" w:cs="Arial"/>
                <w:bCs/>
                <w:sz w:val="18"/>
                <w:szCs w:val="18"/>
                <w:lang w:val="fr-FR"/>
              </w:rPr>
              <w:t>avec succès (Fille/Garçon)</w:t>
            </w:r>
          </w:p>
          <w:p w14:paraId="65493DE9" w14:textId="77777777" w:rsidR="00323F6B" w:rsidRPr="00FA22D2" w:rsidRDefault="00323F6B" w:rsidP="00323F6B">
            <w:pPr>
              <w:spacing w:before="60" w:after="60" w:line="240" w:lineRule="auto"/>
              <w:ind w:left="708"/>
              <w:rPr>
                <w:rFonts w:ascii="Arial Narrow" w:eastAsia="Times New Roman" w:hAnsi="Arial Narrow" w:cs="Arial"/>
                <w:bCs/>
                <w:sz w:val="18"/>
                <w:szCs w:val="18"/>
                <w:lang w:val="fr-FR"/>
              </w:rPr>
            </w:pPr>
            <w:r w:rsidRPr="00FA22D2">
              <w:rPr>
                <w:rFonts w:ascii="Arial Narrow" w:eastAsia="Times New Roman" w:hAnsi="Arial Narrow" w:cs="Arial"/>
                <w:bCs/>
                <w:sz w:val="18"/>
                <w:szCs w:val="18"/>
                <w:lang w:val="fr-FR"/>
              </w:rPr>
              <w:t xml:space="preserve">- Nb entrants (F&amp;G) : </w:t>
            </w:r>
          </w:p>
          <w:p w14:paraId="45D9114D" w14:textId="77777777" w:rsidR="00323F6B" w:rsidRPr="00FA22D2" w:rsidRDefault="00323F6B" w:rsidP="00323F6B">
            <w:pPr>
              <w:spacing w:before="60" w:after="60" w:line="240" w:lineRule="auto"/>
              <w:ind w:left="708"/>
              <w:rPr>
                <w:rFonts w:ascii="Arial Narrow" w:eastAsia="Times New Roman" w:hAnsi="Arial Narrow" w:cs="Arial"/>
                <w:bCs/>
                <w:sz w:val="18"/>
                <w:szCs w:val="18"/>
                <w:lang w:val="fr-FR"/>
              </w:rPr>
            </w:pPr>
            <w:r w:rsidRPr="00FA22D2">
              <w:rPr>
                <w:rFonts w:ascii="Arial Narrow" w:eastAsia="Times New Roman" w:hAnsi="Arial Narrow" w:cs="Arial"/>
                <w:bCs/>
                <w:sz w:val="18"/>
                <w:szCs w:val="18"/>
                <w:lang w:val="fr-FR"/>
              </w:rPr>
              <w:t>- Nb de sortants certifiés (F &amp; G) :</w:t>
            </w:r>
          </w:p>
          <w:p w14:paraId="337981E7" w14:textId="77777777" w:rsidR="00323F6B" w:rsidRPr="00FA22D2" w:rsidRDefault="00323F6B" w:rsidP="00323F6B">
            <w:pPr>
              <w:spacing w:before="60" w:after="60" w:line="240" w:lineRule="auto"/>
              <w:ind w:left="708"/>
              <w:rPr>
                <w:rFonts w:ascii="Arial Narrow" w:eastAsia="Times New Roman" w:hAnsi="Arial Narrow" w:cs="Arial"/>
                <w:bCs/>
                <w:sz w:val="18"/>
                <w:szCs w:val="18"/>
                <w:lang w:val="fr-FR"/>
              </w:rPr>
            </w:pPr>
            <w:r w:rsidRPr="00FA22D2">
              <w:rPr>
                <w:rFonts w:ascii="Arial Narrow" w:eastAsia="Times New Roman" w:hAnsi="Arial Narrow" w:cs="Arial"/>
                <w:bCs/>
                <w:sz w:val="18"/>
                <w:szCs w:val="18"/>
                <w:lang w:val="fr-FR"/>
              </w:rPr>
              <w:t>- Taux de réussite (%) :</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77946F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N/A</w:t>
            </w:r>
          </w:p>
        </w:tc>
        <w:tc>
          <w:tcPr>
            <w:tcW w:w="1276"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tcPr>
          <w:p w14:paraId="62A47FF1"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p>
          <w:p w14:paraId="5BCD3750"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F = 463 / G = 458</w:t>
            </w:r>
          </w:p>
          <w:p w14:paraId="6ACFCE14"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Tot. = 921</w:t>
            </w:r>
          </w:p>
          <w:p w14:paraId="4121C330"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F = 345 / G = 323</w:t>
            </w:r>
          </w:p>
          <w:p w14:paraId="4749CDE5"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Tot. = 668</w:t>
            </w:r>
          </w:p>
          <w:p w14:paraId="756CB2A3"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Tr = 72,5  %</w:t>
            </w:r>
          </w:p>
        </w:tc>
        <w:tc>
          <w:tcPr>
            <w:tcW w:w="1417"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tcPr>
          <w:p w14:paraId="660E1F5C"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p>
          <w:p w14:paraId="46D5E7E9"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F = 586 / G = 632</w:t>
            </w:r>
          </w:p>
          <w:p w14:paraId="172EA72B"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Tot. = 1218</w:t>
            </w:r>
          </w:p>
          <w:p w14:paraId="73CFE812"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F = 497 / G = 540</w:t>
            </w:r>
          </w:p>
          <w:p w14:paraId="0A06F760"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en-GB"/>
              </w:rPr>
            </w:pPr>
            <w:r w:rsidRPr="00FA22D2">
              <w:rPr>
                <w:rFonts w:ascii="Arial Narrow" w:eastAsia="Times New Roman" w:hAnsi="Arial Narrow" w:cs="Arial"/>
                <w:color w:val="000000"/>
                <w:sz w:val="18"/>
                <w:szCs w:val="18"/>
                <w:lang w:val="en-GB"/>
              </w:rPr>
              <w:t>Tot. = 1037</w:t>
            </w:r>
          </w:p>
          <w:p w14:paraId="484CC2AA"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Tr = 85,1  %</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3D4D4B7" w14:textId="77777777" w:rsidR="00323F6B" w:rsidRPr="00FA22D2" w:rsidRDefault="00323F6B" w:rsidP="00323F6B">
            <w:pPr>
              <w:spacing w:before="60" w:after="60" w:line="240" w:lineRule="auto"/>
              <w:rPr>
                <w:rFonts w:ascii="Arial Narrow" w:eastAsia="Times New Roman" w:hAnsi="Arial Narrow" w:cs="Arial"/>
                <w:color w:val="000000"/>
                <w:sz w:val="18"/>
                <w:szCs w:val="18"/>
                <w:lang w:val="fr-FR"/>
              </w:rPr>
            </w:pPr>
          </w:p>
          <w:p w14:paraId="56F14BF8" w14:textId="77777777" w:rsidR="00323F6B" w:rsidRPr="00FA22D2" w:rsidRDefault="00323F6B" w:rsidP="00323F6B">
            <w:pPr>
              <w:spacing w:before="60" w:after="60" w:line="240" w:lineRule="auto"/>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ND</w:t>
            </w:r>
          </w:p>
          <w:p w14:paraId="01FC3A9F" w14:textId="77777777" w:rsidR="00323F6B" w:rsidRPr="00FA22D2" w:rsidRDefault="00323F6B" w:rsidP="00323F6B">
            <w:pPr>
              <w:spacing w:before="60" w:after="60" w:line="240" w:lineRule="auto"/>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ND</w:t>
            </w:r>
          </w:p>
          <w:p w14:paraId="44618ADA" w14:textId="77777777" w:rsidR="00323F6B" w:rsidRPr="00FA22D2" w:rsidRDefault="00323F6B" w:rsidP="00323F6B">
            <w:pPr>
              <w:spacing w:before="60" w:after="60" w:line="240" w:lineRule="auto"/>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Tr = 90%</w:t>
            </w:r>
          </w:p>
        </w:tc>
        <w:tc>
          <w:tcPr>
            <w:tcW w:w="15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D18A3AA"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Base de données de centres + PGS</w:t>
            </w:r>
          </w:p>
        </w:tc>
        <w:tc>
          <w:tcPr>
            <w:tcW w:w="3231" w:type="dxa"/>
            <w:tcBorders>
              <w:top w:val="single" w:sz="4" w:space="0" w:color="auto"/>
              <w:left w:val="single" w:sz="4" w:space="0" w:color="auto"/>
              <w:bottom w:val="single" w:sz="4" w:space="0" w:color="auto"/>
              <w:right w:val="single" w:sz="4" w:space="0" w:color="auto"/>
            </w:tcBorders>
          </w:tcPr>
          <w:p w14:paraId="654B92C3"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Calendrier scolaire harmonisé entre les centres</w:t>
            </w:r>
          </w:p>
          <w:p w14:paraId="1F4A3329"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Conditions stables de sécurité pour l’apprentissage</w:t>
            </w:r>
          </w:p>
          <w:p w14:paraId="7C996A15"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 xml:space="preserve">Gestion maîtrisée des changements réglementaires du sous-secteur le cas échéant </w:t>
            </w:r>
          </w:p>
        </w:tc>
      </w:tr>
      <w:tr w:rsidR="00323F6B" w:rsidRPr="001F7198" w14:paraId="37999CCF" w14:textId="77777777" w:rsidTr="0081520F">
        <w:trPr>
          <w:cantSplit/>
          <w:trHeight w:val="1352"/>
          <w:tblHeader/>
        </w:trPr>
        <w:tc>
          <w:tcPr>
            <w:tcW w:w="411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1DFB7E8" w14:textId="77777777" w:rsidR="00323F6B" w:rsidRPr="00FA22D2" w:rsidRDefault="00323F6B" w:rsidP="007970EC">
            <w:pPr>
              <w:widowControl w:val="0"/>
              <w:numPr>
                <w:ilvl w:val="0"/>
                <w:numId w:val="29"/>
              </w:numPr>
              <w:suppressAutoHyphens/>
              <w:autoSpaceDE w:val="0"/>
              <w:autoSpaceDN w:val="0"/>
              <w:adjustRightInd w:val="0"/>
              <w:spacing w:before="60" w:after="60" w:line="240" w:lineRule="auto"/>
              <w:ind w:left="209" w:right="-20" w:hanging="142"/>
              <w:jc w:val="both"/>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Nombre de centres qui ont augmenté leur autonomie : </w:t>
            </w:r>
          </w:p>
          <w:p w14:paraId="7E9EFD52" w14:textId="77777777" w:rsidR="00323F6B" w:rsidRPr="00FA22D2" w:rsidRDefault="00323F6B" w:rsidP="00323F6B">
            <w:pPr>
              <w:widowControl w:val="0"/>
              <w:autoSpaceDE w:val="0"/>
              <w:adjustRightInd w:val="0"/>
              <w:spacing w:before="60" w:after="60" w:line="240" w:lineRule="auto"/>
              <w:ind w:left="67" w:right="-23"/>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 Nombre de centres qui améliorent leur performance globale de gestion : résultats atteints des Plans d'améliorations des performances (PAPerf) </w:t>
            </w:r>
          </w:p>
          <w:p w14:paraId="34691BEB" w14:textId="77777777" w:rsidR="00323F6B" w:rsidRPr="00FA22D2" w:rsidRDefault="00323F6B" w:rsidP="00323F6B">
            <w:pPr>
              <w:widowControl w:val="0"/>
              <w:autoSpaceDE w:val="0"/>
              <w:adjustRightInd w:val="0"/>
              <w:spacing w:before="60" w:after="60" w:line="240" w:lineRule="auto"/>
              <w:ind w:left="67" w:right="-23"/>
              <w:rPr>
                <w:rFonts w:ascii="Arial Narrow" w:eastAsia="Times New Roman" w:hAnsi="Arial Narrow"/>
                <w:sz w:val="18"/>
                <w:szCs w:val="18"/>
                <w:lang w:val="fr-FR"/>
              </w:rPr>
            </w:pPr>
            <w:r w:rsidRPr="00FA22D2">
              <w:rPr>
                <w:rFonts w:ascii="Arial Narrow" w:eastAsia="Times New Roman" w:hAnsi="Arial Narrow"/>
                <w:sz w:val="18"/>
                <w:szCs w:val="18"/>
                <w:lang w:val="fr-FR"/>
              </w:rPr>
              <w:t>-  Nombre de centres ayant mis en place un processus d’autonomisation à travers des UA2P performantes</w:t>
            </w:r>
          </w:p>
          <w:p w14:paraId="3F60CAC8" w14:textId="77777777" w:rsidR="00323F6B" w:rsidRPr="00FA22D2" w:rsidRDefault="00323F6B" w:rsidP="00323F6B">
            <w:pPr>
              <w:widowControl w:val="0"/>
              <w:autoSpaceDE w:val="0"/>
              <w:adjustRightInd w:val="0"/>
              <w:spacing w:before="60" w:after="60" w:line="240" w:lineRule="auto"/>
              <w:ind w:left="67" w:right="-20"/>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 Taux d’autonomisation financière (%) des centres </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502E46"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Pas de Plans d'améliorations des performances </w:t>
            </w:r>
          </w:p>
          <w:p w14:paraId="420C288B"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276"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hideMark/>
          </w:tcPr>
          <w:p w14:paraId="677C32BD"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29 PAPerf + diagrammes radar commentés</w:t>
            </w:r>
          </w:p>
          <w:p w14:paraId="22B35920"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p>
          <w:p w14:paraId="556ED9A5"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8A0718D"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13 PAPerf avec diagrammes radar commentés</w:t>
            </w:r>
          </w:p>
          <w:p w14:paraId="5E30E332"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p>
          <w:p w14:paraId="1488DF1E"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7</w:t>
            </w:r>
          </w:p>
          <w:p w14:paraId="61E42F3A"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9F4C02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Evaluation des résultats atteints sur 11 critères (coté de 0 à 4): en progression continue</w:t>
            </w:r>
          </w:p>
          <w:p w14:paraId="0D7C6A3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70C0"/>
                <w:sz w:val="18"/>
                <w:szCs w:val="18"/>
                <w:lang w:val="fr-FR"/>
              </w:rPr>
            </w:pPr>
            <w:r w:rsidRPr="00FA22D2">
              <w:rPr>
                <w:rFonts w:ascii="Arial Narrow" w:eastAsia="Times New Roman" w:hAnsi="Arial Narrow"/>
                <w:color w:val="0070C0"/>
                <w:sz w:val="18"/>
                <w:szCs w:val="18"/>
                <w:lang w:val="fr-FR"/>
              </w:rPr>
              <w:t>18</w:t>
            </w:r>
          </w:p>
          <w:p w14:paraId="790395D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sz w:val="18"/>
                <w:szCs w:val="18"/>
                <w:lang w:val="fr-FR"/>
              </w:rPr>
            </w:pPr>
            <w:r w:rsidRPr="00FA22D2">
              <w:rPr>
                <w:rFonts w:ascii="Arial Narrow" w:eastAsia="Times New Roman" w:hAnsi="Arial Narrow"/>
                <w:i/>
                <w:sz w:val="18"/>
                <w:szCs w:val="18"/>
                <w:lang w:val="fr-FR"/>
              </w:rPr>
              <w:t>Taux calculé</w:t>
            </w:r>
            <w:r w:rsidRPr="00FA22D2">
              <w:rPr>
                <w:rFonts w:ascii="Arial Narrow" w:eastAsia="Times New Roman" w:hAnsi="Arial Narrow"/>
                <w:sz w:val="18"/>
                <w:szCs w:val="18"/>
                <w:lang w:val="fr-FR"/>
              </w:rPr>
              <w:t xml:space="preserve">             ≥ 70 %</w:t>
            </w:r>
          </w:p>
        </w:tc>
        <w:tc>
          <w:tcPr>
            <w:tcW w:w="15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99885D1"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Matrice d’auto-évaluation des performances des centres (5 stades de développement)</w:t>
            </w:r>
          </w:p>
          <w:p w14:paraId="0B5270A1"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Bilan et compte de résultats du centre à partir des différents modules du PGS</w:t>
            </w:r>
          </w:p>
        </w:tc>
        <w:tc>
          <w:tcPr>
            <w:tcW w:w="3231" w:type="dxa"/>
            <w:tcBorders>
              <w:top w:val="single" w:sz="4" w:space="0" w:color="auto"/>
              <w:left w:val="single" w:sz="4" w:space="0" w:color="auto"/>
              <w:bottom w:val="single" w:sz="4" w:space="0" w:color="auto"/>
              <w:right w:val="single" w:sz="4" w:space="0" w:color="auto"/>
            </w:tcBorders>
          </w:tcPr>
          <w:p w14:paraId="74B791D3"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Respect des critères de l’auto-évaluation, régularité du suivi</w:t>
            </w:r>
          </w:p>
          <w:p w14:paraId="4162347A"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Gestion transparente des finances du Centre</w:t>
            </w:r>
          </w:p>
          <w:p w14:paraId="6F840AA7"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Bonne gouvernance et Stabilité du personnel clé</w:t>
            </w:r>
          </w:p>
        </w:tc>
      </w:tr>
      <w:tr w:rsidR="00323F6B" w:rsidRPr="001F7198" w14:paraId="0D04CC97" w14:textId="77777777" w:rsidTr="0081520F">
        <w:trPr>
          <w:cantSplit/>
          <w:trHeight w:val="822"/>
          <w:tblHeader/>
        </w:trPr>
        <w:tc>
          <w:tcPr>
            <w:tcW w:w="4111" w:type="dxa"/>
            <w:tcMar>
              <w:top w:w="0" w:type="dxa"/>
              <w:left w:w="70" w:type="dxa"/>
              <w:bottom w:w="0" w:type="dxa"/>
              <w:right w:w="70" w:type="dxa"/>
            </w:tcMar>
          </w:tcPr>
          <w:p w14:paraId="1B2179A8" w14:textId="77777777" w:rsidR="00323F6B" w:rsidRPr="00FA22D2" w:rsidRDefault="00323F6B" w:rsidP="00323F6B">
            <w:pPr>
              <w:widowControl w:val="0"/>
              <w:autoSpaceDE w:val="0"/>
              <w:adjustRightInd w:val="0"/>
              <w:spacing w:before="60" w:after="60" w:line="240" w:lineRule="auto"/>
              <w:ind w:right="-20"/>
              <w:rPr>
                <w:rFonts w:ascii="Arial Narrow" w:eastAsia="Times New Roman" w:hAnsi="Arial Narrow"/>
                <w:sz w:val="18"/>
                <w:szCs w:val="18"/>
                <w:lang w:val="fr-FR"/>
              </w:rPr>
            </w:pPr>
            <w:r w:rsidRPr="00FA22D2">
              <w:rPr>
                <w:rFonts w:ascii="Arial Narrow" w:eastAsia="Times New Roman" w:hAnsi="Arial Narrow"/>
                <w:sz w:val="18"/>
                <w:szCs w:val="18"/>
                <w:lang w:val="fr-FR" w:eastAsia="fr-FR"/>
              </w:rPr>
              <w:t>3. Nombre de centres appuyés qui mettent en œuvre les formations professionnelles niveau CEM sur base des curricula des filières prioritaires révisées en approche par compétences / OIF</w:t>
            </w:r>
          </w:p>
        </w:tc>
        <w:tc>
          <w:tcPr>
            <w:tcW w:w="1276" w:type="dxa"/>
            <w:tcMar>
              <w:top w:w="0" w:type="dxa"/>
              <w:left w:w="70" w:type="dxa"/>
              <w:bottom w:w="0" w:type="dxa"/>
              <w:right w:w="70" w:type="dxa"/>
            </w:tcMar>
          </w:tcPr>
          <w:p w14:paraId="6E44EE4E"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color w:val="00B050"/>
                <w:sz w:val="18"/>
                <w:szCs w:val="18"/>
                <w:lang w:val="fr-FR"/>
              </w:rPr>
            </w:pPr>
            <w:r w:rsidRPr="00FA22D2">
              <w:rPr>
                <w:rFonts w:ascii="Arial Narrow" w:eastAsia="Times New Roman" w:hAnsi="Arial Narrow"/>
                <w:sz w:val="18"/>
                <w:szCs w:val="18"/>
                <w:lang w:val="fr-FR" w:eastAsia="fr-FR"/>
              </w:rPr>
              <w:t>0</w:t>
            </w:r>
          </w:p>
        </w:tc>
        <w:tc>
          <w:tcPr>
            <w:tcW w:w="1276" w:type="dxa"/>
            <w:tcMar>
              <w:top w:w="0" w:type="dxa"/>
              <w:left w:w="70" w:type="dxa"/>
              <w:bottom w:w="0" w:type="dxa"/>
              <w:right w:w="70" w:type="dxa"/>
            </w:tcMar>
          </w:tcPr>
          <w:p w14:paraId="65772317" w14:textId="77777777" w:rsidR="00323F6B" w:rsidRPr="00FA22D2" w:rsidRDefault="00323F6B" w:rsidP="00323F6B">
            <w:pPr>
              <w:spacing w:before="60" w:after="60" w:line="240" w:lineRule="auto"/>
              <w:rPr>
                <w:rFonts w:ascii="Arial Narrow" w:eastAsia="Times New Roman" w:hAnsi="Arial Narrow"/>
                <w:color w:val="00B050"/>
                <w:sz w:val="18"/>
                <w:szCs w:val="18"/>
                <w:lang w:val="fr-FR"/>
              </w:rPr>
            </w:pPr>
            <w:r w:rsidRPr="00FA22D2">
              <w:rPr>
                <w:rFonts w:ascii="Arial Narrow" w:eastAsia="Times New Roman" w:hAnsi="Arial Narrow"/>
                <w:sz w:val="18"/>
                <w:szCs w:val="18"/>
                <w:lang w:val="fr-FR" w:eastAsia="fr-FR"/>
              </w:rPr>
              <w:t>0</w:t>
            </w:r>
          </w:p>
        </w:tc>
        <w:tc>
          <w:tcPr>
            <w:tcW w:w="1417" w:type="dxa"/>
            <w:shd w:val="clear" w:color="auto" w:fill="auto"/>
            <w:tcMar>
              <w:top w:w="0" w:type="dxa"/>
              <w:left w:w="70" w:type="dxa"/>
              <w:bottom w:w="0" w:type="dxa"/>
              <w:right w:w="70" w:type="dxa"/>
            </w:tcMar>
          </w:tcPr>
          <w:p w14:paraId="268A13D5"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color w:val="00B050"/>
                <w:sz w:val="18"/>
                <w:szCs w:val="18"/>
                <w:lang w:val="fr-FR"/>
              </w:rPr>
            </w:pPr>
            <w:r w:rsidRPr="00FA22D2">
              <w:rPr>
                <w:rFonts w:ascii="Arial Narrow" w:eastAsia="Times New Roman" w:hAnsi="Arial Narrow"/>
                <w:sz w:val="18"/>
                <w:szCs w:val="18"/>
                <w:lang w:val="fr-FR" w:eastAsia="fr-FR"/>
              </w:rPr>
              <w:t>12 CEM pour 20 métiers, 1 module hygiène et sécurité</w:t>
            </w:r>
          </w:p>
        </w:tc>
        <w:tc>
          <w:tcPr>
            <w:tcW w:w="1559" w:type="dxa"/>
            <w:shd w:val="clear" w:color="auto" w:fill="auto"/>
            <w:tcMar>
              <w:top w:w="0" w:type="dxa"/>
              <w:left w:w="70" w:type="dxa"/>
              <w:bottom w:w="0" w:type="dxa"/>
              <w:right w:w="70" w:type="dxa"/>
            </w:tcMar>
          </w:tcPr>
          <w:p w14:paraId="1A278A21" w14:textId="77777777" w:rsidR="00323F6B" w:rsidRPr="00FA22D2" w:rsidRDefault="00323F6B" w:rsidP="00323F6B">
            <w:pPr>
              <w:widowControl w:val="0"/>
              <w:autoSpaceDE w:val="0"/>
              <w:autoSpaceDN w:val="0"/>
              <w:adjustRightInd w:val="0"/>
              <w:spacing w:before="60" w:after="60" w:line="240" w:lineRule="auto"/>
              <w:ind w:right="-20"/>
              <w:rPr>
                <w:rFonts w:ascii="Times New Roman" w:eastAsia="Times New Roman" w:hAnsi="Times New Roman"/>
                <w:color w:val="00B050"/>
                <w:sz w:val="18"/>
                <w:szCs w:val="18"/>
                <w:lang w:val="fr-FR"/>
              </w:rPr>
            </w:pPr>
            <w:r w:rsidRPr="00FA22D2">
              <w:rPr>
                <w:rFonts w:ascii="Arial Narrow" w:eastAsia="Times New Roman" w:hAnsi="Arial Narrow"/>
                <w:color w:val="0070C0"/>
                <w:sz w:val="18"/>
                <w:szCs w:val="18"/>
                <w:lang w:val="fr-FR" w:eastAsia="fr-FR"/>
              </w:rPr>
              <w:t>18 CEM</w:t>
            </w:r>
            <w:r w:rsidRPr="00FA22D2">
              <w:rPr>
                <w:rFonts w:ascii="Arial Narrow" w:eastAsia="Times New Roman" w:hAnsi="Arial Narrow"/>
                <w:sz w:val="18"/>
                <w:szCs w:val="18"/>
                <w:lang w:val="fr-FR" w:eastAsia="fr-FR"/>
              </w:rPr>
              <w:t xml:space="preserve"> pour 20 métiers, 1 module hygiène et sécurité</w:t>
            </w:r>
          </w:p>
        </w:tc>
        <w:tc>
          <w:tcPr>
            <w:tcW w:w="1560" w:type="dxa"/>
            <w:shd w:val="clear" w:color="auto" w:fill="auto"/>
            <w:tcMar>
              <w:top w:w="0" w:type="dxa"/>
              <w:left w:w="70" w:type="dxa"/>
              <w:bottom w:w="0" w:type="dxa"/>
              <w:right w:w="70" w:type="dxa"/>
            </w:tcMar>
          </w:tcPr>
          <w:p w14:paraId="79EACCDB"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Rapports du projet/supports de formations</w:t>
            </w:r>
          </w:p>
        </w:tc>
        <w:tc>
          <w:tcPr>
            <w:tcW w:w="3231" w:type="dxa"/>
          </w:tcPr>
          <w:p w14:paraId="3FC1E897"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N/A  (déjà réalisé)</w:t>
            </w:r>
          </w:p>
        </w:tc>
      </w:tr>
      <w:tr w:rsidR="00323F6B" w:rsidRPr="001F7198" w14:paraId="53D48F43" w14:textId="77777777" w:rsidTr="0081520F">
        <w:trPr>
          <w:cantSplit/>
          <w:trHeight w:val="991"/>
          <w:tblHeader/>
        </w:trPr>
        <w:tc>
          <w:tcPr>
            <w:tcW w:w="4111" w:type="dxa"/>
            <w:tcBorders>
              <w:top w:val="single" w:sz="4" w:space="0" w:color="auto"/>
              <w:left w:val="single" w:sz="4" w:space="0" w:color="auto"/>
              <w:bottom w:val="single" w:sz="4" w:space="0" w:color="auto"/>
              <w:right w:val="single" w:sz="4" w:space="0" w:color="auto"/>
            </w:tcBorders>
            <w:hideMark/>
          </w:tcPr>
          <w:p w14:paraId="0C296745"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4. Nb d’ateliers qui ont un taux d’occupation d’apprenants "acceptable" : &gt;= 10 et &lt; 30 apprenants par atelier</w:t>
            </w:r>
          </w:p>
        </w:tc>
        <w:tc>
          <w:tcPr>
            <w:tcW w:w="1276" w:type="dxa"/>
            <w:tcBorders>
              <w:top w:val="single" w:sz="4" w:space="0" w:color="auto"/>
              <w:left w:val="single" w:sz="4" w:space="0" w:color="auto"/>
              <w:bottom w:val="single" w:sz="4" w:space="0" w:color="auto"/>
              <w:right w:val="single" w:sz="4" w:space="0" w:color="auto"/>
            </w:tcBorders>
            <w:hideMark/>
          </w:tcPr>
          <w:p w14:paraId="2B6B6E33"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i/>
                <w:sz w:val="18"/>
                <w:szCs w:val="18"/>
                <w:lang w:val="fr-FR"/>
              </w:rPr>
            </w:pPr>
            <w:r w:rsidRPr="00FA22D2">
              <w:rPr>
                <w:rFonts w:ascii="Arial Narrow" w:eastAsia="Times New Roman" w:hAnsi="Arial Narrow"/>
                <w:i/>
                <w:sz w:val="18"/>
                <w:szCs w:val="18"/>
                <w:lang w:val="fr-FR"/>
              </w:rPr>
              <w:t>N/A</w:t>
            </w:r>
          </w:p>
        </w:tc>
        <w:tc>
          <w:tcPr>
            <w:tcW w:w="1276" w:type="dxa"/>
            <w:tcBorders>
              <w:top w:val="single" w:sz="4" w:space="0" w:color="auto"/>
              <w:left w:val="single" w:sz="4" w:space="0" w:color="auto"/>
              <w:bottom w:val="single" w:sz="4" w:space="0" w:color="auto"/>
              <w:right w:val="single" w:sz="4" w:space="0" w:color="auto"/>
            </w:tcBorders>
          </w:tcPr>
          <w:p w14:paraId="536F73D7"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i/>
                <w:sz w:val="18"/>
                <w:szCs w:val="18"/>
                <w:lang w:val="fr-FR"/>
              </w:rPr>
            </w:pPr>
            <w:r w:rsidRPr="00FA22D2">
              <w:rPr>
                <w:rFonts w:ascii="Arial Narrow" w:eastAsia="Times New Roman" w:hAnsi="Arial Narrow"/>
                <w:i/>
                <w:sz w:val="18"/>
                <w:szCs w:val="18"/>
                <w:lang w:val="fr-FR"/>
              </w:rPr>
              <w:t>N/A</w:t>
            </w:r>
          </w:p>
        </w:tc>
        <w:tc>
          <w:tcPr>
            <w:tcW w:w="1417" w:type="dxa"/>
            <w:tcBorders>
              <w:top w:val="single" w:sz="4" w:space="0" w:color="auto"/>
              <w:left w:val="single" w:sz="4" w:space="0" w:color="auto"/>
              <w:bottom w:val="single" w:sz="4" w:space="0" w:color="auto"/>
              <w:right w:val="single" w:sz="4" w:space="0" w:color="auto"/>
            </w:tcBorders>
          </w:tcPr>
          <w:p w14:paraId="75BBECB9"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i/>
                <w:sz w:val="18"/>
                <w:szCs w:val="18"/>
                <w:lang w:val="fr-FR"/>
              </w:rPr>
            </w:pPr>
            <w:r w:rsidRPr="00FA22D2">
              <w:rPr>
                <w:rFonts w:ascii="Arial Narrow" w:eastAsia="Times New Roman" w:hAnsi="Arial Narrow"/>
                <w:i/>
                <w:sz w:val="18"/>
                <w:szCs w:val="18"/>
                <w:lang w:val="fr-FR"/>
              </w:rPr>
              <w:t>28/58</w:t>
            </w:r>
          </w:p>
          <w:p w14:paraId="45756B72"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i/>
                <w:sz w:val="18"/>
                <w:szCs w:val="18"/>
                <w:lang w:val="fr-FR"/>
              </w:rPr>
            </w:pPr>
            <w:r w:rsidRPr="00FA22D2">
              <w:rPr>
                <w:rFonts w:ascii="Arial Narrow" w:eastAsia="Times New Roman" w:hAnsi="Arial Narrow"/>
                <w:i/>
                <w:sz w:val="18"/>
                <w:szCs w:val="18"/>
                <w:lang w:val="fr-FR"/>
              </w:rPr>
              <w:t>Soit 48%</w:t>
            </w:r>
          </w:p>
        </w:tc>
        <w:tc>
          <w:tcPr>
            <w:tcW w:w="1559" w:type="dxa"/>
            <w:tcBorders>
              <w:top w:val="single" w:sz="4" w:space="0" w:color="auto"/>
              <w:left w:val="single" w:sz="4" w:space="0" w:color="auto"/>
              <w:bottom w:val="single" w:sz="4" w:space="0" w:color="auto"/>
              <w:right w:val="single" w:sz="4" w:space="0" w:color="auto"/>
            </w:tcBorders>
            <w:hideMark/>
          </w:tcPr>
          <w:p w14:paraId="44A7C02B"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i/>
                <w:color w:val="0070C0"/>
                <w:sz w:val="18"/>
                <w:szCs w:val="18"/>
                <w:lang w:val="fr-FR"/>
              </w:rPr>
            </w:pPr>
            <w:r w:rsidRPr="00FA22D2">
              <w:rPr>
                <w:rFonts w:ascii="Arial Narrow" w:eastAsia="Times New Roman" w:hAnsi="Arial Narrow"/>
                <w:i/>
                <w:color w:val="0070C0"/>
                <w:sz w:val="18"/>
                <w:szCs w:val="18"/>
                <w:lang w:val="fr-FR"/>
              </w:rPr>
              <w:t xml:space="preserve">60/82 ; soit 73% </w:t>
            </w:r>
          </w:p>
          <w:p w14:paraId="7283FD9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i/>
                <w:sz w:val="18"/>
                <w:szCs w:val="18"/>
                <w:lang w:val="fr-FR"/>
              </w:rPr>
            </w:pPr>
            <w:r w:rsidRPr="00FA22D2">
              <w:rPr>
                <w:rFonts w:ascii="Arial Narrow" w:eastAsia="Times New Roman" w:hAnsi="Arial Narrow"/>
                <w:i/>
                <w:color w:val="0070C0"/>
                <w:sz w:val="16"/>
                <w:szCs w:val="18"/>
                <w:lang w:val="fr-FR"/>
              </w:rPr>
              <w:t>(75% pour les 13 centres et 66% pour 5 centres additionnels)</w:t>
            </w:r>
          </w:p>
        </w:tc>
        <w:tc>
          <w:tcPr>
            <w:tcW w:w="1560" w:type="dxa"/>
            <w:tcBorders>
              <w:top w:val="single" w:sz="4" w:space="0" w:color="auto"/>
              <w:left w:val="single" w:sz="4" w:space="0" w:color="auto"/>
              <w:bottom w:val="single" w:sz="4" w:space="0" w:color="auto"/>
              <w:right w:val="single" w:sz="4" w:space="0" w:color="auto"/>
            </w:tcBorders>
          </w:tcPr>
          <w:p w14:paraId="4CA4B777"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Rapport de résultats du projet à partir de la base de données des centres</w:t>
            </w:r>
          </w:p>
        </w:tc>
        <w:tc>
          <w:tcPr>
            <w:tcW w:w="3231" w:type="dxa"/>
            <w:tcBorders>
              <w:top w:val="single" w:sz="4" w:space="0" w:color="auto"/>
              <w:left w:val="single" w:sz="4" w:space="0" w:color="auto"/>
              <w:bottom w:val="single" w:sz="4" w:space="0" w:color="auto"/>
              <w:right w:val="single" w:sz="4" w:space="0" w:color="auto"/>
            </w:tcBorders>
          </w:tcPr>
          <w:p w14:paraId="661F24D3"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sz w:val="18"/>
                <w:szCs w:val="18"/>
                <w:lang w:val="fr-FR"/>
              </w:rPr>
            </w:pPr>
            <w:r w:rsidRPr="00FA22D2">
              <w:rPr>
                <w:rFonts w:ascii="Arial Narrow" w:eastAsia="Times New Roman" w:hAnsi="Arial Narrow"/>
                <w:noProof/>
                <w:sz w:val="18"/>
                <w:szCs w:val="18"/>
                <w:lang w:val="fr-FR"/>
              </w:rPr>
              <w:t>Résultat des mesures d’attractivité, de sensibilisation et de valorisation des filières à succès moyen et bas</w:t>
            </w:r>
          </w:p>
        </w:tc>
      </w:tr>
      <w:tr w:rsidR="00323F6B" w:rsidRPr="001F7198" w14:paraId="65D95E2D" w14:textId="77777777" w:rsidTr="0081520F">
        <w:trPr>
          <w:cantSplit/>
          <w:trHeight w:val="1131"/>
          <w:tblHeader/>
        </w:trPr>
        <w:tc>
          <w:tcPr>
            <w:tcW w:w="4111" w:type="dxa"/>
            <w:tcBorders>
              <w:top w:val="single" w:sz="4" w:space="0" w:color="auto"/>
              <w:left w:val="single" w:sz="4" w:space="0" w:color="auto"/>
              <w:bottom w:val="single" w:sz="4" w:space="0" w:color="auto"/>
              <w:right w:val="single" w:sz="4" w:space="0" w:color="auto"/>
            </w:tcBorders>
          </w:tcPr>
          <w:p w14:paraId="1C88EAAA"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70C0"/>
                <w:sz w:val="18"/>
                <w:szCs w:val="18"/>
                <w:lang w:val="fr-FR"/>
              </w:rPr>
            </w:pPr>
            <w:r w:rsidRPr="00FA22D2">
              <w:rPr>
                <w:rFonts w:ascii="Arial Narrow" w:eastAsia="Times New Roman" w:hAnsi="Arial Narrow"/>
                <w:color w:val="0070C0"/>
                <w:sz w:val="18"/>
                <w:szCs w:val="18"/>
                <w:lang w:val="fr-FR"/>
              </w:rPr>
              <w:t>5. Etude qualitative et quantitative du taux d’insertion</w:t>
            </w:r>
          </w:p>
        </w:tc>
        <w:tc>
          <w:tcPr>
            <w:tcW w:w="1276" w:type="dxa"/>
            <w:tcBorders>
              <w:top w:val="single" w:sz="4" w:space="0" w:color="auto"/>
              <w:left w:val="single" w:sz="4" w:space="0" w:color="auto"/>
              <w:bottom w:val="single" w:sz="4" w:space="0" w:color="auto"/>
              <w:right w:val="single" w:sz="4" w:space="0" w:color="auto"/>
            </w:tcBorders>
          </w:tcPr>
          <w:p w14:paraId="4B9F2FC2"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i/>
                <w:color w:val="0070C0"/>
                <w:sz w:val="18"/>
                <w:szCs w:val="18"/>
                <w:lang w:val="fr-FR"/>
              </w:rPr>
            </w:pPr>
            <w:r w:rsidRPr="00FA22D2">
              <w:rPr>
                <w:rFonts w:ascii="Arial Narrow" w:eastAsia="Times New Roman" w:hAnsi="Arial Narrow"/>
                <w:i/>
                <w:color w:val="0070C0"/>
                <w:sz w:val="18"/>
                <w:szCs w:val="18"/>
                <w:lang w:val="fr-FR"/>
              </w:rPr>
              <w:t>N/A</w:t>
            </w:r>
          </w:p>
        </w:tc>
        <w:tc>
          <w:tcPr>
            <w:tcW w:w="1276" w:type="dxa"/>
            <w:tcBorders>
              <w:top w:val="single" w:sz="4" w:space="0" w:color="auto"/>
              <w:left w:val="single" w:sz="4" w:space="0" w:color="auto"/>
              <w:bottom w:val="single" w:sz="4" w:space="0" w:color="auto"/>
              <w:right w:val="single" w:sz="4" w:space="0" w:color="auto"/>
            </w:tcBorders>
          </w:tcPr>
          <w:p w14:paraId="34F80190"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i/>
                <w:color w:val="0070C0"/>
                <w:sz w:val="18"/>
                <w:szCs w:val="18"/>
                <w:lang w:val="fr-FR"/>
              </w:rPr>
            </w:pPr>
            <w:r w:rsidRPr="00FA22D2">
              <w:rPr>
                <w:rFonts w:ascii="Arial Narrow" w:eastAsia="Times New Roman" w:hAnsi="Arial Narrow"/>
                <w:i/>
                <w:color w:val="0070C0"/>
                <w:sz w:val="18"/>
                <w:szCs w:val="18"/>
                <w:lang w:val="fr-FR"/>
              </w:rPr>
              <w:t>N/A</w:t>
            </w:r>
          </w:p>
        </w:tc>
        <w:tc>
          <w:tcPr>
            <w:tcW w:w="1417" w:type="dxa"/>
            <w:tcBorders>
              <w:top w:val="single" w:sz="4" w:space="0" w:color="auto"/>
              <w:left w:val="single" w:sz="4" w:space="0" w:color="auto"/>
              <w:bottom w:val="single" w:sz="4" w:space="0" w:color="auto"/>
              <w:right w:val="single" w:sz="4" w:space="0" w:color="auto"/>
            </w:tcBorders>
          </w:tcPr>
          <w:p w14:paraId="2960D43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i/>
                <w:color w:val="0070C0"/>
                <w:sz w:val="18"/>
                <w:szCs w:val="18"/>
                <w:lang w:val="fr-FR"/>
              </w:rPr>
            </w:pPr>
            <w:r w:rsidRPr="00FA22D2">
              <w:rPr>
                <w:rFonts w:ascii="Arial Narrow" w:eastAsia="Times New Roman" w:hAnsi="Arial Narrow"/>
                <w:i/>
                <w:color w:val="0070C0"/>
                <w:sz w:val="18"/>
                <w:szCs w:val="18"/>
                <w:lang w:val="fr-FR"/>
              </w:rPr>
              <w:t>Pas d’étude qualitative réalisée sur les ex-apprenants se trouvant sur le marché du travail</w:t>
            </w:r>
          </w:p>
        </w:tc>
        <w:tc>
          <w:tcPr>
            <w:tcW w:w="1559" w:type="dxa"/>
            <w:tcBorders>
              <w:top w:val="single" w:sz="4" w:space="0" w:color="auto"/>
              <w:left w:val="single" w:sz="4" w:space="0" w:color="auto"/>
              <w:bottom w:val="single" w:sz="4" w:space="0" w:color="auto"/>
              <w:right w:val="single" w:sz="4" w:space="0" w:color="auto"/>
            </w:tcBorders>
          </w:tcPr>
          <w:p w14:paraId="02BA3932" w14:textId="77777777" w:rsidR="00323F6B" w:rsidRPr="00FA22D2" w:rsidRDefault="00323F6B" w:rsidP="00323F6B">
            <w:pPr>
              <w:widowControl w:val="0"/>
              <w:autoSpaceDE w:val="0"/>
              <w:autoSpaceDN w:val="0"/>
              <w:adjustRightInd w:val="0"/>
              <w:spacing w:before="60" w:after="60" w:line="240" w:lineRule="auto"/>
              <w:ind w:right="-20"/>
              <w:rPr>
                <w:rFonts w:ascii="Arial Narrow" w:eastAsia="Times New Roman" w:hAnsi="Arial Narrow"/>
                <w:i/>
                <w:color w:val="0070C0"/>
                <w:sz w:val="18"/>
                <w:szCs w:val="18"/>
                <w:highlight w:val="yellow"/>
                <w:lang w:val="fr-FR"/>
              </w:rPr>
            </w:pPr>
            <w:r w:rsidRPr="00FA22D2">
              <w:rPr>
                <w:rFonts w:ascii="Arial Narrow" w:eastAsia="Times New Roman" w:hAnsi="Arial Narrow"/>
                <w:i/>
                <w:color w:val="0070C0"/>
                <w:sz w:val="18"/>
                <w:szCs w:val="18"/>
                <w:lang w:val="fr-FR"/>
              </w:rPr>
              <w:t>Etude qualitative réalisée en 2021 et 2023 donnant une rétro-information sur la qualité de l’offre et démontrant une progression du taux d’insertion entre les 2 enquêtes</w:t>
            </w:r>
          </w:p>
        </w:tc>
        <w:tc>
          <w:tcPr>
            <w:tcW w:w="1560" w:type="dxa"/>
            <w:tcBorders>
              <w:top w:val="single" w:sz="4" w:space="0" w:color="auto"/>
              <w:left w:val="single" w:sz="4" w:space="0" w:color="auto"/>
              <w:bottom w:val="single" w:sz="4" w:space="0" w:color="auto"/>
              <w:right w:val="single" w:sz="4" w:space="0" w:color="auto"/>
            </w:tcBorders>
          </w:tcPr>
          <w:p w14:paraId="3D30E644"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color w:val="0070C0"/>
                <w:sz w:val="18"/>
                <w:szCs w:val="18"/>
                <w:lang w:val="fr-FR"/>
              </w:rPr>
            </w:pPr>
            <w:r w:rsidRPr="00FA22D2">
              <w:rPr>
                <w:rFonts w:ascii="Arial Narrow" w:eastAsia="Times New Roman" w:hAnsi="Arial Narrow"/>
                <w:noProof/>
                <w:color w:val="0070C0"/>
                <w:sz w:val="18"/>
                <w:szCs w:val="18"/>
                <w:lang w:val="fr-FR"/>
              </w:rPr>
              <w:t>Rapports des deux études qualitatives menées sur les ex-apprenants des CEM appuyés</w:t>
            </w:r>
          </w:p>
        </w:tc>
        <w:tc>
          <w:tcPr>
            <w:tcW w:w="3231" w:type="dxa"/>
            <w:tcBorders>
              <w:top w:val="single" w:sz="4" w:space="0" w:color="auto"/>
              <w:left w:val="single" w:sz="4" w:space="0" w:color="auto"/>
              <w:bottom w:val="single" w:sz="4" w:space="0" w:color="auto"/>
              <w:right w:val="single" w:sz="4" w:space="0" w:color="auto"/>
            </w:tcBorders>
          </w:tcPr>
          <w:p w14:paraId="17FE93E7"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color w:val="0070C0"/>
                <w:sz w:val="18"/>
                <w:szCs w:val="18"/>
                <w:lang w:val="fr-FR"/>
              </w:rPr>
            </w:pPr>
            <w:r w:rsidRPr="00FA22D2">
              <w:rPr>
                <w:rFonts w:ascii="Arial Narrow" w:eastAsia="Times New Roman" w:hAnsi="Arial Narrow"/>
                <w:noProof/>
                <w:color w:val="0070C0"/>
                <w:sz w:val="18"/>
                <w:szCs w:val="18"/>
                <w:lang w:val="fr-FR"/>
              </w:rPr>
              <w:t>Pour l’enquête 2021 : retracer suffisamment d’ex-apprenants (des 2 années précédentes)</w:t>
            </w:r>
          </w:p>
          <w:p w14:paraId="1C7CBD31"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color w:val="0070C0"/>
                <w:sz w:val="18"/>
                <w:szCs w:val="18"/>
                <w:lang w:val="fr-FR"/>
              </w:rPr>
            </w:pPr>
          </w:p>
          <w:p w14:paraId="7872C415" w14:textId="77777777" w:rsidR="00323F6B" w:rsidRPr="00FA22D2" w:rsidRDefault="00323F6B" w:rsidP="00323F6B">
            <w:pPr>
              <w:widowControl w:val="0"/>
              <w:autoSpaceDE w:val="0"/>
              <w:autoSpaceDN w:val="0"/>
              <w:adjustRightInd w:val="0"/>
              <w:spacing w:before="60" w:after="60" w:line="240" w:lineRule="auto"/>
              <w:ind w:right="62"/>
              <w:rPr>
                <w:rFonts w:ascii="Arial Narrow" w:eastAsia="Times New Roman" w:hAnsi="Arial Narrow"/>
                <w:noProof/>
                <w:color w:val="0070C0"/>
                <w:sz w:val="18"/>
                <w:szCs w:val="18"/>
                <w:lang w:val="fr-FR"/>
              </w:rPr>
            </w:pPr>
            <w:r w:rsidRPr="00FA22D2">
              <w:rPr>
                <w:rFonts w:ascii="Arial Narrow" w:eastAsia="Times New Roman" w:hAnsi="Arial Narrow"/>
                <w:noProof/>
                <w:color w:val="0070C0"/>
                <w:sz w:val="18"/>
                <w:szCs w:val="18"/>
                <w:lang w:val="fr-FR"/>
              </w:rPr>
              <w:t>Qualité de l’enquête et fiabilité des données</w:t>
            </w:r>
          </w:p>
        </w:tc>
      </w:tr>
    </w:tbl>
    <w:p w14:paraId="5078CB94" w14:textId="00A78EEB" w:rsidR="00323F6B" w:rsidRPr="00FA22D2" w:rsidRDefault="00323F6B" w:rsidP="00323F6B">
      <w:pPr>
        <w:rPr>
          <w:lang w:val="fr-FR"/>
        </w:rPr>
      </w:pPr>
    </w:p>
    <w:tbl>
      <w:tblPr>
        <w:tblW w:w="14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1559"/>
        <w:gridCol w:w="1701"/>
        <w:gridCol w:w="1843"/>
        <w:gridCol w:w="1984"/>
        <w:gridCol w:w="2163"/>
        <w:gridCol w:w="2693"/>
      </w:tblGrid>
      <w:tr w:rsidR="00323F6B" w:rsidRPr="001F7198" w14:paraId="5652A65D" w14:textId="77777777" w:rsidTr="0081520F">
        <w:trPr>
          <w:trHeight w:val="600"/>
          <w:tblHeader/>
        </w:trPr>
        <w:tc>
          <w:tcPr>
            <w:tcW w:w="2694" w:type="dxa"/>
            <w:tcBorders>
              <w:top w:val="single" w:sz="4" w:space="0" w:color="auto"/>
              <w:left w:val="single" w:sz="4" w:space="0" w:color="auto"/>
              <w:bottom w:val="single" w:sz="4" w:space="0" w:color="auto"/>
              <w:right w:val="single" w:sz="4" w:space="0" w:color="auto"/>
            </w:tcBorders>
            <w:shd w:val="clear" w:color="auto" w:fill="2F5496"/>
            <w:noWrap/>
            <w:vAlign w:val="center"/>
          </w:tcPr>
          <w:p w14:paraId="4ADF2302" w14:textId="77777777" w:rsidR="00323F6B" w:rsidRPr="00FA22D2" w:rsidRDefault="00323F6B" w:rsidP="00323F6B">
            <w:pPr>
              <w:widowControl w:val="0"/>
              <w:autoSpaceDE w:val="0"/>
              <w:autoSpaceDN w:val="0"/>
              <w:adjustRightInd w:val="0"/>
              <w:spacing w:before="60" w:after="0"/>
              <w:ind w:right="62"/>
              <w:rPr>
                <w:rFonts w:ascii="Arial Narrow" w:eastAsia="Times New Roman" w:hAnsi="Arial Narrow"/>
                <w:b/>
                <w:color w:val="FFFFFF"/>
                <w:sz w:val="18"/>
                <w:szCs w:val="18"/>
                <w:lang w:val="fr-FR"/>
              </w:rPr>
            </w:pPr>
            <w:r w:rsidRPr="00FA22D2">
              <w:rPr>
                <w:rFonts w:ascii="Arial Narrow" w:eastAsia="Times New Roman" w:hAnsi="Arial Narrow" w:cs="Arial"/>
                <w:b/>
                <w:color w:val="FFFFFF"/>
                <w:sz w:val="18"/>
                <w:szCs w:val="18"/>
                <w:lang w:val="fr-FR"/>
              </w:rPr>
              <w:lastRenderedPageBreak/>
              <w:t>Indi</w:t>
            </w:r>
            <w:r w:rsidRPr="00FA22D2">
              <w:rPr>
                <w:rFonts w:ascii="Arial Narrow" w:eastAsia="Times New Roman" w:hAnsi="Arial Narrow" w:cs="Arial"/>
                <w:b/>
                <w:color w:val="FFFFFF"/>
                <w:spacing w:val="1"/>
                <w:sz w:val="18"/>
                <w:szCs w:val="18"/>
                <w:lang w:val="fr-FR"/>
              </w:rPr>
              <w:t>c</w:t>
            </w:r>
            <w:r w:rsidRPr="00FA22D2">
              <w:rPr>
                <w:rFonts w:ascii="Arial Narrow" w:eastAsia="Times New Roman" w:hAnsi="Arial Narrow" w:cs="Arial"/>
                <w:b/>
                <w:color w:val="FFFFFF"/>
                <w:spacing w:val="-3"/>
                <w:sz w:val="18"/>
                <w:szCs w:val="18"/>
                <w:lang w:val="fr-FR"/>
              </w:rPr>
              <w:t>a</w:t>
            </w:r>
            <w:r w:rsidRPr="00FA22D2">
              <w:rPr>
                <w:rFonts w:ascii="Arial Narrow" w:eastAsia="Times New Roman" w:hAnsi="Arial Narrow" w:cs="Arial"/>
                <w:b/>
                <w:color w:val="FFFFFF"/>
                <w:spacing w:val="1"/>
                <w:sz w:val="18"/>
                <w:szCs w:val="18"/>
                <w:lang w:val="fr-FR"/>
              </w:rPr>
              <w:t>t</w:t>
            </w:r>
            <w:r w:rsidRPr="00FA22D2">
              <w:rPr>
                <w:rFonts w:ascii="Arial Narrow" w:eastAsia="Times New Roman" w:hAnsi="Arial Narrow" w:cs="Arial"/>
                <w:b/>
                <w:color w:val="FFFFFF"/>
                <w:spacing w:val="-1"/>
                <w:sz w:val="18"/>
                <w:szCs w:val="18"/>
                <w:lang w:val="fr-FR"/>
              </w:rPr>
              <w:t>eurs</w:t>
            </w:r>
          </w:p>
        </w:tc>
        <w:tc>
          <w:tcPr>
            <w:tcW w:w="1559" w:type="dxa"/>
            <w:tcBorders>
              <w:top w:val="single" w:sz="4" w:space="0" w:color="auto"/>
              <w:left w:val="single" w:sz="4" w:space="0" w:color="auto"/>
              <w:bottom w:val="single" w:sz="4" w:space="0" w:color="auto"/>
              <w:right w:val="single" w:sz="4" w:space="0" w:color="auto"/>
            </w:tcBorders>
            <w:shd w:val="clear" w:color="auto" w:fill="2F5496"/>
            <w:noWrap/>
            <w:vAlign w:val="center"/>
          </w:tcPr>
          <w:p w14:paraId="6D4EF278"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b/>
                <w:color w:val="FFFFFF"/>
                <w:sz w:val="18"/>
                <w:szCs w:val="18"/>
                <w:lang w:val="fr-FR"/>
              </w:rPr>
            </w:pPr>
            <w:r w:rsidRPr="00FA22D2">
              <w:rPr>
                <w:rFonts w:ascii="Arial Narrow" w:eastAsia="Times New Roman" w:hAnsi="Arial Narrow" w:cs="Arial"/>
                <w:b/>
                <w:color w:val="FFFFFF"/>
                <w:spacing w:val="1"/>
                <w:sz w:val="18"/>
                <w:szCs w:val="18"/>
                <w:lang w:val="fr-FR"/>
              </w:rPr>
              <w:t>V</w:t>
            </w:r>
            <w:r w:rsidRPr="00FA22D2">
              <w:rPr>
                <w:rFonts w:ascii="Arial Narrow" w:eastAsia="Times New Roman" w:hAnsi="Arial Narrow" w:cs="Arial"/>
                <w:b/>
                <w:color w:val="FFFFFF"/>
                <w:spacing w:val="-1"/>
                <w:sz w:val="18"/>
                <w:szCs w:val="18"/>
                <w:lang w:val="fr-FR"/>
              </w:rPr>
              <w:t>a</w:t>
            </w:r>
            <w:r w:rsidRPr="00FA22D2">
              <w:rPr>
                <w:rFonts w:ascii="Arial Narrow" w:eastAsia="Times New Roman" w:hAnsi="Arial Narrow" w:cs="Arial"/>
                <w:b/>
                <w:color w:val="FFFFFF"/>
                <w:sz w:val="18"/>
                <w:szCs w:val="18"/>
                <w:lang w:val="fr-FR"/>
              </w:rPr>
              <w:t>l</w:t>
            </w:r>
            <w:r w:rsidRPr="00FA22D2">
              <w:rPr>
                <w:rFonts w:ascii="Arial Narrow" w:eastAsia="Times New Roman" w:hAnsi="Arial Narrow" w:cs="Arial"/>
                <w:b/>
                <w:color w:val="FFFFFF"/>
                <w:spacing w:val="-1"/>
                <w:sz w:val="18"/>
                <w:szCs w:val="18"/>
                <w:lang w:val="fr-FR"/>
              </w:rPr>
              <w:t>eu</w:t>
            </w:r>
            <w:r w:rsidRPr="00FA22D2">
              <w:rPr>
                <w:rFonts w:ascii="Arial Narrow" w:eastAsia="Times New Roman" w:hAnsi="Arial Narrow" w:cs="Arial"/>
                <w:b/>
                <w:color w:val="FFFFFF"/>
                <w:sz w:val="18"/>
                <w:szCs w:val="18"/>
                <w:lang w:val="fr-FR"/>
              </w:rPr>
              <w:t xml:space="preserve">r </w:t>
            </w:r>
            <w:r w:rsidRPr="00FA22D2">
              <w:rPr>
                <w:rFonts w:ascii="Arial Narrow" w:eastAsia="Times New Roman" w:hAnsi="Arial Narrow" w:cs="Arial"/>
                <w:b/>
                <w:iCs/>
                <w:color w:val="FFFFFF"/>
                <w:spacing w:val="1"/>
                <w:sz w:val="18"/>
                <w:szCs w:val="18"/>
                <w:lang w:val="fr-FR"/>
              </w:rPr>
              <w:t>B</w:t>
            </w:r>
            <w:r w:rsidRPr="00FA22D2">
              <w:rPr>
                <w:rFonts w:ascii="Arial Narrow" w:eastAsia="Times New Roman" w:hAnsi="Arial Narrow" w:cs="Arial"/>
                <w:b/>
                <w:iCs/>
                <w:color w:val="FFFFFF"/>
                <w:spacing w:val="-3"/>
                <w:sz w:val="18"/>
                <w:szCs w:val="18"/>
                <w:lang w:val="fr-FR"/>
              </w:rPr>
              <w:t>a</w:t>
            </w:r>
            <w:r w:rsidRPr="00FA22D2">
              <w:rPr>
                <w:rFonts w:ascii="Arial Narrow" w:eastAsia="Times New Roman" w:hAnsi="Arial Narrow" w:cs="Arial"/>
                <w:b/>
                <w:iCs/>
                <w:color w:val="FFFFFF"/>
                <w:spacing w:val="1"/>
                <w:sz w:val="18"/>
                <w:szCs w:val="18"/>
                <w:lang w:val="fr-FR"/>
              </w:rPr>
              <w:t>s</w:t>
            </w:r>
            <w:r w:rsidRPr="00FA22D2">
              <w:rPr>
                <w:rFonts w:ascii="Arial Narrow" w:eastAsia="Times New Roman" w:hAnsi="Arial Narrow" w:cs="Arial"/>
                <w:b/>
                <w:iCs/>
                <w:color w:val="FFFFFF"/>
                <w:spacing w:val="-1"/>
                <w:sz w:val="18"/>
                <w:szCs w:val="18"/>
                <w:lang w:val="fr-FR"/>
              </w:rPr>
              <w:t>e</w:t>
            </w:r>
            <w:r w:rsidRPr="00FA22D2">
              <w:rPr>
                <w:rFonts w:ascii="Arial Narrow" w:eastAsia="Times New Roman" w:hAnsi="Arial Narrow" w:cs="Arial"/>
                <w:b/>
                <w:iCs/>
                <w:color w:val="FFFFFF"/>
                <w:sz w:val="18"/>
                <w:szCs w:val="18"/>
                <w:lang w:val="fr-FR"/>
              </w:rPr>
              <w:t>li</w:t>
            </w:r>
            <w:r w:rsidRPr="00FA22D2">
              <w:rPr>
                <w:rFonts w:ascii="Arial Narrow" w:eastAsia="Times New Roman" w:hAnsi="Arial Narrow" w:cs="Arial"/>
                <w:b/>
                <w:iCs/>
                <w:color w:val="FFFFFF"/>
                <w:spacing w:val="-1"/>
                <w:sz w:val="18"/>
                <w:szCs w:val="18"/>
                <w:lang w:val="fr-FR"/>
              </w:rPr>
              <w:t>n</w:t>
            </w:r>
            <w:r w:rsidRPr="00FA22D2">
              <w:rPr>
                <w:rFonts w:ascii="Arial Narrow" w:eastAsia="Times New Roman" w:hAnsi="Arial Narrow" w:cs="Arial"/>
                <w:b/>
                <w:iCs/>
                <w:color w:val="FFFFFF"/>
                <w:spacing w:val="-3"/>
                <w:sz w:val="18"/>
                <w:szCs w:val="18"/>
                <w:lang w:val="fr-FR"/>
              </w:rPr>
              <w:t>e 2014</w:t>
            </w:r>
          </w:p>
        </w:tc>
        <w:tc>
          <w:tcPr>
            <w:tcW w:w="1701" w:type="dxa"/>
            <w:tcBorders>
              <w:top w:val="single" w:sz="4" w:space="0" w:color="auto"/>
              <w:left w:val="single" w:sz="4" w:space="0" w:color="auto"/>
              <w:bottom w:val="single" w:sz="4" w:space="0" w:color="auto"/>
              <w:right w:val="single" w:sz="4" w:space="0" w:color="auto"/>
            </w:tcBorders>
            <w:shd w:val="clear" w:color="auto" w:fill="2F5496"/>
            <w:noWrap/>
            <w:vAlign w:val="center"/>
          </w:tcPr>
          <w:p w14:paraId="08B8D145" w14:textId="77777777" w:rsidR="00323F6B" w:rsidRPr="00FA22D2" w:rsidRDefault="00323F6B" w:rsidP="00323F6B">
            <w:pPr>
              <w:widowControl w:val="0"/>
              <w:autoSpaceDE w:val="0"/>
              <w:autoSpaceDN w:val="0"/>
              <w:adjustRightInd w:val="0"/>
              <w:spacing w:before="60" w:after="0"/>
              <w:jc w:val="center"/>
              <w:rPr>
                <w:rFonts w:ascii="Arial Narrow" w:eastAsia="Times New Roman" w:hAnsi="Arial Narrow"/>
                <w:b/>
                <w:color w:val="FFFFFF"/>
                <w:sz w:val="18"/>
                <w:szCs w:val="18"/>
                <w:lang w:val="fr-FR"/>
              </w:rPr>
            </w:pPr>
            <w:r w:rsidRPr="00FA22D2">
              <w:rPr>
                <w:rFonts w:ascii="Arial Narrow" w:eastAsia="Times New Roman" w:hAnsi="Arial Narrow"/>
                <w:b/>
                <w:color w:val="FFFFFF"/>
                <w:sz w:val="18"/>
                <w:szCs w:val="18"/>
                <w:lang w:val="fr-FR"/>
              </w:rPr>
              <w:t>Valeur</w:t>
            </w:r>
            <w:r w:rsidRPr="00FA22D2">
              <w:rPr>
                <w:rFonts w:ascii="Arial Narrow" w:eastAsia="Times New Roman" w:hAnsi="Arial Narrow" w:cs="Arial"/>
                <w:b/>
                <w:color w:val="FFFFFF"/>
                <w:spacing w:val="1"/>
                <w:sz w:val="18"/>
                <w:szCs w:val="18"/>
                <w:lang w:val="fr-FR"/>
              </w:rPr>
              <w:t xml:space="preserve"> 2017</w:t>
            </w:r>
          </w:p>
        </w:tc>
        <w:tc>
          <w:tcPr>
            <w:tcW w:w="1843" w:type="dxa"/>
            <w:tcBorders>
              <w:top w:val="single" w:sz="4" w:space="0" w:color="auto"/>
              <w:left w:val="single" w:sz="4" w:space="0" w:color="auto"/>
              <w:bottom w:val="single" w:sz="4" w:space="0" w:color="auto"/>
              <w:right w:val="single" w:sz="4" w:space="0" w:color="auto"/>
            </w:tcBorders>
            <w:shd w:val="clear" w:color="auto" w:fill="2F5496"/>
            <w:vAlign w:val="center"/>
          </w:tcPr>
          <w:p w14:paraId="3540F84B" w14:textId="77777777" w:rsidR="00323F6B" w:rsidRPr="00FA22D2" w:rsidRDefault="00323F6B" w:rsidP="00323F6B">
            <w:pPr>
              <w:widowControl w:val="0"/>
              <w:autoSpaceDE w:val="0"/>
              <w:autoSpaceDN w:val="0"/>
              <w:adjustRightInd w:val="0"/>
              <w:spacing w:before="60" w:after="0"/>
              <w:jc w:val="center"/>
              <w:rPr>
                <w:rFonts w:ascii="Arial Narrow" w:eastAsia="Times New Roman" w:hAnsi="Arial Narrow"/>
                <w:b/>
                <w:color w:val="FFFFFF"/>
                <w:sz w:val="18"/>
                <w:szCs w:val="18"/>
                <w:lang w:val="fr-FR"/>
              </w:rPr>
            </w:pPr>
            <w:r w:rsidRPr="00FA22D2">
              <w:rPr>
                <w:rFonts w:ascii="Arial Narrow" w:eastAsia="Times New Roman" w:hAnsi="Arial Narrow"/>
                <w:b/>
                <w:color w:val="FFFFFF"/>
                <w:sz w:val="18"/>
                <w:szCs w:val="18"/>
                <w:lang w:val="fr-FR"/>
              </w:rPr>
              <w:t>Baseline</w:t>
            </w:r>
          </w:p>
          <w:p w14:paraId="18821FE1" w14:textId="77777777" w:rsidR="00323F6B" w:rsidRPr="00FA22D2" w:rsidRDefault="00323F6B" w:rsidP="00323F6B">
            <w:pPr>
              <w:widowControl w:val="0"/>
              <w:autoSpaceDE w:val="0"/>
              <w:autoSpaceDN w:val="0"/>
              <w:adjustRightInd w:val="0"/>
              <w:spacing w:before="60" w:after="0"/>
              <w:jc w:val="center"/>
              <w:rPr>
                <w:rFonts w:ascii="Arial Narrow" w:eastAsia="Times New Roman" w:hAnsi="Arial Narrow"/>
                <w:b/>
                <w:color w:val="FFFFFF"/>
                <w:sz w:val="18"/>
                <w:szCs w:val="18"/>
                <w:lang w:val="fr-FR"/>
              </w:rPr>
            </w:pPr>
            <w:r w:rsidRPr="00FA22D2">
              <w:rPr>
                <w:rFonts w:ascii="Arial Narrow" w:eastAsia="Times New Roman" w:hAnsi="Arial Narrow"/>
                <w:b/>
                <w:color w:val="FFFFFF"/>
                <w:sz w:val="18"/>
                <w:szCs w:val="18"/>
                <w:lang w:val="fr-FR"/>
              </w:rPr>
              <w:t>/Valeur 2018</w:t>
            </w:r>
          </w:p>
        </w:tc>
        <w:tc>
          <w:tcPr>
            <w:tcW w:w="1984" w:type="dxa"/>
            <w:tcBorders>
              <w:top w:val="single" w:sz="4" w:space="0" w:color="auto"/>
              <w:left w:val="single" w:sz="4" w:space="0" w:color="auto"/>
              <w:bottom w:val="single" w:sz="4" w:space="0" w:color="auto"/>
              <w:right w:val="single" w:sz="4" w:space="0" w:color="auto"/>
            </w:tcBorders>
            <w:shd w:val="clear" w:color="auto" w:fill="2F5496"/>
            <w:vAlign w:val="center"/>
          </w:tcPr>
          <w:p w14:paraId="530DAAEB"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cs="Arial"/>
                <w:b/>
                <w:color w:val="FFFF00"/>
                <w:spacing w:val="-3"/>
                <w:sz w:val="18"/>
                <w:szCs w:val="18"/>
                <w:lang w:val="fr-FR"/>
              </w:rPr>
            </w:pPr>
            <w:r w:rsidRPr="00FA22D2">
              <w:rPr>
                <w:rFonts w:ascii="Arial Narrow" w:eastAsia="Times New Roman" w:hAnsi="Arial Narrow" w:cs="Arial"/>
                <w:b/>
                <w:color w:val="FFFF00"/>
                <w:spacing w:val="-1"/>
                <w:sz w:val="18"/>
                <w:szCs w:val="18"/>
                <w:lang w:val="fr-FR"/>
              </w:rPr>
              <w:t>C</w:t>
            </w:r>
            <w:r w:rsidRPr="00FA22D2">
              <w:rPr>
                <w:rFonts w:ascii="Arial Narrow" w:eastAsia="Times New Roman" w:hAnsi="Arial Narrow" w:cs="Arial"/>
                <w:b/>
                <w:color w:val="FFFF00"/>
                <w:sz w:val="18"/>
                <w:szCs w:val="18"/>
                <w:lang w:val="fr-FR"/>
              </w:rPr>
              <w:t>i</w:t>
            </w:r>
            <w:r w:rsidRPr="00FA22D2">
              <w:rPr>
                <w:rFonts w:ascii="Arial Narrow" w:eastAsia="Times New Roman" w:hAnsi="Arial Narrow" w:cs="Arial"/>
                <w:b/>
                <w:color w:val="FFFF00"/>
                <w:spacing w:val="-1"/>
                <w:sz w:val="18"/>
                <w:szCs w:val="18"/>
                <w:lang w:val="fr-FR"/>
              </w:rPr>
              <w:t>b</w:t>
            </w:r>
            <w:r w:rsidRPr="00FA22D2">
              <w:rPr>
                <w:rFonts w:ascii="Arial Narrow" w:eastAsia="Times New Roman" w:hAnsi="Arial Narrow" w:cs="Arial"/>
                <w:b/>
                <w:color w:val="FFFF00"/>
                <w:sz w:val="18"/>
                <w:szCs w:val="18"/>
                <w:lang w:val="fr-FR"/>
              </w:rPr>
              <w:t>le</w:t>
            </w:r>
            <w:r w:rsidRPr="00FA22D2">
              <w:rPr>
                <w:rFonts w:ascii="Arial Narrow" w:eastAsia="Times New Roman" w:hAnsi="Arial Narrow" w:cs="Arial"/>
                <w:b/>
                <w:color w:val="FFFF00"/>
                <w:spacing w:val="1"/>
                <w:sz w:val="18"/>
                <w:szCs w:val="18"/>
                <w:lang w:val="fr-FR"/>
              </w:rPr>
              <w:t xml:space="preserve"> f</w:t>
            </w:r>
            <w:r w:rsidRPr="00FA22D2">
              <w:rPr>
                <w:rFonts w:ascii="Arial Narrow" w:eastAsia="Times New Roman" w:hAnsi="Arial Narrow" w:cs="Arial"/>
                <w:b/>
                <w:color w:val="FFFF00"/>
                <w:sz w:val="18"/>
                <w:szCs w:val="18"/>
                <w:lang w:val="fr-FR"/>
              </w:rPr>
              <w:t>i</w:t>
            </w:r>
            <w:r w:rsidRPr="00FA22D2">
              <w:rPr>
                <w:rFonts w:ascii="Arial Narrow" w:eastAsia="Times New Roman" w:hAnsi="Arial Narrow" w:cs="Arial"/>
                <w:b/>
                <w:color w:val="FFFF00"/>
                <w:spacing w:val="-1"/>
                <w:sz w:val="18"/>
                <w:szCs w:val="18"/>
                <w:lang w:val="fr-FR"/>
              </w:rPr>
              <w:t>na</w:t>
            </w:r>
            <w:r w:rsidRPr="00FA22D2">
              <w:rPr>
                <w:rFonts w:ascii="Arial Narrow" w:eastAsia="Times New Roman" w:hAnsi="Arial Narrow" w:cs="Arial"/>
                <w:b/>
                <w:color w:val="FFFF00"/>
                <w:sz w:val="18"/>
                <w:szCs w:val="18"/>
                <w:lang w:val="fr-FR"/>
              </w:rPr>
              <w:t>l</w:t>
            </w:r>
            <w:r w:rsidRPr="00FA22D2">
              <w:rPr>
                <w:rFonts w:ascii="Arial Narrow" w:eastAsia="Times New Roman" w:hAnsi="Arial Narrow" w:cs="Arial"/>
                <w:b/>
                <w:color w:val="FFFF00"/>
                <w:spacing w:val="-3"/>
                <w:sz w:val="18"/>
                <w:szCs w:val="18"/>
                <w:lang w:val="fr-FR"/>
              </w:rPr>
              <w:t>e</w:t>
            </w:r>
          </w:p>
          <w:p w14:paraId="4E62CB58" w14:textId="456EC46F"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b/>
                <w:color w:val="FFFFFF"/>
                <w:sz w:val="18"/>
                <w:szCs w:val="18"/>
                <w:lang w:val="fr-FR"/>
              </w:rPr>
            </w:pPr>
            <w:r w:rsidRPr="00FA22D2">
              <w:rPr>
                <w:rFonts w:ascii="Arial Narrow" w:eastAsia="Times New Roman" w:hAnsi="Arial Narrow" w:cs="Arial"/>
                <w:b/>
                <w:color w:val="FFFF00"/>
                <w:spacing w:val="-3"/>
                <w:sz w:val="18"/>
                <w:szCs w:val="18"/>
                <w:lang w:val="fr-FR"/>
              </w:rPr>
              <w:t>mi-2024</w:t>
            </w:r>
          </w:p>
        </w:tc>
        <w:tc>
          <w:tcPr>
            <w:tcW w:w="2163"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3F1FBDDE"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cs="Arial"/>
                <w:b/>
                <w:color w:val="FFFFFF"/>
                <w:spacing w:val="-1"/>
                <w:sz w:val="18"/>
                <w:szCs w:val="18"/>
                <w:lang w:val="fr-FR"/>
              </w:rPr>
            </w:pPr>
            <w:r w:rsidRPr="00FA22D2">
              <w:rPr>
                <w:rFonts w:ascii="Arial Narrow" w:eastAsia="Times New Roman" w:hAnsi="Arial Narrow" w:cs="Arial"/>
                <w:b/>
                <w:color w:val="FFFFFF"/>
                <w:spacing w:val="-1"/>
                <w:sz w:val="18"/>
                <w:szCs w:val="18"/>
                <w:lang w:val="fr-FR"/>
              </w:rPr>
              <w:t>Sources de vérification</w:t>
            </w:r>
          </w:p>
        </w:tc>
        <w:tc>
          <w:tcPr>
            <w:tcW w:w="2693" w:type="dxa"/>
            <w:tcBorders>
              <w:top w:val="single" w:sz="4" w:space="0" w:color="auto"/>
              <w:left w:val="single" w:sz="4" w:space="0" w:color="auto"/>
              <w:bottom w:val="single" w:sz="4" w:space="0" w:color="auto"/>
              <w:right w:val="single" w:sz="4" w:space="0" w:color="auto"/>
            </w:tcBorders>
            <w:shd w:val="clear" w:color="auto" w:fill="2F5496"/>
            <w:vAlign w:val="center"/>
          </w:tcPr>
          <w:p w14:paraId="3FC3D1C1" w14:textId="77777777" w:rsidR="00323F6B" w:rsidRPr="00FA22D2" w:rsidRDefault="00323F6B" w:rsidP="00323F6B">
            <w:pPr>
              <w:widowControl w:val="0"/>
              <w:autoSpaceDE w:val="0"/>
              <w:autoSpaceDN w:val="0"/>
              <w:adjustRightInd w:val="0"/>
              <w:spacing w:before="60" w:after="0"/>
              <w:ind w:right="-20"/>
              <w:jc w:val="center"/>
              <w:rPr>
                <w:rFonts w:ascii="Arial Narrow" w:eastAsia="Times New Roman" w:hAnsi="Arial Narrow" w:cs="Arial"/>
                <w:b/>
                <w:color w:val="FFFFFF"/>
                <w:spacing w:val="-1"/>
                <w:sz w:val="18"/>
                <w:szCs w:val="18"/>
                <w:lang w:val="fr-FR"/>
              </w:rPr>
            </w:pPr>
            <w:r w:rsidRPr="00FA22D2">
              <w:rPr>
                <w:rFonts w:ascii="Arial Narrow" w:eastAsia="Times New Roman" w:hAnsi="Arial Narrow" w:cs="Arial"/>
                <w:b/>
                <w:color w:val="FFFFFF"/>
                <w:spacing w:val="-1"/>
                <w:sz w:val="18"/>
                <w:szCs w:val="18"/>
                <w:lang w:val="fr-FR"/>
              </w:rPr>
              <w:t>Hypothèses</w:t>
            </w:r>
          </w:p>
        </w:tc>
      </w:tr>
      <w:tr w:rsidR="00323F6B" w:rsidRPr="001F7198" w14:paraId="14B7B4D3" w14:textId="77777777" w:rsidTr="0081520F">
        <w:trPr>
          <w:trHeight w:val="405"/>
        </w:trPr>
        <w:tc>
          <w:tcPr>
            <w:tcW w:w="14637" w:type="dxa"/>
            <w:gridSpan w:val="7"/>
            <w:tcBorders>
              <w:top w:val="single" w:sz="4" w:space="0" w:color="auto"/>
              <w:left w:val="single" w:sz="4" w:space="0" w:color="auto"/>
              <w:bottom w:val="single" w:sz="4" w:space="0" w:color="auto"/>
            </w:tcBorders>
            <w:shd w:val="clear" w:color="auto" w:fill="D9E2F3"/>
            <w:noWrap/>
            <w:vAlign w:val="center"/>
            <w:hideMark/>
          </w:tcPr>
          <w:p w14:paraId="3BC5220A" w14:textId="77777777" w:rsidR="00323F6B" w:rsidRPr="00FA22D2" w:rsidRDefault="00323F6B" w:rsidP="00323F6B">
            <w:pPr>
              <w:spacing w:after="0" w:line="240" w:lineRule="auto"/>
              <w:rPr>
                <w:rFonts w:ascii="Times New Roman" w:eastAsia="Times New Roman" w:hAnsi="Times New Roman"/>
                <w:sz w:val="24"/>
                <w:szCs w:val="24"/>
                <w:lang w:val="fr-FR" w:eastAsia="fr-FR"/>
              </w:rPr>
            </w:pPr>
            <w:r w:rsidRPr="00FA22D2">
              <w:rPr>
                <w:rFonts w:ascii="Arial Narrow" w:eastAsia="Times New Roman" w:hAnsi="Arial Narrow"/>
                <w:b/>
                <w:bCs/>
                <w:iCs/>
                <w:snapToGrid w:val="0"/>
                <w:color w:val="000000"/>
                <w:kern w:val="2"/>
                <w:sz w:val="20"/>
                <w:szCs w:val="20"/>
                <w:lang w:val="fr-FR"/>
              </w:rPr>
              <w:t>Output/ Résultat 1 : Les fonctions de gestion et de pilotage et le développement organisationnel des CEM sont renforcés</w:t>
            </w:r>
          </w:p>
        </w:tc>
      </w:tr>
      <w:tr w:rsidR="00323F6B" w:rsidRPr="001F7198" w14:paraId="59202E8D" w14:textId="77777777" w:rsidTr="0081520F">
        <w:trPr>
          <w:trHeight w:val="1937"/>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14:paraId="66A0B84D"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1. Un système de gestion scolaire performant et efficient dont le progiciel de gestion scolaire (PGS) est appliqué et suivi dans les centres ciblés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ECB3DE9"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Existence de manuel de procédures sans outils de mise en œuvre et de suivi</w:t>
            </w:r>
          </w:p>
          <w:p w14:paraId="1612E89E"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Pas de PGS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E72A81F"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10 rapports  opérationnels et financiers annuels  </w:t>
            </w:r>
          </w:p>
          <w:p w14:paraId="3FA8AC57" w14:textId="77777777" w:rsidR="00323F6B" w:rsidRPr="00FA22D2" w:rsidRDefault="00323F6B" w:rsidP="00323F6B">
            <w:pPr>
              <w:widowControl w:val="0"/>
              <w:suppressAutoHyphens/>
              <w:spacing w:before="36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PGS en cours de conception</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4E861D8"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13 rapports  opérationnels et financiers annuels</w:t>
            </w:r>
          </w:p>
          <w:p w14:paraId="21FE65F3" w14:textId="77777777" w:rsidR="00323F6B" w:rsidRPr="00FA22D2" w:rsidRDefault="00323F6B" w:rsidP="00323F6B">
            <w:pPr>
              <w:widowControl w:val="0"/>
              <w:suppressAutoHyphens/>
              <w:spacing w:before="36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PGS en cours d’implémentation dans les 13 centres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799E3E2"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 xml:space="preserve">18 Suivis de PAO + Rapports et PAPerf </w:t>
            </w:r>
          </w:p>
          <w:p w14:paraId="25C82F51" w14:textId="77777777" w:rsidR="00323F6B" w:rsidRPr="00FA22D2" w:rsidRDefault="00323F6B" w:rsidP="00323F6B">
            <w:pPr>
              <w:widowControl w:val="0"/>
              <w:suppressAutoHyphens/>
              <w:spacing w:after="0"/>
              <w:rPr>
                <w:rFonts w:ascii="Arial Narrow" w:eastAsia="Times New Roman" w:hAnsi="Arial Narrow"/>
                <w:snapToGrid w:val="0"/>
                <w:color w:val="000000"/>
                <w:kern w:val="2"/>
                <w:sz w:val="18"/>
                <w:szCs w:val="18"/>
                <w:lang w:val="fr-FR"/>
              </w:rPr>
            </w:pPr>
          </w:p>
          <w:p w14:paraId="0BCC0494" w14:textId="77777777" w:rsidR="00323F6B" w:rsidRPr="00FA22D2" w:rsidRDefault="00323F6B" w:rsidP="00323F6B">
            <w:pPr>
              <w:widowControl w:val="0"/>
              <w:suppressAutoHyphens/>
              <w:spacing w:after="0"/>
              <w:rPr>
                <w:rFonts w:ascii="Arial Narrow" w:eastAsia="Times New Roman" w:hAnsi="Arial Narrow"/>
                <w:snapToGrid w:val="0"/>
                <w:color w:val="000000"/>
                <w:kern w:val="2"/>
                <w:sz w:val="18"/>
                <w:szCs w:val="18"/>
                <w:lang w:val="fr-FR"/>
              </w:rPr>
            </w:pPr>
          </w:p>
          <w:p w14:paraId="2CD8668D"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PGS mis en œuvre et utilisé à 100%</w:t>
            </w:r>
          </w:p>
        </w:tc>
        <w:tc>
          <w:tcPr>
            <w:tcW w:w="2163" w:type="dxa"/>
            <w:tcBorders>
              <w:top w:val="single" w:sz="4" w:space="0" w:color="auto"/>
              <w:left w:val="single" w:sz="4" w:space="0" w:color="auto"/>
              <w:bottom w:val="single" w:sz="4" w:space="0" w:color="auto"/>
              <w:right w:val="single" w:sz="4" w:space="0" w:color="auto"/>
            </w:tcBorders>
            <w:shd w:val="clear" w:color="auto" w:fill="FFFFFF"/>
            <w:hideMark/>
          </w:tcPr>
          <w:p w14:paraId="04E2FF53" w14:textId="77777777" w:rsidR="00323F6B" w:rsidRPr="00FA22D2" w:rsidRDefault="00323F6B" w:rsidP="00323F6B">
            <w:pPr>
              <w:widowControl w:val="0"/>
              <w:suppressAutoHyphens/>
              <w:spacing w:before="36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Rapport de résultat annuel</w:t>
            </w:r>
            <w:r w:rsidRPr="00FA22D2" w:rsidDel="00352AD0">
              <w:rPr>
                <w:rFonts w:ascii="Arial Narrow" w:eastAsia="Times New Roman" w:hAnsi="Arial Narrow"/>
                <w:snapToGrid w:val="0"/>
                <w:color w:val="000000"/>
                <w:kern w:val="2"/>
                <w:sz w:val="18"/>
                <w:szCs w:val="18"/>
                <w:lang w:val="fr-FR"/>
              </w:rPr>
              <w:t xml:space="preserve"> </w:t>
            </w:r>
            <w:r w:rsidRPr="00FA22D2">
              <w:rPr>
                <w:rFonts w:ascii="Arial Narrow" w:eastAsia="Times New Roman" w:hAnsi="Arial Narrow"/>
                <w:snapToGrid w:val="0"/>
                <w:color w:val="000000"/>
                <w:kern w:val="2"/>
                <w:sz w:val="18"/>
                <w:szCs w:val="18"/>
                <w:lang w:val="fr-FR"/>
              </w:rPr>
              <w:t>&amp; Rapports issus du PGS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369CD4D"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p>
          <w:p w14:paraId="5CF5B4A6"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Formation continue pour la bonne maîtrise, stabilité du personnel</w:t>
            </w:r>
          </w:p>
        </w:tc>
      </w:tr>
      <w:tr w:rsidR="00323F6B" w:rsidRPr="001F7198" w14:paraId="1611F0DC" w14:textId="77777777" w:rsidTr="0081520F">
        <w:tc>
          <w:tcPr>
            <w:tcW w:w="2694" w:type="dxa"/>
            <w:tcBorders>
              <w:top w:val="single" w:sz="4" w:space="0" w:color="auto"/>
              <w:left w:val="single" w:sz="4" w:space="0" w:color="auto"/>
              <w:bottom w:val="single" w:sz="4" w:space="0" w:color="auto"/>
              <w:right w:val="single" w:sz="4" w:space="0" w:color="auto"/>
            </w:tcBorders>
            <w:shd w:val="clear" w:color="auto" w:fill="FFFFFF"/>
            <w:hideMark/>
          </w:tcPr>
          <w:p w14:paraId="42A6C6CB"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2. Nombre de réunions de Comités de gestion (COGES) mis en place et opérationnels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13251EFC"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highlight w:val="yellow"/>
                <w:lang w:val="fr-FR"/>
              </w:rPr>
            </w:pPr>
            <w:r w:rsidRPr="00FA22D2">
              <w:rPr>
                <w:rFonts w:ascii="Arial Narrow" w:eastAsia="Times New Roman" w:hAnsi="Arial Narrow"/>
                <w:snapToGrid w:val="0"/>
                <w:color w:val="000000"/>
                <w:kern w:val="2"/>
                <w:sz w:val="18"/>
                <w:szCs w:val="18"/>
                <w:lang w:val="fr-FR"/>
              </w:rPr>
              <w:t>Pas d'interaction entre les directions et les COGES</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22256BB"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highlight w:val="yellow"/>
                <w:lang w:val="fr-FR" w:eastAsia="fr-FR"/>
              </w:rPr>
              <w:br w:type="page"/>
            </w:r>
            <w:r w:rsidRPr="00FA22D2">
              <w:rPr>
                <w:rFonts w:ascii="Arial Narrow" w:eastAsia="Times New Roman" w:hAnsi="Arial Narrow"/>
                <w:snapToGrid w:val="0"/>
                <w:color w:val="000000"/>
                <w:kern w:val="2"/>
                <w:sz w:val="18"/>
                <w:szCs w:val="18"/>
                <w:lang w:val="fr-FR"/>
              </w:rPr>
              <w:t>10 x 4 réunions aléatoires avec PV</w:t>
            </w:r>
          </w:p>
          <w:p w14:paraId="4A660BB7"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highlight w:val="yellow"/>
                <w:lang w:val="fr-FR"/>
              </w:rPr>
            </w:pPr>
            <w:r w:rsidRPr="00FA22D2">
              <w:rPr>
                <w:rFonts w:ascii="Arial Narrow" w:eastAsia="Times New Roman" w:hAnsi="Arial Narrow"/>
                <w:snapToGrid w:val="0"/>
                <w:color w:val="000000"/>
                <w:kern w:val="2"/>
                <w:sz w:val="18"/>
                <w:szCs w:val="18"/>
                <w:lang w:val="fr-FR" w:eastAsia="fr-FR"/>
              </w:rPr>
              <w:br w:type="page"/>
            </w:r>
            <w:r w:rsidRPr="00FA22D2">
              <w:rPr>
                <w:rFonts w:ascii="Arial Narrow" w:eastAsia="Times New Roman" w:hAnsi="Arial Narrow"/>
                <w:snapToGrid w:val="0"/>
                <w:color w:val="000000"/>
                <w:kern w:val="2"/>
                <w:sz w:val="18"/>
                <w:szCs w:val="18"/>
                <w:lang w:val="fr-FR"/>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7DC45C5"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highlight w:val="yellow"/>
                <w:lang w:val="fr-FR"/>
              </w:rPr>
            </w:pPr>
            <w:r w:rsidRPr="00FA22D2">
              <w:rPr>
                <w:rFonts w:ascii="Arial Narrow" w:eastAsia="Times New Roman" w:hAnsi="Arial Narrow"/>
                <w:snapToGrid w:val="0"/>
                <w:color w:val="000000"/>
                <w:kern w:val="2"/>
                <w:sz w:val="18"/>
                <w:szCs w:val="18"/>
                <w:lang w:val="fr-FR"/>
              </w:rPr>
              <w:t xml:space="preserve">12 x 4 réunions trimestrielles avec PV </w:t>
            </w:r>
            <w:r w:rsidRPr="00FA22D2">
              <w:rPr>
                <w:rFonts w:ascii="Arial Narrow" w:eastAsia="Times New Roman" w:hAnsi="Arial Narrow"/>
                <w:snapToGrid w:val="0"/>
                <w:color w:val="000000"/>
                <w:kern w:val="2"/>
                <w:sz w:val="18"/>
                <w:szCs w:val="18"/>
                <w:lang w:val="fr-FR" w:eastAsia="fr-FR"/>
              </w:rPr>
              <w:br w:type="page"/>
            </w:r>
            <w:r w:rsidRPr="00FA22D2">
              <w:rPr>
                <w:rFonts w:ascii="Arial Narrow" w:eastAsia="Times New Roman" w:hAnsi="Arial Narrow"/>
                <w:snapToGrid w:val="0"/>
                <w:color w:val="000000"/>
                <w:kern w:val="2"/>
                <w:sz w:val="18"/>
                <w:szCs w:val="18"/>
                <w:lang w:val="fr-FR"/>
              </w:rPr>
              <w:t xml:space="preserve">affichés  </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86D6BAF"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highlight w:val="yellow"/>
                <w:lang w:val="fr-FR"/>
              </w:rPr>
            </w:pPr>
            <w:r w:rsidRPr="00FA22D2">
              <w:rPr>
                <w:rFonts w:ascii="Arial Narrow" w:eastAsia="Times New Roman" w:hAnsi="Arial Narrow"/>
                <w:snapToGrid w:val="0"/>
                <w:color w:val="0070C0"/>
                <w:kern w:val="2"/>
                <w:sz w:val="18"/>
                <w:szCs w:val="18"/>
                <w:lang w:val="fr-FR"/>
              </w:rPr>
              <w:t>18 x 3 réunions</w:t>
            </w:r>
            <w:r w:rsidRPr="00FA22D2">
              <w:rPr>
                <w:rFonts w:ascii="Arial Narrow" w:eastAsia="Times New Roman" w:hAnsi="Arial Narrow"/>
                <w:snapToGrid w:val="0"/>
                <w:color w:val="000000"/>
                <w:kern w:val="2"/>
                <w:sz w:val="18"/>
                <w:szCs w:val="18"/>
                <w:lang w:val="fr-FR"/>
              </w:rPr>
              <w:t xml:space="preserve"> trimestrielles avec PV COGES affichés</w:t>
            </w:r>
          </w:p>
        </w:tc>
        <w:tc>
          <w:tcPr>
            <w:tcW w:w="2163" w:type="dxa"/>
            <w:tcBorders>
              <w:top w:val="single" w:sz="4" w:space="0" w:color="auto"/>
              <w:left w:val="single" w:sz="4" w:space="0" w:color="auto"/>
              <w:bottom w:val="single" w:sz="4" w:space="0" w:color="auto"/>
              <w:right w:val="single" w:sz="4" w:space="0" w:color="auto"/>
            </w:tcBorders>
            <w:shd w:val="clear" w:color="auto" w:fill="FFFFFF"/>
            <w:hideMark/>
          </w:tcPr>
          <w:p w14:paraId="48C8FF9A"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PV et feuilles de présence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202876B"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Participation effective des différentes parties prenantes (parents, artisans, commune,…) dans le CoGes</w:t>
            </w:r>
          </w:p>
        </w:tc>
      </w:tr>
      <w:tr w:rsidR="00323F6B" w:rsidRPr="001F7198" w14:paraId="749A7A20" w14:textId="77777777" w:rsidTr="0081520F">
        <w:trPr>
          <w:trHeight w:val="526"/>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14:paraId="4951EB5B"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3. Un plan stratégique permet la réalisation des planifications annuelles des établissements (dont conventions de subsides)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6BEEE2E"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Pas de planification opérationnelle et financière</w:t>
            </w:r>
          </w:p>
          <w:p w14:paraId="45C438AC" w14:textId="77777777" w:rsidR="00323F6B" w:rsidRPr="00FA22D2" w:rsidRDefault="00323F6B" w:rsidP="00323F6B">
            <w:pPr>
              <w:widowControl w:val="0"/>
              <w:tabs>
                <w:tab w:val="left" w:pos="610"/>
              </w:tabs>
              <w:suppressAutoHyphens/>
              <w:spacing w:before="120" w:after="0"/>
              <w:rPr>
                <w:rFonts w:ascii="Arial Narrow" w:eastAsia="Times New Roman" w:hAnsi="Arial Narrow"/>
                <w:snapToGrid w:val="0"/>
                <w:color w:val="000000"/>
                <w:kern w:val="2"/>
                <w:sz w:val="18"/>
                <w:szCs w:val="18"/>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BEEFC9"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6 ateliers participatifs (PS/PAO)</w:t>
            </w:r>
          </w:p>
          <w:p w14:paraId="1F01A892"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10 CSUB engagées dont 7 CSUB validées </w:t>
            </w:r>
          </w:p>
          <w:p w14:paraId="1DACA582"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6 formations procédures CSUB</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356361C"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13 Ateliers participatifs et 13 PS/PAO finalisés et diffusés </w:t>
            </w:r>
          </w:p>
          <w:p w14:paraId="1D668765"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6 AE </w:t>
            </w:r>
            <w:r w:rsidRPr="00FA22D2">
              <w:rPr>
                <w:rFonts w:ascii="Arial Narrow" w:eastAsia="Times New Roman" w:hAnsi="Arial Narrow"/>
                <w:i/>
                <w:snapToGrid w:val="0"/>
                <w:color w:val="000000"/>
                <w:kern w:val="2"/>
                <w:sz w:val="18"/>
                <w:szCs w:val="18"/>
                <w:lang w:val="fr-FR"/>
              </w:rPr>
              <w:t>(</w:t>
            </w:r>
            <w:r w:rsidRPr="00FA22D2">
              <w:rPr>
                <w:rFonts w:ascii="Wingdings" w:eastAsia="Wingdings" w:hAnsi="Wingdings" w:cs="Wingdings"/>
                <w:i/>
                <w:snapToGrid w:val="0"/>
                <w:color w:val="000000"/>
                <w:kern w:val="2"/>
                <w:sz w:val="18"/>
                <w:szCs w:val="18"/>
                <w:lang w:val="fr-FR"/>
              </w:rPr>
              <w:t></w:t>
            </w:r>
            <w:r w:rsidRPr="00FA22D2">
              <w:rPr>
                <w:rFonts w:ascii="Arial Narrow" w:eastAsia="Times New Roman" w:hAnsi="Arial Narrow"/>
                <w:i/>
                <w:snapToGrid w:val="0"/>
                <w:color w:val="000000"/>
                <w:kern w:val="2"/>
                <w:sz w:val="18"/>
                <w:szCs w:val="18"/>
                <w:lang w:val="fr-FR"/>
              </w:rPr>
              <w:t xml:space="preserve"> mai 2018)</w:t>
            </w:r>
            <w:r w:rsidRPr="00FA22D2">
              <w:rPr>
                <w:rFonts w:ascii="Arial Narrow" w:eastAsia="Times New Roman" w:hAnsi="Arial Narrow"/>
                <w:snapToGrid w:val="0"/>
                <w:color w:val="000000"/>
                <w:kern w:val="2"/>
                <w:sz w:val="18"/>
                <w:szCs w:val="18"/>
                <w:lang w:val="fr-FR"/>
              </w:rPr>
              <w:t xml:space="preserve"> + 7 Avenants CSUB </w:t>
            </w:r>
            <w:r w:rsidRPr="00FA22D2">
              <w:rPr>
                <w:rFonts w:ascii="Arial Narrow" w:eastAsia="Times New Roman" w:hAnsi="Arial Narrow"/>
                <w:i/>
                <w:snapToGrid w:val="0"/>
                <w:color w:val="000000"/>
                <w:kern w:val="2"/>
                <w:sz w:val="18"/>
                <w:szCs w:val="18"/>
                <w:lang w:val="fr-FR"/>
              </w:rPr>
              <w:t>(</w:t>
            </w:r>
            <w:r w:rsidRPr="00FA22D2">
              <w:rPr>
                <w:rFonts w:ascii="Wingdings" w:eastAsia="Wingdings" w:hAnsi="Wingdings" w:cs="Wingdings"/>
                <w:i/>
                <w:snapToGrid w:val="0"/>
                <w:color w:val="000000"/>
                <w:kern w:val="2"/>
                <w:sz w:val="18"/>
                <w:szCs w:val="18"/>
                <w:lang w:val="fr-FR"/>
              </w:rPr>
              <w:t></w:t>
            </w:r>
            <w:r w:rsidRPr="00FA22D2">
              <w:rPr>
                <w:rFonts w:ascii="Arial Narrow" w:eastAsia="Times New Roman" w:hAnsi="Arial Narrow"/>
                <w:i/>
                <w:snapToGrid w:val="0"/>
                <w:color w:val="000000"/>
                <w:kern w:val="2"/>
                <w:sz w:val="18"/>
                <w:szCs w:val="18"/>
                <w:lang w:val="fr-FR"/>
              </w:rPr>
              <w:t xml:space="preserve"> mai 2018</w:t>
            </w:r>
            <w:r w:rsidRPr="00FA22D2">
              <w:rPr>
                <w:rFonts w:ascii="Arial Narrow" w:eastAsia="Times New Roman" w:hAnsi="Arial Narrow"/>
                <w:snapToGrid w:val="0"/>
                <w:color w:val="000000"/>
                <w:kern w:val="2"/>
                <w:sz w:val="18"/>
                <w:szCs w:val="18"/>
                <w:lang w:val="fr-FR"/>
              </w:rPr>
              <w:t>)</w:t>
            </w:r>
          </w:p>
          <w:p w14:paraId="01650284" w14:textId="77777777" w:rsidR="00323F6B" w:rsidRPr="00FA22D2" w:rsidRDefault="00323F6B" w:rsidP="00323F6B">
            <w:pPr>
              <w:widowControl w:val="0"/>
              <w:suppressAutoHyphens/>
              <w:spacing w:before="120" w:after="0"/>
              <w:rPr>
                <w:rFonts w:ascii="Arial Narrow" w:eastAsia="Times New Roman" w:hAnsi="Arial Narrow"/>
                <w:i/>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13 CSUB adossés sur les PAO (</w:t>
            </w:r>
            <w:r w:rsidRPr="00FA22D2">
              <w:rPr>
                <w:rFonts w:ascii="Arial Narrow" w:eastAsia="Times New Roman" w:hAnsi="Arial Narrow"/>
                <w:i/>
                <w:snapToGrid w:val="0"/>
                <w:color w:val="000000"/>
                <w:kern w:val="2"/>
                <w:sz w:val="18"/>
                <w:szCs w:val="18"/>
                <w:lang w:val="fr-FR"/>
              </w:rPr>
              <w:t>à partir de Juin 2018)</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B1E26BF"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p.m. déjà réalisé : </w:t>
            </w:r>
          </w:p>
          <w:p w14:paraId="6EC127FB" w14:textId="77777777" w:rsidR="00323F6B" w:rsidRPr="00FA22D2" w:rsidRDefault="00323F6B" w:rsidP="007970EC">
            <w:pPr>
              <w:widowControl w:val="0"/>
              <w:numPr>
                <w:ilvl w:val="0"/>
                <w:numId w:val="30"/>
              </w:numPr>
              <w:suppressAutoHyphens/>
              <w:spacing w:before="120" w:after="0"/>
              <w:ind w:left="360"/>
              <w:contextualSpacing/>
              <w:jc w:val="both"/>
              <w:rPr>
                <w:rFonts w:ascii="Arial Narrow" w:eastAsia="Times New Roman" w:hAnsi="Arial Narrow" w:cs="Arial"/>
                <w:snapToGrid w:val="0"/>
                <w:color w:val="000000"/>
                <w:sz w:val="18"/>
                <w:szCs w:val="18"/>
                <w:lang w:val="fr-FR"/>
              </w:rPr>
            </w:pPr>
            <w:r w:rsidRPr="00FA22D2">
              <w:rPr>
                <w:rFonts w:ascii="Arial Narrow" w:eastAsia="Times New Roman" w:hAnsi="Arial Narrow"/>
                <w:snapToGrid w:val="0"/>
                <w:color w:val="000000"/>
                <w:kern w:val="2"/>
                <w:sz w:val="18"/>
                <w:szCs w:val="18"/>
                <w:lang w:val="fr-FR"/>
              </w:rPr>
              <w:t xml:space="preserve">13 PS/PAO </w:t>
            </w:r>
          </w:p>
          <w:p w14:paraId="0327AF2D" w14:textId="77777777" w:rsidR="00323F6B" w:rsidRPr="00FA22D2" w:rsidRDefault="00323F6B" w:rsidP="007970EC">
            <w:pPr>
              <w:widowControl w:val="0"/>
              <w:numPr>
                <w:ilvl w:val="0"/>
                <w:numId w:val="30"/>
              </w:numPr>
              <w:suppressAutoHyphens/>
              <w:spacing w:before="120" w:after="0"/>
              <w:ind w:left="360"/>
              <w:contextualSpacing/>
              <w:rPr>
                <w:rFonts w:ascii="Arial Narrow" w:eastAsia="Times New Roman" w:hAnsi="Arial Narrow" w:cs="Arial"/>
                <w:snapToGrid w:val="0"/>
                <w:color w:val="000000"/>
                <w:sz w:val="18"/>
                <w:szCs w:val="18"/>
                <w:lang w:val="fr-FR"/>
              </w:rPr>
            </w:pPr>
            <w:r w:rsidRPr="00FA22D2">
              <w:rPr>
                <w:rFonts w:ascii="Arial Narrow" w:eastAsia="Times New Roman" w:hAnsi="Arial Narrow"/>
                <w:snapToGrid w:val="0"/>
                <w:color w:val="000000"/>
                <w:kern w:val="2"/>
                <w:sz w:val="18"/>
                <w:szCs w:val="18"/>
                <w:lang w:val="fr-FR"/>
              </w:rPr>
              <w:t>13 CSUB adossées sur PAO</w:t>
            </w:r>
          </w:p>
          <w:p w14:paraId="24780B45" w14:textId="77777777" w:rsidR="00323F6B" w:rsidRPr="00FA22D2" w:rsidRDefault="00323F6B" w:rsidP="00323F6B">
            <w:pPr>
              <w:widowControl w:val="0"/>
              <w:suppressAutoHyphens/>
              <w:spacing w:before="120" w:after="0"/>
              <w:contextualSpacing/>
              <w:rPr>
                <w:rFonts w:ascii="Arial Narrow" w:eastAsia="Times New Roman" w:hAnsi="Arial Narrow"/>
                <w:snapToGrid w:val="0"/>
                <w:color w:val="000000"/>
                <w:kern w:val="2"/>
                <w:sz w:val="18"/>
                <w:szCs w:val="18"/>
                <w:lang w:val="fr-FR"/>
              </w:rPr>
            </w:pPr>
          </w:p>
          <w:p w14:paraId="2C551935" w14:textId="77777777" w:rsidR="00323F6B" w:rsidRPr="00FA22D2" w:rsidRDefault="00323F6B" w:rsidP="00323F6B">
            <w:pPr>
              <w:widowControl w:val="0"/>
              <w:suppressAutoHyphens/>
              <w:spacing w:before="120" w:after="0"/>
              <w:contextualSpacing/>
              <w:rPr>
                <w:rFonts w:ascii="Arial Narrow" w:eastAsia="Times New Roman" w:hAnsi="Arial Narrow" w:cs="Arial"/>
                <w:snapToGrid w:val="0"/>
                <w:color w:val="000000"/>
                <w:sz w:val="18"/>
                <w:szCs w:val="18"/>
                <w:lang w:val="fr-FR"/>
              </w:rPr>
            </w:pPr>
            <w:r w:rsidRPr="00FA22D2">
              <w:rPr>
                <w:rFonts w:ascii="Arial Narrow" w:eastAsia="Times New Roman" w:hAnsi="Arial Narrow"/>
                <w:snapToGrid w:val="0"/>
                <w:color w:val="0070C0"/>
                <w:kern w:val="2"/>
                <w:sz w:val="18"/>
                <w:szCs w:val="18"/>
                <w:lang w:val="fr-FR"/>
              </w:rPr>
              <w:t>5 PAO pour les 5 centres additionnels et 18 CSUB adossées sur PAO</w:t>
            </w:r>
            <w:r w:rsidRPr="00FA22D2">
              <w:rPr>
                <w:rFonts w:ascii="Arial Narrow" w:eastAsia="Times New Roman" w:hAnsi="Arial Narrow"/>
                <w:snapToGrid w:val="0"/>
                <w:color w:val="000000"/>
                <w:kern w:val="2"/>
                <w:sz w:val="18"/>
                <w:szCs w:val="18"/>
                <w:lang w:val="fr-FR"/>
              </w:rPr>
              <w:br/>
            </w:r>
          </w:p>
        </w:tc>
        <w:tc>
          <w:tcPr>
            <w:tcW w:w="2163" w:type="dxa"/>
            <w:tcBorders>
              <w:top w:val="single" w:sz="4" w:space="0" w:color="auto"/>
              <w:left w:val="single" w:sz="4" w:space="0" w:color="auto"/>
              <w:bottom w:val="single" w:sz="4" w:space="0" w:color="auto"/>
              <w:right w:val="single" w:sz="4" w:space="0" w:color="auto"/>
            </w:tcBorders>
            <w:shd w:val="clear" w:color="auto" w:fill="FFFFFF"/>
            <w:hideMark/>
          </w:tcPr>
          <w:p w14:paraId="57B4C724"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Documents de CSUB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489575"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N.A. (car déjà réalisé)</w:t>
            </w:r>
          </w:p>
        </w:tc>
      </w:tr>
      <w:tr w:rsidR="00323F6B" w:rsidRPr="001F7198" w14:paraId="4CBE5622" w14:textId="77777777" w:rsidTr="0081520F">
        <w:tc>
          <w:tcPr>
            <w:tcW w:w="2694" w:type="dxa"/>
            <w:tcBorders>
              <w:top w:val="single" w:sz="4" w:space="0" w:color="auto"/>
              <w:left w:val="single" w:sz="4" w:space="0" w:color="auto"/>
              <w:bottom w:val="single" w:sz="4" w:space="0" w:color="auto"/>
              <w:right w:val="single" w:sz="4" w:space="0" w:color="auto"/>
            </w:tcBorders>
            <w:shd w:val="clear" w:color="auto" w:fill="FFFFFF"/>
            <w:hideMark/>
          </w:tcPr>
          <w:p w14:paraId="654C088C" w14:textId="77777777" w:rsidR="00323F6B" w:rsidRPr="00FA22D2" w:rsidRDefault="00323F6B" w:rsidP="00323F6B">
            <w:pPr>
              <w:widowControl w:val="0"/>
              <w:suppressAutoHyphens/>
              <w:spacing w:before="120" w:after="0"/>
              <w:rPr>
                <w:rFonts w:ascii="Arial Narrow" w:eastAsia="Times New Roman" w:hAnsi="Arial Narrow" w:cs="Arial"/>
                <w:bCs/>
                <w:color w:val="000000"/>
                <w:sz w:val="18"/>
                <w:szCs w:val="18"/>
                <w:lang w:val="fr-FR"/>
              </w:rPr>
            </w:pPr>
            <w:r w:rsidRPr="00FA22D2">
              <w:rPr>
                <w:rFonts w:ascii="Arial Narrow" w:eastAsia="Times New Roman" w:hAnsi="Arial Narrow" w:cs="Arial"/>
                <w:bCs/>
                <w:color w:val="000000"/>
                <w:sz w:val="18"/>
                <w:szCs w:val="18"/>
                <w:lang w:val="fr-FR"/>
              </w:rPr>
              <w:t>4. Un plan de renforcement des capacités continu du personnel AdminFin est mis sur pied et un coaching de proximité permet d'accroitre leurs performances</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0F0C47E" w14:textId="77777777" w:rsidR="00323F6B" w:rsidRPr="00FA22D2" w:rsidRDefault="00323F6B" w:rsidP="00323F6B">
            <w:pPr>
              <w:spacing w:before="120" w:after="0"/>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 xml:space="preserve">10 centres et 22 centres satellites </w:t>
            </w:r>
          </w:p>
          <w:p w14:paraId="1FAEE340" w14:textId="77777777" w:rsidR="00323F6B" w:rsidRPr="00FA22D2" w:rsidRDefault="00323F6B" w:rsidP="00323F6B">
            <w:pPr>
              <w:spacing w:before="120" w:after="0"/>
              <w:rPr>
                <w:rFonts w:ascii="Arial Narrow" w:eastAsia="Times New Roman" w:hAnsi="Arial Narrow" w:cs="Arial"/>
                <w:color w:val="000000"/>
                <w:sz w:val="18"/>
                <w:szCs w:val="18"/>
                <w:lang w:val="fr-FR"/>
              </w:rPr>
            </w:pPr>
            <w:r w:rsidRPr="00FA22D2">
              <w:rPr>
                <w:rFonts w:ascii="Arial Narrow" w:eastAsia="Times New Roman" w:hAnsi="Arial Narrow"/>
                <w:snapToGrid w:val="0"/>
                <w:color w:val="000000"/>
                <w:kern w:val="2"/>
                <w:sz w:val="18"/>
                <w:szCs w:val="18"/>
                <w:lang w:val="fr-FR"/>
              </w:rPr>
              <w:tab/>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50E10C" w14:textId="77777777" w:rsidR="00323F6B" w:rsidRPr="00FA22D2" w:rsidRDefault="00323F6B" w:rsidP="00323F6B">
            <w:pPr>
              <w:spacing w:before="120" w:after="0"/>
              <w:rPr>
                <w:rFonts w:ascii="Arial Narrow" w:eastAsia="Times New Roman" w:hAnsi="Arial Narrow" w:cs="Arial"/>
                <w:sz w:val="18"/>
                <w:szCs w:val="18"/>
                <w:lang w:val="fr-FR"/>
              </w:rPr>
            </w:pPr>
            <w:r w:rsidRPr="00FA22D2">
              <w:rPr>
                <w:rFonts w:ascii="Arial Narrow" w:eastAsia="Times New Roman" w:hAnsi="Arial Narrow" w:cs="Arial"/>
                <w:sz w:val="18"/>
                <w:szCs w:val="18"/>
                <w:lang w:val="fr-FR"/>
              </w:rPr>
              <w:t>9 Ateliers /  diagnostic, 3 ateliers AdminFin et formations actions (10 centres)</w:t>
            </w:r>
          </w:p>
          <w:p w14:paraId="20D65830" w14:textId="77777777" w:rsidR="00323F6B" w:rsidRPr="00FA22D2" w:rsidRDefault="00323F6B" w:rsidP="00323F6B">
            <w:pPr>
              <w:spacing w:before="120" w:after="0"/>
              <w:rPr>
                <w:rFonts w:ascii="Arial Narrow" w:eastAsia="Times New Roman" w:hAnsi="Arial Narrow" w:cs="Arial"/>
                <w:sz w:val="18"/>
                <w:szCs w:val="18"/>
                <w:lang w:val="fr-FR"/>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A01E035" w14:textId="77777777" w:rsidR="00323F6B" w:rsidRPr="00FA22D2" w:rsidRDefault="00323F6B" w:rsidP="00323F6B">
            <w:pPr>
              <w:spacing w:before="120" w:after="0"/>
              <w:rPr>
                <w:rFonts w:ascii="Arial Narrow" w:eastAsia="Times New Roman" w:hAnsi="Arial Narrow" w:cs="Arial"/>
                <w:sz w:val="18"/>
                <w:szCs w:val="18"/>
                <w:lang w:val="fr-FR"/>
              </w:rPr>
            </w:pPr>
            <w:r w:rsidRPr="00FA22D2">
              <w:rPr>
                <w:rFonts w:ascii="Arial Narrow" w:eastAsia="Times New Roman" w:hAnsi="Arial Narrow" w:cs="Arial"/>
                <w:sz w:val="18"/>
                <w:szCs w:val="18"/>
                <w:lang w:val="fr-FR"/>
              </w:rPr>
              <w:t>6 Ateliers et des formations-actions                                    (</w:t>
            </w:r>
            <w:r w:rsidRPr="00FA22D2">
              <w:rPr>
                <w:rFonts w:ascii="Arial Narrow" w:eastAsia="Times New Roman" w:hAnsi="Arial Narrow" w:cs="Arial"/>
                <w:i/>
                <w:sz w:val="18"/>
                <w:szCs w:val="18"/>
                <w:lang w:val="fr-FR"/>
              </w:rPr>
              <w:t>coaching  ATR</w:t>
            </w:r>
            <w:r w:rsidRPr="00FA22D2">
              <w:rPr>
                <w:rFonts w:ascii="Arial Narrow" w:eastAsia="Times New Roman" w:hAnsi="Arial Narrow" w:cs="Arial"/>
                <w:sz w:val="18"/>
                <w:szCs w:val="18"/>
                <w:lang w:val="fr-FR"/>
              </w:rPr>
              <w:t>) en mode continu              (13 centres)</w:t>
            </w:r>
          </w:p>
          <w:p w14:paraId="150348FE" w14:textId="77777777" w:rsidR="00323F6B" w:rsidRPr="00FA22D2" w:rsidRDefault="00323F6B" w:rsidP="00323F6B">
            <w:pPr>
              <w:spacing w:before="120" w:after="0"/>
              <w:rPr>
                <w:rFonts w:ascii="Arial Narrow" w:eastAsia="Times New Roman" w:hAnsi="Arial Narrow" w:cs="Arial"/>
                <w:sz w:val="18"/>
                <w:szCs w:val="18"/>
                <w:lang w:val="fr-FR"/>
              </w:rPr>
            </w:pPr>
          </w:p>
          <w:p w14:paraId="3A13F5CA" w14:textId="77777777" w:rsidR="00323F6B" w:rsidRPr="00FA22D2" w:rsidRDefault="00323F6B" w:rsidP="00323F6B">
            <w:pPr>
              <w:spacing w:before="120" w:after="0"/>
              <w:rPr>
                <w:rFonts w:ascii="Arial Narrow" w:eastAsia="Times New Roman" w:hAnsi="Arial Narrow" w:cs="Arial"/>
                <w:sz w:val="18"/>
                <w:szCs w:val="18"/>
                <w:lang w:val="fr-FR"/>
              </w:rPr>
            </w:pPr>
            <w:r w:rsidRPr="00FA22D2">
              <w:rPr>
                <w:rFonts w:ascii="Arial Narrow" w:eastAsia="Times New Roman" w:hAnsi="Arial Narrow" w:cs="Arial"/>
                <w:sz w:val="18"/>
                <w:szCs w:val="18"/>
                <w:lang w:val="fr-FR"/>
              </w:rPr>
              <w:t>2 séminaires bilan Cellules Insertion &amp; cellules UAP</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AC92518" w14:textId="77777777" w:rsidR="00323F6B" w:rsidRPr="00FA22D2" w:rsidRDefault="00323F6B" w:rsidP="00323F6B">
            <w:pPr>
              <w:spacing w:before="120" w:after="0"/>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 xml:space="preserve">RH AdminFin + autres personnels (responsables insertion, responsables UAP, technicien de maintenance et magasiniers) des </w:t>
            </w:r>
            <w:r w:rsidRPr="00FA22D2">
              <w:rPr>
                <w:rFonts w:ascii="Arial Narrow" w:eastAsia="Times New Roman" w:hAnsi="Arial Narrow" w:cs="Arial"/>
                <w:color w:val="0070C0"/>
                <w:sz w:val="18"/>
                <w:szCs w:val="18"/>
                <w:lang w:val="fr-FR"/>
              </w:rPr>
              <w:t>18 centres</w:t>
            </w:r>
            <w:r w:rsidRPr="00FA22D2">
              <w:rPr>
                <w:rFonts w:ascii="Arial Narrow" w:eastAsia="Times New Roman" w:hAnsi="Arial Narrow" w:cs="Arial"/>
                <w:color w:val="000000"/>
                <w:sz w:val="18"/>
                <w:szCs w:val="18"/>
                <w:lang w:val="fr-FR"/>
              </w:rPr>
              <w:t xml:space="preserve"> renforcés </w:t>
            </w:r>
          </w:p>
          <w:p w14:paraId="01A0D3FA" w14:textId="77777777" w:rsidR="00323F6B" w:rsidRPr="00FA22D2" w:rsidRDefault="00323F6B" w:rsidP="00323F6B">
            <w:pPr>
              <w:spacing w:before="120" w:after="0"/>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 xml:space="preserve">Structuration organisationnelle des Cellules Insertion et UAP améliorée </w:t>
            </w:r>
          </w:p>
        </w:tc>
        <w:tc>
          <w:tcPr>
            <w:tcW w:w="2163" w:type="dxa"/>
            <w:tcBorders>
              <w:top w:val="single" w:sz="4" w:space="0" w:color="auto"/>
              <w:left w:val="single" w:sz="4" w:space="0" w:color="auto"/>
              <w:bottom w:val="single" w:sz="4" w:space="0" w:color="auto"/>
              <w:right w:val="single" w:sz="4" w:space="0" w:color="auto"/>
            </w:tcBorders>
            <w:shd w:val="clear" w:color="auto" w:fill="FFFFFF"/>
            <w:hideMark/>
          </w:tcPr>
          <w:p w14:paraId="11F0D186"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Plan et rapports de formation continue + rapports de coaching des ATR</w:t>
            </w:r>
          </w:p>
          <w:p w14:paraId="5EA2C1E5"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Evaluation des compétences acquises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4F546B9"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Stabilité du personnel formé</w:t>
            </w:r>
          </w:p>
          <w:p w14:paraId="70A6DECD"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Bonne gouvernance/ non-ingérence externe</w:t>
            </w:r>
          </w:p>
        </w:tc>
      </w:tr>
      <w:tr w:rsidR="00323F6B" w:rsidRPr="001F7198" w14:paraId="3D79FFF9" w14:textId="77777777" w:rsidTr="0081520F">
        <w:trPr>
          <w:trHeight w:val="807"/>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14:paraId="3CFB3357" w14:textId="77777777" w:rsidR="00323F6B" w:rsidRPr="00FA22D2" w:rsidRDefault="00323F6B" w:rsidP="00323F6B">
            <w:pPr>
              <w:widowControl w:val="0"/>
              <w:suppressAutoHyphens/>
              <w:spacing w:before="120" w:after="0"/>
              <w:rPr>
                <w:rFonts w:ascii="Arial Narrow" w:eastAsia="Times New Roman" w:hAnsi="Arial Narrow" w:cs="Arial"/>
                <w:bCs/>
                <w:color w:val="000000"/>
                <w:sz w:val="18"/>
                <w:szCs w:val="18"/>
                <w:lang w:val="fr-FR"/>
              </w:rPr>
            </w:pPr>
            <w:r w:rsidRPr="00FA22D2">
              <w:rPr>
                <w:rFonts w:ascii="Arial Narrow" w:eastAsia="Times New Roman" w:hAnsi="Arial Narrow" w:cs="Arial"/>
                <w:bCs/>
                <w:color w:val="000000"/>
                <w:sz w:val="18"/>
                <w:szCs w:val="18"/>
                <w:lang w:val="fr-FR"/>
              </w:rPr>
              <w:lastRenderedPageBreak/>
              <w:t>5. Une stratégie d'autonomisation des 13 centres est mise en œuvre à travers le développement d'UAP expérimentales</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BED540B"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10 centres pilotes bénéficient de financement UAP </w:t>
            </w:r>
            <w:r w:rsidRPr="00FA22D2">
              <w:rPr>
                <w:rFonts w:ascii="Arial Narrow" w:eastAsia="Times New Roman" w:hAnsi="Arial Narrow"/>
                <w:i/>
                <w:snapToGrid w:val="0"/>
                <w:color w:val="000000"/>
                <w:kern w:val="2"/>
                <w:sz w:val="18"/>
                <w:szCs w:val="18"/>
                <w:lang w:val="fr-FR"/>
              </w:rPr>
              <w:t>(équipements et consommables)</w:t>
            </w:r>
            <w:r w:rsidRPr="00FA22D2">
              <w:rPr>
                <w:rFonts w:ascii="Arial Narrow" w:eastAsia="Times New Roman" w:hAnsi="Arial Narrow"/>
                <w:snapToGrid w:val="0"/>
                <w:color w:val="000000"/>
                <w:kern w:val="2"/>
                <w:sz w:val="18"/>
                <w:szCs w:val="18"/>
                <w:lang w:val="fr-FR"/>
              </w:rPr>
              <w:t xml:space="preserve"> mais sans stratégie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ABDEFC2"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10 centres pilotes bénéficient de financement UAP </w:t>
            </w:r>
            <w:r w:rsidRPr="00FA22D2">
              <w:rPr>
                <w:rFonts w:ascii="Arial Narrow" w:eastAsia="Times New Roman" w:hAnsi="Arial Narrow"/>
                <w:i/>
                <w:snapToGrid w:val="0"/>
                <w:color w:val="000000"/>
                <w:kern w:val="2"/>
                <w:sz w:val="18"/>
                <w:szCs w:val="18"/>
                <w:lang w:val="fr-FR"/>
              </w:rPr>
              <w:t>(équipements et consommables)</w:t>
            </w:r>
            <w:r w:rsidRPr="00FA22D2">
              <w:rPr>
                <w:rFonts w:ascii="Arial Narrow" w:eastAsia="Times New Roman" w:hAnsi="Arial Narrow"/>
                <w:snapToGrid w:val="0"/>
                <w:color w:val="000000"/>
                <w:kern w:val="2"/>
                <w:sz w:val="18"/>
                <w:szCs w:val="18"/>
                <w:lang w:val="fr-FR"/>
              </w:rPr>
              <w:t xml:space="preserve"> mais sans stratégie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3A39D13"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13 centres bénéficient de financement UAP dont 7 avec un début de processus                   d’autonomisation</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6CDB333"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70C0"/>
                <w:kern w:val="2"/>
                <w:sz w:val="18"/>
                <w:szCs w:val="18"/>
                <w:lang w:val="fr-FR"/>
              </w:rPr>
              <w:t>18 centres</w:t>
            </w:r>
            <w:r w:rsidRPr="00FA22D2">
              <w:rPr>
                <w:rFonts w:ascii="Arial Narrow" w:eastAsia="Times New Roman" w:hAnsi="Arial Narrow"/>
                <w:snapToGrid w:val="0"/>
                <w:color w:val="000000"/>
                <w:kern w:val="2"/>
                <w:sz w:val="18"/>
                <w:szCs w:val="18"/>
                <w:lang w:val="fr-FR"/>
              </w:rPr>
              <w:t xml:space="preserve"> bénéficiant de financement UAP : plusieurs UA2P fonctionnelles et rentables</w:t>
            </w:r>
          </w:p>
          <w:p w14:paraId="5C608870"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Innovation dans les produits et progression de la commercialisation (via un plan marketing)</w:t>
            </w:r>
          </w:p>
        </w:tc>
        <w:tc>
          <w:tcPr>
            <w:tcW w:w="2163" w:type="dxa"/>
            <w:tcBorders>
              <w:top w:val="single" w:sz="4" w:space="0" w:color="auto"/>
              <w:left w:val="single" w:sz="4" w:space="0" w:color="auto"/>
              <w:bottom w:val="single" w:sz="4" w:space="0" w:color="auto"/>
              <w:right w:val="single" w:sz="4" w:space="0" w:color="auto"/>
            </w:tcBorders>
            <w:shd w:val="clear" w:color="auto" w:fill="FFFFFF"/>
            <w:hideMark/>
          </w:tcPr>
          <w:p w14:paraId="7E5F1384"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Résultats financiers issus du module UA2P du PGS </w:t>
            </w:r>
          </w:p>
          <w:p w14:paraId="207C9F33"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Plan marketing, progression des ventes vers la COLUCAAB notamment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7F41EE6"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Maîtrise du module du module UA2P du PGS</w:t>
            </w:r>
          </w:p>
          <w:p w14:paraId="1B524050"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Assimilation et acceptation des changements/innovations par les producteurs et consommateurs</w:t>
            </w:r>
          </w:p>
        </w:tc>
      </w:tr>
      <w:tr w:rsidR="00323F6B" w:rsidRPr="001F7198" w14:paraId="06C780B5" w14:textId="77777777" w:rsidTr="0081520F">
        <w:trPr>
          <w:trHeight w:val="405"/>
        </w:trPr>
        <w:tc>
          <w:tcPr>
            <w:tcW w:w="14637" w:type="dxa"/>
            <w:gridSpan w:val="7"/>
            <w:tcBorders>
              <w:top w:val="single" w:sz="4" w:space="0" w:color="auto"/>
              <w:left w:val="single" w:sz="4" w:space="0" w:color="auto"/>
              <w:bottom w:val="single" w:sz="4" w:space="0" w:color="auto"/>
            </w:tcBorders>
            <w:shd w:val="clear" w:color="auto" w:fill="D9E2F3"/>
            <w:noWrap/>
            <w:vAlign w:val="center"/>
            <w:hideMark/>
          </w:tcPr>
          <w:p w14:paraId="0C5DD52B" w14:textId="77777777" w:rsidR="00323F6B" w:rsidRPr="00FA22D2" w:rsidRDefault="00323F6B" w:rsidP="00323F6B">
            <w:pPr>
              <w:spacing w:after="0" w:line="240" w:lineRule="auto"/>
              <w:rPr>
                <w:rFonts w:ascii="Times New Roman" w:eastAsia="Times New Roman" w:hAnsi="Times New Roman"/>
                <w:sz w:val="24"/>
                <w:szCs w:val="24"/>
                <w:lang w:val="fr-FR" w:eastAsia="fr-FR"/>
              </w:rPr>
            </w:pPr>
            <w:r w:rsidRPr="00FA22D2">
              <w:rPr>
                <w:rFonts w:ascii="Arial Narrow" w:eastAsia="Times New Roman" w:hAnsi="Arial Narrow"/>
                <w:b/>
                <w:bCs/>
                <w:iCs/>
                <w:snapToGrid w:val="0"/>
                <w:color w:val="000000"/>
                <w:kern w:val="2"/>
                <w:sz w:val="20"/>
                <w:szCs w:val="20"/>
                <w:lang w:val="fr-FR"/>
              </w:rPr>
              <w:t>Output/ Résultat 2 : La qualité et la performance des formations dispensées par les CEM sont améliorées</w:t>
            </w:r>
          </w:p>
        </w:tc>
      </w:tr>
      <w:tr w:rsidR="00323F6B" w:rsidRPr="001F7198" w14:paraId="41618F66" w14:textId="77777777" w:rsidTr="0081520F">
        <w:trPr>
          <w:trHeight w:val="2759"/>
        </w:trPr>
        <w:tc>
          <w:tcPr>
            <w:tcW w:w="2694" w:type="dxa"/>
          </w:tcPr>
          <w:p w14:paraId="2EA14811" w14:textId="77777777" w:rsidR="00323F6B" w:rsidRPr="00FA22D2" w:rsidRDefault="00323F6B" w:rsidP="00323F6B">
            <w:pPr>
              <w:spacing w:before="120" w:after="0" w:line="240" w:lineRule="auto"/>
              <w:rPr>
                <w:rFonts w:ascii="Arial Narrow" w:hAnsi="Arial Narrow"/>
                <w:sz w:val="18"/>
                <w:szCs w:val="18"/>
                <w:lang w:val="fr-FR"/>
              </w:rPr>
            </w:pPr>
            <w:r w:rsidRPr="00FA22D2">
              <w:rPr>
                <w:rFonts w:ascii="Arial Narrow" w:eastAsia="Times New Roman" w:hAnsi="Arial Narrow"/>
                <w:color w:val="000000"/>
                <w:sz w:val="18"/>
                <w:szCs w:val="18"/>
                <w:lang w:val="fr-FR" w:eastAsia="fr-FR"/>
              </w:rPr>
              <w:t>1. Nombre de formateurs dont les compétences pédagogiques et didactiques sont renforcées et mises en pratiques selon l'APC</w:t>
            </w:r>
          </w:p>
        </w:tc>
        <w:tc>
          <w:tcPr>
            <w:tcW w:w="1559" w:type="dxa"/>
          </w:tcPr>
          <w:p w14:paraId="7C56835F" w14:textId="77777777" w:rsidR="00323F6B" w:rsidRPr="00FA22D2" w:rsidRDefault="00323F6B" w:rsidP="00323F6B">
            <w:pPr>
              <w:spacing w:before="120" w:after="0" w:line="240" w:lineRule="auto"/>
              <w:rPr>
                <w:rFonts w:ascii="Arial Narrow" w:hAnsi="Arial Narrow"/>
                <w:b/>
                <w:sz w:val="18"/>
                <w:szCs w:val="18"/>
                <w:lang w:val="fr-FR"/>
              </w:rPr>
            </w:pPr>
            <w:r w:rsidRPr="00FA22D2">
              <w:rPr>
                <w:rFonts w:ascii="Arial Narrow" w:eastAsia="Times New Roman" w:hAnsi="Arial Narrow" w:cs="Arial"/>
                <w:bCs/>
                <w:sz w:val="18"/>
                <w:szCs w:val="18"/>
                <w:lang w:val="fr-FR" w:eastAsia="fr-FR"/>
              </w:rPr>
              <w:t>Une offre de formation de 12 modules par filière</w:t>
            </w:r>
          </w:p>
        </w:tc>
        <w:tc>
          <w:tcPr>
            <w:tcW w:w="1701" w:type="dxa"/>
          </w:tcPr>
          <w:p w14:paraId="1DFAD37E" w14:textId="77777777" w:rsidR="00323F6B" w:rsidRPr="00FA22D2" w:rsidRDefault="00323F6B" w:rsidP="00323F6B">
            <w:pPr>
              <w:spacing w:before="120" w:after="0" w:line="240" w:lineRule="auto"/>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32 Directeurs techniques, 24 Directeurs, 274 formateurs formés</w:t>
            </w:r>
          </w:p>
          <w:p w14:paraId="3A90458A" w14:textId="77777777" w:rsidR="00323F6B" w:rsidRPr="00FA22D2" w:rsidRDefault="00323F6B" w:rsidP="00323F6B">
            <w:pPr>
              <w:spacing w:before="120" w:after="0" w:line="240" w:lineRule="auto"/>
              <w:rPr>
                <w:rFonts w:ascii="Arial Narrow" w:hAnsi="Arial Narrow"/>
                <w:b/>
                <w:sz w:val="18"/>
                <w:szCs w:val="18"/>
                <w:lang w:val="fr-FR"/>
              </w:rPr>
            </w:pPr>
            <w:r w:rsidRPr="00FA22D2">
              <w:rPr>
                <w:rFonts w:ascii="Arial Narrow" w:eastAsia="Times New Roman" w:hAnsi="Arial Narrow"/>
                <w:color w:val="000000"/>
                <w:sz w:val="18"/>
                <w:szCs w:val="18"/>
                <w:lang w:val="fr-FR" w:eastAsia="fr-FR"/>
              </w:rPr>
              <w:t xml:space="preserve">Un comité pédagogique est mis sur pied </w:t>
            </w:r>
          </w:p>
        </w:tc>
        <w:tc>
          <w:tcPr>
            <w:tcW w:w="1843" w:type="dxa"/>
          </w:tcPr>
          <w:p w14:paraId="4BC8A4E3" w14:textId="77777777" w:rsidR="00323F6B" w:rsidRPr="00FA22D2" w:rsidRDefault="00323F6B" w:rsidP="00323F6B">
            <w:pPr>
              <w:spacing w:before="120" w:after="0" w:line="240" w:lineRule="auto"/>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- 440 formateurs à la planification et à la gestion de la mise en œuvre l’APC</w:t>
            </w:r>
          </w:p>
          <w:p w14:paraId="6B6A6590" w14:textId="77777777" w:rsidR="00323F6B" w:rsidRPr="00FA22D2" w:rsidRDefault="00323F6B" w:rsidP="00323F6B">
            <w:pPr>
              <w:spacing w:before="120" w:after="0" w:line="240" w:lineRule="auto"/>
              <w:rPr>
                <w:rFonts w:ascii="Arial Narrow" w:eastAsia="Times New Roman" w:hAnsi="Arial Narrow" w:cs="Arial"/>
                <w:sz w:val="18"/>
                <w:szCs w:val="18"/>
                <w:lang w:val="fr-FR"/>
              </w:rPr>
            </w:pPr>
            <w:r w:rsidRPr="00FA22D2">
              <w:rPr>
                <w:rFonts w:ascii="Arial Narrow" w:eastAsia="Times New Roman" w:hAnsi="Arial Narrow"/>
                <w:sz w:val="18"/>
                <w:szCs w:val="18"/>
                <w:lang w:val="fr-FR" w:eastAsia="fr-FR"/>
              </w:rPr>
              <w:t xml:space="preserve">- 440 à </w:t>
            </w:r>
            <w:r w:rsidRPr="00FA22D2">
              <w:rPr>
                <w:rFonts w:ascii="Arial Narrow" w:eastAsia="Times New Roman" w:hAnsi="Arial Narrow" w:cs="Arial"/>
                <w:sz w:val="18"/>
                <w:szCs w:val="18"/>
                <w:lang w:val="fr-FR"/>
              </w:rPr>
              <w:t>l’évaluation et stage dans l’APC</w:t>
            </w:r>
          </w:p>
          <w:p w14:paraId="6BC741FE" w14:textId="77777777" w:rsidR="00323F6B" w:rsidRPr="00FA22D2" w:rsidRDefault="00323F6B" w:rsidP="00323F6B">
            <w:pPr>
              <w:spacing w:before="120" w:after="0" w:line="240" w:lineRule="auto"/>
              <w:rPr>
                <w:rFonts w:ascii="Arial Narrow" w:eastAsia="Times New Roman" w:hAnsi="Arial Narrow" w:cs="Arial"/>
                <w:sz w:val="18"/>
                <w:szCs w:val="18"/>
                <w:lang w:val="fr-FR"/>
              </w:rPr>
            </w:pPr>
            <w:r w:rsidRPr="00FA22D2">
              <w:rPr>
                <w:rFonts w:ascii="Arial Narrow" w:eastAsia="Times New Roman" w:hAnsi="Arial Narrow" w:cs="Arial"/>
                <w:sz w:val="18"/>
                <w:szCs w:val="18"/>
                <w:lang w:val="fr-FR"/>
              </w:rPr>
              <w:t>- 119 des CEM formés sur l’hygiène et sécurité</w:t>
            </w:r>
          </w:p>
        </w:tc>
        <w:tc>
          <w:tcPr>
            <w:tcW w:w="1984" w:type="dxa"/>
          </w:tcPr>
          <w:p w14:paraId="563B90B4" w14:textId="77777777" w:rsidR="00323F6B" w:rsidRPr="00FA22D2" w:rsidRDefault="00323F6B" w:rsidP="00323F6B">
            <w:pPr>
              <w:spacing w:before="120"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- 250 formateurs CEM</w:t>
            </w:r>
            <w:r w:rsidRPr="00FA22D2">
              <w:rPr>
                <w:rFonts w:ascii="Arial Narrow" w:eastAsia="Times New Roman" w:hAnsi="Arial Narrow" w:cs="Arial"/>
                <w:color w:val="0070C0"/>
                <w:sz w:val="18"/>
                <w:szCs w:val="18"/>
                <w:lang w:val="fr-FR" w:eastAsia="fr-FR"/>
              </w:rPr>
              <w:t>/CFP</w:t>
            </w:r>
            <w:r w:rsidRPr="00FA22D2">
              <w:rPr>
                <w:rFonts w:ascii="Arial Narrow" w:eastAsia="Times New Roman" w:hAnsi="Arial Narrow" w:cs="Arial"/>
                <w:sz w:val="18"/>
                <w:szCs w:val="18"/>
                <w:lang w:val="fr-FR" w:eastAsia="fr-FR"/>
              </w:rPr>
              <w:t xml:space="preserve"> </w:t>
            </w:r>
            <w:r w:rsidRPr="00FA22D2">
              <w:rPr>
                <w:rFonts w:ascii="Arial Narrow" w:eastAsia="Times New Roman" w:hAnsi="Arial Narrow" w:cs="Arial"/>
                <w:color w:val="0070C0"/>
                <w:sz w:val="18"/>
                <w:szCs w:val="18"/>
                <w:lang w:val="fr-FR" w:eastAsia="fr-FR"/>
              </w:rPr>
              <w:t>+ 75 formateurs des 5 centres additionnels</w:t>
            </w:r>
            <w:r w:rsidRPr="00FA22D2">
              <w:rPr>
                <w:rFonts w:ascii="Arial Narrow" w:eastAsia="Times New Roman" w:hAnsi="Arial Narrow" w:cs="Arial"/>
                <w:sz w:val="18"/>
                <w:szCs w:val="18"/>
                <w:lang w:val="fr-FR" w:eastAsia="fr-FR"/>
              </w:rPr>
              <w:t xml:space="preserve"> suivis par coaching continu ont renforcé leurs capacités pédagogiques et didactiques  </w:t>
            </w:r>
          </w:p>
          <w:p w14:paraId="462B24BA" w14:textId="77777777" w:rsidR="00323F6B" w:rsidRPr="00FA22D2" w:rsidRDefault="00323F6B" w:rsidP="00323F6B">
            <w:pPr>
              <w:spacing w:before="120" w:after="0" w:line="240" w:lineRule="auto"/>
              <w:rPr>
                <w:rFonts w:ascii="Arial Narrow" w:eastAsia="Times New Roman" w:hAnsi="Arial Narrow" w:cs="Arial"/>
                <w:color w:val="0070C0"/>
                <w:sz w:val="18"/>
                <w:szCs w:val="18"/>
                <w:lang w:val="fr-FR" w:eastAsia="fr-FR"/>
              </w:rPr>
            </w:pPr>
            <w:r w:rsidRPr="00FA22D2">
              <w:rPr>
                <w:rFonts w:ascii="Arial Narrow" w:eastAsia="Times New Roman" w:hAnsi="Arial Narrow" w:cs="Arial"/>
                <w:color w:val="0070C0"/>
                <w:sz w:val="18"/>
                <w:szCs w:val="18"/>
                <w:lang w:val="fr-FR" w:eastAsia="fr-FR"/>
              </w:rPr>
              <w:t>- 18 Directeurs Techniques et Directeurs renforcés dans l’organisation et le suivi pédagogique</w:t>
            </w:r>
          </w:p>
        </w:tc>
        <w:tc>
          <w:tcPr>
            <w:tcW w:w="2163" w:type="dxa"/>
          </w:tcPr>
          <w:p w14:paraId="002CDD86" w14:textId="77777777" w:rsidR="00323F6B" w:rsidRPr="00FA22D2" w:rsidRDefault="00323F6B" w:rsidP="00323F6B">
            <w:pPr>
              <w:spacing w:before="80"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Évaluations qualitatives par le projet de chaque participant en cours et en fin de parcours de renforcement des capacités</w:t>
            </w:r>
          </w:p>
          <w:p w14:paraId="543B0B03" w14:textId="77777777" w:rsidR="00323F6B" w:rsidRPr="00FA22D2" w:rsidRDefault="00323F6B" w:rsidP="00323F6B">
            <w:pPr>
              <w:spacing w:before="80"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Auto-Evaluations par les formateurs de leur module de renforcement des capacités</w:t>
            </w:r>
          </w:p>
          <w:p w14:paraId="782247CE" w14:textId="77777777" w:rsidR="00323F6B" w:rsidRPr="00FA22D2" w:rsidRDefault="00323F6B" w:rsidP="00323F6B">
            <w:pPr>
              <w:spacing w:before="80"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Évaluation finale quantitative et qualitative de la répercussion des actions de renforcement des capacités au niveau de leurs formations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629B0A2"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Recrutement/affectation de l’équipe dédiée</w:t>
            </w:r>
          </w:p>
          <w:p w14:paraId="186A0800"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p>
          <w:p w14:paraId="36C1B6FA"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Evaluation des capacités pédagogiques initiales</w:t>
            </w:r>
          </w:p>
          <w:p w14:paraId="40955988"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p>
          <w:p w14:paraId="3C987F89"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Collaboration avec les formateurs/concepteurs de la DGETFPM</w:t>
            </w:r>
          </w:p>
        </w:tc>
      </w:tr>
      <w:tr w:rsidR="00323F6B" w:rsidRPr="001F7198" w14:paraId="1032F977" w14:textId="77777777" w:rsidTr="0081520F">
        <w:trPr>
          <w:trHeight w:val="226"/>
        </w:trPr>
        <w:tc>
          <w:tcPr>
            <w:tcW w:w="2694" w:type="dxa"/>
          </w:tcPr>
          <w:p w14:paraId="56C713B8" w14:textId="77777777" w:rsidR="00323F6B" w:rsidRPr="00FA22D2" w:rsidRDefault="00323F6B" w:rsidP="00323F6B">
            <w:pPr>
              <w:spacing w:before="120" w:line="240" w:lineRule="auto"/>
              <w:rPr>
                <w:rFonts w:ascii="Arial Narrow" w:hAnsi="Arial Narrow"/>
                <w:color w:val="000000"/>
                <w:sz w:val="18"/>
                <w:szCs w:val="18"/>
                <w:lang w:val="fr-FR" w:eastAsia="fr-FR"/>
              </w:rPr>
            </w:pPr>
            <w:r w:rsidRPr="00FA22D2">
              <w:rPr>
                <w:rFonts w:ascii="Arial Narrow" w:hAnsi="Arial Narrow"/>
                <w:color w:val="000000"/>
                <w:sz w:val="18"/>
                <w:szCs w:val="18"/>
                <w:lang w:val="fr-FR" w:eastAsia="fr-FR"/>
              </w:rPr>
              <w:t>2. Nombre de formateurs dont les compétences techniques sont renforcées dans les filières appuyées</w:t>
            </w:r>
          </w:p>
        </w:tc>
        <w:tc>
          <w:tcPr>
            <w:tcW w:w="1559" w:type="dxa"/>
          </w:tcPr>
          <w:p w14:paraId="2E4C679D" w14:textId="77777777" w:rsidR="00323F6B" w:rsidRPr="00FA22D2" w:rsidRDefault="00323F6B" w:rsidP="00323F6B">
            <w:pPr>
              <w:spacing w:before="120" w:line="240" w:lineRule="auto"/>
              <w:rPr>
                <w:rFonts w:ascii="Arial Narrow" w:eastAsia="Times New Roman" w:hAnsi="Arial Narrow" w:cs="Arial"/>
                <w:bCs/>
                <w:sz w:val="18"/>
                <w:szCs w:val="18"/>
                <w:lang w:val="fr-FR" w:eastAsia="fr-FR"/>
              </w:rPr>
            </w:pPr>
            <w:r w:rsidRPr="00FA22D2">
              <w:rPr>
                <w:rFonts w:ascii="Arial Narrow" w:eastAsia="Times New Roman" w:hAnsi="Arial Narrow" w:cs="Arial"/>
                <w:bCs/>
                <w:sz w:val="18"/>
                <w:szCs w:val="18"/>
                <w:lang w:val="fr-FR" w:eastAsia="fr-FR"/>
              </w:rPr>
              <w:t>-</w:t>
            </w:r>
          </w:p>
        </w:tc>
        <w:tc>
          <w:tcPr>
            <w:tcW w:w="1701" w:type="dxa"/>
          </w:tcPr>
          <w:p w14:paraId="442FCFD8" w14:textId="77777777" w:rsidR="00323F6B" w:rsidRPr="00FA22D2" w:rsidRDefault="00323F6B" w:rsidP="00323F6B">
            <w:pPr>
              <w:spacing w:before="120" w:after="0" w:line="240" w:lineRule="auto"/>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w:t>
            </w:r>
          </w:p>
        </w:tc>
        <w:tc>
          <w:tcPr>
            <w:tcW w:w="1843" w:type="dxa"/>
          </w:tcPr>
          <w:p w14:paraId="79457B30" w14:textId="77777777" w:rsidR="00323F6B" w:rsidRPr="00FA22D2" w:rsidRDefault="00323F6B" w:rsidP="00323F6B">
            <w:pPr>
              <w:spacing w:before="120" w:after="0" w:line="240" w:lineRule="auto"/>
              <w:rPr>
                <w:rFonts w:ascii="Arial Narrow" w:eastAsia="Times New Roman" w:hAnsi="Arial Narrow" w:cs="Arial"/>
                <w:sz w:val="18"/>
                <w:szCs w:val="18"/>
                <w:lang w:val="fr-FR"/>
              </w:rPr>
            </w:pPr>
            <w:r w:rsidRPr="00FA22D2">
              <w:rPr>
                <w:rFonts w:ascii="Arial Narrow" w:eastAsia="Times New Roman" w:hAnsi="Arial Narrow" w:cs="Arial"/>
                <w:sz w:val="18"/>
                <w:szCs w:val="18"/>
                <w:lang w:val="fr-FR"/>
              </w:rPr>
              <w:t>-</w:t>
            </w:r>
          </w:p>
        </w:tc>
        <w:tc>
          <w:tcPr>
            <w:tcW w:w="1984" w:type="dxa"/>
          </w:tcPr>
          <w:p w14:paraId="7993EBF3" w14:textId="77777777" w:rsidR="00323F6B" w:rsidRPr="00FA22D2" w:rsidRDefault="00323F6B" w:rsidP="00323F6B">
            <w:pPr>
              <w:spacing w:before="120" w:line="240" w:lineRule="auto"/>
              <w:rPr>
                <w:rFonts w:ascii="Arial Narrow" w:eastAsia="Times New Roman" w:hAnsi="Arial Narrow" w:cs="Arial"/>
                <w:sz w:val="18"/>
                <w:szCs w:val="18"/>
                <w:lang w:val="fr-FR" w:eastAsia="fr-FR"/>
              </w:rPr>
            </w:pPr>
            <w:r w:rsidRPr="00FA22D2">
              <w:rPr>
                <w:rFonts w:ascii="Arial Narrow" w:eastAsia="Times New Roman" w:hAnsi="Arial Narrow" w:cs="Arial"/>
                <w:color w:val="0070C0"/>
                <w:sz w:val="18"/>
                <w:szCs w:val="18"/>
                <w:lang w:val="fr-FR" w:eastAsia="fr-FR"/>
              </w:rPr>
              <w:t>150 formateurs</w:t>
            </w:r>
            <w:r w:rsidRPr="00FA22D2">
              <w:rPr>
                <w:rFonts w:ascii="Arial Narrow" w:eastAsia="Times New Roman" w:hAnsi="Arial Narrow" w:cs="Arial"/>
                <w:sz w:val="18"/>
                <w:szCs w:val="18"/>
                <w:lang w:val="fr-FR" w:eastAsia="fr-FR"/>
              </w:rPr>
              <w:t xml:space="preserve"> (à spécifier selon besoins de l’évaluation initiale au démarrage de la prolongation)</w:t>
            </w:r>
          </w:p>
        </w:tc>
        <w:tc>
          <w:tcPr>
            <w:tcW w:w="2163" w:type="dxa"/>
          </w:tcPr>
          <w:p w14:paraId="3ACFD1DF" w14:textId="77777777" w:rsidR="00323F6B" w:rsidRPr="00FA22D2" w:rsidRDefault="00323F6B" w:rsidP="00323F6B">
            <w:pPr>
              <w:spacing w:before="80"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Évaluations qualitatives par le projet de chaque participant en fin de module de renforcement des capacités</w:t>
            </w:r>
          </w:p>
          <w:p w14:paraId="51B336F2" w14:textId="77777777" w:rsidR="00323F6B" w:rsidRPr="00FA22D2" w:rsidRDefault="00323F6B" w:rsidP="00323F6B">
            <w:pPr>
              <w:spacing w:before="80"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Auto-Evaluations par les formateurs de leur module de renforcement des capacités</w:t>
            </w:r>
          </w:p>
          <w:p w14:paraId="634FC112" w14:textId="77777777" w:rsidR="00323F6B" w:rsidRPr="00FA22D2" w:rsidRDefault="00323F6B" w:rsidP="00323F6B">
            <w:pPr>
              <w:spacing w:before="80" w:after="0" w:line="240" w:lineRule="auto"/>
              <w:rPr>
                <w:rFonts w:ascii="Arial Narrow" w:eastAsia="Times New Roman" w:hAnsi="Arial Narrow" w:cs="Arial"/>
                <w:sz w:val="18"/>
                <w:szCs w:val="18"/>
                <w:lang w:val="fr-FR" w:eastAsia="fr-FR"/>
              </w:rPr>
            </w:pPr>
            <w:r w:rsidRPr="00FA22D2">
              <w:rPr>
                <w:rFonts w:ascii="Arial Narrow" w:eastAsia="Times New Roman" w:hAnsi="Arial Narrow" w:cs="Arial"/>
                <w:sz w:val="18"/>
                <w:szCs w:val="18"/>
                <w:lang w:val="fr-FR" w:eastAsia="fr-FR"/>
              </w:rPr>
              <w:t>Évaluation finale quantitative et qualitative de la répercussion des actions de renforcement des capacités au niveau de leurs formations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5AEC39B"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Recrutement/affectation de l’équipe dédiée</w:t>
            </w:r>
          </w:p>
          <w:p w14:paraId="1C92D2A6"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Evaluation des capacités techniques initiales</w:t>
            </w:r>
          </w:p>
          <w:p w14:paraId="47A7ECC4"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Experts techniques identifiés pour chaque type de besoin</w:t>
            </w:r>
          </w:p>
        </w:tc>
      </w:tr>
      <w:tr w:rsidR="00323F6B" w:rsidRPr="001F7198" w14:paraId="06F92506" w14:textId="77777777" w:rsidTr="0081520F">
        <w:trPr>
          <w:trHeight w:val="845"/>
        </w:trPr>
        <w:tc>
          <w:tcPr>
            <w:tcW w:w="2694" w:type="dxa"/>
            <w:tcBorders>
              <w:bottom w:val="single" w:sz="4" w:space="0" w:color="auto"/>
            </w:tcBorders>
          </w:tcPr>
          <w:p w14:paraId="0E99110B" w14:textId="77777777" w:rsidR="00323F6B" w:rsidRPr="00FA22D2" w:rsidRDefault="00323F6B" w:rsidP="00323F6B">
            <w:pPr>
              <w:spacing w:before="120" w:after="0" w:line="240" w:lineRule="auto"/>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3. Nombre de curricula des filières prioritaires à destination des CEM révisés et mis en œuvre</w:t>
            </w:r>
          </w:p>
          <w:p w14:paraId="212F7910" w14:textId="77777777" w:rsidR="00323F6B" w:rsidRPr="00FA22D2" w:rsidRDefault="00323F6B" w:rsidP="00323F6B">
            <w:pPr>
              <w:spacing w:before="120" w:line="240" w:lineRule="auto"/>
              <w:rPr>
                <w:rFonts w:ascii="Arial Narrow" w:hAnsi="Arial Narrow"/>
                <w:sz w:val="18"/>
                <w:szCs w:val="18"/>
                <w:lang w:val="fr-FR"/>
              </w:rPr>
            </w:pPr>
          </w:p>
        </w:tc>
        <w:tc>
          <w:tcPr>
            <w:tcW w:w="1559" w:type="dxa"/>
            <w:tcBorders>
              <w:bottom w:val="single" w:sz="4" w:space="0" w:color="auto"/>
            </w:tcBorders>
          </w:tcPr>
          <w:p w14:paraId="354418C7" w14:textId="77777777" w:rsidR="00323F6B" w:rsidRPr="00FA22D2" w:rsidRDefault="00323F6B" w:rsidP="00323F6B">
            <w:pPr>
              <w:spacing w:before="120" w:line="240" w:lineRule="auto"/>
              <w:rPr>
                <w:rFonts w:ascii="Arial Narrow" w:hAnsi="Arial Narrow"/>
                <w:b/>
                <w:sz w:val="18"/>
                <w:szCs w:val="18"/>
                <w:lang w:val="fr-FR"/>
              </w:rPr>
            </w:pPr>
            <w:r w:rsidRPr="00FA22D2">
              <w:rPr>
                <w:rFonts w:ascii="Arial Narrow" w:eastAsia="Times New Roman" w:hAnsi="Arial Narrow"/>
                <w:color w:val="000000"/>
                <w:sz w:val="18"/>
                <w:szCs w:val="18"/>
                <w:lang w:val="fr-FR" w:eastAsia="fr-FR"/>
              </w:rPr>
              <w:lastRenderedPageBreak/>
              <w:t>Des modules de niveau CEM sans support pédagogique</w:t>
            </w:r>
          </w:p>
        </w:tc>
        <w:tc>
          <w:tcPr>
            <w:tcW w:w="1701" w:type="dxa"/>
            <w:tcBorders>
              <w:bottom w:val="single" w:sz="4" w:space="0" w:color="auto"/>
            </w:tcBorders>
          </w:tcPr>
          <w:p w14:paraId="10776C74" w14:textId="77777777" w:rsidR="00323F6B" w:rsidRPr="00FA22D2" w:rsidRDefault="00323F6B" w:rsidP="00323F6B">
            <w:pPr>
              <w:spacing w:before="120" w:line="240" w:lineRule="auto"/>
              <w:rPr>
                <w:rFonts w:ascii="Arial Narrow" w:hAnsi="Arial Narrow"/>
                <w:b/>
                <w:sz w:val="18"/>
                <w:szCs w:val="18"/>
                <w:lang w:val="fr-FR"/>
              </w:rPr>
            </w:pPr>
            <w:r w:rsidRPr="00FA22D2">
              <w:rPr>
                <w:rFonts w:ascii="Arial Narrow" w:eastAsia="Times New Roman" w:hAnsi="Arial Narrow"/>
                <w:color w:val="000000"/>
                <w:sz w:val="18"/>
                <w:szCs w:val="18"/>
                <w:lang w:val="fr-FR" w:eastAsia="fr-FR"/>
              </w:rPr>
              <w:t xml:space="preserve">Des offres de « formation « modulaire </w:t>
            </w:r>
            <w:r w:rsidRPr="00FA22D2">
              <w:rPr>
                <w:rFonts w:ascii="Arial Narrow" w:eastAsia="Times New Roman" w:hAnsi="Arial Narrow"/>
                <w:color w:val="000000"/>
                <w:sz w:val="18"/>
                <w:szCs w:val="18"/>
                <w:lang w:val="fr-FR" w:eastAsia="fr-FR"/>
              </w:rPr>
              <w:lastRenderedPageBreak/>
              <w:t>et flexible » selon une approche métier</w:t>
            </w:r>
          </w:p>
        </w:tc>
        <w:tc>
          <w:tcPr>
            <w:tcW w:w="1843" w:type="dxa"/>
            <w:tcBorders>
              <w:bottom w:val="single" w:sz="4" w:space="0" w:color="auto"/>
            </w:tcBorders>
          </w:tcPr>
          <w:p w14:paraId="50884FAB" w14:textId="77777777" w:rsidR="00323F6B" w:rsidRPr="00FA22D2" w:rsidRDefault="00323F6B" w:rsidP="00323F6B">
            <w:pPr>
              <w:spacing w:before="120" w:after="0" w:line="240" w:lineRule="auto"/>
              <w:rPr>
                <w:rFonts w:ascii="Arial Narrow" w:eastAsia="Times New Roman" w:hAnsi="Arial Narrow" w:cs="Arial"/>
                <w:sz w:val="18"/>
                <w:szCs w:val="18"/>
                <w:lang w:val="fr-FR" w:eastAsia="fr-FR"/>
              </w:rPr>
            </w:pPr>
            <w:r w:rsidRPr="00FA22D2">
              <w:rPr>
                <w:rFonts w:ascii="Arial Narrow" w:eastAsia="Times New Roman" w:hAnsi="Arial Narrow"/>
                <w:sz w:val="18"/>
                <w:szCs w:val="18"/>
                <w:lang w:val="fr-FR" w:eastAsia="fr-FR"/>
              </w:rPr>
              <w:lastRenderedPageBreak/>
              <w:t xml:space="preserve">20 </w:t>
            </w:r>
            <w:r w:rsidRPr="00FA22D2">
              <w:rPr>
                <w:rFonts w:ascii="Arial Narrow" w:eastAsia="Times New Roman" w:hAnsi="Arial Narrow" w:cs="Arial"/>
                <w:sz w:val="18"/>
                <w:szCs w:val="18"/>
                <w:lang w:val="fr-FR" w:eastAsia="fr-FR"/>
              </w:rPr>
              <w:t>curricula mis en œuvre dans les CEM appuyés</w:t>
            </w:r>
          </w:p>
          <w:p w14:paraId="18652F6F" w14:textId="77777777" w:rsidR="00323F6B" w:rsidRPr="00FA22D2" w:rsidRDefault="00323F6B" w:rsidP="00323F6B">
            <w:pPr>
              <w:spacing w:before="120" w:line="240" w:lineRule="auto"/>
              <w:rPr>
                <w:rFonts w:ascii="Arial Narrow" w:hAnsi="Arial Narrow"/>
                <w:b/>
                <w:sz w:val="18"/>
                <w:szCs w:val="18"/>
                <w:lang w:val="fr-FR"/>
              </w:rPr>
            </w:pPr>
          </w:p>
        </w:tc>
        <w:tc>
          <w:tcPr>
            <w:tcW w:w="1984" w:type="dxa"/>
            <w:tcBorders>
              <w:bottom w:val="single" w:sz="4" w:space="0" w:color="auto"/>
            </w:tcBorders>
          </w:tcPr>
          <w:p w14:paraId="7CD986C5"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sz w:val="18"/>
                <w:szCs w:val="18"/>
                <w:lang w:val="fr-FR"/>
              </w:rPr>
              <w:lastRenderedPageBreak/>
              <w:t xml:space="preserve">20 curricula mis en œuvre dans les CEM appuyés ; </w:t>
            </w:r>
            <w:r w:rsidRPr="00FA22D2">
              <w:rPr>
                <w:rFonts w:ascii="Arial Narrow" w:hAnsi="Arial Narrow"/>
                <w:color w:val="0070C0"/>
                <w:sz w:val="18"/>
                <w:szCs w:val="18"/>
                <w:lang w:val="fr-FR"/>
              </w:rPr>
              <w:t>4 curricula revus et améliorés</w:t>
            </w:r>
          </w:p>
          <w:p w14:paraId="40141E6A" w14:textId="77777777" w:rsidR="00323F6B" w:rsidRPr="00FA22D2" w:rsidRDefault="00323F6B" w:rsidP="00323F6B">
            <w:pPr>
              <w:spacing w:before="120" w:after="0" w:line="240" w:lineRule="auto"/>
              <w:rPr>
                <w:rFonts w:ascii="Arial Narrow" w:hAnsi="Arial Narrow"/>
                <w:color w:val="0070C0"/>
                <w:sz w:val="18"/>
                <w:szCs w:val="18"/>
                <w:lang w:val="fr-FR"/>
              </w:rPr>
            </w:pPr>
          </w:p>
          <w:p w14:paraId="5EDFA33F" w14:textId="77777777" w:rsidR="00323F6B" w:rsidRPr="00FA22D2" w:rsidRDefault="00323F6B" w:rsidP="00323F6B">
            <w:pPr>
              <w:spacing w:before="120" w:after="0" w:line="240" w:lineRule="auto"/>
              <w:rPr>
                <w:rFonts w:ascii="Arial Narrow" w:hAnsi="Arial Narrow"/>
                <w:color w:val="0070C0"/>
                <w:sz w:val="18"/>
                <w:szCs w:val="18"/>
                <w:lang w:val="fr-FR"/>
              </w:rPr>
            </w:pPr>
          </w:p>
          <w:p w14:paraId="44868074"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 xml:space="preserve">Le module transversal «hygiène et sécurité » pour lesquels 2 manuels ont été créés est mis en œuvre </w:t>
            </w:r>
          </w:p>
          <w:p w14:paraId="76FAB070" w14:textId="77777777" w:rsidR="00323F6B" w:rsidRPr="00FA22D2" w:rsidRDefault="00323F6B" w:rsidP="00323F6B">
            <w:pPr>
              <w:spacing w:before="120" w:after="0" w:line="240" w:lineRule="auto"/>
              <w:rPr>
                <w:rFonts w:ascii="Arial Narrow" w:hAnsi="Arial Narrow"/>
                <w:sz w:val="18"/>
                <w:szCs w:val="18"/>
                <w:lang w:val="fr-FR"/>
              </w:rPr>
            </w:pPr>
            <w:r w:rsidRPr="00FA22D2">
              <w:rPr>
                <w:rFonts w:ascii="Arial Narrow" w:hAnsi="Arial Narrow"/>
                <w:color w:val="0070C0"/>
                <w:sz w:val="18"/>
                <w:szCs w:val="18"/>
                <w:lang w:val="fr-FR"/>
              </w:rPr>
              <w:t>Utilisation de la structure didactique en appui aux filières du BTP pour les 6 centres concernés</w:t>
            </w:r>
          </w:p>
        </w:tc>
        <w:tc>
          <w:tcPr>
            <w:tcW w:w="2163" w:type="dxa"/>
            <w:tcBorders>
              <w:bottom w:val="single" w:sz="4" w:space="0" w:color="auto"/>
            </w:tcBorders>
          </w:tcPr>
          <w:p w14:paraId="0A4FB1C6" w14:textId="77777777" w:rsidR="00323F6B" w:rsidRPr="00FA22D2" w:rsidRDefault="00323F6B" w:rsidP="00323F6B">
            <w:pPr>
              <w:spacing w:before="120" w:after="0" w:line="240" w:lineRule="auto"/>
              <w:rPr>
                <w:rFonts w:ascii="Arial Narrow" w:hAnsi="Arial Narrow"/>
                <w:sz w:val="18"/>
                <w:szCs w:val="18"/>
                <w:lang w:val="fr-FR"/>
              </w:rPr>
            </w:pPr>
            <w:r w:rsidRPr="00FA22D2">
              <w:rPr>
                <w:rFonts w:ascii="Arial Narrow" w:hAnsi="Arial Narrow"/>
                <w:sz w:val="18"/>
                <w:szCs w:val="18"/>
                <w:lang w:val="fr-FR"/>
              </w:rPr>
              <w:lastRenderedPageBreak/>
              <w:t>Curricula composé de 3 manuels pour 20 métiers existants</w:t>
            </w:r>
          </w:p>
          <w:p w14:paraId="2E63C0CA"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Manuels revus pour 4 métiers</w:t>
            </w:r>
          </w:p>
          <w:p w14:paraId="43E7C047" w14:textId="77777777" w:rsidR="00323F6B" w:rsidRPr="00FA22D2" w:rsidRDefault="00323F6B" w:rsidP="00323F6B">
            <w:pPr>
              <w:spacing w:before="120" w:after="0" w:line="240" w:lineRule="auto"/>
              <w:rPr>
                <w:rFonts w:ascii="Arial Narrow" w:hAnsi="Arial Narrow"/>
                <w:color w:val="0070C0"/>
                <w:sz w:val="18"/>
                <w:szCs w:val="18"/>
                <w:lang w:val="fr-FR"/>
              </w:rPr>
            </w:pPr>
          </w:p>
          <w:p w14:paraId="2CC834CB"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Les apprenants et formateurs appliquent les normes d’hygiène et sécurité dans les  ateliers</w:t>
            </w:r>
          </w:p>
          <w:p w14:paraId="179E10C9" w14:textId="77777777" w:rsidR="00323F6B" w:rsidRPr="00FA22D2" w:rsidRDefault="00323F6B" w:rsidP="00323F6B">
            <w:pPr>
              <w:spacing w:before="120" w:after="0" w:line="240" w:lineRule="auto"/>
              <w:rPr>
                <w:rFonts w:ascii="Arial Narrow" w:hAnsi="Arial Narrow"/>
                <w:sz w:val="18"/>
                <w:szCs w:val="18"/>
                <w:lang w:val="fr-FR"/>
              </w:rPr>
            </w:pPr>
            <w:r w:rsidRPr="00FA22D2">
              <w:rPr>
                <w:rFonts w:ascii="Arial Narrow" w:hAnsi="Arial Narrow"/>
                <w:color w:val="0070C0"/>
                <w:sz w:val="18"/>
                <w:szCs w:val="18"/>
                <w:lang w:val="fr-FR"/>
              </w:rPr>
              <w:t>Les consommables liés à l’utilisation des structures didactiques sont utilisés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5F6BBF9"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lastRenderedPageBreak/>
              <w:t>Affectation de l’équipe dédiée</w:t>
            </w:r>
          </w:p>
          <w:p w14:paraId="059607D7"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Identification des éléments à améliorer</w:t>
            </w:r>
          </w:p>
          <w:p w14:paraId="67B78869"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70C0"/>
                <w:kern w:val="2"/>
                <w:sz w:val="18"/>
                <w:szCs w:val="18"/>
                <w:lang w:val="fr-FR"/>
              </w:rPr>
              <w:t xml:space="preserve">Collaboration avec les formateurs et </w:t>
            </w:r>
            <w:r w:rsidRPr="00FA22D2">
              <w:rPr>
                <w:rFonts w:ascii="Arial Narrow" w:eastAsia="Times New Roman" w:hAnsi="Arial Narrow"/>
                <w:snapToGrid w:val="0"/>
                <w:color w:val="0070C0"/>
                <w:kern w:val="2"/>
                <w:sz w:val="18"/>
                <w:szCs w:val="18"/>
                <w:lang w:val="fr-FR"/>
              </w:rPr>
              <w:lastRenderedPageBreak/>
              <w:t>concepteurs du BECETFTP</w:t>
            </w:r>
          </w:p>
        </w:tc>
      </w:tr>
      <w:tr w:rsidR="00323F6B" w:rsidRPr="001F7198" w14:paraId="37A5E7FE" w14:textId="77777777" w:rsidTr="0081520F">
        <w:trPr>
          <w:trHeight w:val="845"/>
        </w:trPr>
        <w:tc>
          <w:tcPr>
            <w:tcW w:w="2694" w:type="dxa"/>
            <w:tcBorders>
              <w:bottom w:val="single" w:sz="4" w:space="0" w:color="auto"/>
            </w:tcBorders>
          </w:tcPr>
          <w:p w14:paraId="1F0E1AD8" w14:textId="77777777" w:rsidR="00323F6B" w:rsidRPr="00FA22D2" w:rsidRDefault="00323F6B" w:rsidP="00323F6B">
            <w:pPr>
              <w:spacing w:before="120" w:after="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lastRenderedPageBreak/>
              <w:t>4. Nombre de modules courts de perfectionnement/spécialisation créés et dispensés par les CEM et des artisans partenaires</w:t>
            </w:r>
          </w:p>
        </w:tc>
        <w:tc>
          <w:tcPr>
            <w:tcW w:w="1559" w:type="dxa"/>
            <w:tcBorders>
              <w:bottom w:val="single" w:sz="4" w:space="0" w:color="auto"/>
            </w:tcBorders>
          </w:tcPr>
          <w:p w14:paraId="7B2884C4" w14:textId="77777777" w:rsidR="00323F6B" w:rsidRPr="00FA22D2" w:rsidRDefault="00323F6B" w:rsidP="00323F6B">
            <w:pPr>
              <w:spacing w:before="12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t>-</w:t>
            </w:r>
          </w:p>
        </w:tc>
        <w:tc>
          <w:tcPr>
            <w:tcW w:w="1701" w:type="dxa"/>
            <w:tcBorders>
              <w:bottom w:val="single" w:sz="4" w:space="0" w:color="auto"/>
            </w:tcBorders>
          </w:tcPr>
          <w:p w14:paraId="5C7A4B29" w14:textId="77777777" w:rsidR="00323F6B" w:rsidRPr="00FA22D2" w:rsidRDefault="00323F6B" w:rsidP="00323F6B">
            <w:pPr>
              <w:spacing w:before="12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t>-</w:t>
            </w:r>
          </w:p>
        </w:tc>
        <w:tc>
          <w:tcPr>
            <w:tcW w:w="1843" w:type="dxa"/>
            <w:tcBorders>
              <w:bottom w:val="single" w:sz="4" w:space="0" w:color="auto"/>
            </w:tcBorders>
          </w:tcPr>
          <w:p w14:paraId="5AA25CC1" w14:textId="77777777" w:rsidR="00323F6B" w:rsidRPr="00FA22D2" w:rsidRDefault="00323F6B" w:rsidP="00323F6B">
            <w:pPr>
              <w:spacing w:before="120" w:after="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t>-</w:t>
            </w:r>
          </w:p>
        </w:tc>
        <w:tc>
          <w:tcPr>
            <w:tcW w:w="1984" w:type="dxa"/>
            <w:tcBorders>
              <w:bottom w:val="single" w:sz="4" w:space="0" w:color="auto"/>
            </w:tcBorders>
          </w:tcPr>
          <w:p w14:paraId="21CD316E"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Minimum 10 modules courts de perfectionnement/ spécialisation sont élaborés et dispensés conjointement par des formateurs des CEM et des artisans partenaires</w:t>
            </w:r>
          </w:p>
        </w:tc>
        <w:tc>
          <w:tcPr>
            <w:tcW w:w="2163" w:type="dxa"/>
            <w:tcBorders>
              <w:bottom w:val="single" w:sz="4" w:space="0" w:color="auto"/>
            </w:tcBorders>
          </w:tcPr>
          <w:p w14:paraId="57EE1037"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Modules courts de perfectionnement/ spécialisation élaborés</w:t>
            </w:r>
          </w:p>
          <w:p w14:paraId="62F10437"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 xml:space="preserve">Evaluation par les participants des modules courts dispensés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33BA3F2"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Identification des thématiques pertinentes des modules courts</w:t>
            </w:r>
          </w:p>
          <w:p w14:paraId="320D5F52"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Experts techniques identifiés pour chaque module au niveau des CEM et des artisans partenaires</w:t>
            </w:r>
          </w:p>
          <w:p w14:paraId="460E8F8D"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Collaboration avec la DGETFPM</w:t>
            </w:r>
          </w:p>
        </w:tc>
      </w:tr>
      <w:tr w:rsidR="00323F6B" w:rsidRPr="001F7198" w14:paraId="6A56F74B" w14:textId="77777777" w:rsidTr="0081520F">
        <w:trPr>
          <w:trHeight w:val="845"/>
        </w:trPr>
        <w:tc>
          <w:tcPr>
            <w:tcW w:w="2694" w:type="dxa"/>
          </w:tcPr>
          <w:p w14:paraId="72C1D7F5" w14:textId="77777777" w:rsidR="00323F6B" w:rsidRPr="00FA22D2" w:rsidRDefault="00323F6B" w:rsidP="00323F6B">
            <w:pPr>
              <w:spacing w:before="120" w:after="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t>5. Nombre de cellules « orientation-insertion » dont les compétences sur l’orientation/coaching sont renforcés</w:t>
            </w:r>
          </w:p>
        </w:tc>
        <w:tc>
          <w:tcPr>
            <w:tcW w:w="1559" w:type="dxa"/>
          </w:tcPr>
          <w:p w14:paraId="1186C64C" w14:textId="77777777" w:rsidR="00323F6B" w:rsidRPr="00FA22D2" w:rsidRDefault="00323F6B" w:rsidP="00323F6B">
            <w:pPr>
              <w:spacing w:before="12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t>-</w:t>
            </w:r>
          </w:p>
        </w:tc>
        <w:tc>
          <w:tcPr>
            <w:tcW w:w="1701" w:type="dxa"/>
          </w:tcPr>
          <w:p w14:paraId="7A72017C" w14:textId="77777777" w:rsidR="00323F6B" w:rsidRPr="00FA22D2" w:rsidRDefault="00323F6B" w:rsidP="00323F6B">
            <w:pPr>
              <w:spacing w:before="12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t>-</w:t>
            </w:r>
          </w:p>
        </w:tc>
        <w:tc>
          <w:tcPr>
            <w:tcW w:w="1843" w:type="dxa"/>
          </w:tcPr>
          <w:p w14:paraId="02AFF4E0" w14:textId="77777777" w:rsidR="00323F6B" w:rsidRPr="00FA22D2" w:rsidRDefault="00323F6B" w:rsidP="00323F6B">
            <w:pPr>
              <w:spacing w:before="120" w:after="0" w:line="240" w:lineRule="auto"/>
              <w:rPr>
                <w:rFonts w:ascii="Arial Narrow" w:eastAsia="Times New Roman" w:hAnsi="Arial Narrow"/>
                <w:color w:val="0070C0"/>
                <w:sz w:val="18"/>
                <w:szCs w:val="18"/>
                <w:lang w:val="fr-FR" w:eastAsia="fr-FR"/>
              </w:rPr>
            </w:pPr>
            <w:r w:rsidRPr="00FA22D2">
              <w:rPr>
                <w:rFonts w:ascii="Arial Narrow" w:eastAsia="Times New Roman" w:hAnsi="Arial Narrow"/>
                <w:color w:val="0070C0"/>
                <w:sz w:val="18"/>
                <w:szCs w:val="18"/>
                <w:lang w:val="fr-FR" w:eastAsia="fr-FR"/>
              </w:rPr>
              <w:t>-</w:t>
            </w:r>
          </w:p>
        </w:tc>
        <w:tc>
          <w:tcPr>
            <w:tcW w:w="1984" w:type="dxa"/>
          </w:tcPr>
          <w:p w14:paraId="3351EE8C"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18 cellules « d’orientation-insertion »ont renforcés les compétences en orientation/coaching</w:t>
            </w:r>
          </w:p>
        </w:tc>
        <w:tc>
          <w:tcPr>
            <w:tcW w:w="2163" w:type="dxa"/>
          </w:tcPr>
          <w:p w14:paraId="69393B0A"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Auto-évaluations par les accompagnateurs sociaux de leur module de renforcement des capacités</w:t>
            </w:r>
          </w:p>
          <w:p w14:paraId="539AD8BB" w14:textId="77777777" w:rsidR="00323F6B" w:rsidRPr="00FA22D2" w:rsidRDefault="00323F6B" w:rsidP="00323F6B">
            <w:pPr>
              <w:spacing w:before="120" w:after="0" w:line="240" w:lineRule="auto"/>
              <w:rPr>
                <w:rFonts w:ascii="Arial Narrow" w:hAnsi="Arial Narrow"/>
                <w:color w:val="0070C0"/>
                <w:sz w:val="18"/>
                <w:szCs w:val="18"/>
                <w:lang w:val="fr-FR"/>
              </w:rPr>
            </w:pPr>
            <w:r w:rsidRPr="00FA22D2">
              <w:rPr>
                <w:rFonts w:ascii="Arial Narrow" w:hAnsi="Arial Narrow"/>
                <w:color w:val="0070C0"/>
                <w:sz w:val="18"/>
                <w:szCs w:val="18"/>
                <w:lang w:val="fr-FR"/>
              </w:rPr>
              <w:t xml:space="preserve">Évaluation finale quantitative et qualitative de la répercussion des actions de renforcement des capacités au niveau de leurs actions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6795F90"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Affectation de l’équipe dédiée</w:t>
            </w:r>
          </w:p>
          <w:p w14:paraId="29540B27"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Experts techniques identifiés pour assurer le renforcement des capacités</w:t>
            </w:r>
          </w:p>
          <w:p w14:paraId="183CAA1E" w14:textId="77777777" w:rsidR="00323F6B" w:rsidRPr="00FA22D2" w:rsidRDefault="00323F6B" w:rsidP="00323F6B">
            <w:pPr>
              <w:widowControl w:val="0"/>
              <w:suppressAutoHyphens/>
              <w:spacing w:before="120" w:after="0"/>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Collaboration avec la DGEFTP</w:t>
            </w:r>
          </w:p>
        </w:tc>
      </w:tr>
      <w:tr w:rsidR="00323F6B" w:rsidRPr="001F7198" w14:paraId="06DF6DFD" w14:textId="77777777" w:rsidTr="0081520F">
        <w:trPr>
          <w:trHeight w:val="405"/>
        </w:trPr>
        <w:tc>
          <w:tcPr>
            <w:tcW w:w="14637" w:type="dxa"/>
            <w:gridSpan w:val="7"/>
            <w:tcBorders>
              <w:top w:val="single" w:sz="4" w:space="0" w:color="auto"/>
              <w:left w:val="single" w:sz="4" w:space="0" w:color="auto"/>
              <w:bottom w:val="single" w:sz="4" w:space="0" w:color="auto"/>
            </w:tcBorders>
            <w:shd w:val="clear" w:color="auto" w:fill="D9E2F3"/>
            <w:noWrap/>
            <w:vAlign w:val="center"/>
            <w:hideMark/>
          </w:tcPr>
          <w:p w14:paraId="2559F381" w14:textId="77777777" w:rsidR="00323F6B" w:rsidRPr="00FA22D2" w:rsidRDefault="00323F6B" w:rsidP="00323F6B">
            <w:pPr>
              <w:spacing w:after="0" w:line="240" w:lineRule="auto"/>
              <w:rPr>
                <w:rFonts w:ascii="Times New Roman" w:eastAsia="Times New Roman" w:hAnsi="Times New Roman"/>
                <w:sz w:val="24"/>
                <w:szCs w:val="24"/>
                <w:lang w:val="fr-FR" w:eastAsia="fr-FR"/>
              </w:rPr>
            </w:pPr>
            <w:r w:rsidRPr="00FA22D2">
              <w:rPr>
                <w:rFonts w:ascii="Arial Narrow" w:eastAsia="Times New Roman" w:hAnsi="Arial Narrow"/>
                <w:b/>
                <w:bCs/>
                <w:iCs/>
                <w:snapToGrid w:val="0"/>
                <w:color w:val="000000"/>
                <w:kern w:val="2"/>
                <w:sz w:val="20"/>
                <w:szCs w:val="20"/>
                <w:lang w:val="fr-FR"/>
              </w:rPr>
              <w:t>Output/ Résultat 3 : Les mécanismes et modèles d’insertion des lauréats sont développés, testés et appropriés par les CEM</w:t>
            </w:r>
          </w:p>
        </w:tc>
      </w:tr>
      <w:tr w:rsidR="00323F6B" w:rsidRPr="001F7198" w14:paraId="245D9F7E" w14:textId="77777777" w:rsidTr="0081520F">
        <w:trPr>
          <w:trHeight w:val="800"/>
        </w:trPr>
        <w:tc>
          <w:tcPr>
            <w:tcW w:w="2694" w:type="dxa"/>
            <w:tcBorders>
              <w:top w:val="single" w:sz="4" w:space="0" w:color="auto"/>
              <w:left w:val="single" w:sz="4" w:space="0" w:color="auto"/>
              <w:bottom w:val="single" w:sz="4" w:space="0" w:color="auto"/>
              <w:right w:val="single" w:sz="4" w:space="0" w:color="auto"/>
            </w:tcBorders>
          </w:tcPr>
          <w:p w14:paraId="448B3962"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cs="Arial"/>
                <w:bCs/>
                <w:sz w:val="16"/>
                <w:szCs w:val="16"/>
                <w:lang w:val="fr-FR"/>
              </w:rPr>
            </w:pPr>
            <w:r w:rsidRPr="00FA22D2">
              <w:rPr>
                <w:rFonts w:ascii="Arial Narrow" w:eastAsia="Times New Roman" w:hAnsi="Arial Narrow" w:cs="Arial"/>
                <w:bCs/>
                <w:sz w:val="18"/>
                <w:szCs w:val="16"/>
                <w:lang w:val="fr-FR"/>
              </w:rPr>
              <w:t>1. Nombre de cellules d’insertion fonctionnelles dans les centres</w:t>
            </w:r>
          </w:p>
        </w:tc>
        <w:tc>
          <w:tcPr>
            <w:tcW w:w="1559" w:type="dxa"/>
            <w:tcBorders>
              <w:top w:val="single" w:sz="4" w:space="0" w:color="auto"/>
              <w:left w:val="single" w:sz="4" w:space="0" w:color="auto"/>
              <w:bottom w:val="single" w:sz="4" w:space="0" w:color="auto"/>
              <w:right w:val="single" w:sz="4" w:space="0" w:color="auto"/>
            </w:tcBorders>
          </w:tcPr>
          <w:p w14:paraId="2C254077"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cs="Arial"/>
                <w:bCs/>
                <w:sz w:val="18"/>
                <w:szCs w:val="18"/>
                <w:lang w:val="fr-FR"/>
              </w:rPr>
            </w:pPr>
            <w:r w:rsidRPr="00FA22D2">
              <w:rPr>
                <w:rFonts w:ascii="Arial Narrow" w:eastAsia="Times New Roman" w:hAnsi="Arial Narrow" w:cs="Arial"/>
                <w:bCs/>
                <w:sz w:val="18"/>
                <w:szCs w:val="18"/>
                <w:lang w:val="fr-FR"/>
              </w:rPr>
              <w:t>Mécanismes d’accompagnement peu formalisé</w:t>
            </w:r>
          </w:p>
        </w:tc>
        <w:tc>
          <w:tcPr>
            <w:tcW w:w="1701" w:type="dxa"/>
            <w:tcBorders>
              <w:top w:val="single" w:sz="4" w:space="0" w:color="auto"/>
              <w:left w:val="single" w:sz="4" w:space="0" w:color="auto"/>
              <w:bottom w:val="single" w:sz="4" w:space="0" w:color="auto"/>
              <w:right w:val="single" w:sz="4" w:space="0" w:color="auto"/>
            </w:tcBorders>
          </w:tcPr>
          <w:p w14:paraId="2C26E33B"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cs="Arial"/>
                <w:bCs/>
                <w:sz w:val="18"/>
                <w:szCs w:val="18"/>
                <w:lang w:val="fr-FR"/>
              </w:rPr>
            </w:pPr>
            <w:r w:rsidRPr="00FA22D2">
              <w:rPr>
                <w:rFonts w:ascii="Arial Narrow" w:eastAsia="Times New Roman" w:hAnsi="Arial Narrow" w:cs="Arial"/>
                <w:bCs/>
                <w:sz w:val="18"/>
                <w:szCs w:val="18"/>
                <w:lang w:val="fr-FR"/>
              </w:rPr>
              <w:t>12 Cellules insertion accompagnées et équipées (Gihanga et Bubanza inclus)</w:t>
            </w:r>
          </w:p>
        </w:tc>
        <w:tc>
          <w:tcPr>
            <w:tcW w:w="1843" w:type="dxa"/>
            <w:tcBorders>
              <w:top w:val="single" w:sz="4" w:space="0" w:color="auto"/>
              <w:left w:val="single" w:sz="4" w:space="0" w:color="auto"/>
              <w:bottom w:val="single" w:sz="4" w:space="0" w:color="auto"/>
              <w:right w:val="single" w:sz="4" w:space="0" w:color="auto"/>
            </w:tcBorders>
          </w:tcPr>
          <w:p w14:paraId="6AE82BA4"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cs="Arial"/>
                <w:bCs/>
                <w:sz w:val="18"/>
                <w:szCs w:val="18"/>
                <w:lang w:val="fr-FR"/>
              </w:rPr>
            </w:pPr>
            <w:r w:rsidRPr="00FA22D2">
              <w:rPr>
                <w:rFonts w:ascii="Arial Narrow" w:eastAsia="Times New Roman" w:hAnsi="Arial Narrow" w:cs="Arial"/>
                <w:bCs/>
                <w:sz w:val="18"/>
                <w:szCs w:val="18"/>
                <w:lang w:val="fr-FR"/>
              </w:rPr>
              <w:t>15 (13 + Gihanga et Bubanza)</w:t>
            </w:r>
          </w:p>
        </w:tc>
        <w:tc>
          <w:tcPr>
            <w:tcW w:w="1984" w:type="dxa"/>
            <w:tcBorders>
              <w:top w:val="single" w:sz="4" w:space="0" w:color="auto"/>
              <w:left w:val="single" w:sz="4" w:space="0" w:color="auto"/>
              <w:bottom w:val="single" w:sz="4" w:space="0" w:color="auto"/>
              <w:right w:val="single" w:sz="4" w:space="0" w:color="auto"/>
            </w:tcBorders>
          </w:tcPr>
          <w:p w14:paraId="67DF3148"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cs="Arial"/>
                <w:bCs/>
                <w:sz w:val="18"/>
                <w:szCs w:val="18"/>
                <w:lang w:val="fr-FR"/>
              </w:rPr>
            </w:pPr>
            <w:r w:rsidRPr="00FA22D2">
              <w:rPr>
                <w:rFonts w:ascii="Arial Narrow" w:eastAsia="Times New Roman" w:hAnsi="Arial Narrow" w:cs="Arial"/>
                <w:bCs/>
                <w:color w:val="0070C0"/>
                <w:sz w:val="18"/>
                <w:szCs w:val="18"/>
                <w:lang w:val="fr-FR"/>
              </w:rPr>
              <w:t>18 Cellules Insertion</w:t>
            </w:r>
            <w:r w:rsidRPr="00FA22D2">
              <w:rPr>
                <w:rFonts w:ascii="Arial Narrow" w:eastAsia="Times New Roman" w:hAnsi="Arial Narrow" w:cs="Arial"/>
                <w:bCs/>
                <w:sz w:val="18"/>
                <w:szCs w:val="18"/>
                <w:lang w:val="fr-FR"/>
              </w:rPr>
              <w:t xml:space="preserve"> </w:t>
            </w:r>
          </w:p>
        </w:tc>
        <w:tc>
          <w:tcPr>
            <w:tcW w:w="2163" w:type="dxa"/>
            <w:tcBorders>
              <w:top w:val="single" w:sz="4" w:space="0" w:color="auto"/>
              <w:left w:val="single" w:sz="4" w:space="0" w:color="auto"/>
              <w:bottom w:val="single" w:sz="4" w:space="0" w:color="auto"/>
              <w:right w:val="single" w:sz="4" w:space="0" w:color="auto"/>
            </w:tcBorders>
          </w:tcPr>
          <w:p w14:paraId="787276FD" w14:textId="77777777" w:rsidR="00323F6B" w:rsidRPr="00FA22D2" w:rsidRDefault="00323F6B" w:rsidP="00323F6B">
            <w:pPr>
              <w:spacing w:before="120" w:after="0" w:line="240" w:lineRule="auto"/>
              <w:rPr>
                <w:rFonts w:ascii="Arial Narrow" w:eastAsia="Times New Roman" w:hAnsi="Arial Narrow" w:cs="Arial"/>
                <w:sz w:val="18"/>
                <w:szCs w:val="18"/>
                <w:lang w:val="fr-FR"/>
              </w:rPr>
            </w:pPr>
            <w:r w:rsidRPr="00FA22D2">
              <w:rPr>
                <w:rFonts w:ascii="Arial Narrow" w:eastAsia="Times New Roman" w:hAnsi="Arial Narrow" w:cs="Arial"/>
                <w:sz w:val="18"/>
                <w:szCs w:val="18"/>
                <w:lang w:val="fr-FR"/>
              </w:rPr>
              <w:t>Rapports de suivi</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A4BADF6"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N.A. </w:t>
            </w:r>
          </w:p>
        </w:tc>
      </w:tr>
      <w:tr w:rsidR="00323F6B" w:rsidRPr="001F7198" w14:paraId="36034C84" w14:textId="77777777" w:rsidTr="0081520F">
        <w:trPr>
          <w:trHeight w:val="797"/>
        </w:trPr>
        <w:tc>
          <w:tcPr>
            <w:tcW w:w="2694" w:type="dxa"/>
            <w:tcBorders>
              <w:top w:val="single" w:sz="4" w:space="0" w:color="auto"/>
              <w:left w:val="single" w:sz="4" w:space="0" w:color="auto"/>
              <w:bottom w:val="single" w:sz="4" w:space="0" w:color="auto"/>
              <w:right w:val="single" w:sz="4" w:space="0" w:color="auto"/>
            </w:tcBorders>
          </w:tcPr>
          <w:p w14:paraId="36BC788B"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2. Nombre de lauréats encadrés,</w:t>
            </w:r>
            <w:r w:rsidRPr="00FA22D2">
              <w:rPr>
                <w:rFonts w:ascii="Arial Narrow" w:eastAsia="Times New Roman" w:hAnsi="Arial Narrow"/>
                <w:b/>
                <w:sz w:val="18"/>
                <w:szCs w:val="18"/>
                <w:lang w:val="fr-FR"/>
              </w:rPr>
              <w:t xml:space="preserve"> </w:t>
            </w:r>
            <w:r w:rsidRPr="00FA22D2">
              <w:rPr>
                <w:rFonts w:ascii="Arial Narrow" w:eastAsia="Times New Roman" w:hAnsi="Arial Narrow"/>
                <w:b/>
                <w:sz w:val="18"/>
                <w:szCs w:val="18"/>
                <w:u w:val="single"/>
                <w:lang w:val="fr-FR"/>
              </w:rPr>
              <w:t>par an</w:t>
            </w:r>
            <w:r w:rsidRPr="00FA22D2">
              <w:rPr>
                <w:rFonts w:ascii="Arial Narrow" w:eastAsia="Times New Roman" w:hAnsi="Arial Narrow"/>
                <w:sz w:val="18"/>
                <w:szCs w:val="18"/>
                <w:lang w:val="fr-FR"/>
              </w:rPr>
              <w:t xml:space="preserve">, à travers des stages de professionnalisation </w:t>
            </w:r>
          </w:p>
        </w:tc>
        <w:tc>
          <w:tcPr>
            <w:tcW w:w="1559" w:type="dxa"/>
            <w:tcBorders>
              <w:top w:val="single" w:sz="4" w:space="0" w:color="auto"/>
              <w:left w:val="single" w:sz="4" w:space="0" w:color="auto"/>
              <w:bottom w:val="single" w:sz="4" w:space="0" w:color="auto"/>
              <w:right w:val="single" w:sz="4" w:space="0" w:color="auto"/>
            </w:tcBorders>
          </w:tcPr>
          <w:p w14:paraId="7769492E"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391 lauréats</w:t>
            </w:r>
          </w:p>
        </w:tc>
        <w:tc>
          <w:tcPr>
            <w:tcW w:w="1701" w:type="dxa"/>
            <w:tcBorders>
              <w:top w:val="single" w:sz="4" w:space="0" w:color="auto"/>
              <w:left w:val="single" w:sz="4" w:space="0" w:color="auto"/>
              <w:bottom w:val="single" w:sz="4" w:space="0" w:color="auto"/>
              <w:right w:val="single" w:sz="4" w:space="0" w:color="auto"/>
            </w:tcBorders>
          </w:tcPr>
          <w:p w14:paraId="1D295E01"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1035 lauréats </w:t>
            </w:r>
          </w:p>
        </w:tc>
        <w:tc>
          <w:tcPr>
            <w:tcW w:w="1843" w:type="dxa"/>
            <w:tcBorders>
              <w:top w:val="single" w:sz="4" w:space="0" w:color="auto"/>
              <w:left w:val="single" w:sz="4" w:space="0" w:color="auto"/>
              <w:bottom w:val="single" w:sz="4" w:space="0" w:color="auto"/>
              <w:right w:val="single" w:sz="4" w:space="0" w:color="auto"/>
            </w:tcBorders>
          </w:tcPr>
          <w:p w14:paraId="5707FC3E"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1131 lauréats </w:t>
            </w:r>
          </w:p>
        </w:tc>
        <w:tc>
          <w:tcPr>
            <w:tcW w:w="1984" w:type="dxa"/>
            <w:tcBorders>
              <w:top w:val="single" w:sz="4" w:space="0" w:color="auto"/>
              <w:left w:val="single" w:sz="4" w:space="0" w:color="auto"/>
              <w:bottom w:val="single" w:sz="4" w:space="0" w:color="auto"/>
              <w:right w:val="single" w:sz="4" w:space="0" w:color="auto"/>
            </w:tcBorders>
          </w:tcPr>
          <w:p w14:paraId="6864B2FC"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color w:val="0070C0"/>
                <w:sz w:val="18"/>
                <w:szCs w:val="18"/>
                <w:lang w:val="fr-FR"/>
              </w:rPr>
              <w:t xml:space="preserve">1800 Apprenants et lauréats stagiaires </w:t>
            </w:r>
          </w:p>
        </w:tc>
        <w:tc>
          <w:tcPr>
            <w:tcW w:w="2163" w:type="dxa"/>
            <w:tcBorders>
              <w:top w:val="single" w:sz="4" w:space="0" w:color="auto"/>
              <w:left w:val="single" w:sz="4" w:space="0" w:color="auto"/>
              <w:bottom w:val="single" w:sz="4" w:space="0" w:color="auto"/>
              <w:right w:val="single" w:sz="4" w:space="0" w:color="auto"/>
            </w:tcBorders>
          </w:tcPr>
          <w:p w14:paraId="7A334CED"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Plan d’action et rapports de suivi stages des centres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D1B2912"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Maintien de la période de stage dans le cursus, soit stage de formation ou d’insertion</w:t>
            </w:r>
          </w:p>
        </w:tc>
      </w:tr>
      <w:tr w:rsidR="00323F6B" w:rsidRPr="001F7198" w14:paraId="251125C5" w14:textId="77777777" w:rsidTr="0081520F">
        <w:trPr>
          <w:trHeight w:val="797"/>
        </w:trPr>
        <w:tc>
          <w:tcPr>
            <w:tcW w:w="2694" w:type="dxa"/>
            <w:tcBorders>
              <w:top w:val="single" w:sz="4" w:space="0" w:color="auto"/>
              <w:left w:val="single" w:sz="4" w:space="0" w:color="auto"/>
              <w:bottom w:val="single" w:sz="4" w:space="0" w:color="auto"/>
              <w:right w:val="single" w:sz="4" w:space="0" w:color="auto"/>
            </w:tcBorders>
          </w:tcPr>
          <w:p w14:paraId="379B278A"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lastRenderedPageBreak/>
              <w:t>3. Nombre d’artisans impliqués dans l’encadrement des stages (par an)</w:t>
            </w:r>
          </w:p>
        </w:tc>
        <w:tc>
          <w:tcPr>
            <w:tcW w:w="1559" w:type="dxa"/>
            <w:tcBorders>
              <w:top w:val="single" w:sz="4" w:space="0" w:color="auto"/>
              <w:left w:val="single" w:sz="4" w:space="0" w:color="auto"/>
              <w:bottom w:val="single" w:sz="4" w:space="0" w:color="auto"/>
              <w:right w:val="single" w:sz="4" w:space="0" w:color="auto"/>
            </w:tcBorders>
          </w:tcPr>
          <w:p w14:paraId="5648ACD4"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701" w:type="dxa"/>
            <w:tcBorders>
              <w:top w:val="single" w:sz="4" w:space="0" w:color="auto"/>
              <w:left w:val="single" w:sz="4" w:space="0" w:color="auto"/>
              <w:bottom w:val="single" w:sz="4" w:space="0" w:color="auto"/>
              <w:right w:val="single" w:sz="4" w:space="0" w:color="auto"/>
            </w:tcBorders>
          </w:tcPr>
          <w:p w14:paraId="3D1B16BC"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278 Artisans encadrant le stage</w:t>
            </w:r>
          </w:p>
        </w:tc>
        <w:tc>
          <w:tcPr>
            <w:tcW w:w="1843" w:type="dxa"/>
            <w:tcBorders>
              <w:top w:val="single" w:sz="4" w:space="0" w:color="auto"/>
              <w:left w:val="single" w:sz="4" w:space="0" w:color="auto"/>
              <w:bottom w:val="single" w:sz="4" w:space="0" w:color="auto"/>
              <w:right w:val="single" w:sz="4" w:space="0" w:color="auto"/>
            </w:tcBorders>
          </w:tcPr>
          <w:p w14:paraId="5343FC58"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392 Artisans encadrant le stage</w:t>
            </w:r>
          </w:p>
        </w:tc>
        <w:tc>
          <w:tcPr>
            <w:tcW w:w="1984" w:type="dxa"/>
            <w:tcBorders>
              <w:top w:val="single" w:sz="4" w:space="0" w:color="auto"/>
              <w:left w:val="single" w:sz="4" w:space="0" w:color="auto"/>
              <w:bottom w:val="single" w:sz="4" w:space="0" w:color="auto"/>
              <w:right w:val="single" w:sz="4" w:space="0" w:color="auto"/>
            </w:tcBorders>
          </w:tcPr>
          <w:p w14:paraId="723491D5"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color w:val="0070C0"/>
                <w:sz w:val="18"/>
                <w:szCs w:val="18"/>
                <w:lang w:val="fr-FR"/>
              </w:rPr>
            </w:pPr>
            <w:r w:rsidRPr="00FA22D2">
              <w:rPr>
                <w:rFonts w:ascii="Arial Narrow" w:eastAsia="Times New Roman" w:hAnsi="Arial Narrow"/>
                <w:sz w:val="18"/>
                <w:szCs w:val="18"/>
                <w:lang w:val="fr-FR"/>
              </w:rPr>
              <w:t>500 Artisans et entreprises</w:t>
            </w:r>
          </w:p>
        </w:tc>
        <w:tc>
          <w:tcPr>
            <w:tcW w:w="2163" w:type="dxa"/>
            <w:tcBorders>
              <w:top w:val="single" w:sz="4" w:space="0" w:color="auto"/>
              <w:left w:val="single" w:sz="4" w:space="0" w:color="auto"/>
              <w:bottom w:val="single" w:sz="4" w:space="0" w:color="auto"/>
              <w:right w:val="single" w:sz="4" w:space="0" w:color="auto"/>
            </w:tcBorders>
          </w:tcPr>
          <w:p w14:paraId="65CB9EB9"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Rapports de suivi des cellules insertion/ base de données R3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F951345"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Evaluation et révision des protocoles d’entente entre les CEM et artisans locaux</w:t>
            </w:r>
          </w:p>
        </w:tc>
      </w:tr>
      <w:tr w:rsidR="00323F6B" w:rsidRPr="001F7198" w14:paraId="2CC09E01" w14:textId="77777777" w:rsidTr="0081520F">
        <w:trPr>
          <w:trHeight w:val="665"/>
        </w:trPr>
        <w:tc>
          <w:tcPr>
            <w:tcW w:w="2694" w:type="dxa"/>
            <w:tcBorders>
              <w:top w:val="single" w:sz="4" w:space="0" w:color="auto"/>
              <w:left w:val="single" w:sz="4" w:space="0" w:color="auto"/>
              <w:bottom w:val="single" w:sz="4" w:space="0" w:color="auto"/>
              <w:right w:val="single" w:sz="4" w:space="0" w:color="auto"/>
            </w:tcBorders>
          </w:tcPr>
          <w:p w14:paraId="1DE2B908"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4. Nombre de lauréats bénéficiaires du mécanisme leasing (nombre cumulé de lauréats ayant eu un contrat de leasing)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E11FCE"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8DE8A4"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F22CE5E"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139</w:t>
            </w:r>
          </w:p>
        </w:tc>
        <w:tc>
          <w:tcPr>
            <w:tcW w:w="1984" w:type="dxa"/>
            <w:tcBorders>
              <w:top w:val="single" w:sz="4" w:space="0" w:color="auto"/>
              <w:left w:val="single" w:sz="4" w:space="0" w:color="auto"/>
              <w:bottom w:val="single" w:sz="4" w:space="0" w:color="auto"/>
              <w:right w:val="single" w:sz="4" w:space="0" w:color="auto"/>
            </w:tcBorders>
          </w:tcPr>
          <w:p w14:paraId="3553D07A"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color w:val="0070C0"/>
                <w:sz w:val="18"/>
                <w:szCs w:val="18"/>
                <w:lang w:val="fr-FR"/>
              </w:rPr>
            </w:pPr>
            <w:r w:rsidRPr="00FA22D2">
              <w:rPr>
                <w:rFonts w:ascii="Arial Narrow" w:eastAsia="Times New Roman" w:hAnsi="Arial Narrow"/>
                <w:color w:val="0070C0"/>
                <w:sz w:val="18"/>
                <w:szCs w:val="18"/>
                <w:lang w:val="fr-FR"/>
              </w:rPr>
              <w:t>500 lauréats</w:t>
            </w:r>
          </w:p>
        </w:tc>
        <w:tc>
          <w:tcPr>
            <w:tcW w:w="2163" w:type="dxa"/>
            <w:tcBorders>
              <w:top w:val="single" w:sz="4" w:space="0" w:color="auto"/>
              <w:left w:val="single" w:sz="4" w:space="0" w:color="auto"/>
              <w:bottom w:val="single" w:sz="4" w:space="0" w:color="auto"/>
              <w:right w:val="single" w:sz="4" w:space="0" w:color="auto"/>
            </w:tcBorders>
          </w:tcPr>
          <w:p w14:paraId="6B71BA79"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Rapports de suivi des cellules insertion/ base de données R3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50BB237"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Distribution effective des équipements Fonds de garantie selon modalités et centres bénéficiaires convenus initialement avec le Partenaire</w:t>
            </w:r>
          </w:p>
        </w:tc>
      </w:tr>
      <w:tr w:rsidR="00323F6B" w:rsidRPr="001F7198" w14:paraId="51C1090A" w14:textId="77777777" w:rsidTr="0081520F">
        <w:trPr>
          <w:trHeight w:val="665"/>
        </w:trPr>
        <w:tc>
          <w:tcPr>
            <w:tcW w:w="2694" w:type="dxa"/>
            <w:tcBorders>
              <w:top w:val="single" w:sz="4" w:space="0" w:color="auto"/>
              <w:left w:val="single" w:sz="4" w:space="0" w:color="auto"/>
              <w:bottom w:val="single" w:sz="4" w:space="0" w:color="auto"/>
              <w:right w:val="single" w:sz="4" w:space="0" w:color="auto"/>
            </w:tcBorders>
          </w:tcPr>
          <w:p w14:paraId="747A64C7"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5. Nombre d’artisans impliqués dans le mécanisme leasing (nombre cumulé).</w:t>
            </w:r>
          </w:p>
        </w:tc>
        <w:tc>
          <w:tcPr>
            <w:tcW w:w="1559" w:type="dxa"/>
            <w:tcBorders>
              <w:top w:val="single" w:sz="4" w:space="0" w:color="auto"/>
              <w:left w:val="single" w:sz="4" w:space="0" w:color="auto"/>
              <w:bottom w:val="single" w:sz="4" w:space="0" w:color="auto"/>
              <w:right w:val="single" w:sz="4" w:space="0" w:color="auto"/>
            </w:tcBorders>
          </w:tcPr>
          <w:p w14:paraId="16790D06"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701" w:type="dxa"/>
            <w:tcBorders>
              <w:top w:val="single" w:sz="4" w:space="0" w:color="auto"/>
              <w:left w:val="single" w:sz="4" w:space="0" w:color="auto"/>
              <w:bottom w:val="single" w:sz="4" w:space="0" w:color="auto"/>
              <w:right w:val="single" w:sz="4" w:space="0" w:color="auto"/>
            </w:tcBorders>
          </w:tcPr>
          <w:p w14:paraId="3CF553DB"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843" w:type="dxa"/>
            <w:tcBorders>
              <w:top w:val="single" w:sz="4" w:space="0" w:color="auto"/>
              <w:left w:val="single" w:sz="4" w:space="0" w:color="auto"/>
              <w:bottom w:val="single" w:sz="4" w:space="0" w:color="auto"/>
              <w:right w:val="single" w:sz="4" w:space="0" w:color="auto"/>
            </w:tcBorders>
          </w:tcPr>
          <w:p w14:paraId="2A9EC6A3"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78</w:t>
            </w:r>
          </w:p>
        </w:tc>
        <w:tc>
          <w:tcPr>
            <w:tcW w:w="1984" w:type="dxa"/>
            <w:tcBorders>
              <w:top w:val="single" w:sz="4" w:space="0" w:color="auto"/>
              <w:left w:val="single" w:sz="4" w:space="0" w:color="auto"/>
              <w:bottom w:val="single" w:sz="4" w:space="0" w:color="auto"/>
              <w:right w:val="single" w:sz="4" w:space="0" w:color="auto"/>
            </w:tcBorders>
          </w:tcPr>
          <w:p w14:paraId="28371908"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color w:val="0070C0"/>
                <w:sz w:val="18"/>
                <w:szCs w:val="18"/>
                <w:lang w:val="fr-FR"/>
              </w:rPr>
            </w:pPr>
            <w:r w:rsidRPr="00FA22D2">
              <w:rPr>
                <w:rFonts w:ascii="Arial Narrow" w:eastAsia="Times New Roman" w:hAnsi="Arial Narrow"/>
                <w:color w:val="0070C0"/>
                <w:sz w:val="18"/>
                <w:szCs w:val="18"/>
                <w:lang w:val="fr-FR"/>
              </w:rPr>
              <w:t>270 artisans</w:t>
            </w:r>
          </w:p>
        </w:tc>
        <w:tc>
          <w:tcPr>
            <w:tcW w:w="2163" w:type="dxa"/>
            <w:tcBorders>
              <w:top w:val="single" w:sz="4" w:space="0" w:color="auto"/>
              <w:left w:val="single" w:sz="4" w:space="0" w:color="auto"/>
              <w:bottom w:val="single" w:sz="4" w:space="0" w:color="auto"/>
              <w:right w:val="single" w:sz="4" w:space="0" w:color="auto"/>
            </w:tcBorders>
          </w:tcPr>
          <w:p w14:paraId="64C81C20"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Rapports de suivi des cellules insertion/ base de données R3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BEBD7C1"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Recherche fructueuse de nouveaux artisans partenaires par les 5 Chambres</w:t>
            </w:r>
          </w:p>
        </w:tc>
      </w:tr>
      <w:tr w:rsidR="00323F6B" w:rsidRPr="001F7198" w14:paraId="6EAB12BE" w14:textId="77777777" w:rsidTr="0081520F">
        <w:trPr>
          <w:trHeight w:val="665"/>
        </w:trPr>
        <w:tc>
          <w:tcPr>
            <w:tcW w:w="2694" w:type="dxa"/>
            <w:tcBorders>
              <w:top w:val="single" w:sz="4" w:space="0" w:color="auto"/>
              <w:left w:val="single" w:sz="4" w:space="0" w:color="auto"/>
              <w:bottom w:val="single" w:sz="4" w:space="0" w:color="auto"/>
              <w:right w:val="single" w:sz="4" w:space="0" w:color="auto"/>
            </w:tcBorders>
          </w:tcPr>
          <w:p w14:paraId="75849D45"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6. Taux de remboursement (à jour) des équipements mis en Leasing par les preneurs (Lauréats/Artisans)</w:t>
            </w:r>
          </w:p>
        </w:tc>
        <w:tc>
          <w:tcPr>
            <w:tcW w:w="1559" w:type="dxa"/>
            <w:tcBorders>
              <w:top w:val="single" w:sz="4" w:space="0" w:color="auto"/>
              <w:left w:val="single" w:sz="4" w:space="0" w:color="auto"/>
              <w:bottom w:val="single" w:sz="4" w:space="0" w:color="auto"/>
              <w:right w:val="single" w:sz="4" w:space="0" w:color="auto"/>
            </w:tcBorders>
          </w:tcPr>
          <w:p w14:paraId="7B925BB2"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701" w:type="dxa"/>
            <w:tcBorders>
              <w:top w:val="single" w:sz="4" w:space="0" w:color="auto"/>
              <w:left w:val="single" w:sz="4" w:space="0" w:color="auto"/>
              <w:bottom w:val="single" w:sz="4" w:space="0" w:color="auto"/>
              <w:right w:val="single" w:sz="4" w:space="0" w:color="auto"/>
            </w:tcBorders>
          </w:tcPr>
          <w:p w14:paraId="38D4B0C7"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N/A</w:t>
            </w:r>
          </w:p>
        </w:tc>
        <w:tc>
          <w:tcPr>
            <w:tcW w:w="1843" w:type="dxa"/>
            <w:tcBorders>
              <w:top w:val="single" w:sz="4" w:space="0" w:color="auto"/>
              <w:left w:val="single" w:sz="4" w:space="0" w:color="auto"/>
              <w:bottom w:val="single" w:sz="4" w:space="0" w:color="auto"/>
              <w:right w:val="single" w:sz="4" w:space="0" w:color="auto"/>
            </w:tcBorders>
          </w:tcPr>
          <w:p w14:paraId="528E9889"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46,20 % en moyenne (sur 9 CEM concernés)</w:t>
            </w:r>
          </w:p>
        </w:tc>
        <w:tc>
          <w:tcPr>
            <w:tcW w:w="1984" w:type="dxa"/>
            <w:tcBorders>
              <w:top w:val="single" w:sz="4" w:space="0" w:color="auto"/>
              <w:left w:val="single" w:sz="4" w:space="0" w:color="auto"/>
              <w:bottom w:val="single" w:sz="4" w:space="0" w:color="auto"/>
              <w:right w:val="single" w:sz="4" w:space="0" w:color="auto"/>
            </w:tcBorders>
          </w:tcPr>
          <w:p w14:paraId="437E9C3B"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 xml:space="preserve">80% des remboursements à jour </w:t>
            </w:r>
          </w:p>
        </w:tc>
        <w:tc>
          <w:tcPr>
            <w:tcW w:w="2163" w:type="dxa"/>
            <w:tcBorders>
              <w:top w:val="single" w:sz="4" w:space="0" w:color="auto"/>
              <w:left w:val="single" w:sz="4" w:space="0" w:color="auto"/>
              <w:bottom w:val="single" w:sz="4" w:space="0" w:color="auto"/>
              <w:right w:val="single" w:sz="4" w:space="0" w:color="auto"/>
            </w:tcBorders>
          </w:tcPr>
          <w:p w14:paraId="6B3C62D1"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Rapports de suivi des cellules insertion/ base de données R3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6A7CE89"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Stabilité des preneurs de leasing, climat des affaires favorable</w:t>
            </w:r>
          </w:p>
        </w:tc>
      </w:tr>
      <w:tr w:rsidR="00323F6B" w:rsidRPr="001F7198" w14:paraId="5B80394F" w14:textId="77777777" w:rsidTr="0081520F">
        <w:trPr>
          <w:trHeight w:val="721"/>
        </w:trPr>
        <w:tc>
          <w:tcPr>
            <w:tcW w:w="2694" w:type="dxa"/>
            <w:tcBorders>
              <w:top w:val="single" w:sz="4" w:space="0" w:color="auto"/>
              <w:left w:val="single" w:sz="4" w:space="0" w:color="auto"/>
              <w:bottom w:val="single" w:sz="4" w:space="0" w:color="auto"/>
              <w:right w:val="single" w:sz="4" w:space="0" w:color="auto"/>
            </w:tcBorders>
          </w:tcPr>
          <w:p w14:paraId="33FAECF9"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7. Nombre d’artisans de la CHASAA (indicateur intermédiaire de partenariat)</w:t>
            </w:r>
          </w:p>
        </w:tc>
        <w:tc>
          <w:tcPr>
            <w:tcW w:w="1559" w:type="dxa"/>
            <w:tcBorders>
              <w:top w:val="single" w:sz="4" w:space="0" w:color="auto"/>
              <w:left w:val="single" w:sz="4" w:space="0" w:color="auto"/>
              <w:bottom w:val="single" w:sz="4" w:space="0" w:color="auto"/>
              <w:right w:val="single" w:sz="4" w:space="0" w:color="auto"/>
            </w:tcBorders>
          </w:tcPr>
          <w:p w14:paraId="3C61E04D"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82</w:t>
            </w:r>
          </w:p>
        </w:tc>
        <w:tc>
          <w:tcPr>
            <w:tcW w:w="1701" w:type="dxa"/>
            <w:tcBorders>
              <w:top w:val="single" w:sz="4" w:space="0" w:color="auto"/>
              <w:left w:val="single" w:sz="4" w:space="0" w:color="auto"/>
              <w:bottom w:val="single" w:sz="4" w:space="0" w:color="auto"/>
              <w:right w:val="single" w:sz="4" w:space="0" w:color="auto"/>
            </w:tcBorders>
          </w:tcPr>
          <w:p w14:paraId="11E6CDA1"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3113</w:t>
            </w:r>
          </w:p>
        </w:tc>
        <w:tc>
          <w:tcPr>
            <w:tcW w:w="1843" w:type="dxa"/>
            <w:tcBorders>
              <w:top w:val="single" w:sz="4" w:space="0" w:color="auto"/>
              <w:left w:val="single" w:sz="4" w:space="0" w:color="auto"/>
              <w:bottom w:val="single" w:sz="4" w:space="0" w:color="auto"/>
              <w:right w:val="single" w:sz="4" w:space="0" w:color="auto"/>
            </w:tcBorders>
          </w:tcPr>
          <w:p w14:paraId="5E6B634B"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3502</w:t>
            </w:r>
          </w:p>
        </w:tc>
        <w:tc>
          <w:tcPr>
            <w:tcW w:w="1984" w:type="dxa"/>
            <w:tcBorders>
              <w:top w:val="single" w:sz="4" w:space="0" w:color="auto"/>
              <w:left w:val="single" w:sz="4" w:space="0" w:color="auto"/>
              <w:bottom w:val="single" w:sz="4" w:space="0" w:color="auto"/>
              <w:right w:val="single" w:sz="4" w:space="0" w:color="auto"/>
            </w:tcBorders>
          </w:tcPr>
          <w:p w14:paraId="58CD0ADD"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5000 Artisans</w:t>
            </w:r>
          </w:p>
        </w:tc>
        <w:tc>
          <w:tcPr>
            <w:tcW w:w="2163" w:type="dxa"/>
            <w:tcBorders>
              <w:top w:val="single" w:sz="4" w:space="0" w:color="auto"/>
              <w:left w:val="single" w:sz="4" w:space="0" w:color="auto"/>
              <w:bottom w:val="single" w:sz="4" w:space="0" w:color="auto"/>
              <w:right w:val="single" w:sz="4" w:space="0" w:color="auto"/>
            </w:tcBorders>
          </w:tcPr>
          <w:p w14:paraId="4D269939"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Base de données /logiciel CHASAA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D110D9"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Continuité des activités et de la progression après la CSUB (autonomie effective)</w:t>
            </w:r>
          </w:p>
        </w:tc>
      </w:tr>
      <w:tr w:rsidR="00323F6B" w:rsidRPr="001F7198" w14:paraId="4A1705CD" w14:textId="77777777" w:rsidTr="0081520F">
        <w:trPr>
          <w:trHeight w:val="807"/>
        </w:trPr>
        <w:tc>
          <w:tcPr>
            <w:tcW w:w="2694" w:type="dxa"/>
            <w:tcBorders>
              <w:top w:val="single" w:sz="4" w:space="0" w:color="auto"/>
              <w:left w:val="single" w:sz="4" w:space="0" w:color="auto"/>
              <w:bottom w:val="single" w:sz="4" w:space="0" w:color="auto"/>
              <w:right w:val="single" w:sz="4" w:space="0" w:color="auto"/>
            </w:tcBorders>
          </w:tcPr>
          <w:p w14:paraId="61237BCA"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8. Nombre d’espaces de commercialisation opérationnels des produits innovants</w:t>
            </w:r>
          </w:p>
        </w:tc>
        <w:tc>
          <w:tcPr>
            <w:tcW w:w="1559" w:type="dxa"/>
            <w:tcBorders>
              <w:top w:val="single" w:sz="4" w:space="0" w:color="auto"/>
              <w:left w:val="single" w:sz="4" w:space="0" w:color="auto"/>
              <w:bottom w:val="single" w:sz="4" w:space="0" w:color="auto"/>
              <w:right w:val="single" w:sz="4" w:space="0" w:color="auto"/>
            </w:tcBorders>
          </w:tcPr>
          <w:p w14:paraId="2950EA66"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p w14:paraId="203D01C1"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0</w:t>
            </w:r>
          </w:p>
        </w:tc>
        <w:tc>
          <w:tcPr>
            <w:tcW w:w="1701" w:type="dxa"/>
            <w:tcBorders>
              <w:top w:val="single" w:sz="4" w:space="0" w:color="auto"/>
              <w:left w:val="single" w:sz="4" w:space="0" w:color="auto"/>
              <w:bottom w:val="single" w:sz="4" w:space="0" w:color="auto"/>
              <w:right w:val="single" w:sz="4" w:space="0" w:color="auto"/>
            </w:tcBorders>
          </w:tcPr>
          <w:p w14:paraId="5F791384"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w:t>
            </w:r>
            <w:r w:rsidRPr="00FA22D2">
              <w:rPr>
                <w:sz w:val="18"/>
                <w:szCs w:val="18"/>
                <w:lang w:val="fr-FR"/>
              </w:rPr>
              <w:t xml:space="preserve"> </w:t>
            </w:r>
            <w:r w:rsidRPr="00FA22D2">
              <w:rPr>
                <w:rFonts w:ascii="Arial Narrow" w:eastAsia="Times New Roman" w:hAnsi="Arial Narrow"/>
                <w:sz w:val="18"/>
                <w:szCs w:val="18"/>
                <w:lang w:val="fr-FR"/>
              </w:rPr>
              <w:t>Implantation commerciale</w:t>
            </w:r>
          </w:p>
          <w:p w14:paraId="42EE96F4"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5 Espaces commerciaux</w:t>
            </w:r>
          </w:p>
        </w:tc>
        <w:tc>
          <w:tcPr>
            <w:tcW w:w="1843" w:type="dxa"/>
            <w:tcBorders>
              <w:top w:val="single" w:sz="4" w:space="0" w:color="auto"/>
              <w:left w:val="single" w:sz="4" w:space="0" w:color="auto"/>
              <w:bottom w:val="single" w:sz="4" w:space="0" w:color="auto"/>
              <w:right w:val="single" w:sz="4" w:space="0" w:color="auto"/>
            </w:tcBorders>
          </w:tcPr>
          <w:p w14:paraId="5621ECF9"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w:t>
            </w:r>
            <w:r w:rsidRPr="00FA22D2">
              <w:rPr>
                <w:sz w:val="18"/>
                <w:szCs w:val="18"/>
                <w:lang w:val="fr-FR"/>
              </w:rPr>
              <w:t xml:space="preserve"> </w:t>
            </w:r>
            <w:r w:rsidRPr="00FA22D2">
              <w:rPr>
                <w:rFonts w:ascii="Arial Narrow" w:eastAsia="Times New Roman" w:hAnsi="Arial Narrow"/>
                <w:sz w:val="18"/>
                <w:szCs w:val="18"/>
                <w:lang w:val="fr-FR"/>
              </w:rPr>
              <w:t>Implantation commerciale</w:t>
            </w:r>
          </w:p>
          <w:p w14:paraId="6E8D0098"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11 Espaces commerciaux</w:t>
            </w:r>
          </w:p>
        </w:tc>
        <w:tc>
          <w:tcPr>
            <w:tcW w:w="1984" w:type="dxa"/>
            <w:tcBorders>
              <w:top w:val="single" w:sz="4" w:space="0" w:color="auto"/>
              <w:left w:val="single" w:sz="4" w:space="0" w:color="auto"/>
              <w:bottom w:val="single" w:sz="4" w:space="0" w:color="auto"/>
              <w:right w:val="single" w:sz="4" w:space="0" w:color="auto"/>
            </w:tcBorders>
          </w:tcPr>
          <w:p w14:paraId="325CB5E4"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 Implantation commerciale</w:t>
            </w:r>
          </w:p>
          <w:p w14:paraId="29BAAA3F"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15 Espaces commerciaux</w:t>
            </w:r>
          </w:p>
        </w:tc>
        <w:tc>
          <w:tcPr>
            <w:tcW w:w="2163" w:type="dxa"/>
            <w:tcBorders>
              <w:top w:val="single" w:sz="4" w:space="0" w:color="auto"/>
              <w:left w:val="single" w:sz="4" w:space="0" w:color="auto"/>
              <w:bottom w:val="single" w:sz="4" w:space="0" w:color="auto"/>
              <w:right w:val="single" w:sz="4" w:space="0" w:color="auto"/>
            </w:tcBorders>
          </w:tcPr>
          <w:p w14:paraId="7921F21F"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Base de données CHASAA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6529B28"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Stabilité et sécurité, climat des affaires stable</w:t>
            </w:r>
          </w:p>
        </w:tc>
      </w:tr>
      <w:tr w:rsidR="00323F6B" w:rsidRPr="001F7198" w14:paraId="4EC31612" w14:textId="77777777" w:rsidTr="0081520F">
        <w:trPr>
          <w:trHeight w:val="807"/>
        </w:trPr>
        <w:tc>
          <w:tcPr>
            <w:tcW w:w="2694" w:type="dxa"/>
            <w:tcBorders>
              <w:top w:val="single" w:sz="4" w:space="0" w:color="auto"/>
              <w:left w:val="single" w:sz="4" w:space="0" w:color="auto"/>
              <w:bottom w:val="single" w:sz="4" w:space="0" w:color="auto"/>
              <w:right w:val="single" w:sz="4" w:space="0" w:color="auto"/>
            </w:tcBorders>
          </w:tcPr>
          <w:p w14:paraId="7046731E" w14:textId="77777777" w:rsidR="00323F6B" w:rsidRPr="00FA22D2" w:rsidRDefault="00323F6B" w:rsidP="00323F6B">
            <w:pPr>
              <w:widowControl w:val="0"/>
              <w:autoSpaceDE w:val="0"/>
              <w:autoSpaceDN w:val="0"/>
              <w:adjustRightInd w:val="0"/>
              <w:spacing w:before="120" w:after="0"/>
              <w:ind w:right="-20"/>
              <w:rPr>
                <w:rFonts w:ascii="Arial Narrow" w:eastAsia="Times New Roman" w:hAnsi="Arial Narrow"/>
                <w:sz w:val="18"/>
                <w:szCs w:val="18"/>
                <w:lang w:val="fr-FR"/>
              </w:rPr>
            </w:pPr>
            <w:r w:rsidRPr="00FA22D2">
              <w:rPr>
                <w:rFonts w:ascii="Arial Narrow" w:eastAsia="Times New Roman" w:hAnsi="Arial Narrow"/>
                <w:sz w:val="18"/>
                <w:szCs w:val="18"/>
                <w:lang w:val="fr-FR"/>
              </w:rPr>
              <w:t>9. Nombre de partenariats avec le secteur privé (autres chambres sectorielles de la CFCIB)</w:t>
            </w:r>
          </w:p>
        </w:tc>
        <w:tc>
          <w:tcPr>
            <w:tcW w:w="1559" w:type="dxa"/>
            <w:tcBorders>
              <w:top w:val="single" w:sz="4" w:space="0" w:color="auto"/>
              <w:left w:val="single" w:sz="4" w:space="0" w:color="auto"/>
              <w:bottom w:val="single" w:sz="4" w:space="0" w:color="auto"/>
              <w:right w:val="single" w:sz="4" w:space="0" w:color="auto"/>
            </w:tcBorders>
          </w:tcPr>
          <w:p w14:paraId="59BB4A72"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w:t>
            </w:r>
          </w:p>
        </w:tc>
        <w:tc>
          <w:tcPr>
            <w:tcW w:w="1701" w:type="dxa"/>
            <w:tcBorders>
              <w:top w:val="single" w:sz="4" w:space="0" w:color="auto"/>
              <w:left w:val="single" w:sz="4" w:space="0" w:color="auto"/>
              <w:bottom w:val="single" w:sz="4" w:space="0" w:color="auto"/>
              <w:right w:val="single" w:sz="4" w:space="0" w:color="auto"/>
            </w:tcBorders>
          </w:tcPr>
          <w:p w14:paraId="0123DDB2"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1</w:t>
            </w:r>
          </w:p>
        </w:tc>
        <w:tc>
          <w:tcPr>
            <w:tcW w:w="1843" w:type="dxa"/>
            <w:tcBorders>
              <w:top w:val="single" w:sz="4" w:space="0" w:color="auto"/>
              <w:left w:val="single" w:sz="4" w:space="0" w:color="auto"/>
              <w:bottom w:val="single" w:sz="4" w:space="0" w:color="auto"/>
              <w:right w:val="single" w:sz="4" w:space="0" w:color="auto"/>
            </w:tcBorders>
          </w:tcPr>
          <w:p w14:paraId="57FCA6D1"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5</w:t>
            </w:r>
          </w:p>
        </w:tc>
        <w:tc>
          <w:tcPr>
            <w:tcW w:w="1984" w:type="dxa"/>
            <w:tcBorders>
              <w:top w:val="single" w:sz="4" w:space="0" w:color="auto"/>
              <w:left w:val="single" w:sz="4" w:space="0" w:color="auto"/>
              <w:bottom w:val="single" w:sz="4" w:space="0" w:color="auto"/>
              <w:right w:val="single" w:sz="4" w:space="0" w:color="auto"/>
            </w:tcBorders>
          </w:tcPr>
          <w:p w14:paraId="12987FC3"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5 Chambres Partenaires du secteur privé impliquées dans l’insertion en lien avec le projet et/ou VET Toolbox</w:t>
            </w:r>
          </w:p>
        </w:tc>
        <w:tc>
          <w:tcPr>
            <w:tcW w:w="2163" w:type="dxa"/>
            <w:tcBorders>
              <w:top w:val="single" w:sz="4" w:space="0" w:color="auto"/>
              <w:left w:val="single" w:sz="4" w:space="0" w:color="auto"/>
              <w:bottom w:val="single" w:sz="4" w:space="0" w:color="auto"/>
              <w:right w:val="single" w:sz="4" w:space="0" w:color="auto"/>
            </w:tcBorders>
          </w:tcPr>
          <w:p w14:paraId="7F6A26FD" w14:textId="77777777" w:rsidR="00323F6B" w:rsidRPr="00FA22D2" w:rsidRDefault="00323F6B" w:rsidP="00323F6B">
            <w:pPr>
              <w:widowControl w:val="0"/>
              <w:autoSpaceDE w:val="0"/>
              <w:autoSpaceDN w:val="0"/>
              <w:adjustRightInd w:val="0"/>
              <w:spacing w:before="120" w:after="0"/>
              <w:ind w:right="-23"/>
              <w:rPr>
                <w:rFonts w:ascii="Arial Narrow" w:eastAsia="Times New Roman" w:hAnsi="Arial Narrow"/>
                <w:sz w:val="18"/>
                <w:szCs w:val="18"/>
                <w:lang w:val="fr-FR"/>
              </w:rPr>
            </w:pPr>
            <w:r w:rsidRPr="00FA22D2">
              <w:rPr>
                <w:rFonts w:ascii="Arial Narrow" w:eastAsia="Times New Roman" w:hAnsi="Arial Narrow"/>
                <w:sz w:val="18"/>
                <w:szCs w:val="18"/>
                <w:lang w:val="fr-FR"/>
              </w:rPr>
              <w:t>Convention basée sur le plan d’action des 5 Chambres (élaboré avec appui du VET Toolbox)</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666BF3C"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Formalisation de la coopération entre le projet et consortium des 5 chambres via CSUB</w:t>
            </w:r>
          </w:p>
        </w:tc>
      </w:tr>
      <w:tr w:rsidR="00323F6B" w:rsidRPr="001F7198" w14:paraId="07CB1337" w14:textId="77777777" w:rsidTr="0081520F">
        <w:trPr>
          <w:trHeight w:val="405"/>
        </w:trPr>
        <w:tc>
          <w:tcPr>
            <w:tcW w:w="14637" w:type="dxa"/>
            <w:gridSpan w:val="7"/>
            <w:tcBorders>
              <w:top w:val="single" w:sz="4" w:space="0" w:color="auto"/>
              <w:left w:val="single" w:sz="4" w:space="0" w:color="auto"/>
              <w:bottom w:val="single" w:sz="4" w:space="0" w:color="auto"/>
            </w:tcBorders>
            <w:shd w:val="clear" w:color="auto" w:fill="D9E2F3"/>
            <w:noWrap/>
            <w:vAlign w:val="center"/>
            <w:hideMark/>
          </w:tcPr>
          <w:p w14:paraId="2D329000" w14:textId="77777777" w:rsidR="00323F6B" w:rsidRPr="00FA22D2" w:rsidRDefault="00323F6B" w:rsidP="00323F6B">
            <w:pPr>
              <w:spacing w:after="0" w:line="240" w:lineRule="auto"/>
              <w:rPr>
                <w:rFonts w:ascii="Times New Roman" w:eastAsia="Times New Roman" w:hAnsi="Times New Roman"/>
                <w:sz w:val="24"/>
                <w:szCs w:val="24"/>
                <w:lang w:val="fr-FR" w:eastAsia="fr-FR"/>
              </w:rPr>
            </w:pPr>
            <w:r w:rsidRPr="00FA22D2">
              <w:rPr>
                <w:rFonts w:ascii="Arial Narrow" w:eastAsia="Times New Roman" w:hAnsi="Arial Narrow"/>
                <w:b/>
                <w:bCs/>
                <w:iCs/>
                <w:snapToGrid w:val="0"/>
                <w:color w:val="000000"/>
                <w:kern w:val="2"/>
                <w:sz w:val="20"/>
                <w:szCs w:val="20"/>
                <w:lang w:val="fr-FR"/>
              </w:rPr>
              <w:t>Output/ Résultat 4 : La capacité d’accueil des CEM est améliorée dans les communes ciblées</w:t>
            </w:r>
          </w:p>
        </w:tc>
      </w:tr>
      <w:tr w:rsidR="00323F6B" w:rsidRPr="001F7198" w14:paraId="66CC1CA6" w14:textId="77777777" w:rsidTr="0081520F">
        <w:trPr>
          <w:trHeight w:val="377"/>
        </w:trPr>
        <w:tc>
          <w:tcPr>
            <w:tcW w:w="2694" w:type="dxa"/>
          </w:tcPr>
          <w:p w14:paraId="14ACD5D6" w14:textId="77777777" w:rsidR="00323F6B" w:rsidRPr="00FA22D2" w:rsidRDefault="00323F6B" w:rsidP="00323F6B">
            <w:pPr>
              <w:widowControl w:val="0"/>
              <w:autoSpaceDE w:val="0"/>
              <w:adjustRightInd w:val="0"/>
              <w:spacing w:before="60" w:after="6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 xml:space="preserve">1. Nombre de centres pour lesquels les filières prioritaires bénéficient d’une mise à niveau en termes d’infrastructures et d’équipements </w:t>
            </w:r>
          </w:p>
        </w:tc>
        <w:tc>
          <w:tcPr>
            <w:tcW w:w="1559" w:type="dxa"/>
          </w:tcPr>
          <w:p w14:paraId="459436B4"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4 CEM (valeur 2014)</w:t>
            </w:r>
          </w:p>
        </w:tc>
        <w:tc>
          <w:tcPr>
            <w:tcW w:w="1701" w:type="dxa"/>
          </w:tcPr>
          <w:p w14:paraId="62036790"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4 CEM</w:t>
            </w:r>
          </w:p>
        </w:tc>
        <w:tc>
          <w:tcPr>
            <w:tcW w:w="1843" w:type="dxa"/>
            <w:shd w:val="clear" w:color="auto" w:fill="auto"/>
          </w:tcPr>
          <w:p w14:paraId="37A8E6CA"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Mise à niveau Infras : 10 CEM</w:t>
            </w:r>
          </w:p>
          <w:p w14:paraId="65AAA74D"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Mise à niveau équipements : 13 CEM</w:t>
            </w:r>
          </w:p>
          <w:p w14:paraId="5EE11F9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(Nombre d’ateliers dont l’infra est mise à niveau : 10)</w:t>
            </w:r>
          </w:p>
          <w:p w14:paraId="7D85F643"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lastRenderedPageBreak/>
              <w:t>(Nombre d’ateliers dont les équipements sont mis à niveau : 5)</w:t>
            </w:r>
          </w:p>
          <w:p w14:paraId="174565B3"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(Nombre d'ateliers à risque appliquant normes HSE : 0)</w:t>
            </w:r>
          </w:p>
        </w:tc>
        <w:tc>
          <w:tcPr>
            <w:tcW w:w="1984" w:type="dxa"/>
            <w:shd w:val="clear" w:color="auto" w:fill="auto"/>
          </w:tcPr>
          <w:p w14:paraId="5C5B3328"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70C0"/>
                <w:sz w:val="18"/>
                <w:szCs w:val="18"/>
                <w:lang w:val="fr-FR" w:eastAsia="fr-FR"/>
              </w:rPr>
            </w:pPr>
            <w:r w:rsidRPr="00FA22D2">
              <w:rPr>
                <w:rFonts w:ascii="Arial Narrow" w:eastAsia="Times New Roman" w:hAnsi="Arial Narrow"/>
                <w:color w:val="000000"/>
                <w:sz w:val="18"/>
                <w:szCs w:val="18"/>
                <w:lang w:val="fr-FR" w:eastAsia="fr-FR"/>
              </w:rPr>
              <w:lastRenderedPageBreak/>
              <w:t xml:space="preserve">Mise à niveau Infras : </w:t>
            </w:r>
            <w:r w:rsidRPr="00FA22D2">
              <w:rPr>
                <w:rFonts w:ascii="Arial Narrow" w:eastAsia="Times New Roman" w:hAnsi="Arial Narrow"/>
                <w:color w:val="0070C0"/>
                <w:sz w:val="18"/>
                <w:szCs w:val="18"/>
                <w:lang w:val="fr-FR" w:eastAsia="fr-FR"/>
              </w:rPr>
              <w:t>18 CEM</w:t>
            </w:r>
          </w:p>
          <w:p w14:paraId="31C6690A"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70C0"/>
                <w:sz w:val="18"/>
                <w:szCs w:val="18"/>
                <w:lang w:val="fr-FR" w:eastAsia="fr-FR"/>
              </w:rPr>
            </w:pPr>
            <w:r w:rsidRPr="00FA22D2">
              <w:rPr>
                <w:rFonts w:ascii="Arial Narrow" w:eastAsia="Times New Roman" w:hAnsi="Arial Narrow"/>
                <w:color w:val="000000"/>
                <w:sz w:val="18"/>
                <w:szCs w:val="18"/>
                <w:lang w:val="fr-FR" w:eastAsia="fr-FR"/>
              </w:rPr>
              <w:t xml:space="preserve">Mise à niveau équipements : </w:t>
            </w:r>
            <w:r w:rsidRPr="00FA22D2">
              <w:rPr>
                <w:rFonts w:ascii="Arial Narrow" w:eastAsia="Times New Roman" w:hAnsi="Arial Narrow"/>
                <w:color w:val="0070C0"/>
                <w:sz w:val="18"/>
                <w:szCs w:val="18"/>
                <w:lang w:val="fr-FR" w:eastAsia="fr-FR"/>
              </w:rPr>
              <w:t>18 CEM</w:t>
            </w:r>
          </w:p>
          <w:p w14:paraId="23B86081"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 xml:space="preserve">(Nombre d’ateliers dont l’infra est mise à niveau : </w:t>
            </w:r>
            <w:r w:rsidRPr="00FA22D2">
              <w:rPr>
                <w:rFonts w:ascii="Arial Narrow" w:eastAsia="Times New Roman" w:hAnsi="Arial Narrow"/>
                <w:color w:val="0070C0"/>
                <w:sz w:val="18"/>
                <w:szCs w:val="18"/>
                <w:lang w:val="fr-FR" w:eastAsia="fr-FR"/>
              </w:rPr>
              <w:t>19 + 13 = 32</w:t>
            </w:r>
            <w:r w:rsidRPr="00FA22D2">
              <w:rPr>
                <w:rFonts w:ascii="Arial Narrow" w:eastAsia="Times New Roman" w:hAnsi="Arial Narrow"/>
                <w:color w:val="000000"/>
                <w:sz w:val="18"/>
                <w:szCs w:val="18"/>
                <w:lang w:val="fr-FR" w:eastAsia="fr-FR"/>
              </w:rPr>
              <w:t>)</w:t>
            </w:r>
          </w:p>
          <w:p w14:paraId="735AED5B"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lastRenderedPageBreak/>
              <w:t xml:space="preserve">(Nombre d’ateliers dont les équipements sont mis à niveau : </w:t>
            </w:r>
            <w:r w:rsidRPr="00FA22D2">
              <w:rPr>
                <w:rFonts w:ascii="Arial Narrow" w:eastAsia="Times New Roman" w:hAnsi="Arial Narrow"/>
                <w:color w:val="0070C0"/>
                <w:sz w:val="18"/>
                <w:szCs w:val="18"/>
                <w:lang w:val="fr-FR" w:eastAsia="fr-FR"/>
              </w:rPr>
              <w:t>35+13=48</w:t>
            </w:r>
            <w:r w:rsidRPr="00FA22D2">
              <w:rPr>
                <w:rFonts w:ascii="Arial Narrow" w:eastAsia="Times New Roman" w:hAnsi="Arial Narrow"/>
                <w:color w:val="000000"/>
                <w:sz w:val="18"/>
                <w:szCs w:val="18"/>
                <w:lang w:val="fr-FR" w:eastAsia="fr-FR"/>
              </w:rPr>
              <w:t>)</w:t>
            </w:r>
          </w:p>
          <w:p w14:paraId="0250BA9E"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 xml:space="preserve">(Nombre d'ateliers à risque appliquant normes HSE : </w:t>
            </w:r>
            <w:r w:rsidRPr="00FA22D2">
              <w:rPr>
                <w:rFonts w:ascii="Arial Narrow" w:eastAsia="Times New Roman" w:hAnsi="Arial Narrow"/>
                <w:color w:val="0070C0"/>
                <w:sz w:val="18"/>
                <w:szCs w:val="18"/>
                <w:lang w:val="fr-FR" w:eastAsia="fr-FR"/>
              </w:rPr>
              <w:t>30+13=43</w:t>
            </w:r>
            <w:r w:rsidRPr="00FA22D2">
              <w:rPr>
                <w:rFonts w:ascii="Arial Narrow" w:eastAsia="Times New Roman" w:hAnsi="Arial Narrow"/>
                <w:color w:val="000000"/>
                <w:sz w:val="18"/>
                <w:szCs w:val="18"/>
                <w:lang w:val="fr-FR" w:eastAsia="fr-FR"/>
              </w:rPr>
              <w:t>)</w:t>
            </w:r>
          </w:p>
        </w:tc>
        <w:tc>
          <w:tcPr>
            <w:tcW w:w="2163" w:type="dxa"/>
            <w:shd w:val="clear" w:color="auto" w:fill="auto"/>
          </w:tcPr>
          <w:p w14:paraId="6E13EAEE" w14:textId="77777777" w:rsidR="00323F6B" w:rsidRPr="00FA22D2" w:rsidRDefault="00323F6B" w:rsidP="00323F6B">
            <w:pPr>
              <w:widowControl w:val="0"/>
              <w:autoSpaceDE w:val="0"/>
              <w:autoSpaceDN w:val="0"/>
              <w:adjustRightInd w:val="0"/>
              <w:spacing w:before="60" w:after="60" w:line="240" w:lineRule="auto"/>
              <w:ind w:right="-23"/>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lastRenderedPageBreak/>
              <w:t>PV de réceptions des travaux et équipements / Rapport de résultat annuel</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D289AC3" w14:textId="77777777" w:rsidR="00323F6B" w:rsidRPr="00FA22D2" w:rsidRDefault="00323F6B" w:rsidP="00323F6B">
            <w:pPr>
              <w:widowControl w:val="0"/>
              <w:suppressAutoHyphens/>
              <w:spacing w:before="60" w:after="6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Matériaux locaux et importés disponibles </w:t>
            </w:r>
          </w:p>
          <w:p w14:paraId="69C5DD6A" w14:textId="77777777" w:rsidR="00323F6B" w:rsidRPr="00FA22D2" w:rsidRDefault="00323F6B" w:rsidP="00323F6B">
            <w:pPr>
              <w:widowControl w:val="0"/>
              <w:suppressAutoHyphens/>
              <w:spacing w:before="60" w:after="6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Marchés publics fructueux</w:t>
            </w:r>
          </w:p>
        </w:tc>
      </w:tr>
      <w:tr w:rsidR="00323F6B" w:rsidRPr="001F7198" w14:paraId="3BD48AA4" w14:textId="77777777" w:rsidTr="0081520F">
        <w:trPr>
          <w:trHeight w:val="845"/>
        </w:trPr>
        <w:tc>
          <w:tcPr>
            <w:tcW w:w="2694" w:type="dxa"/>
            <w:shd w:val="clear" w:color="auto" w:fill="auto"/>
          </w:tcPr>
          <w:p w14:paraId="3F73F0C9" w14:textId="77777777" w:rsidR="00323F6B" w:rsidRPr="00FA22D2" w:rsidRDefault="00323F6B" w:rsidP="00323F6B">
            <w:pPr>
              <w:widowControl w:val="0"/>
              <w:autoSpaceDE w:val="0"/>
              <w:adjustRightInd w:val="0"/>
              <w:spacing w:before="120" w:after="0" w:line="240" w:lineRule="auto"/>
              <w:ind w:right="-20"/>
              <w:rPr>
                <w:rFonts w:ascii="Arial Narrow" w:eastAsia="Times New Roman" w:hAnsi="Arial Narrow"/>
                <w:color w:val="FF0000"/>
                <w:sz w:val="18"/>
                <w:szCs w:val="18"/>
                <w:lang w:val="fr-FR" w:eastAsia="fr-FR"/>
              </w:rPr>
            </w:pPr>
            <w:r w:rsidRPr="00FA22D2">
              <w:rPr>
                <w:rFonts w:ascii="Arial Narrow" w:eastAsia="Times New Roman" w:hAnsi="Arial Narrow"/>
                <w:sz w:val="18"/>
                <w:szCs w:val="18"/>
                <w:lang w:val="fr-FR" w:eastAsia="fr-FR"/>
              </w:rPr>
              <w:t xml:space="preserve">2. Nombre de centres mis aux normes énergétiques et équipés en installation d’énergie renouvelable (ENR). </w:t>
            </w:r>
          </w:p>
        </w:tc>
        <w:tc>
          <w:tcPr>
            <w:tcW w:w="1559" w:type="dxa"/>
          </w:tcPr>
          <w:p w14:paraId="5DE918BF"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Centres mis aux normes : 0</w:t>
            </w:r>
          </w:p>
          <w:p w14:paraId="52674D66"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Installations en ENR : 0</w:t>
            </w:r>
          </w:p>
        </w:tc>
        <w:tc>
          <w:tcPr>
            <w:tcW w:w="1701" w:type="dxa"/>
          </w:tcPr>
          <w:p w14:paraId="60111F1D"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Centres mis aux normes : 0</w:t>
            </w:r>
          </w:p>
          <w:p w14:paraId="0BE38C4E"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Installations en ENR : 0</w:t>
            </w:r>
          </w:p>
        </w:tc>
        <w:tc>
          <w:tcPr>
            <w:tcW w:w="1843" w:type="dxa"/>
            <w:shd w:val="clear" w:color="auto" w:fill="auto"/>
          </w:tcPr>
          <w:p w14:paraId="338A4DF9"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Centres mis aux normes : 13</w:t>
            </w:r>
          </w:p>
          <w:p w14:paraId="5BDE27CA"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Installations en ENR : 0</w:t>
            </w:r>
          </w:p>
        </w:tc>
        <w:tc>
          <w:tcPr>
            <w:tcW w:w="1984" w:type="dxa"/>
            <w:shd w:val="clear" w:color="auto" w:fill="auto"/>
          </w:tcPr>
          <w:p w14:paraId="74A96485"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color w:val="0070C0"/>
                <w:sz w:val="18"/>
                <w:szCs w:val="18"/>
                <w:lang w:val="fr-FR" w:eastAsia="fr-FR"/>
              </w:rPr>
            </w:pPr>
            <w:r w:rsidRPr="00FA22D2">
              <w:rPr>
                <w:rFonts w:ascii="Arial Narrow" w:eastAsia="Times New Roman" w:hAnsi="Arial Narrow"/>
                <w:sz w:val="18"/>
                <w:szCs w:val="18"/>
                <w:lang w:val="fr-FR" w:eastAsia="fr-FR"/>
              </w:rPr>
              <w:t xml:space="preserve">Centres mis aux normes : </w:t>
            </w:r>
            <w:r w:rsidRPr="00FA22D2">
              <w:rPr>
                <w:rFonts w:ascii="Arial Narrow" w:eastAsia="Times New Roman" w:hAnsi="Arial Narrow"/>
                <w:color w:val="0070C0"/>
                <w:sz w:val="18"/>
                <w:szCs w:val="18"/>
                <w:lang w:val="fr-FR" w:eastAsia="fr-FR"/>
              </w:rPr>
              <w:t>18</w:t>
            </w:r>
          </w:p>
          <w:p w14:paraId="218230FD"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 xml:space="preserve">Installations en ENR : </w:t>
            </w:r>
            <w:r w:rsidRPr="00FA22D2">
              <w:rPr>
                <w:rFonts w:ascii="Arial Narrow" w:eastAsia="Times New Roman" w:hAnsi="Arial Narrow"/>
                <w:color w:val="0070C0"/>
                <w:sz w:val="18"/>
                <w:szCs w:val="18"/>
                <w:lang w:val="fr-FR" w:eastAsia="fr-FR"/>
              </w:rPr>
              <w:t>18</w:t>
            </w:r>
          </w:p>
        </w:tc>
        <w:tc>
          <w:tcPr>
            <w:tcW w:w="2163" w:type="dxa"/>
          </w:tcPr>
          <w:p w14:paraId="1A9E1854"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PV de réceptions des travaux et équipements / Rapport de résultat annuel</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E180DC1"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Formation et maintenance assurée pour les systèmes photovoltaïques</w:t>
            </w:r>
          </w:p>
        </w:tc>
      </w:tr>
      <w:tr w:rsidR="00323F6B" w:rsidRPr="001F7198" w14:paraId="375A961C" w14:textId="77777777" w:rsidTr="0081520F">
        <w:trPr>
          <w:trHeight w:val="843"/>
        </w:trPr>
        <w:tc>
          <w:tcPr>
            <w:tcW w:w="2694" w:type="dxa"/>
            <w:shd w:val="clear" w:color="auto" w:fill="auto"/>
          </w:tcPr>
          <w:p w14:paraId="63D79423" w14:textId="77777777" w:rsidR="00323F6B" w:rsidRPr="00FA22D2" w:rsidRDefault="00323F6B" w:rsidP="00323F6B">
            <w:pPr>
              <w:widowControl w:val="0"/>
              <w:autoSpaceDE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 xml:space="preserve">3. Les processus d’entretien et de maintenance préventives des infrastructures et équipements sont appliqués </w:t>
            </w:r>
          </w:p>
        </w:tc>
        <w:tc>
          <w:tcPr>
            <w:tcW w:w="1559" w:type="dxa"/>
          </w:tcPr>
          <w:p w14:paraId="605AE565"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Baseline 2013 Infrastructure</w:t>
            </w:r>
          </w:p>
        </w:tc>
        <w:tc>
          <w:tcPr>
            <w:tcW w:w="1701" w:type="dxa"/>
          </w:tcPr>
          <w:p w14:paraId="1A1F3600"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7 CEM ont un budget de maintenance via les CSUB</w:t>
            </w:r>
          </w:p>
        </w:tc>
        <w:tc>
          <w:tcPr>
            <w:tcW w:w="1843" w:type="dxa"/>
            <w:shd w:val="clear" w:color="auto" w:fill="auto"/>
          </w:tcPr>
          <w:p w14:paraId="3A675D77"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13 CEM ont un budget de maintenance via les CSUB</w:t>
            </w:r>
          </w:p>
        </w:tc>
        <w:tc>
          <w:tcPr>
            <w:tcW w:w="1984" w:type="dxa"/>
            <w:shd w:val="clear" w:color="auto" w:fill="auto"/>
          </w:tcPr>
          <w:p w14:paraId="2A79724D"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color w:val="0070C0"/>
                <w:sz w:val="18"/>
                <w:szCs w:val="18"/>
                <w:lang w:val="fr-FR" w:eastAsia="fr-FR"/>
              </w:rPr>
              <w:t>18 CEM</w:t>
            </w:r>
            <w:r w:rsidRPr="00FA22D2">
              <w:rPr>
                <w:rFonts w:ascii="Arial Narrow" w:eastAsia="Times New Roman" w:hAnsi="Arial Narrow"/>
                <w:sz w:val="18"/>
                <w:szCs w:val="18"/>
                <w:lang w:val="fr-FR" w:eastAsia="fr-FR"/>
              </w:rPr>
              <w:t xml:space="preserve"> appliquent la maintenance préventive et curative et utilisent leurs ressources propres</w:t>
            </w:r>
          </w:p>
        </w:tc>
        <w:tc>
          <w:tcPr>
            <w:tcW w:w="2163" w:type="dxa"/>
          </w:tcPr>
          <w:p w14:paraId="1022C62C"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Module maintenance du PGS</w:t>
            </w:r>
          </w:p>
          <w:p w14:paraId="2119436E"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Fiches de suivi de maintenance à jour</w:t>
            </w:r>
          </w:p>
          <w:p w14:paraId="613C8456"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Interventions de prestataires extérieurs pour réparations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ADCBFA"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Formations dispensées et mises en pratique</w:t>
            </w:r>
          </w:p>
          <w:p w14:paraId="4B7735DF"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Autonomisation financière des centres (cf.Outcome)</w:t>
            </w:r>
          </w:p>
        </w:tc>
      </w:tr>
      <w:tr w:rsidR="00323F6B" w:rsidRPr="001F7198" w14:paraId="22709001" w14:textId="77777777" w:rsidTr="0081520F">
        <w:trPr>
          <w:trHeight w:val="226"/>
        </w:trPr>
        <w:tc>
          <w:tcPr>
            <w:tcW w:w="2694" w:type="dxa"/>
            <w:shd w:val="clear" w:color="auto" w:fill="auto"/>
          </w:tcPr>
          <w:p w14:paraId="293D91CE" w14:textId="77777777" w:rsidR="00323F6B" w:rsidRPr="00FA22D2" w:rsidRDefault="00323F6B" w:rsidP="00323F6B">
            <w:pPr>
              <w:widowControl w:val="0"/>
              <w:autoSpaceDE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4. Nombre de chantiers et nombre de lauréats ayant amélioré leurs compétences en BTP dans le cadre des chantiers-écoles</w:t>
            </w:r>
          </w:p>
        </w:tc>
        <w:tc>
          <w:tcPr>
            <w:tcW w:w="1559" w:type="dxa"/>
          </w:tcPr>
          <w:p w14:paraId="3A0F5950"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p>
        </w:tc>
        <w:tc>
          <w:tcPr>
            <w:tcW w:w="1701" w:type="dxa"/>
          </w:tcPr>
          <w:p w14:paraId="79E224DB"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Chantier-formations : 2</w:t>
            </w:r>
          </w:p>
          <w:p w14:paraId="73ACDABE"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Lauréats : 75</w:t>
            </w:r>
          </w:p>
        </w:tc>
        <w:tc>
          <w:tcPr>
            <w:tcW w:w="1843" w:type="dxa"/>
            <w:shd w:val="clear" w:color="auto" w:fill="auto"/>
          </w:tcPr>
          <w:p w14:paraId="4950AE86"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Chantier-formations : 5</w:t>
            </w:r>
          </w:p>
          <w:p w14:paraId="37441C21"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Lauréats : 118</w:t>
            </w:r>
          </w:p>
        </w:tc>
        <w:tc>
          <w:tcPr>
            <w:tcW w:w="1984" w:type="dxa"/>
            <w:shd w:val="clear" w:color="auto" w:fill="auto"/>
          </w:tcPr>
          <w:p w14:paraId="4AF7E279"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Chantier-formations : 11</w:t>
            </w:r>
          </w:p>
          <w:p w14:paraId="22B8168C"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Lauréats : 260</w:t>
            </w:r>
          </w:p>
        </w:tc>
        <w:tc>
          <w:tcPr>
            <w:tcW w:w="2163" w:type="dxa"/>
          </w:tcPr>
          <w:p w14:paraId="0B45C37E"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Infrastructures réalisées</w:t>
            </w:r>
          </w:p>
          <w:p w14:paraId="0E6968F5"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sz w:val="18"/>
                <w:szCs w:val="18"/>
                <w:lang w:val="fr-FR" w:eastAsia="fr-FR"/>
              </w:rPr>
            </w:pPr>
            <w:r w:rsidRPr="00FA22D2">
              <w:rPr>
                <w:rFonts w:ascii="Arial Narrow" w:eastAsia="Times New Roman" w:hAnsi="Arial Narrow"/>
                <w:sz w:val="18"/>
                <w:szCs w:val="18"/>
                <w:lang w:val="fr-FR" w:eastAsia="fr-FR"/>
              </w:rPr>
              <w:t>Listes de présences et rapports de fin de chantier</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CEC2A9C" w14:textId="77777777" w:rsidR="00323F6B" w:rsidRPr="00FA22D2" w:rsidRDefault="00323F6B" w:rsidP="00323F6B">
            <w:pPr>
              <w:widowControl w:val="0"/>
              <w:suppressAutoHyphens/>
              <w:spacing w:before="120" w:after="0"/>
              <w:rPr>
                <w:rFonts w:ascii="Arial Narrow" w:eastAsia="Times New Roman" w:hAnsi="Arial Narrow"/>
                <w:snapToGrid w:val="0"/>
                <w:kern w:val="2"/>
                <w:sz w:val="18"/>
                <w:szCs w:val="18"/>
                <w:lang w:val="fr-FR"/>
              </w:rPr>
            </w:pPr>
            <w:r w:rsidRPr="00FA22D2">
              <w:rPr>
                <w:rFonts w:ascii="Arial Narrow" w:eastAsia="Times New Roman" w:hAnsi="Arial Narrow"/>
                <w:snapToGrid w:val="0"/>
                <w:kern w:val="2"/>
                <w:sz w:val="18"/>
                <w:szCs w:val="18"/>
                <w:lang w:val="fr-FR"/>
              </w:rPr>
              <w:t>Identification des lauréats par les cellules insertion des centres</w:t>
            </w:r>
          </w:p>
          <w:p w14:paraId="0B2B97F0" w14:textId="77777777" w:rsidR="00323F6B" w:rsidRPr="00FA22D2" w:rsidRDefault="00323F6B" w:rsidP="00323F6B">
            <w:pPr>
              <w:widowControl w:val="0"/>
              <w:suppressAutoHyphens/>
              <w:spacing w:before="120" w:after="0"/>
              <w:rPr>
                <w:rFonts w:ascii="Arial Narrow" w:eastAsia="Times New Roman" w:hAnsi="Arial Narrow"/>
                <w:snapToGrid w:val="0"/>
                <w:kern w:val="2"/>
                <w:sz w:val="18"/>
                <w:szCs w:val="18"/>
                <w:lang w:val="fr-FR"/>
              </w:rPr>
            </w:pPr>
            <w:r w:rsidRPr="00FA22D2">
              <w:rPr>
                <w:rFonts w:ascii="Arial Narrow" w:eastAsia="Times New Roman" w:hAnsi="Arial Narrow"/>
                <w:snapToGrid w:val="0"/>
                <w:kern w:val="2"/>
                <w:sz w:val="18"/>
                <w:szCs w:val="18"/>
                <w:lang w:val="fr-FR"/>
              </w:rPr>
              <w:t>Contractualisation chef de chantier/formateur par le projet</w:t>
            </w:r>
          </w:p>
        </w:tc>
      </w:tr>
      <w:tr w:rsidR="00323F6B" w:rsidRPr="001F7198" w14:paraId="4508B30C" w14:textId="77777777" w:rsidTr="0081520F">
        <w:trPr>
          <w:trHeight w:val="807"/>
        </w:trPr>
        <w:tc>
          <w:tcPr>
            <w:tcW w:w="2694" w:type="dxa"/>
            <w:shd w:val="clear" w:color="auto" w:fill="auto"/>
          </w:tcPr>
          <w:p w14:paraId="53514A95"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5. Nombre de centres bénéficiant de l’accès à l’eau potable (Regideso)</w:t>
            </w:r>
          </w:p>
        </w:tc>
        <w:tc>
          <w:tcPr>
            <w:tcW w:w="1559" w:type="dxa"/>
          </w:tcPr>
          <w:p w14:paraId="70A71642"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11</w:t>
            </w:r>
          </w:p>
        </w:tc>
        <w:tc>
          <w:tcPr>
            <w:tcW w:w="1701" w:type="dxa"/>
          </w:tcPr>
          <w:p w14:paraId="550DE3E7"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11</w:t>
            </w:r>
          </w:p>
        </w:tc>
        <w:tc>
          <w:tcPr>
            <w:tcW w:w="1843" w:type="dxa"/>
            <w:shd w:val="clear" w:color="auto" w:fill="auto"/>
          </w:tcPr>
          <w:p w14:paraId="10ECED90"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12</w:t>
            </w:r>
          </w:p>
        </w:tc>
        <w:tc>
          <w:tcPr>
            <w:tcW w:w="1984" w:type="dxa"/>
            <w:shd w:val="clear" w:color="auto" w:fill="auto"/>
          </w:tcPr>
          <w:p w14:paraId="6C625C37"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color w:val="000000"/>
                <w:sz w:val="18"/>
                <w:szCs w:val="18"/>
                <w:lang w:val="fr-FR" w:eastAsia="fr-FR"/>
              </w:rPr>
            </w:pPr>
            <w:r w:rsidRPr="00FA22D2">
              <w:rPr>
                <w:rFonts w:ascii="Arial Narrow" w:eastAsia="Times New Roman" w:hAnsi="Arial Narrow"/>
                <w:color w:val="0070C0"/>
                <w:sz w:val="18"/>
                <w:szCs w:val="18"/>
                <w:lang w:val="fr-FR" w:eastAsia="fr-FR"/>
              </w:rPr>
              <w:t>18</w:t>
            </w:r>
          </w:p>
        </w:tc>
        <w:tc>
          <w:tcPr>
            <w:tcW w:w="2163" w:type="dxa"/>
          </w:tcPr>
          <w:p w14:paraId="14789EF2" w14:textId="77777777" w:rsidR="00323F6B" w:rsidRPr="00FA22D2" w:rsidRDefault="00323F6B" w:rsidP="00323F6B">
            <w:pPr>
              <w:widowControl w:val="0"/>
              <w:autoSpaceDE w:val="0"/>
              <w:autoSpaceDN w:val="0"/>
              <w:adjustRightInd w:val="0"/>
              <w:spacing w:before="120" w:after="0" w:line="240" w:lineRule="auto"/>
              <w:ind w:right="-20"/>
              <w:rPr>
                <w:rFonts w:ascii="Arial Narrow" w:eastAsia="Times New Roman" w:hAnsi="Arial Narrow"/>
                <w:color w:val="000000"/>
                <w:sz w:val="18"/>
                <w:szCs w:val="18"/>
                <w:lang w:val="fr-FR" w:eastAsia="fr-FR"/>
              </w:rPr>
            </w:pPr>
            <w:r w:rsidRPr="00FA22D2">
              <w:rPr>
                <w:rFonts w:ascii="Arial Narrow" w:eastAsia="Times New Roman" w:hAnsi="Arial Narrow"/>
                <w:color w:val="000000"/>
                <w:sz w:val="18"/>
                <w:szCs w:val="18"/>
                <w:lang w:val="fr-FR" w:eastAsia="fr-FR"/>
              </w:rPr>
              <w:t>N.A. (terminé en 2019)</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2767238" w14:textId="77777777" w:rsidR="00323F6B" w:rsidRPr="00FA22D2" w:rsidRDefault="00323F6B" w:rsidP="00323F6B">
            <w:pPr>
              <w:widowControl w:val="0"/>
              <w:suppressAutoHyphens/>
              <w:spacing w:before="120" w:after="0"/>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N.A. (terminé en 2019)</w:t>
            </w:r>
          </w:p>
        </w:tc>
      </w:tr>
      <w:tr w:rsidR="00323F6B" w:rsidRPr="001F7198" w14:paraId="49BE46EC" w14:textId="77777777" w:rsidTr="0081520F">
        <w:trPr>
          <w:trHeight w:val="405"/>
        </w:trPr>
        <w:tc>
          <w:tcPr>
            <w:tcW w:w="14637" w:type="dxa"/>
            <w:gridSpan w:val="7"/>
            <w:tcBorders>
              <w:top w:val="single" w:sz="4" w:space="0" w:color="auto"/>
              <w:left w:val="single" w:sz="4" w:space="0" w:color="auto"/>
              <w:bottom w:val="single" w:sz="4" w:space="0" w:color="auto"/>
            </w:tcBorders>
            <w:shd w:val="clear" w:color="auto" w:fill="D9E2F3"/>
            <w:noWrap/>
            <w:vAlign w:val="center"/>
            <w:hideMark/>
          </w:tcPr>
          <w:p w14:paraId="79C9B1FE" w14:textId="77777777" w:rsidR="00323F6B" w:rsidRPr="00FA22D2" w:rsidRDefault="00323F6B" w:rsidP="00323F6B">
            <w:pPr>
              <w:spacing w:after="0" w:line="240" w:lineRule="auto"/>
              <w:rPr>
                <w:rFonts w:ascii="Times New Roman" w:eastAsia="Times New Roman" w:hAnsi="Times New Roman"/>
                <w:sz w:val="24"/>
                <w:szCs w:val="24"/>
                <w:lang w:val="fr-FR" w:eastAsia="fr-FR"/>
              </w:rPr>
            </w:pPr>
            <w:r w:rsidRPr="00FA22D2">
              <w:rPr>
                <w:rFonts w:ascii="Arial Narrow" w:eastAsia="Times New Roman" w:hAnsi="Arial Narrow"/>
                <w:b/>
                <w:bCs/>
                <w:iCs/>
                <w:snapToGrid w:val="0"/>
                <w:color w:val="000000"/>
                <w:kern w:val="2"/>
                <w:sz w:val="20"/>
                <w:szCs w:val="20"/>
                <w:lang w:val="fr-FR"/>
              </w:rPr>
              <w:t>Output/ Résultat 5 : L’attractivité de l’Enseignement des Métiers est renforcée par la digitalisation et le financement basé sur les résultats (RBF)</w:t>
            </w:r>
          </w:p>
        </w:tc>
      </w:tr>
      <w:tr w:rsidR="00323F6B" w:rsidRPr="001F7198" w14:paraId="3E6FFE6E" w14:textId="77777777" w:rsidTr="0081520F">
        <w:trPr>
          <w:trHeight w:val="1092"/>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23B3AA12"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1. Nombre de services offerts en interne et en externe </w:t>
            </w:r>
          </w:p>
          <w:p w14:paraId="3E904251" w14:textId="77777777" w:rsidR="00323F6B" w:rsidRPr="00FA22D2" w:rsidRDefault="00323F6B" w:rsidP="00EA7A3E">
            <w:pPr>
              <w:widowControl w:val="0"/>
              <w:numPr>
                <w:ilvl w:val="0"/>
                <w:numId w:val="15"/>
              </w:numPr>
              <w:suppressAutoHyphens/>
              <w:spacing w:before="120" w:after="0" w:line="240" w:lineRule="auto"/>
              <w:contextualSpacing/>
              <w:jc w:val="both"/>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par chaque CRM (4)</w:t>
            </w:r>
          </w:p>
          <w:p w14:paraId="3F4CE5BB" w14:textId="61960987" w:rsidR="00323F6B" w:rsidRPr="00FA22D2" w:rsidRDefault="00323F6B" w:rsidP="00EA7A3E">
            <w:pPr>
              <w:widowControl w:val="0"/>
              <w:numPr>
                <w:ilvl w:val="0"/>
                <w:numId w:val="15"/>
              </w:numPr>
              <w:suppressAutoHyphens/>
              <w:spacing w:before="120" w:after="0" w:line="240" w:lineRule="auto"/>
              <w:contextualSpacing/>
              <w:jc w:val="both"/>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par salle </w:t>
            </w:r>
            <w:r w:rsidR="00EE3CE6" w:rsidRPr="00EE3CE6">
              <w:rPr>
                <w:rFonts w:ascii="Arial Narrow" w:eastAsia="Times New Roman" w:hAnsi="Arial Narrow"/>
                <w:snapToGrid w:val="0"/>
                <w:color w:val="000000"/>
                <w:kern w:val="2"/>
                <w:sz w:val="18"/>
                <w:szCs w:val="18"/>
                <w:lang w:val="fr-FR"/>
              </w:rPr>
              <w:t>multimédia</w:t>
            </w:r>
            <w:r w:rsidRPr="00FA22D2">
              <w:rPr>
                <w:rFonts w:ascii="Arial Narrow" w:eastAsia="Times New Roman" w:hAnsi="Arial Narrow"/>
                <w:snapToGrid w:val="0"/>
                <w:color w:val="000000"/>
                <w:kern w:val="2"/>
                <w:sz w:val="18"/>
                <w:szCs w:val="18"/>
                <w:lang w:val="fr-FR"/>
              </w:rPr>
              <w:t xml:space="preserve"> (</w:t>
            </w:r>
            <w:r w:rsidRPr="00FA22D2">
              <w:rPr>
                <w:rFonts w:ascii="Arial Narrow" w:eastAsia="Times New Roman" w:hAnsi="Arial Narrow"/>
                <w:snapToGrid w:val="0"/>
                <w:color w:val="0070C0"/>
                <w:kern w:val="2"/>
                <w:sz w:val="18"/>
                <w:szCs w:val="18"/>
                <w:lang w:val="fr-FR"/>
              </w:rPr>
              <w:t>14</w:t>
            </w:r>
            <w:r w:rsidRPr="00FA22D2">
              <w:rPr>
                <w:rFonts w:ascii="Arial Narrow" w:eastAsia="Times New Roman" w:hAnsi="Arial Narrow"/>
                <w:snapToGrid w:val="0"/>
                <w:color w:val="000000"/>
                <w:kern w:val="2"/>
                <w:sz w:val="18"/>
                <w:szCs w:val="18"/>
                <w:lang w:val="fr-F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4161BA4"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F2F1AD9"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D25E07B"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121ACDF"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Par CRM :</w:t>
            </w:r>
          </w:p>
          <w:p w14:paraId="23F1A6DA" w14:textId="77777777" w:rsidR="00323F6B" w:rsidRPr="00FA22D2" w:rsidRDefault="00323F6B" w:rsidP="00EA7A3E">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Min. 10 leçons numériques dispensées par an</w:t>
            </w:r>
          </w:p>
          <w:p w14:paraId="089AC9BF" w14:textId="77777777" w:rsidR="00323F6B" w:rsidRPr="00FA22D2" w:rsidRDefault="00323F6B" w:rsidP="00EA7A3E">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Min. 2 offres de services pour les clients extérieurs</w:t>
            </w:r>
          </w:p>
          <w:p w14:paraId="353A61FB" w14:textId="77777777" w:rsidR="00323F6B" w:rsidRPr="00FA22D2" w:rsidRDefault="00323F6B" w:rsidP="00323F6B">
            <w:pPr>
              <w:widowControl w:val="0"/>
              <w:suppressAutoHyphens/>
              <w:spacing w:before="120" w:after="0" w:line="240" w:lineRule="auto"/>
              <w:rPr>
                <w:rFonts w:ascii="Arial Narrow" w:hAnsi="Arial Narrow"/>
                <w:snapToGrid w:val="0"/>
                <w:color w:val="000000"/>
                <w:kern w:val="2"/>
                <w:sz w:val="18"/>
                <w:szCs w:val="18"/>
                <w:lang w:val="fr-FR"/>
              </w:rPr>
            </w:pPr>
            <w:r w:rsidRPr="00FA22D2">
              <w:rPr>
                <w:rFonts w:ascii="Arial Narrow" w:hAnsi="Arial Narrow"/>
                <w:snapToGrid w:val="0"/>
                <w:color w:val="000000"/>
                <w:kern w:val="2"/>
                <w:sz w:val="18"/>
                <w:szCs w:val="18"/>
                <w:lang w:val="fr-FR"/>
              </w:rPr>
              <w:t>Par salle multimédia :</w:t>
            </w:r>
          </w:p>
          <w:p w14:paraId="1BCD9980" w14:textId="77777777" w:rsidR="00323F6B" w:rsidRPr="00FA22D2" w:rsidRDefault="00323F6B" w:rsidP="00EA7A3E">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Exploitation par les formateurs pour préparation des cours</w:t>
            </w:r>
          </w:p>
          <w:p w14:paraId="398689A2" w14:textId="77777777" w:rsidR="00323F6B" w:rsidRPr="00FA22D2" w:rsidRDefault="00323F6B" w:rsidP="00EA7A3E">
            <w:pPr>
              <w:widowControl w:val="0"/>
              <w:numPr>
                <w:ilvl w:val="0"/>
                <w:numId w:val="15"/>
              </w:numPr>
              <w:suppressAutoHyphens/>
              <w:spacing w:before="120" w:after="0" w:line="240" w:lineRule="auto"/>
              <w:ind w:left="250" w:hanging="250"/>
              <w:contextualSpacing/>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Cyber-espace </w:t>
            </w:r>
            <w:r w:rsidRPr="00FA22D2">
              <w:rPr>
                <w:rFonts w:ascii="Arial Narrow" w:eastAsia="Times New Roman" w:hAnsi="Arial Narrow"/>
                <w:snapToGrid w:val="0"/>
                <w:color w:val="000000"/>
                <w:kern w:val="2"/>
                <w:sz w:val="18"/>
                <w:szCs w:val="18"/>
                <w:lang w:val="fr-FR"/>
              </w:rPr>
              <w:lastRenderedPageBreak/>
              <w:t>fonctionnel pour clients extérieurs</w:t>
            </w:r>
          </w:p>
        </w:tc>
        <w:tc>
          <w:tcPr>
            <w:tcW w:w="2163" w:type="dxa"/>
            <w:tcBorders>
              <w:top w:val="single" w:sz="4" w:space="0" w:color="auto"/>
              <w:left w:val="single" w:sz="4" w:space="0" w:color="auto"/>
              <w:bottom w:val="single" w:sz="4" w:space="0" w:color="auto"/>
              <w:right w:val="single" w:sz="4" w:space="0" w:color="auto"/>
            </w:tcBorders>
            <w:shd w:val="clear" w:color="auto" w:fill="FFFFFF"/>
          </w:tcPr>
          <w:p w14:paraId="795AE649"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lastRenderedPageBreak/>
              <w:t>Rapports des ATR et des coachs locaux</w:t>
            </w:r>
          </w:p>
          <w:p w14:paraId="2F4187F0"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 xml:space="preserve">Liste des personnes inscrites </w:t>
            </w:r>
          </w:p>
          <w:p w14:paraId="0008E120"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Registre des utilisateurs des SMM</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B1416B"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Maintien de la connexion internet</w:t>
            </w:r>
          </w:p>
          <w:p w14:paraId="7E2799EF"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Maintenance et bonne gestion du matériel</w:t>
            </w:r>
          </w:p>
          <w:p w14:paraId="50495B3C"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Règlement d’ordre intérieur établi pour chaque centre concerné</w:t>
            </w:r>
          </w:p>
          <w:p w14:paraId="293DFEEA"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p>
          <w:p w14:paraId="4A6922FC"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p>
        </w:tc>
      </w:tr>
      <w:tr w:rsidR="00323F6B" w:rsidRPr="001F7198" w14:paraId="01FB7175" w14:textId="77777777" w:rsidTr="0081520F">
        <w:trPr>
          <w:trHeight w:val="1388"/>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6980967A"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2. Taux d’utilisation des</w:t>
            </w:r>
            <w:r w:rsidRPr="00FA22D2">
              <w:rPr>
                <w:rFonts w:ascii="Arial Narrow" w:eastAsia="Times New Roman" w:hAnsi="Arial Narrow"/>
                <w:snapToGrid w:val="0"/>
                <w:color w:val="0070C0"/>
                <w:kern w:val="2"/>
                <w:sz w:val="18"/>
                <w:szCs w:val="18"/>
                <w:lang w:val="fr-FR"/>
              </w:rPr>
              <w:t xml:space="preserve"> Ideas Cube </w:t>
            </w:r>
            <w:r w:rsidRPr="00FA22D2">
              <w:rPr>
                <w:rFonts w:ascii="Arial Narrow" w:eastAsia="Times New Roman" w:hAnsi="Arial Narrow"/>
                <w:snapToGrid w:val="0"/>
                <w:color w:val="000000"/>
                <w:kern w:val="2"/>
                <w:sz w:val="18"/>
                <w:szCs w:val="18"/>
                <w:lang w:val="fr-FR"/>
              </w:rPr>
              <w:t xml:space="preserve"> dans les filières enseignées</w:t>
            </w:r>
          </w:p>
          <w:p w14:paraId="0519C255"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Nombre de leçons par filière enseignées à l’aide du VPI (dans les 4 centres concernés)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840DB98"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B353034"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28740DD"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Installation et formation aux Koombooks dans les 13 centres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9D02F6E"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70C0"/>
                <w:kern w:val="2"/>
                <w:sz w:val="18"/>
                <w:szCs w:val="18"/>
                <w:lang w:val="fr-FR"/>
              </w:rPr>
              <w:t>Ideas Cube</w:t>
            </w:r>
            <w:r w:rsidRPr="00FA22D2">
              <w:rPr>
                <w:rFonts w:ascii="Arial Narrow" w:eastAsia="Times New Roman" w:hAnsi="Arial Narrow"/>
                <w:snapToGrid w:val="0"/>
                <w:color w:val="000000"/>
                <w:kern w:val="2"/>
                <w:sz w:val="18"/>
                <w:szCs w:val="18"/>
                <w:lang w:val="fr-FR"/>
              </w:rPr>
              <w:t> : 100%</w:t>
            </w:r>
          </w:p>
          <w:p w14:paraId="22B8844D"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2 leçons de formation numériques pour min. 10 métiers (2 x 10) conçues et enseignées</w:t>
            </w:r>
          </w:p>
        </w:tc>
        <w:tc>
          <w:tcPr>
            <w:tcW w:w="2163" w:type="dxa"/>
            <w:tcBorders>
              <w:top w:val="single" w:sz="4" w:space="0" w:color="auto"/>
              <w:left w:val="single" w:sz="4" w:space="0" w:color="auto"/>
              <w:bottom w:val="single" w:sz="4" w:space="0" w:color="auto"/>
              <w:right w:val="single" w:sz="4" w:space="0" w:color="auto"/>
            </w:tcBorders>
            <w:shd w:val="clear" w:color="auto" w:fill="FFFFFF"/>
          </w:tcPr>
          <w:p w14:paraId="1BB842AF"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70C0"/>
                <w:kern w:val="2"/>
                <w:sz w:val="18"/>
                <w:szCs w:val="18"/>
                <w:lang w:val="fr-FR"/>
              </w:rPr>
            </w:pPr>
            <w:r w:rsidRPr="00FA22D2">
              <w:rPr>
                <w:rFonts w:ascii="Arial Narrow" w:eastAsia="Times New Roman" w:hAnsi="Arial Narrow"/>
                <w:snapToGrid w:val="0"/>
                <w:color w:val="0070C0"/>
                <w:kern w:val="2"/>
                <w:sz w:val="18"/>
                <w:szCs w:val="18"/>
                <w:lang w:val="fr-FR"/>
              </w:rPr>
              <w:t>Outil numérique de BSF permettant le suivi des taux d’utilisation/Rapport BSF</w:t>
            </w:r>
          </w:p>
          <w:p w14:paraId="06E2FCB5"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Supports des leçons, rapport des coachs locaux</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056A05"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Bonne gestion/sécurisation des matériels</w:t>
            </w:r>
          </w:p>
          <w:p w14:paraId="63C1197B"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Motivation à la transformation numérique</w:t>
            </w:r>
          </w:p>
        </w:tc>
      </w:tr>
      <w:tr w:rsidR="00323F6B" w:rsidRPr="001F7198" w14:paraId="2B697F91" w14:textId="77777777" w:rsidTr="0081520F">
        <w:trPr>
          <w:trHeight w:val="843"/>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263C4CF4"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3. Taux de satisfaction des apprenants sur la valeur ajoutée des NTICE dans l’apprentissage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260F000" w14:textId="77777777" w:rsidR="00323F6B" w:rsidRPr="00FA22D2" w:rsidRDefault="00323F6B" w:rsidP="00323F6B">
            <w:pPr>
              <w:widowControl w:val="0"/>
              <w:tabs>
                <w:tab w:val="left" w:pos="610"/>
              </w:tabs>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BE42C29"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B7ED39F" w14:textId="77777777" w:rsidR="00323F6B" w:rsidRPr="00FA22D2" w:rsidRDefault="00323F6B" w:rsidP="00323F6B">
            <w:pPr>
              <w:spacing w:before="120" w:after="0" w:line="240" w:lineRule="auto"/>
              <w:rPr>
                <w:rFonts w:ascii="Arial Narrow" w:eastAsia="Times New Roman" w:hAnsi="Arial Narrow" w:cs="Arial"/>
                <w:sz w:val="18"/>
                <w:szCs w:val="18"/>
                <w:lang w:val="fr-FR"/>
              </w:rPr>
            </w:pPr>
            <w:r w:rsidRPr="00FA22D2">
              <w:rPr>
                <w:rFonts w:ascii="Arial Narrow" w:eastAsia="Times New Roman" w:hAnsi="Arial Narrow" w:cs="Arial"/>
                <w:sz w:val="18"/>
                <w:szCs w:val="18"/>
                <w:lang w:val="fr-FR"/>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B89537A" w14:textId="77777777" w:rsidR="00323F6B" w:rsidRPr="00FA22D2" w:rsidRDefault="00323F6B" w:rsidP="00323F6B">
            <w:pPr>
              <w:widowControl w:val="0"/>
              <w:suppressAutoHyphens/>
              <w:spacing w:before="120" w:after="0" w:line="240" w:lineRule="auto"/>
              <w:rPr>
                <w:rFonts w:ascii="Arial Narrow" w:hAnsi="Arial Narrow" w:cs="Arial"/>
                <w:color w:val="000000"/>
                <w:sz w:val="18"/>
                <w:szCs w:val="18"/>
                <w:lang w:val="fr-FR"/>
              </w:rPr>
            </w:pPr>
            <w:r w:rsidRPr="00FA22D2">
              <w:rPr>
                <w:rFonts w:ascii="Arial Narrow" w:hAnsi="Arial Narrow" w:cs="Arial"/>
                <w:color w:val="000000"/>
                <w:sz w:val="18"/>
                <w:szCs w:val="18"/>
                <w:lang w:val="fr-FR"/>
              </w:rPr>
              <w:t>Min. 60%</w:t>
            </w:r>
          </w:p>
        </w:tc>
        <w:tc>
          <w:tcPr>
            <w:tcW w:w="2163" w:type="dxa"/>
            <w:tcBorders>
              <w:top w:val="single" w:sz="4" w:space="0" w:color="auto"/>
              <w:left w:val="single" w:sz="4" w:space="0" w:color="auto"/>
              <w:bottom w:val="single" w:sz="4" w:space="0" w:color="auto"/>
              <w:right w:val="single" w:sz="4" w:space="0" w:color="auto"/>
            </w:tcBorders>
            <w:shd w:val="clear" w:color="auto" w:fill="FFFFFF"/>
          </w:tcPr>
          <w:p w14:paraId="3E544B8F"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Sondage sur un échantillon représentatif des filières et des outils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2E3776E"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Niveau de formation et de conception mise en œuvre selon le planning</w:t>
            </w:r>
          </w:p>
        </w:tc>
      </w:tr>
      <w:tr w:rsidR="00323F6B" w:rsidRPr="001F7198" w14:paraId="146A635B" w14:textId="77777777" w:rsidTr="0081520F">
        <w:trPr>
          <w:trHeight w:val="968"/>
        </w:trPr>
        <w:tc>
          <w:tcPr>
            <w:tcW w:w="2694" w:type="dxa"/>
            <w:tcBorders>
              <w:top w:val="single" w:sz="4" w:space="0" w:color="auto"/>
              <w:left w:val="single" w:sz="4" w:space="0" w:color="auto"/>
              <w:bottom w:val="single" w:sz="4" w:space="0" w:color="auto"/>
              <w:right w:val="single" w:sz="4" w:space="0" w:color="auto"/>
            </w:tcBorders>
            <w:shd w:val="clear" w:color="auto" w:fill="FFFFFF"/>
          </w:tcPr>
          <w:p w14:paraId="094FB7E5" w14:textId="77777777" w:rsidR="00323F6B" w:rsidRPr="00FA22D2" w:rsidRDefault="00323F6B" w:rsidP="00323F6B">
            <w:pPr>
              <w:widowControl w:val="0"/>
              <w:suppressAutoHyphens/>
              <w:spacing w:before="120" w:after="0" w:line="240" w:lineRule="auto"/>
              <w:rPr>
                <w:rFonts w:ascii="Arial Narrow" w:eastAsia="Times New Roman" w:hAnsi="Arial Narrow" w:cs="Arial"/>
                <w:bCs/>
                <w:color w:val="000000"/>
                <w:sz w:val="18"/>
                <w:szCs w:val="18"/>
                <w:lang w:val="fr-FR"/>
              </w:rPr>
            </w:pPr>
            <w:r w:rsidRPr="00FA22D2">
              <w:rPr>
                <w:rFonts w:ascii="Arial Narrow" w:eastAsia="Times New Roman" w:hAnsi="Arial Narrow" w:cs="Arial"/>
                <w:bCs/>
                <w:color w:val="000000"/>
                <w:sz w:val="18"/>
                <w:szCs w:val="18"/>
                <w:lang w:val="fr-FR"/>
              </w:rPr>
              <w:t xml:space="preserve">4. Promotion et valorisation des métiers enseignés : taux d’inscription spontanée (versus orientée)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24E73FA" w14:textId="77777777" w:rsidR="00323F6B" w:rsidRPr="00FA22D2" w:rsidRDefault="00323F6B" w:rsidP="00323F6B">
            <w:pPr>
              <w:spacing w:before="120" w:after="0" w:line="240" w:lineRule="auto"/>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Non mesuré</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6C428F8" w14:textId="77777777" w:rsidR="00323F6B" w:rsidRPr="00FA22D2" w:rsidRDefault="00323F6B" w:rsidP="00323F6B">
            <w:pPr>
              <w:spacing w:before="120" w:after="0" w:line="240" w:lineRule="auto"/>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Non mesuré</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E648231" w14:textId="77777777" w:rsidR="00323F6B" w:rsidRPr="00FA22D2" w:rsidRDefault="00323F6B" w:rsidP="00323F6B">
            <w:pPr>
              <w:spacing w:before="120" w:after="0" w:line="240" w:lineRule="auto"/>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Non mesuré</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0E37250" w14:textId="77777777" w:rsidR="00323F6B" w:rsidRPr="00FA22D2" w:rsidRDefault="00323F6B" w:rsidP="00323F6B">
            <w:pPr>
              <w:spacing w:before="120" w:after="0" w:line="240" w:lineRule="auto"/>
              <w:rPr>
                <w:rFonts w:ascii="Arial Narrow" w:eastAsia="Times New Roman" w:hAnsi="Arial Narrow" w:cs="Arial"/>
                <w:color w:val="000000"/>
                <w:sz w:val="18"/>
                <w:szCs w:val="18"/>
                <w:lang w:val="fr-FR"/>
              </w:rPr>
            </w:pPr>
            <w:r w:rsidRPr="00FA22D2">
              <w:rPr>
                <w:rFonts w:ascii="Arial Narrow" w:eastAsia="Times New Roman" w:hAnsi="Arial Narrow" w:cs="Arial"/>
                <w:color w:val="000000"/>
                <w:sz w:val="18"/>
                <w:szCs w:val="18"/>
                <w:lang w:val="fr-FR"/>
              </w:rPr>
              <w:t>Taux mesuré en progression après chaque concours annuel</w:t>
            </w:r>
          </w:p>
        </w:tc>
        <w:tc>
          <w:tcPr>
            <w:tcW w:w="2163" w:type="dxa"/>
            <w:tcBorders>
              <w:top w:val="single" w:sz="4" w:space="0" w:color="auto"/>
              <w:left w:val="single" w:sz="4" w:space="0" w:color="auto"/>
              <w:bottom w:val="single" w:sz="4" w:space="0" w:color="auto"/>
              <w:right w:val="single" w:sz="4" w:space="0" w:color="auto"/>
            </w:tcBorders>
            <w:shd w:val="clear" w:color="auto" w:fill="FFFFFF"/>
          </w:tcPr>
          <w:p w14:paraId="30A518BE"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Fiche accompagnant l’inscription à remplir par l’apprenant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8B2F4E9" w14:textId="77777777" w:rsidR="00323F6B" w:rsidRPr="00FA22D2" w:rsidRDefault="00323F6B" w:rsidP="00323F6B">
            <w:pPr>
              <w:widowControl w:val="0"/>
              <w:suppressAutoHyphens/>
              <w:spacing w:before="120" w:after="0" w:line="240" w:lineRule="auto"/>
              <w:rPr>
                <w:rFonts w:ascii="Arial Narrow" w:eastAsia="Times New Roman" w:hAnsi="Arial Narrow"/>
                <w:snapToGrid w:val="0"/>
                <w:color w:val="000000"/>
                <w:kern w:val="2"/>
                <w:sz w:val="18"/>
                <w:szCs w:val="18"/>
                <w:lang w:val="fr-FR"/>
              </w:rPr>
            </w:pPr>
            <w:r w:rsidRPr="00FA22D2">
              <w:rPr>
                <w:rFonts w:ascii="Arial Narrow" w:eastAsia="Times New Roman" w:hAnsi="Arial Narrow"/>
                <w:snapToGrid w:val="0"/>
                <w:color w:val="000000"/>
                <w:kern w:val="2"/>
                <w:sz w:val="18"/>
                <w:szCs w:val="18"/>
                <w:lang w:val="fr-FR"/>
              </w:rPr>
              <w:t>Inscriptions libres au niveau des centres et non imposées via DPE</w:t>
            </w:r>
          </w:p>
        </w:tc>
      </w:tr>
    </w:tbl>
    <w:p w14:paraId="3F0C840B" w14:textId="3B1A0452" w:rsidR="00323F6B" w:rsidRPr="00FA22D2" w:rsidRDefault="00323F6B" w:rsidP="00323F6B">
      <w:pPr>
        <w:rPr>
          <w:lang w:val="fr-FR"/>
        </w:rPr>
      </w:pPr>
    </w:p>
    <w:p w14:paraId="4D2603BD" w14:textId="78540E1D" w:rsidR="00323F6B" w:rsidRPr="00FA22D2" w:rsidRDefault="00323F6B" w:rsidP="00323F6B">
      <w:pPr>
        <w:rPr>
          <w:lang w:val="fr-FR"/>
        </w:rPr>
      </w:pPr>
      <w:r w:rsidRPr="00FA22D2">
        <w:rPr>
          <w:lang w:val="fr-FR"/>
        </w:rPr>
        <w:tab/>
      </w:r>
    </w:p>
    <w:p w14:paraId="78611800" w14:textId="3FE2BC06" w:rsidR="00323F6B" w:rsidRPr="00FA22D2" w:rsidRDefault="00323F6B" w:rsidP="00323F6B">
      <w:pPr>
        <w:tabs>
          <w:tab w:val="left" w:pos="1155"/>
        </w:tabs>
        <w:rPr>
          <w:lang w:val="fr-FR"/>
        </w:rPr>
        <w:sectPr w:rsidR="00323F6B" w:rsidRPr="00FA22D2" w:rsidSect="0081520F">
          <w:headerReference w:type="default" r:id="rId62"/>
          <w:pgSz w:w="16837" w:h="11905" w:orient="landscape"/>
          <w:pgMar w:top="426" w:right="1514" w:bottom="993" w:left="1701" w:header="709" w:footer="276" w:gutter="0"/>
          <w:cols w:space="708"/>
          <w:formProt w:val="0"/>
          <w:docGrid w:linePitch="286"/>
        </w:sectPr>
      </w:pPr>
      <w:r w:rsidRPr="00FA22D2">
        <w:rPr>
          <w:lang w:val="fr-FR"/>
        </w:rPr>
        <w:tab/>
      </w:r>
    </w:p>
    <w:p w14:paraId="75306164" w14:textId="2E0C651E" w:rsidR="00695615" w:rsidRPr="00FA22D2" w:rsidRDefault="004619F6" w:rsidP="00D04A0C">
      <w:pPr>
        <w:pStyle w:val="Titre2"/>
        <w:rPr>
          <w:lang w:val="fr-FR"/>
        </w:rPr>
      </w:pPr>
      <w:bookmarkStart w:id="206" w:name="_Toc129101172"/>
      <w:r w:rsidRPr="00FA22D2">
        <w:rPr>
          <w:lang w:val="fr-FR"/>
        </w:rPr>
        <w:lastRenderedPageBreak/>
        <w:t>Fiches de suivi de</w:t>
      </w:r>
      <w:r w:rsidR="00695615" w:rsidRPr="00FA22D2">
        <w:rPr>
          <w:lang w:val="fr-FR"/>
        </w:rPr>
        <w:t xml:space="preserve"> processus de changement</w:t>
      </w:r>
      <w:r w:rsidR="00D348AF" w:rsidRPr="00FA22D2">
        <w:rPr>
          <w:lang w:val="fr-FR"/>
        </w:rPr>
        <w:t xml:space="preserve"> (optionnel)</w:t>
      </w:r>
      <w:bookmarkEnd w:id="206"/>
    </w:p>
    <w:p w14:paraId="5C233E8A" w14:textId="39FBFAD2" w:rsidR="00695615" w:rsidRPr="00FA22D2" w:rsidRDefault="00695615" w:rsidP="00D04A0C">
      <w:pPr>
        <w:spacing w:line="240" w:lineRule="auto"/>
        <w:rPr>
          <w:lang w:val="fr-FR"/>
        </w:rPr>
      </w:pPr>
      <w:r w:rsidRPr="00FA22D2">
        <w:rPr>
          <w:lang w:val="fr-FR"/>
        </w:rPr>
        <w:t>Fiches de suivi à utiliser dans le cadre d’une démarche réflective en cours ou une démarche de recherche-action explicite utilisée par l’intervention</w:t>
      </w:r>
      <w:r w:rsidR="00D348AF" w:rsidRPr="00FA22D2">
        <w:rPr>
          <w:lang w:val="fr-FR"/>
        </w:rPr>
        <w:t xml:space="preserve"> (</w:t>
      </w:r>
      <w:r w:rsidR="00D348AF" w:rsidRPr="00FA22D2">
        <w:rPr>
          <w:i/>
          <w:lang w:val="fr-FR"/>
        </w:rPr>
        <w:t>voir guide gestion du contenu</w:t>
      </w:r>
      <w:r w:rsidR="00D348AF" w:rsidRPr="00FA22D2">
        <w:rPr>
          <w:lang w:val="fr-FR"/>
        </w:rPr>
        <w:t>)</w:t>
      </w:r>
      <w:r w:rsidR="00744B08" w:rsidRPr="00FA22D2">
        <w:rPr>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695615" w:rsidRPr="001F7198" w14:paraId="407712CF" w14:textId="77777777" w:rsidTr="00BA699D">
        <w:tc>
          <w:tcPr>
            <w:tcW w:w="8613" w:type="dxa"/>
            <w:shd w:val="clear" w:color="auto" w:fill="auto"/>
          </w:tcPr>
          <w:p w14:paraId="13ABCA28" w14:textId="59E854A9" w:rsidR="00695615" w:rsidRPr="00FA22D2" w:rsidRDefault="00695615" w:rsidP="00D04A0C">
            <w:pPr>
              <w:pStyle w:val="Corpsdetexte"/>
              <w:spacing w:after="0" w:line="240" w:lineRule="auto"/>
              <w:rPr>
                <w:sz w:val="18"/>
                <w:lang w:val="fr-FR"/>
              </w:rPr>
            </w:pPr>
            <w:r w:rsidRPr="00FA22D2">
              <w:rPr>
                <w:sz w:val="18"/>
                <w:lang w:val="fr-FR"/>
              </w:rPr>
              <w:t>Titre Output 1</w:t>
            </w:r>
          </w:p>
        </w:tc>
      </w:tr>
      <w:tr w:rsidR="00695615" w:rsidRPr="001F7198" w14:paraId="77C3299A" w14:textId="77777777" w:rsidTr="00BA699D">
        <w:tc>
          <w:tcPr>
            <w:tcW w:w="8613" w:type="dxa"/>
            <w:shd w:val="clear" w:color="auto" w:fill="auto"/>
          </w:tcPr>
          <w:p w14:paraId="1F591224" w14:textId="0373A583" w:rsidR="00695615" w:rsidRPr="00FA22D2" w:rsidRDefault="00695615" w:rsidP="00D04A0C">
            <w:pPr>
              <w:pStyle w:val="Corpsdetexte"/>
              <w:spacing w:after="0" w:line="240" w:lineRule="auto"/>
              <w:rPr>
                <w:sz w:val="18"/>
                <w:lang w:val="fr-FR"/>
              </w:rPr>
            </w:pPr>
            <w:r w:rsidRPr="00FA22D2">
              <w:rPr>
                <w:sz w:val="18"/>
                <w:lang w:val="fr-FR"/>
              </w:rPr>
              <w:t>Quelle est l’hypothèse de travail (1 phrase) qui donne l’orientation pour arriver à l’outcome intermédiaire ?</w:t>
            </w:r>
          </w:p>
          <w:p w14:paraId="540FA894" w14:textId="5C7F6BD8" w:rsidR="00695615" w:rsidRPr="00FA22D2" w:rsidRDefault="00695615" w:rsidP="00D04A0C">
            <w:pPr>
              <w:pStyle w:val="Corpsdetexte"/>
              <w:spacing w:after="0" w:line="240" w:lineRule="auto"/>
              <w:rPr>
                <w:sz w:val="18"/>
                <w:lang w:val="fr-FR"/>
              </w:rPr>
            </w:pPr>
          </w:p>
        </w:tc>
      </w:tr>
      <w:tr w:rsidR="00695615" w:rsidRPr="001F7198" w14:paraId="18AA3C3E" w14:textId="77777777" w:rsidTr="00BA699D">
        <w:tc>
          <w:tcPr>
            <w:tcW w:w="8613" w:type="dxa"/>
            <w:shd w:val="clear" w:color="auto" w:fill="auto"/>
          </w:tcPr>
          <w:p w14:paraId="151FF21B" w14:textId="29172D26" w:rsidR="00695615" w:rsidRPr="001F7198" w:rsidRDefault="00695615" w:rsidP="00D04A0C">
            <w:pPr>
              <w:pStyle w:val="Corpsdetexte"/>
              <w:spacing w:after="0" w:line="240" w:lineRule="auto"/>
              <w:rPr>
                <w:sz w:val="18"/>
                <w:lang w:val="fr-FR"/>
              </w:rPr>
            </w:pPr>
            <w:r w:rsidRPr="001F7198">
              <w:rPr>
                <w:sz w:val="18"/>
                <w:lang w:val="fr-FR"/>
              </w:rPr>
              <w:t>Est-ce que la Théorie de Changement (modèle, principes, valeurs) sous-jacente à l’hypothèse de travail a été  développée d’une façon explicite ?</w:t>
            </w:r>
          </w:p>
          <w:p w14:paraId="0597C4B6" w14:textId="77777777" w:rsidR="00695615" w:rsidRPr="001F7198" w:rsidRDefault="00695615" w:rsidP="00D04A0C">
            <w:pPr>
              <w:pStyle w:val="Corpsdetexte"/>
              <w:spacing w:after="0" w:line="240" w:lineRule="auto"/>
              <w:rPr>
                <w:sz w:val="18"/>
                <w:lang w:val="fr-FR"/>
              </w:rPr>
            </w:pPr>
            <w:r w:rsidRPr="001F7198">
              <w:rPr>
                <w:sz w:val="18"/>
                <w:lang w:val="fr-FR"/>
              </w:rPr>
              <w:t>0 Non</w:t>
            </w:r>
          </w:p>
          <w:p w14:paraId="2A6237DC" w14:textId="77777777" w:rsidR="00695615" w:rsidRPr="001F7198" w:rsidRDefault="00695615" w:rsidP="00D04A0C">
            <w:pPr>
              <w:pStyle w:val="Corpsdetexte"/>
              <w:spacing w:after="0" w:line="240" w:lineRule="auto"/>
              <w:rPr>
                <w:sz w:val="18"/>
                <w:lang w:val="fr-FR"/>
              </w:rPr>
            </w:pPr>
            <w:r w:rsidRPr="001F7198">
              <w:rPr>
                <w:sz w:val="18"/>
                <w:lang w:val="fr-FR"/>
              </w:rPr>
              <w:t>0 Oui</w:t>
            </w:r>
          </w:p>
          <w:p w14:paraId="792BDE0C" w14:textId="77777777" w:rsidR="00695615" w:rsidRPr="001F7198" w:rsidRDefault="00695615" w:rsidP="00D04A0C">
            <w:pPr>
              <w:pStyle w:val="Corpsdetexte"/>
              <w:spacing w:after="0" w:line="240" w:lineRule="auto"/>
              <w:rPr>
                <w:sz w:val="18"/>
                <w:lang w:val="fr-FR"/>
              </w:rPr>
            </w:pPr>
            <w:r w:rsidRPr="001F7198">
              <w:rPr>
                <w:sz w:val="18"/>
                <w:lang w:val="fr-FR"/>
              </w:rPr>
              <w:t xml:space="preserve">0 Changements majeurs apportés au Toc durant l’année ? </w:t>
            </w:r>
          </w:p>
          <w:p w14:paraId="48FF7D32" w14:textId="77777777" w:rsidR="00695615" w:rsidRPr="001F7198" w:rsidRDefault="00695615" w:rsidP="00D04A0C">
            <w:pPr>
              <w:pStyle w:val="Corpsdetexte"/>
              <w:spacing w:after="0" w:line="240" w:lineRule="auto"/>
              <w:rPr>
                <w:sz w:val="18"/>
                <w:lang w:val="fr-FR"/>
              </w:rPr>
            </w:pPr>
          </w:p>
          <w:p w14:paraId="2A8B27B7" w14:textId="09BD9530" w:rsidR="00695615" w:rsidRPr="001F7198" w:rsidRDefault="00695615" w:rsidP="00D04A0C">
            <w:pPr>
              <w:pStyle w:val="Corpsdetexte"/>
              <w:spacing w:after="0" w:line="240" w:lineRule="auto"/>
              <w:rPr>
                <w:sz w:val="18"/>
                <w:lang w:val="fr-FR"/>
              </w:rPr>
            </w:pPr>
            <w:r w:rsidRPr="001F7198">
              <w:rPr>
                <w:sz w:val="18"/>
                <w:lang w:val="fr-FR"/>
              </w:rPr>
              <w:t>Si oui : lesquels ? (éventuel</w:t>
            </w:r>
            <w:r w:rsidR="009A5786" w:rsidRPr="001F7198">
              <w:rPr>
                <w:sz w:val="18"/>
                <w:lang w:val="fr-FR"/>
              </w:rPr>
              <w:t xml:space="preserve">lement ToC modifiée en annexe) </w:t>
            </w:r>
          </w:p>
          <w:p w14:paraId="1505C02D" w14:textId="22F26AFF" w:rsidR="00695615" w:rsidRPr="001F7198" w:rsidRDefault="00695615" w:rsidP="00D04A0C">
            <w:pPr>
              <w:pStyle w:val="Corpsdetexte"/>
              <w:spacing w:after="0" w:line="240" w:lineRule="auto"/>
              <w:rPr>
                <w:sz w:val="18"/>
                <w:lang w:val="fr-FR"/>
              </w:rPr>
            </w:pPr>
          </w:p>
        </w:tc>
      </w:tr>
      <w:tr w:rsidR="00695615" w:rsidRPr="001F7198" w14:paraId="6F735D56" w14:textId="77777777" w:rsidTr="00BA699D">
        <w:tc>
          <w:tcPr>
            <w:tcW w:w="8613" w:type="dxa"/>
            <w:shd w:val="clear" w:color="auto" w:fill="auto"/>
          </w:tcPr>
          <w:p w14:paraId="55D5CB59" w14:textId="77777777" w:rsidR="00695615" w:rsidRPr="00FA22D2" w:rsidRDefault="00695615" w:rsidP="00D04A0C">
            <w:pPr>
              <w:pStyle w:val="Corpsdetexte"/>
              <w:spacing w:after="0" w:line="240" w:lineRule="auto"/>
              <w:rPr>
                <w:sz w:val="18"/>
                <w:lang w:val="fr-FR"/>
              </w:rPr>
            </w:pPr>
            <w:r w:rsidRPr="00FA22D2">
              <w:rPr>
                <w:sz w:val="18"/>
                <w:lang w:val="fr-FR"/>
              </w:rPr>
              <w:t>Quelles ont été les décisions majeures prises durant l’année pour réaliser le changement sur base de l’hypothèse de travail, et leur justification ?</w:t>
            </w:r>
          </w:p>
          <w:p w14:paraId="05E6F159" w14:textId="77777777" w:rsidR="00695615" w:rsidRPr="00FA22D2" w:rsidRDefault="00695615" w:rsidP="00D04A0C">
            <w:pPr>
              <w:pStyle w:val="Corpsdetexte"/>
              <w:spacing w:after="0" w:line="240" w:lineRule="auto"/>
              <w:rPr>
                <w:sz w:val="18"/>
                <w:lang w:val="fr-FR"/>
              </w:rPr>
            </w:pPr>
            <w:r w:rsidRPr="00FA22D2">
              <w:rPr>
                <w:sz w:val="18"/>
                <w:lang w:val="fr-FR"/>
              </w:rPr>
              <w:t>0 Décision 1 : ……       0 Justification Décision 1 : ……</w:t>
            </w:r>
          </w:p>
          <w:p w14:paraId="7A2936E0" w14:textId="5888A70E" w:rsidR="00695615" w:rsidRPr="00FA22D2" w:rsidRDefault="00695615" w:rsidP="00D04A0C">
            <w:pPr>
              <w:pStyle w:val="Corpsdetexte"/>
              <w:spacing w:after="0" w:line="240" w:lineRule="auto"/>
              <w:rPr>
                <w:sz w:val="18"/>
                <w:lang w:val="fr-FR"/>
              </w:rPr>
            </w:pPr>
            <w:r w:rsidRPr="00FA22D2">
              <w:rPr>
                <w:sz w:val="18"/>
                <w:lang w:val="fr-FR"/>
              </w:rPr>
              <w:t xml:space="preserve">0 Décision 2 : ……      </w:t>
            </w:r>
            <w:r w:rsidR="009A5786" w:rsidRPr="00FA22D2">
              <w:rPr>
                <w:sz w:val="18"/>
                <w:lang w:val="fr-FR"/>
              </w:rPr>
              <w:t>0 Justification Décision 2 : ……</w:t>
            </w:r>
          </w:p>
          <w:p w14:paraId="4287D140" w14:textId="1AC8733B" w:rsidR="00695615" w:rsidRPr="00FA22D2" w:rsidRDefault="00695615" w:rsidP="00D04A0C">
            <w:pPr>
              <w:pStyle w:val="Corpsdetexte"/>
              <w:spacing w:after="0" w:line="240" w:lineRule="auto"/>
              <w:rPr>
                <w:sz w:val="18"/>
                <w:lang w:val="fr-FR"/>
              </w:rPr>
            </w:pPr>
          </w:p>
        </w:tc>
      </w:tr>
      <w:tr w:rsidR="00695615" w:rsidRPr="001F7198" w14:paraId="3AE6573C" w14:textId="77777777" w:rsidTr="00BA699D">
        <w:tc>
          <w:tcPr>
            <w:tcW w:w="8613" w:type="dxa"/>
            <w:shd w:val="clear" w:color="auto" w:fill="auto"/>
          </w:tcPr>
          <w:p w14:paraId="24E9E806" w14:textId="77777777" w:rsidR="00695615" w:rsidRPr="001F7198" w:rsidRDefault="00695615" w:rsidP="00D04A0C">
            <w:pPr>
              <w:pStyle w:val="Corpsdetexte"/>
              <w:spacing w:after="0" w:line="240" w:lineRule="auto"/>
              <w:rPr>
                <w:sz w:val="18"/>
                <w:lang w:val="fr-FR"/>
              </w:rPr>
            </w:pPr>
            <w:r w:rsidRPr="001F7198">
              <w:rPr>
                <w:sz w:val="18"/>
                <w:lang w:val="fr-FR"/>
              </w:rPr>
              <w:t xml:space="preserve">Y-a-t-il eu des opportunités dans le contexte (spécifiquement en lien avec le résultat)  qui ont facilité le processus de changement et l’atteinte de l’outcome intermédiaire ? </w:t>
            </w:r>
          </w:p>
          <w:p w14:paraId="3C76F6C9" w14:textId="77777777" w:rsidR="00695615" w:rsidRPr="001F7198" w:rsidRDefault="00695615" w:rsidP="00D04A0C">
            <w:pPr>
              <w:pStyle w:val="Corpsdetexte"/>
              <w:spacing w:after="0" w:line="240" w:lineRule="auto"/>
              <w:rPr>
                <w:sz w:val="18"/>
                <w:lang w:val="fr-FR"/>
              </w:rPr>
            </w:pPr>
          </w:p>
        </w:tc>
      </w:tr>
      <w:tr w:rsidR="00695615" w:rsidRPr="001F7198" w14:paraId="64533D0F" w14:textId="77777777" w:rsidTr="00BA699D">
        <w:tc>
          <w:tcPr>
            <w:tcW w:w="8613" w:type="dxa"/>
            <w:shd w:val="clear" w:color="auto" w:fill="auto"/>
          </w:tcPr>
          <w:p w14:paraId="31AD66F3" w14:textId="53F85F5A" w:rsidR="00695615" w:rsidRPr="001F7198" w:rsidRDefault="00EE3CE6" w:rsidP="00D04A0C">
            <w:pPr>
              <w:pStyle w:val="Corpsdetexte"/>
              <w:spacing w:after="0" w:line="240" w:lineRule="auto"/>
              <w:rPr>
                <w:sz w:val="18"/>
                <w:lang w:val="fr-FR"/>
              </w:rPr>
            </w:pPr>
            <w:r w:rsidRPr="001F7198">
              <w:rPr>
                <w:sz w:val="18"/>
                <w:lang w:val="fr-FR"/>
              </w:rPr>
              <w:t>Y-a-t-il eu des contraintes majeures dans le contexte (spécifiquement en lien avec le résultat)  qui ont influencé négativement le processus de changement et l’atteinte de l’outcome intermédiaire ?</w:t>
            </w:r>
          </w:p>
        </w:tc>
      </w:tr>
      <w:tr w:rsidR="00695615" w:rsidRPr="001F7198" w14:paraId="64F471F0" w14:textId="77777777" w:rsidTr="00BA699D">
        <w:tc>
          <w:tcPr>
            <w:tcW w:w="8613" w:type="dxa"/>
            <w:shd w:val="clear" w:color="auto" w:fill="auto"/>
          </w:tcPr>
          <w:p w14:paraId="685A5EE9" w14:textId="06570C4F" w:rsidR="00695615" w:rsidRPr="001F7198" w:rsidRDefault="00695615" w:rsidP="00D04A0C">
            <w:pPr>
              <w:pStyle w:val="Corpsdetexte"/>
              <w:spacing w:after="0" w:line="240" w:lineRule="auto"/>
              <w:rPr>
                <w:sz w:val="18"/>
                <w:lang w:val="fr-FR"/>
              </w:rPr>
            </w:pPr>
            <w:r w:rsidRPr="001F7198">
              <w:rPr>
                <w:sz w:val="18"/>
                <w:lang w:val="fr-FR"/>
              </w:rPr>
              <w:t xml:space="preserve">Le processus  de changement (recherche-action) a-t-il été documenté ? </w:t>
            </w:r>
          </w:p>
          <w:p w14:paraId="6DF7F126" w14:textId="77777777" w:rsidR="00695615" w:rsidRPr="001F7198" w:rsidRDefault="00695615" w:rsidP="00D04A0C">
            <w:pPr>
              <w:pStyle w:val="Corpsdetexte"/>
              <w:spacing w:after="0" w:line="240" w:lineRule="auto"/>
              <w:rPr>
                <w:sz w:val="18"/>
                <w:lang w:val="fr-FR"/>
              </w:rPr>
            </w:pPr>
            <w:r w:rsidRPr="001F7198">
              <w:rPr>
                <w:sz w:val="18"/>
                <w:lang w:val="fr-FR"/>
              </w:rPr>
              <w:t>0 Non</w:t>
            </w:r>
          </w:p>
          <w:p w14:paraId="5BEB3D35" w14:textId="77777777" w:rsidR="00695615" w:rsidRPr="001F7198" w:rsidRDefault="00695615" w:rsidP="00D04A0C">
            <w:pPr>
              <w:pStyle w:val="Corpsdetexte"/>
              <w:spacing w:after="0" w:line="240" w:lineRule="auto"/>
              <w:rPr>
                <w:sz w:val="18"/>
                <w:lang w:val="fr-FR"/>
              </w:rPr>
            </w:pPr>
            <w:r w:rsidRPr="001F7198">
              <w:rPr>
                <w:sz w:val="18"/>
                <w:lang w:val="fr-FR"/>
              </w:rPr>
              <w:t xml:space="preserve">0 Oui </w:t>
            </w:r>
          </w:p>
          <w:p w14:paraId="6A980493" w14:textId="0D7DB0F6" w:rsidR="00695615" w:rsidRPr="001F7198" w:rsidRDefault="009A5786" w:rsidP="00D04A0C">
            <w:pPr>
              <w:pStyle w:val="Corpsdetexte"/>
              <w:spacing w:after="0" w:line="240" w:lineRule="auto"/>
              <w:rPr>
                <w:sz w:val="18"/>
                <w:lang w:val="fr-FR"/>
              </w:rPr>
            </w:pPr>
            <w:r w:rsidRPr="001F7198">
              <w:rPr>
                <w:sz w:val="18"/>
                <w:lang w:val="fr-FR"/>
              </w:rPr>
              <w:t xml:space="preserve">Si oui, sous quelle forme ? </w:t>
            </w:r>
          </w:p>
        </w:tc>
      </w:tr>
      <w:tr w:rsidR="00695615" w:rsidRPr="001F7198" w14:paraId="414A8092" w14:textId="77777777" w:rsidTr="00BA699D">
        <w:tc>
          <w:tcPr>
            <w:tcW w:w="8613" w:type="dxa"/>
            <w:shd w:val="clear" w:color="auto" w:fill="auto"/>
          </w:tcPr>
          <w:p w14:paraId="10C3EBAB" w14:textId="77777777" w:rsidR="00695615" w:rsidRPr="001F7198" w:rsidRDefault="00695615" w:rsidP="00D04A0C">
            <w:pPr>
              <w:pStyle w:val="Corpsdetexte"/>
              <w:spacing w:after="0" w:line="240" w:lineRule="auto"/>
              <w:rPr>
                <w:sz w:val="18"/>
                <w:lang w:val="fr-FR"/>
              </w:rPr>
            </w:pPr>
            <w:r w:rsidRPr="001F7198">
              <w:rPr>
                <w:sz w:val="18"/>
                <w:lang w:val="fr-FR"/>
              </w:rPr>
              <w:t xml:space="preserve">Y-a-t-il eu une communication par rapport au processus  de changement documenté ? </w:t>
            </w:r>
          </w:p>
          <w:p w14:paraId="4734ACAD" w14:textId="77777777" w:rsidR="00695615" w:rsidRPr="001F7198" w:rsidRDefault="00695615" w:rsidP="00D04A0C">
            <w:pPr>
              <w:pStyle w:val="Corpsdetexte"/>
              <w:spacing w:after="0" w:line="240" w:lineRule="auto"/>
              <w:rPr>
                <w:sz w:val="18"/>
                <w:lang w:val="fr-FR"/>
              </w:rPr>
            </w:pPr>
            <w:r w:rsidRPr="001F7198">
              <w:rPr>
                <w:sz w:val="18"/>
                <w:lang w:val="fr-FR"/>
              </w:rPr>
              <w:t xml:space="preserve"> 0 Non</w:t>
            </w:r>
          </w:p>
          <w:p w14:paraId="52AD13E6" w14:textId="68480724" w:rsidR="00695615" w:rsidRPr="001F7198" w:rsidRDefault="00695615" w:rsidP="00D04A0C">
            <w:pPr>
              <w:pStyle w:val="Corpsdetexte"/>
              <w:spacing w:after="0" w:line="240" w:lineRule="auto"/>
              <w:rPr>
                <w:sz w:val="18"/>
                <w:lang w:val="fr-FR"/>
              </w:rPr>
            </w:pPr>
            <w:r w:rsidRPr="001F7198">
              <w:rPr>
                <w:sz w:val="18"/>
                <w:lang w:val="fr-FR"/>
              </w:rPr>
              <w:t xml:space="preserve">0 Oui </w:t>
            </w:r>
          </w:p>
          <w:p w14:paraId="5B7C0EA4" w14:textId="13C1519E" w:rsidR="00695615" w:rsidRPr="001F7198" w:rsidRDefault="00695615" w:rsidP="00D04A0C">
            <w:pPr>
              <w:pStyle w:val="Corpsdetexte"/>
              <w:spacing w:after="0" w:line="240" w:lineRule="auto"/>
              <w:rPr>
                <w:sz w:val="18"/>
                <w:lang w:val="fr-FR"/>
              </w:rPr>
            </w:pPr>
            <w:r w:rsidRPr="001F7198">
              <w:rPr>
                <w:sz w:val="18"/>
                <w:lang w:val="fr-FR"/>
              </w:rPr>
              <w:t>Si oui, sous quelle forme ?</w:t>
            </w:r>
          </w:p>
        </w:tc>
      </w:tr>
    </w:tbl>
    <w:p w14:paraId="43CEA7AE" w14:textId="3A420B3B" w:rsidR="00695615" w:rsidRPr="00FA22D2" w:rsidRDefault="00695615" w:rsidP="00D04A0C">
      <w:pPr>
        <w:pStyle w:val="Corpsdetexte"/>
        <w:spacing w:after="0" w:line="240" w:lineRule="auto"/>
        <w:rPr>
          <w:rFonts w:eastAsia="Calibri"/>
          <w:kern w:val="0"/>
          <w:sz w:val="21"/>
          <w:szCs w:val="22"/>
          <w:lang w:val="fr-FR"/>
        </w:rPr>
      </w:pPr>
    </w:p>
    <w:p w14:paraId="28AE8EA9" w14:textId="445746C0" w:rsidR="00866CDF" w:rsidRPr="00FA22D2" w:rsidRDefault="00866CDF" w:rsidP="00D04A0C">
      <w:pPr>
        <w:pStyle w:val="Titre2"/>
        <w:rPr>
          <w:lang w:val="fr-FR"/>
        </w:rPr>
      </w:pPr>
      <w:bookmarkStart w:id="207" w:name="_Toc370814222"/>
      <w:bookmarkStart w:id="208" w:name="_Toc370814298"/>
      <w:bookmarkStart w:id="209" w:name="_Toc129101173"/>
      <w:bookmarkStart w:id="210" w:name="_Toc305765877"/>
      <w:r w:rsidRPr="00FA22D2">
        <w:rPr>
          <w:lang w:val="fr-FR"/>
        </w:rPr>
        <w:t>Aperçu des MoRe Results</w:t>
      </w:r>
      <w:bookmarkEnd w:id="207"/>
      <w:bookmarkEnd w:id="208"/>
      <w:bookmarkEnd w:id="209"/>
      <w:r w:rsidRPr="00FA22D2">
        <w:rPr>
          <w:lang w:val="fr-FR"/>
        </w:rPr>
        <w:t xml:space="preserve"> </w:t>
      </w:r>
    </w:p>
    <w:tbl>
      <w:tblPr>
        <w:tblW w:w="8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3867"/>
      </w:tblGrid>
      <w:tr w:rsidR="00866CDF" w:rsidRPr="001F7198" w14:paraId="569E7A4C" w14:textId="77777777" w:rsidTr="00236A7F">
        <w:trPr>
          <w:trHeight w:val="255"/>
        </w:trPr>
        <w:tc>
          <w:tcPr>
            <w:tcW w:w="4678" w:type="dxa"/>
            <w:noWrap/>
            <w:tcMar>
              <w:top w:w="15" w:type="dxa"/>
              <w:left w:w="15" w:type="dxa"/>
              <w:bottom w:w="0" w:type="dxa"/>
              <w:right w:w="15" w:type="dxa"/>
            </w:tcMar>
            <w:vAlign w:val="center"/>
          </w:tcPr>
          <w:p w14:paraId="61C84606" w14:textId="77777777" w:rsidR="00866CDF" w:rsidRPr="00FA22D2" w:rsidRDefault="00866CDF" w:rsidP="00D04A0C">
            <w:pPr>
              <w:spacing w:line="240" w:lineRule="auto"/>
              <w:rPr>
                <w:sz w:val="20"/>
                <w:szCs w:val="20"/>
                <w:lang w:val="fr-FR"/>
              </w:rPr>
            </w:pPr>
            <w:r w:rsidRPr="00FA22D2">
              <w:rPr>
                <w:sz w:val="20"/>
                <w:szCs w:val="20"/>
                <w:lang w:val="fr-FR"/>
              </w:rPr>
              <w:t>Résultats ou indicateurs du cadre logique modifiés au cours des 12 derniers mois ?</w:t>
            </w:r>
          </w:p>
        </w:tc>
        <w:tc>
          <w:tcPr>
            <w:tcW w:w="3867" w:type="dxa"/>
            <w:noWrap/>
            <w:tcMar>
              <w:top w:w="15" w:type="dxa"/>
              <w:left w:w="15" w:type="dxa"/>
              <w:bottom w:w="0" w:type="dxa"/>
              <w:right w:w="15" w:type="dxa"/>
            </w:tcMar>
            <w:vAlign w:val="center"/>
          </w:tcPr>
          <w:p w14:paraId="5B3335A9" w14:textId="634269D6" w:rsidR="00866CDF" w:rsidRPr="00FA22D2" w:rsidRDefault="00D162F9" w:rsidP="00D04A0C">
            <w:pPr>
              <w:spacing w:line="240" w:lineRule="auto"/>
              <w:rPr>
                <w:sz w:val="20"/>
                <w:szCs w:val="20"/>
                <w:lang w:val="fr-FR"/>
              </w:rPr>
            </w:pPr>
            <w:r w:rsidRPr="00FA22D2">
              <w:rPr>
                <w:sz w:val="20"/>
                <w:szCs w:val="20"/>
                <w:lang w:val="fr-FR"/>
              </w:rPr>
              <w:t xml:space="preserve">Oui : </w:t>
            </w:r>
            <w:r w:rsidR="00236A7F" w:rsidRPr="00FA22D2">
              <w:rPr>
                <w:sz w:val="20"/>
                <w:szCs w:val="20"/>
                <w:lang w:val="fr-FR"/>
              </w:rPr>
              <w:t>Intégration du nouveau DTF additionnel 2022-24 avec des indicateurs et cibles additionnelles (cf. chapitre 10.2)</w:t>
            </w:r>
          </w:p>
        </w:tc>
      </w:tr>
      <w:tr w:rsidR="00866CDF" w:rsidRPr="001F7198" w14:paraId="0BD6B36C" w14:textId="77777777" w:rsidTr="00236A7F">
        <w:trPr>
          <w:trHeight w:val="255"/>
        </w:trPr>
        <w:tc>
          <w:tcPr>
            <w:tcW w:w="4678" w:type="dxa"/>
            <w:noWrap/>
            <w:tcMar>
              <w:top w:w="15" w:type="dxa"/>
              <w:left w:w="15" w:type="dxa"/>
              <w:bottom w:w="0" w:type="dxa"/>
              <w:right w:w="15" w:type="dxa"/>
            </w:tcMar>
            <w:vAlign w:val="center"/>
          </w:tcPr>
          <w:p w14:paraId="18C690A6" w14:textId="77777777" w:rsidR="00866CDF" w:rsidRPr="00FA22D2" w:rsidRDefault="00866CDF" w:rsidP="00D04A0C">
            <w:pPr>
              <w:spacing w:line="240" w:lineRule="auto"/>
              <w:rPr>
                <w:sz w:val="20"/>
                <w:szCs w:val="20"/>
                <w:lang w:val="fr-FR"/>
              </w:rPr>
            </w:pPr>
            <w:r w:rsidRPr="00FA22D2">
              <w:rPr>
                <w:sz w:val="20"/>
                <w:szCs w:val="20"/>
                <w:lang w:val="fr-FR"/>
              </w:rPr>
              <w:t>Rapport Baseline enregistré dans PIT ?</w:t>
            </w:r>
          </w:p>
        </w:tc>
        <w:tc>
          <w:tcPr>
            <w:tcW w:w="3867" w:type="dxa"/>
            <w:noWrap/>
            <w:tcMar>
              <w:top w:w="15" w:type="dxa"/>
              <w:left w:w="15" w:type="dxa"/>
              <w:bottom w:w="0" w:type="dxa"/>
              <w:right w:w="15" w:type="dxa"/>
            </w:tcMar>
            <w:vAlign w:val="center"/>
          </w:tcPr>
          <w:p w14:paraId="14A7FE62" w14:textId="73C15FA5" w:rsidR="00866CDF" w:rsidRPr="00FA22D2" w:rsidRDefault="000F421B" w:rsidP="00D04A0C">
            <w:pPr>
              <w:spacing w:line="240" w:lineRule="auto"/>
              <w:rPr>
                <w:sz w:val="20"/>
                <w:szCs w:val="20"/>
                <w:lang w:val="fr-FR"/>
              </w:rPr>
            </w:pPr>
            <w:r w:rsidRPr="00FA22D2">
              <w:rPr>
                <w:sz w:val="20"/>
                <w:szCs w:val="20"/>
                <w:lang w:val="fr-FR"/>
              </w:rPr>
              <w:t>-</w:t>
            </w:r>
          </w:p>
        </w:tc>
      </w:tr>
      <w:tr w:rsidR="00866CDF" w:rsidRPr="001F7198" w14:paraId="581564F9" w14:textId="77777777" w:rsidTr="00236A7F">
        <w:trPr>
          <w:trHeight w:val="255"/>
        </w:trPr>
        <w:tc>
          <w:tcPr>
            <w:tcW w:w="4678" w:type="dxa"/>
            <w:noWrap/>
            <w:tcMar>
              <w:top w:w="15" w:type="dxa"/>
              <w:left w:w="15" w:type="dxa"/>
              <w:bottom w:w="0" w:type="dxa"/>
              <w:right w:w="15" w:type="dxa"/>
            </w:tcMar>
            <w:vAlign w:val="center"/>
          </w:tcPr>
          <w:p w14:paraId="46ADE417" w14:textId="77777777" w:rsidR="00866CDF" w:rsidRPr="00FA22D2" w:rsidRDefault="00866CDF" w:rsidP="00D04A0C">
            <w:pPr>
              <w:spacing w:line="240" w:lineRule="auto"/>
              <w:rPr>
                <w:sz w:val="20"/>
                <w:szCs w:val="20"/>
                <w:lang w:val="fr-FR"/>
              </w:rPr>
            </w:pPr>
            <w:r w:rsidRPr="00FA22D2">
              <w:rPr>
                <w:sz w:val="20"/>
                <w:szCs w:val="20"/>
                <w:lang w:val="fr-FR"/>
              </w:rPr>
              <w:t>Planning de la MTR (enregistrement du rapport)</w:t>
            </w:r>
          </w:p>
        </w:tc>
        <w:tc>
          <w:tcPr>
            <w:tcW w:w="3867" w:type="dxa"/>
            <w:noWrap/>
            <w:tcMar>
              <w:top w:w="15" w:type="dxa"/>
              <w:left w:w="15" w:type="dxa"/>
              <w:bottom w:w="0" w:type="dxa"/>
              <w:right w:w="15" w:type="dxa"/>
            </w:tcMar>
            <w:vAlign w:val="center"/>
          </w:tcPr>
          <w:p w14:paraId="1B8FD92E" w14:textId="318BD639" w:rsidR="00866CDF" w:rsidRPr="00FA22D2" w:rsidRDefault="00EB69BC" w:rsidP="00D04A0C">
            <w:pPr>
              <w:spacing w:line="240" w:lineRule="auto"/>
              <w:rPr>
                <w:sz w:val="20"/>
                <w:szCs w:val="20"/>
                <w:lang w:val="fr-FR"/>
              </w:rPr>
            </w:pPr>
            <w:r w:rsidRPr="00FA22D2">
              <w:rPr>
                <w:sz w:val="20"/>
                <w:szCs w:val="20"/>
                <w:lang w:val="fr-FR"/>
              </w:rPr>
              <w:t xml:space="preserve">Première MTR : </w:t>
            </w:r>
            <w:r w:rsidR="000F421B" w:rsidRPr="00FA22D2">
              <w:rPr>
                <w:sz w:val="20"/>
                <w:szCs w:val="20"/>
                <w:lang w:val="fr-FR"/>
              </w:rPr>
              <w:t>07</w:t>
            </w:r>
            <w:r w:rsidR="00866CDF" w:rsidRPr="00FA22D2">
              <w:rPr>
                <w:sz w:val="20"/>
                <w:szCs w:val="20"/>
                <w:lang w:val="fr-FR"/>
              </w:rPr>
              <w:t>/</w:t>
            </w:r>
            <w:r w:rsidR="000F421B" w:rsidRPr="00FA22D2">
              <w:rPr>
                <w:sz w:val="20"/>
                <w:szCs w:val="20"/>
                <w:lang w:val="fr-FR"/>
              </w:rPr>
              <w:t>2017</w:t>
            </w:r>
            <w:r w:rsidR="00866CDF" w:rsidRPr="00FA22D2">
              <w:rPr>
                <w:sz w:val="20"/>
                <w:szCs w:val="20"/>
                <w:lang w:val="fr-FR"/>
              </w:rPr>
              <w:t xml:space="preserve"> </w:t>
            </w:r>
          </w:p>
          <w:p w14:paraId="1814267E" w14:textId="0F813493" w:rsidR="00D162F9" w:rsidRPr="00FA22D2" w:rsidRDefault="00EB69BC" w:rsidP="00D04A0C">
            <w:pPr>
              <w:spacing w:line="240" w:lineRule="auto"/>
              <w:rPr>
                <w:sz w:val="20"/>
                <w:szCs w:val="20"/>
                <w:lang w:val="fr-FR"/>
              </w:rPr>
            </w:pPr>
            <w:r w:rsidRPr="00FA22D2">
              <w:rPr>
                <w:sz w:val="20"/>
                <w:szCs w:val="20"/>
                <w:lang w:val="fr-FR"/>
              </w:rPr>
              <w:t>Deuxième</w:t>
            </w:r>
            <w:r w:rsidR="00D162F9" w:rsidRPr="00FA22D2">
              <w:rPr>
                <w:sz w:val="20"/>
                <w:szCs w:val="20"/>
                <w:lang w:val="fr-FR"/>
              </w:rPr>
              <w:t xml:space="preserve"> évaluation intermédiaire « MTR »</w:t>
            </w:r>
            <w:r w:rsidRPr="00FA22D2">
              <w:rPr>
                <w:sz w:val="20"/>
                <w:szCs w:val="20"/>
                <w:lang w:val="fr-FR"/>
              </w:rPr>
              <w:t> :</w:t>
            </w:r>
            <w:r w:rsidR="00D162F9" w:rsidRPr="00FA22D2">
              <w:rPr>
                <w:sz w:val="20"/>
                <w:szCs w:val="20"/>
                <w:lang w:val="fr-FR"/>
              </w:rPr>
              <w:t xml:space="preserve"> </w:t>
            </w:r>
            <w:r w:rsidR="00236A7F" w:rsidRPr="00FA22D2">
              <w:rPr>
                <w:sz w:val="20"/>
                <w:szCs w:val="20"/>
                <w:lang w:val="fr-FR"/>
              </w:rPr>
              <w:t>10</w:t>
            </w:r>
            <w:r w:rsidR="00D162F9" w:rsidRPr="00FA22D2">
              <w:rPr>
                <w:sz w:val="20"/>
                <w:szCs w:val="20"/>
                <w:lang w:val="fr-FR"/>
              </w:rPr>
              <w:t>/20</w:t>
            </w:r>
            <w:r w:rsidR="00CB4E3F" w:rsidRPr="00FA22D2">
              <w:rPr>
                <w:sz w:val="20"/>
                <w:szCs w:val="20"/>
                <w:lang w:val="fr-FR"/>
              </w:rPr>
              <w:t>22</w:t>
            </w:r>
          </w:p>
        </w:tc>
      </w:tr>
      <w:tr w:rsidR="00866CDF" w:rsidRPr="001F7198" w14:paraId="5DBD6083" w14:textId="77777777" w:rsidTr="00236A7F">
        <w:trPr>
          <w:trHeight w:val="255"/>
        </w:trPr>
        <w:tc>
          <w:tcPr>
            <w:tcW w:w="4678" w:type="dxa"/>
            <w:noWrap/>
            <w:tcMar>
              <w:top w:w="15" w:type="dxa"/>
              <w:left w:w="15" w:type="dxa"/>
              <w:bottom w:w="0" w:type="dxa"/>
              <w:right w:w="15" w:type="dxa"/>
            </w:tcMar>
            <w:vAlign w:val="center"/>
          </w:tcPr>
          <w:p w14:paraId="47CF7CF2" w14:textId="77777777" w:rsidR="00866CDF" w:rsidRPr="00FA22D2" w:rsidRDefault="00866CDF" w:rsidP="00D04A0C">
            <w:pPr>
              <w:spacing w:line="240" w:lineRule="auto"/>
              <w:rPr>
                <w:sz w:val="20"/>
                <w:szCs w:val="20"/>
                <w:lang w:val="fr-FR"/>
              </w:rPr>
            </w:pPr>
            <w:r w:rsidRPr="00FA22D2">
              <w:rPr>
                <w:sz w:val="20"/>
                <w:szCs w:val="20"/>
                <w:lang w:val="fr-FR"/>
              </w:rPr>
              <w:t>Planning de l'ETR (enregistrement du rapport)</w:t>
            </w:r>
          </w:p>
        </w:tc>
        <w:tc>
          <w:tcPr>
            <w:tcW w:w="3867" w:type="dxa"/>
            <w:noWrap/>
            <w:tcMar>
              <w:top w:w="15" w:type="dxa"/>
              <w:left w:w="15" w:type="dxa"/>
              <w:bottom w:w="0" w:type="dxa"/>
              <w:right w:w="15" w:type="dxa"/>
            </w:tcMar>
            <w:vAlign w:val="center"/>
          </w:tcPr>
          <w:p w14:paraId="7DF93D9B" w14:textId="74F405B8" w:rsidR="00866CDF" w:rsidRPr="00FA22D2" w:rsidRDefault="00A32C73" w:rsidP="00D04A0C">
            <w:pPr>
              <w:spacing w:line="240" w:lineRule="auto"/>
              <w:rPr>
                <w:sz w:val="20"/>
                <w:szCs w:val="20"/>
                <w:lang w:val="fr-FR"/>
              </w:rPr>
            </w:pPr>
            <w:r w:rsidRPr="00FA22D2">
              <w:rPr>
                <w:sz w:val="20"/>
                <w:szCs w:val="20"/>
                <w:lang w:val="fr-FR"/>
              </w:rPr>
              <w:t xml:space="preserve"> N/A</w:t>
            </w:r>
          </w:p>
        </w:tc>
      </w:tr>
      <w:tr w:rsidR="00866CDF" w:rsidRPr="001F7198" w14:paraId="33F166F1" w14:textId="77777777" w:rsidTr="00236A7F">
        <w:trPr>
          <w:trHeight w:val="255"/>
        </w:trPr>
        <w:tc>
          <w:tcPr>
            <w:tcW w:w="4678" w:type="dxa"/>
            <w:noWrap/>
            <w:tcMar>
              <w:top w:w="15" w:type="dxa"/>
              <w:left w:w="15" w:type="dxa"/>
              <w:bottom w:w="0" w:type="dxa"/>
              <w:right w:w="15" w:type="dxa"/>
            </w:tcMar>
            <w:vAlign w:val="center"/>
          </w:tcPr>
          <w:p w14:paraId="452C6F82" w14:textId="267E68F8" w:rsidR="00866CDF" w:rsidRPr="00FA22D2" w:rsidRDefault="00866CDF" w:rsidP="00D04A0C">
            <w:pPr>
              <w:spacing w:line="240" w:lineRule="auto"/>
              <w:rPr>
                <w:sz w:val="20"/>
                <w:szCs w:val="20"/>
                <w:lang w:val="fr-FR"/>
              </w:rPr>
            </w:pPr>
            <w:r w:rsidRPr="00FA22D2">
              <w:rPr>
                <w:sz w:val="20"/>
                <w:szCs w:val="20"/>
                <w:lang w:val="fr-FR"/>
              </w:rPr>
              <w:t xml:space="preserve">Missions de backstopping depuis le </w:t>
            </w:r>
            <w:r w:rsidR="000F421B" w:rsidRPr="00FA22D2">
              <w:rPr>
                <w:sz w:val="20"/>
                <w:szCs w:val="20"/>
                <w:lang w:val="fr-FR"/>
              </w:rPr>
              <w:t>début du projet</w:t>
            </w:r>
          </w:p>
        </w:tc>
        <w:tc>
          <w:tcPr>
            <w:tcW w:w="3867" w:type="dxa"/>
            <w:noWrap/>
            <w:tcMar>
              <w:top w:w="15" w:type="dxa"/>
              <w:left w:w="15" w:type="dxa"/>
              <w:bottom w:w="0" w:type="dxa"/>
              <w:right w:w="15" w:type="dxa"/>
            </w:tcMar>
            <w:vAlign w:val="center"/>
          </w:tcPr>
          <w:p w14:paraId="54BEB9F9" w14:textId="24DCAFAC" w:rsidR="00866CDF" w:rsidRPr="00FA22D2" w:rsidRDefault="00EB69BC" w:rsidP="00D04A0C">
            <w:pPr>
              <w:spacing w:line="240" w:lineRule="auto"/>
              <w:rPr>
                <w:sz w:val="20"/>
                <w:szCs w:val="20"/>
                <w:lang w:val="fr-FR"/>
              </w:rPr>
            </w:pPr>
            <w:r w:rsidRPr="00FA22D2">
              <w:rPr>
                <w:sz w:val="20"/>
                <w:szCs w:val="20"/>
                <w:lang w:val="fr-FR"/>
              </w:rPr>
              <w:t xml:space="preserve"> </w:t>
            </w:r>
            <w:r w:rsidR="000F421B" w:rsidRPr="00FA22D2">
              <w:rPr>
                <w:sz w:val="20"/>
                <w:szCs w:val="20"/>
                <w:lang w:val="fr-FR"/>
              </w:rPr>
              <w:t>Non</w:t>
            </w:r>
          </w:p>
        </w:tc>
      </w:tr>
    </w:tbl>
    <w:p w14:paraId="7CA1039F" w14:textId="77777777" w:rsidR="00BA699D" w:rsidRPr="00FA22D2" w:rsidRDefault="00BA699D" w:rsidP="00B22D58">
      <w:pPr>
        <w:pStyle w:val="Titre2"/>
        <w:numPr>
          <w:ilvl w:val="0"/>
          <w:numId w:val="0"/>
        </w:numPr>
        <w:spacing w:before="0" w:after="0"/>
        <w:ind w:left="578" w:hanging="578"/>
        <w:rPr>
          <w:lang w:val="fr-FR"/>
        </w:rPr>
      </w:pPr>
      <w:bookmarkStart w:id="211" w:name="_Toc370464109"/>
      <w:bookmarkStart w:id="212" w:name="_Toc370814223"/>
      <w:bookmarkStart w:id="213" w:name="_Toc370814299"/>
    </w:p>
    <w:p w14:paraId="58636CC4" w14:textId="5B86AE28" w:rsidR="00866CDF" w:rsidRPr="00FA22D2" w:rsidRDefault="00866CDF" w:rsidP="00D04A0C">
      <w:pPr>
        <w:pStyle w:val="Titre2"/>
        <w:rPr>
          <w:lang w:val="fr-FR"/>
        </w:rPr>
      </w:pPr>
      <w:bookmarkStart w:id="214" w:name="_Toc129101174"/>
      <w:r w:rsidRPr="00FA22D2">
        <w:rPr>
          <w:lang w:val="fr-FR"/>
        </w:rPr>
        <w:t>Rapport « Budget versus Actuels (y – m) »</w:t>
      </w:r>
      <w:bookmarkEnd w:id="210"/>
      <w:bookmarkEnd w:id="211"/>
      <w:bookmarkEnd w:id="212"/>
      <w:bookmarkEnd w:id="213"/>
      <w:bookmarkEnd w:id="214"/>
    </w:p>
    <w:p w14:paraId="5C7F22C4" w14:textId="6C1E8EAB" w:rsidR="000F421B" w:rsidRPr="00FA22D2" w:rsidRDefault="000F421B" w:rsidP="00D04A0C">
      <w:pPr>
        <w:pStyle w:val="Corpsdetexte"/>
        <w:spacing w:after="160" w:line="240" w:lineRule="auto"/>
        <w:rPr>
          <w:rFonts w:eastAsia="Calibri"/>
          <w:kern w:val="0"/>
          <w:sz w:val="21"/>
          <w:szCs w:val="22"/>
          <w:lang w:val="fr-FR"/>
        </w:rPr>
      </w:pPr>
      <w:r w:rsidRPr="00FA22D2">
        <w:rPr>
          <w:rFonts w:eastAsia="Calibri"/>
          <w:kern w:val="0"/>
          <w:sz w:val="21"/>
          <w:szCs w:val="22"/>
          <w:lang w:val="fr-FR"/>
        </w:rPr>
        <w:t xml:space="preserve">Cf. chapitre 4. </w:t>
      </w:r>
    </w:p>
    <w:p w14:paraId="67F1B1E5" w14:textId="77777777" w:rsidR="00D162F9" w:rsidRPr="00FA22D2" w:rsidRDefault="00D162F9" w:rsidP="00D04A0C">
      <w:pPr>
        <w:spacing w:after="0" w:line="240" w:lineRule="auto"/>
        <w:rPr>
          <w:rFonts w:ascii="Calibri" w:eastAsia="Arial Unicode MS" w:hAnsi="Calibri"/>
          <w:b/>
          <w:color w:val="D81A1A"/>
          <w:sz w:val="28"/>
          <w:szCs w:val="26"/>
          <w:lang w:val="fr-FR"/>
        </w:rPr>
      </w:pPr>
      <w:bookmarkStart w:id="215" w:name="_Toc370814224"/>
      <w:bookmarkStart w:id="216" w:name="_Toc370814300"/>
      <w:r w:rsidRPr="00FA22D2">
        <w:rPr>
          <w:lang w:val="fr-FR"/>
        </w:rPr>
        <w:br w:type="page"/>
      </w:r>
    </w:p>
    <w:p w14:paraId="536458CC" w14:textId="73498EA1" w:rsidR="00866CDF" w:rsidRPr="00FA22D2" w:rsidRDefault="00866CDF" w:rsidP="00D04A0C">
      <w:pPr>
        <w:pStyle w:val="Titre2"/>
        <w:rPr>
          <w:lang w:val="fr-FR"/>
        </w:rPr>
      </w:pPr>
      <w:bookmarkStart w:id="217" w:name="_Toc129101175"/>
      <w:r w:rsidRPr="00FA22D2">
        <w:rPr>
          <w:lang w:val="fr-FR"/>
        </w:rPr>
        <w:lastRenderedPageBreak/>
        <w:t>Ressources en termes de communication</w:t>
      </w:r>
      <w:bookmarkEnd w:id="215"/>
      <w:bookmarkEnd w:id="216"/>
      <w:bookmarkEnd w:id="217"/>
    </w:p>
    <w:bookmarkEnd w:id="162"/>
    <w:p w14:paraId="114702F6" w14:textId="77777777" w:rsidR="00B83FCF" w:rsidRPr="00FA22D2" w:rsidRDefault="001C373F" w:rsidP="00D04A0C">
      <w:pPr>
        <w:pStyle w:val="Corpsdetexte"/>
        <w:spacing w:before="240" w:after="240" w:line="240" w:lineRule="auto"/>
        <w:rPr>
          <w:b/>
          <w:u w:val="single"/>
          <w:lang w:val="fr-FR"/>
        </w:rPr>
      </w:pPr>
      <w:r w:rsidRPr="00FA22D2">
        <w:rPr>
          <w:b/>
          <w:u w:val="single"/>
          <w:lang w:val="fr-FR"/>
        </w:rPr>
        <w:t xml:space="preserve">Documentaire : </w:t>
      </w:r>
    </w:p>
    <w:p w14:paraId="500DAC00" w14:textId="03A32453" w:rsidR="001C373F" w:rsidRPr="00FA22D2" w:rsidRDefault="00012C4C" w:rsidP="00D04A0C">
      <w:pPr>
        <w:pStyle w:val="Corpsdetexte"/>
        <w:spacing w:after="160" w:line="240" w:lineRule="auto"/>
        <w:rPr>
          <w:b/>
          <w:lang w:val="fr-FR"/>
        </w:rPr>
      </w:pPr>
      <w:r w:rsidRPr="00FA22D2">
        <w:rPr>
          <w:b/>
          <w:lang w:val="fr-FR"/>
        </w:rPr>
        <w:t>« </w:t>
      </w:r>
      <w:r w:rsidR="007767E0" w:rsidRPr="00FA22D2">
        <w:rPr>
          <w:b/>
          <w:lang w:val="fr-FR"/>
        </w:rPr>
        <w:t xml:space="preserve">Les « chantiers-formation » : un mécanisme d’apprentissage et d’insertion des jeunes </w:t>
      </w:r>
      <w:r w:rsidRPr="00FA22D2">
        <w:rPr>
          <w:b/>
          <w:lang w:val="fr-FR"/>
        </w:rPr>
        <w:t xml:space="preserve">» (6’) </w:t>
      </w:r>
    </w:p>
    <w:p w14:paraId="28781D33" w14:textId="1621A203" w:rsidR="009774EE" w:rsidRPr="00FA22D2" w:rsidRDefault="000868B0" w:rsidP="00D04A0C">
      <w:pPr>
        <w:spacing w:after="120" w:line="240" w:lineRule="auto"/>
        <w:jc w:val="both"/>
        <w:rPr>
          <w:rStyle w:val="Lienhypertexte"/>
          <w:color w:val="0070C0"/>
          <w:lang w:eastAsia="en-US"/>
        </w:rPr>
      </w:pPr>
      <w:hyperlink r:id="rId63" w:history="1">
        <w:r w:rsidR="009774EE" w:rsidRPr="00FA22D2">
          <w:rPr>
            <w:rStyle w:val="Lienhypertexte"/>
            <w:lang w:eastAsia="en-US"/>
          </w:rPr>
          <w:t>https://www.youtube.com/watch?v=3mpk-ThZ6s4</w:t>
        </w:r>
      </w:hyperlink>
    </w:p>
    <w:p w14:paraId="77D84CB5" w14:textId="35AFA8C5" w:rsidR="001C373F" w:rsidRPr="00FA22D2" w:rsidRDefault="009774EE" w:rsidP="00D04A0C">
      <w:pPr>
        <w:pStyle w:val="Corpsdetexte"/>
        <w:spacing w:after="160" w:line="240" w:lineRule="auto"/>
        <w:rPr>
          <w:lang w:val="fr-FR"/>
        </w:rPr>
      </w:pPr>
      <w:r w:rsidRPr="00FA22D2">
        <w:rPr>
          <w:noProof/>
          <w:lang w:val="fr-FR"/>
        </w:rPr>
        <w:drawing>
          <wp:inline distT="0" distB="0" distL="0" distR="0" wp14:anchorId="2EEA5426" wp14:editId="724BD3B5">
            <wp:extent cx="5857336" cy="4285888"/>
            <wp:effectExtent l="0" t="0" r="0" b="63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65077" cy="4291552"/>
                    </a:xfrm>
                    <a:prstGeom prst="rect">
                      <a:avLst/>
                    </a:prstGeom>
                  </pic:spPr>
                </pic:pic>
              </a:graphicData>
            </a:graphic>
          </wp:inline>
        </w:drawing>
      </w:r>
    </w:p>
    <w:p w14:paraId="5166B958" w14:textId="24B52978" w:rsidR="001C373F" w:rsidRPr="00FA22D2" w:rsidRDefault="001C373F" w:rsidP="00D04A0C">
      <w:pPr>
        <w:pStyle w:val="Corpsdetexte"/>
        <w:spacing w:before="240" w:after="240" w:line="240" w:lineRule="auto"/>
        <w:rPr>
          <w:b/>
          <w:u w:val="single"/>
          <w:lang w:val="fr-FR"/>
        </w:rPr>
      </w:pPr>
      <w:r w:rsidRPr="00FA22D2">
        <w:rPr>
          <w:b/>
          <w:u w:val="single"/>
          <w:lang w:val="fr-FR"/>
        </w:rPr>
        <w:t>Articles publiés </w:t>
      </w:r>
      <w:r w:rsidR="00235B9C" w:rsidRPr="00FA22D2">
        <w:rPr>
          <w:b/>
          <w:u w:val="single"/>
          <w:lang w:val="fr-FR"/>
        </w:rPr>
        <w:t>(Open.enabel.be</w:t>
      </w:r>
      <w:r w:rsidR="00012C4C" w:rsidRPr="00FA22D2">
        <w:rPr>
          <w:b/>
          <w:u w:val="single"/>
          <w:lang w:val="fr-FR"/>
        </w:rPr>
        <w:t xml:space="preserve">) </w:t>
      </w:r>
      <w:r w:rsidRPr="00FA22D2">
        <w:rPr>
          <w:b/>
          <w:u w:val="single"/>
          <w:lang w:val="fr-FR"/>
        </w:rPr>
        <w:t xml:space="preserve">: </w:t>
      </w:r>
    </w:p>
    <w:p w14:paraId="35B4D7B8" w14:textId="77777777" w:rsidR="007767E0" w:rsidRPr="00FA22D2" w:rsidRDefault="007767E0" w:rsidP="007970EC">
      <w:pPr>
        <w:pStyle w:val="Corpsdetexte"/>
        <w:numPr>
          <w:ilvl w:val="0"/>
          <w:numId w:val="39"/>
        </w:numPr>
        <w:spacing w:before="180" w:after="0"/>
        <w:ind w:left="357"/>
        <w:rPr>
          <w:b/>
          <w:bCs/>
          <w:u w:val="single"/>
          <w:lang w:val="fr-FR"/>
        </w:rPr>
      </w:pPr>
      <w:r w:rsidRPr="00FA22D2">
        <w:rPr>
          <w:rFonts w:eastAsia="Calibri"/>
          <w:b/>
          <w:kern w:val="0"/>
          <w:lang w:val="fr-FR"/>
        </w:rPr>
        <w:t>Vers un partenariat durable visant des résultats à long terme</w:t>
      </w:r>
    </w:p>
    <w:p w14:paraId="282F2CE9" w14:textId="29E79E68"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65" w:history="1">
        <w:r w:rsidR="007767E0" w:rsidRPr="00FA22D2">
          <w:rPr>
            <w:rStyle w:val="Lienhypertexte"/>
            <w:color w:val="0070C0"/>
            <w:sz w:val="20"/>
            <w:szCs w:val="20"/>
            <w:lang w:eastAsia="en-US"/>
          </w:rPr>
          <w:t>https://open.enabel.be/en/BDI/2082/1551/u/burundi-vers-un-partenariat-durable-visant-des-rsultats--long-terme.html</w:t>
        </w:r>
      </w:hyperlink>
    </w:p>
    <w:p w14:paraId="34DA9E18"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Démarrage d’un partenariat public-privé innovant dans le secteur de la construction</w:t>
      </w:r>
    </w:p>
    <w:p w14:paraId="41EFC214"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66" w:history="1">
        <w:r w:rsidR="007767E0" w:rsidRPr="00FA22D2">
          <w:rPr>
            <w:rStyle w:val="Lienhypertexte"/>
            <w:color w:val="0070C0"/>
            <w:sz w:val="20"/>
            <w:szCs w:val="20"/>
            <w:lang w:eastAsia="en-US"/>
          </w:rPr>
          <w:t>https://open.enabel.be/en/BDI/2082/1567/u/burundi-dmarrage-d-un-partenariat-public-priv-innovant-dans-le-secteur-de-la-construction.html</w:t>
        </w:r>
      </w:hyperlink>
    </w:p>
    <w:p w14:paraId="513410F4"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Leasing, est un mécanisme favorisant l’insertion socio professionnelle des jeunes</w:t>
      </w:r>
    </w:p>
    <w:p w14:paraId="557B3190"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67" w:history="1">
        <w:r w:rsidR="007767E0" w:rsidRPr="00FA22D2">
          <w:rPr>
            <w:rStyle w:val="Lienhypertexte"/>
            <w:color w:val="0070C0"/>
            <w:sz w:val="20"/>
            <w:szCs w:val="20"/>
            <w:lang w:eastAsia="en-US"/>
          </w:rPr>
          <w:t>https://open.enabel.be/en/BDI/2082/1665/u/au-burundi-leasing-est-un-mcanisme-favorisant-l-insertion-socio-professionnelle-des-jeunes.html</w:t>
        </w:r>
      </w:hyperlink>
    </w:p>
    <w:p w14:paraId="722941BE" w14:textId="77777777" w:rsidR="007767E0" w:rsidRPr="00FA22D2" w:rsidRDefault="007767E0" w:rsidP="00B22D58">
      <w:pPr>
        <w:pStyle w:val="Corpsdetexte"/>
        <w:keepNext/>
        <w:numPr>
          <w:ilvl w:val="0"/>
          <w:numId w:val="39"/>
        </w:numPr>
        <w:spacing w:before="180" w:after="0"/>
        <w:ind w:left="357"/>
        <w:rPr>
          <w:rFonts w:eastAsia="Calibri"/>
          <w:b/>
          <w:kern w:val="0"/>
          <w:lang w:val="fr-FR"/>
        </w:rPr>
      </w:pPr>
      <w:r w:rsidRPr="00FA22D2">
        <w:rPr>
          <w:rFonts w:eastAsia="Calibri"/>
          <w:b/>
          <w:kern w:val="0"/>
          <w:lang w:val="fr-FR"/>
        </w:rPr>
        <w:lastRenderedPageBreak/>
        <w:t>Le partenariat public-privé pour l’emploi des jeunes fonctionne au Burundi</w:t>
      </w:r>
    </w:p>
    <w:p w14:paraId="33CC0D76" w14:textId="77777777" w:rsidR="007767E0" w:rsidRPr="00FA22D2" w:rsidRDefault="000868B0" w:rsidP="00B22D58">
      <w:pPr>
        <w:pStyle w:val="Paragraphedeliste"/>
        <w:keepNext/>
        <w:spacing w:before="180" w:after="0" w:line="240" w:lineRule="auto"/>
        <w:ind w:left="357"/>
        <w:jc w:val="both"/>
        <w:rPr>
          <w:rStyle w:val="Lienhypertexte"/>
          <w:color w:val="0070C0"/>
          <w:sz w:val="20"/>
          <w:szCs w:val="20"/>
          <w:lang w:eastAsia="en-US"/>
        </w:rPr>
      </w:pPr>
      <w:hyperlink r:id="rId68" w:history="1">
        <w:r w:rsidR="007767E0" w:rsidRPr="00FA22D2">
          <w:rPr>
            <w:rStyle w:val="Lienhypertexte"/>
            <w:color w:val="0070C0"/>
            <w:sz w:val="20"/>
            <w:szCs w:val="20"/>
            <w:lang w:eastAsia="en-US"/>
          </w:rPr>
          <w:t>https://open.enabel.be/en/BDI/2082/1679/u/le-partenariat-public-priv-pour-l-emploi-des-jeunes-fonctionne-au-burundi.html</w:t>
        </w:r>
      </w:hyperlink>
    </w:p>
    <w:p w14:paraId="362D3006"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Enabel va travailler avec Higherlife Foundation pour le renforcement numérique</w:t>
      </w:r>
    </w:p>
    <w:p w14:paraId="7E982CF1"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69" w:history="1">
        <w:r w:rsidR="007767E0" w:rsidRPr="00FA22D2">
          <w:rPr>
            <w:rStyle w:val="Lienhypertexte"/>
            <w:color w:val="0070C0"/>
            <w:sz w:val="20"/>
            <w:szCs w:val="20"/>
            <w:lang w:eastAsia="en-US"/>
          </w:rPr>
          <w:t>https://open.enabel.be/en/BDI/2082/1797/u/au-burundi-enabel-va-travailler-avec-higherlife-foundation-pour-le-renforcement-numrique.html</w:t>
        </w:r>
      </w:hyperlink>
    </w:p>
    <w:p w14:paraId="2F0126CB"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Enabel renouvelle son engagement d’appui à 15 Centres d’Enseignement des Métiers</w:t>
      </w:r>
    </w:p>
    <w:p w14:paraId="5A39FC5B"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0" w:history="1">
        <w:r w:rsidR="007767E0" w:rsidRPr="00FA22D2">
          <w:rPr>
            <w:rStyle w:val="Lienhypertexte"/>
            <w:color w:val="0070C0"/>
            <w:sz w:val="20"/>
            <w:szCs w:val="20"/>
            <w:lang w:eastAsia="en-US"/>
          </w:rPr>
          <w:t>https://open.enabel.be/en/BDI/2082/1881/u/burundi-enabel-renouvelle-son-engagement-d-appui--15-centres-d-enseignement-des-mtiers.html</w:t>
        </w:r>
      </w:hyperlink>
    </w:p>
    <w:p w14:paraId="7D931B40"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Les Centres d’enseignement des métiers ouvrent leurs portes pour la communauté</w:t>
      </w:r>
    </w:p>
    <w:p w14:paraId="0F89718C"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1" w:history="1">
        <w:r w:rsidR="007767E0" w:rsidRPr="00FA22D2">
          <w:rPr>
            <w:rStyle w:val="Lienhypertexte"/>
            <w:color w:val="0070C0"/>
            <w:sz w:val="20"/>
            <w:szCs w:val="20"/>
            <w:lang w:eastAsia="en-US"/>
          </w:rPr>
          <w:t>https://open.enabel.be/en/BDI/2082/1897/u/burundi-les-centres-d-enseignement-des-mtiers-ouvrent-leurs-portes-pour-la-communaut.html</w:t>
        </w:r>
      </w:hyperlink>
    </w:p>
    <w:p w14:paraId="26D5AEC0"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Lancement du concours « Vidéothon », qui va renforcer l’attractivité des Centres d’Enseignement des Métiers par la digitalisation !</w:t>
      </w:r>
    </w:p>
    <w:p w14:paraId="6E9DB9A3"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2" w:history="1">
        <w:r w:rsidR="007767E0" w:rsidRPr="00FA22D2">
          <w:rPr>
            <w:rStyle w:val="Lienhypertexte"/>
            <w:color w:val="0070C0"/>
            <w:sz w:val="20"/>
            <w:szCs w:val="20"/>
            <w:lang w:eastAsia="en-US"/>
          </w:rPr>
          <w:t>https://open.enabel.be/en/BDI/2082/1922/u/burundi-lancement-du-concours-vidothon-qui-va-renforcer-l-attractivit-des-centres-d-enseignement-des-mtiers-par-la-digitalisation.html</w:t>
        </w:r>
      </w:hyperlink>
    </w:p>
    <w:p w14:paraId="33E7A3C4"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Enabel et Spark s'associent pour appuyer les jeunes entrepreneurs à Gitega</w:t>
      </w:r>
    </w:p>
    <w:p w14:paraId="5882724A"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3" w:history="1">
        <w:r w:rsidR="007767E0" w:rsidRPr="00FA22D2">
          <w:rPr>
            <w:rStyle w:val="Lienhypertexte"/>
            <w:color w:val="0070C0"/>
            <w:sz w:val="20"/>
            <w:szCs w:val="20"/>
            <w:lang w:eastAsia="en-US"/>
          </w:rPr>
          <w:t>https://open.enabel.be/en/BDI/2082/1936/u/au-burundi-enabel-et-spark-s-associent-pour-appuyer-les-jeunes-entrepreneurs--gitega.html</w:t>
        </w:r>
      </w:hyperlink>
    </w:p>
    <w:p w14:paraId="1F6763CA"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Au Burundi, rencontrez la jeunesse entreprenante de la province de Gitega !</w:t>
      </w:r>
    </w:p>
    <w:p w14:paraId="5C6C0D3B"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4" w:history="1">
        <w:r w:rsidR="007767E0" w:rsidRPr="00FA22D2">
          <w:rPr>
            <w:rStyle w:val="Lienhypertexte"/>
            <w:color w:val="0070C0"/>
            <w:sz w:val="20"/>
            <w:szCs w:val="20"/>
            <w:lang w:eastAsia="en-US"/>
          </w:rPr>
          <w:t>https://open.enabel.be/en/BDI/2082/1950/u/au-burundi-rencontrez-la-jeunesse-entreprenante-de-la-province-de-gitega.html</w:t>
        </w:r>
      </w:hyperlink>
    </w:p>
    <w:p w14:paraId="384469E6" w14:textId="77777777" w:rsidR="007767E0" w:rsidRPr="00FA22D2" w:rsidRDefault="007767E0"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Enabel s’implique avec l’organisation suisse Skat pour une architecture durable utilisant la brique moderne « smart »</w:t>
      </w:r>
    </w:p>
    <w:p w14:paraId="339F71C0" w14:textId="77777777" w:rsidR="007767E0"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5" w:history="1">
        <w:r w:rsidR="007767E0" w:rsidRPr="00FA22D2">
          <w:rPr>
            <w:rStyle w:val="Lienhypertexte"/>
            <w:color w:val="0070C0"/>
            <w:sz w:val="20"/>
            <w:szCs w:val="20"/>
            <w:lang w:eastAsia="en-US"/>
          </w:rPr>
          <w:t>https://open.enabel.be/en/BDI/2082/1957/u/au-burundi-enabel-s-implique-avec-l-organisation-suisse-skat-pour-une-architecture-durable-utilisant-la-brique-moderne-smart.html</w:t>
        </w:r>
      </w:hyperlink>
    </w:p>
    <w:p w14:paraId="097F2AD4" w14:textId="77777777" w:rsidR="000C491E" w:rsidRPr="00FA22D2" w:rsidRDefault="000C491E"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Au Burundi, zoom sur les « chantiers-formation » : un mécanisme d’apprentissage entre pairs et d’insertion des jeunes dans les métiers du bâtiment</w:t>
      </w:r>
    </w:p>
    <w:p w14:paraId="6E9AC4E7" w14:textId="77777777" w:rsidR="000C491E"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6" w:history="1">
        <w:r w:rsidR="000C491E" w:rsidRPr="00FA22D2">
          <w:rPr>
            <w:rStyle w:val="Lienhypertexte"/>
            <w:color w:val="0070C0"/>
            <w:sz w:val="20"/>
            <w:szCs w:val="20"/>
            <w:lang w:eastAsia="en-US"/>
          </w:rPr>
          <w:t>https://open.enabel.be/en/BDI/2082/1992/u/au-burundi-zoom-sur-les-chantiers-formation-un-mcanisme-d-apprentissage-entre-pairs-et-d-insertion-des-jeunes-dans-les-mtiers-du-btiment.html</w:t>
        </w:r>
      </w:hyperlink>
    </w:p>
    <w:p w14:paraId="4280D378" w14:textId="77777777" w:rsidR="000C491E" w:rsidRPr="00FA22D2" w:rsidRDefault="000C491E"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Finale de remise des prix pour les gagnants du concours « vidéothon »!</w:t>
      </w:r>
    </w:p>
    <w:p w14:paraId="633D7EAE" w14:textId="77777777" w:rsidR="000C491E"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7" w:history="1">
        <w:r w:rsidR="000C491E" w:rsidRPr="00FA22D2">
          <w:rPr>
            <w:rStyle w:val="Lienhypertexte"/>
            <w:color w:val="0070C0"/>
            <w:sz w:val="20"/>
            <w:szCs w:val="20"/>
            <w:lang w:eastAsia="en-US"/>
          </w:rPr>
          <w:t>https://open.enabel.be/en/BDI/2082/1996/u/burundi-finale-de-remise-des-prix-pour-les-gagnants-du-concours-vidothon.html</w:t>
        </w:r>
      </w:hyperlink>
    </w:p>
    <w:p w14:paraId="4931BC1E" w14:textId="77777777" w:rsidR="000C491E" w:rsidRPr="00FA22D2" w:rsidRDefault="000C491E" w:rsidP="007970EC">
      <w:pPr>
        <w:pStyle w:val="Corpsdetexte"/>
        <w:numPr>
          <w:ilvl w:val="0"/>
          <w:numId w:val="39"/>
        </w:numPr>
        <w:spacing w:before="180" w:after="0"/>
        <w:ind w:left="357"/>
        <w:rPr>
          <w:rFonts w:eastAsia="Calibri"/>
          <w:b/>
          <w:kern w:val="0"/>
          <w:lang w:val="fr-FR"/>
        </w:rPr>
      </w:pPr>
      <w:r w:rsidRPr="00FA22D2">
        <w:rPr>
          <w:rFonts w:eastAsia="Calibri"/>
          <w:b/>
          <w:kern w:val="0"/>
          <w:lang w:val="fr-FR"/>
        </w:rPr>
        <w:t>Cérémonie de remise des prix aux gagnants du concours Vidéothon</w:t>
      </w:r>
    </w:p>
    <w:p w14:paraId="140A9BC0" w14:textId="77777777" w:rsidR="000C491E" w:rsidRPr="00FA22D2" w:rsidRDefault="000868B0" w:rsidP="000408CB">
      <w:pPr>
        <w:pStyle w:val="Paragraphedeliste"/>
        <w:spacing w:before="180" w:after="0" w:line="240" w:lineRule="auto"/>
        <w:ind w:left="357"/>
        <w:jc w:val="both"/>
        <w:rPr>
          <w:rStyle w:val="Lienhypertexte"/>
          <w:color w:val="0070C0"/>
          <w:sz w:val="20"/>
          <w:szCs w:val="20"/>
          <w:lang w:eastAsia="en-US"/>
        </w:rPr>
      </w:pPr>
      <w:hyperlink r:id="rId78" w:history="1">
        <w:r w:rsidR="000C491E" w:rsidRPr="00FA22D2">
          <w:rPr>
            <w:rStyle w:val="Lienhypertexte"/>
            <w:color w:val="0070C0"/>
            <w:sz w:val="20"/>
            <w:szCs w:val="20"/>
            <w:lang w:eastAsia="en-US"/>
          </w:rPr>
          <w:t>https://open.enabel.be/en/BDI/2082/2024/u/burundi-crmonie-de-remise-des-prix-aux-gagnants-du-concours-vidothon.html</w:t>
        </w:r>
      </w:hyperlink>
    </w:p>
    <w:p w14:paraId="4478E90B" w14:textId="77777777" w:rsidR="001C373F" w:rsidRPr="00FA22D2" w:rsidRDefault="001C373F" w:rsidP="00D04A0C">
      <w:pPr>
        <w:spacing w:after="0" w:line="240" w:lineRule="auto"/>
        <w:jc w:val="both"/>
        <w:rPr>
          <w:u w:val="single"/>
          <w:lang w:val="fr-FR"/>
        </w:rPr>
      </w:pPr>
    </w:p>
    <w:p w14:paraId="2DBCCB48" w14:textId="5F2092E2" w:rsidR="001615F7" w:rsidRPr="00FA22D2" w:rsidRDefault="00992239" w:rsidP="00D04A0C">
      <w:pPr>
        <w:spacing w:line="240" w:lineRule="auto"/>
        <w:rPr>
          <w:lang w:val="fr-FR"/>
        </w:rPr>
        <w:sectPr w:rsidR="001615F7" w:rsidRPr="00FA22D2" w:rsidSect="001C373F">
          <w:pgSz w:w="11905" w:h="16837"/>
          <w:pgMar w:top="1514" w:right="1560" w:bottom="1701" w:left="1418" w:header="709" w:footer="907" w:gutter="0"/>
          <w:cols w:space="708"/>
          <w:formProt w:val="0"/>
          <w:docGrid w:linePitch="286"/>
        </w:sectPr>
      </w:pPr>
      <w:r w:rsidRPr="00FA22D2">
        <w:rPr>
          <w:b/>
          <w:lang w:val="fr-FR"/>
        </w:rPr>
        <w:t xml:space="preserve"> </w:t>
      </w:r>
    </w:p>
    <w:p w14:paraId="33C74E60" w14:textId="3985C724" w:rsidR="00705B3B" w:rsidRPr="00FA22D2" w:rsidRDefault="00705B3B" w:rsidP="00D04A0C">
      <w:pPr>
        <w:pStyle w:val="Titre1"/>
        <w:spacing w:line="240" w:lineRule="auto"/>
        <w:rPr>
          <w:lang w:val="fr-FR"/>
        </w:rPr>
      </w:pPr>
      <w:bookmarkStart w:id="218" w:name="_Toc129101176"/>
      <w:r w:rsidRPr="00FA22D2">
        <w:rPr>
          <w:lang w:val="fr-FR"/>
        </w:rPr>
        <w:lastRenderedPageBreak/>
        <w:t>Annexes complémentaires</w:t>
      </w:r>
      <w:bookmarkEnd w:id="218"/>
    </w:p>
    <w:p w14:paraId="778C0613" w14:textId="2A44CE9A" w:rsidR="00BE6C6A" w:rsidRPr="00FA22D2" w:rsidRDefault="00705B3B" w:rsidP="00D04A0C">
      <w:pPr>
        <w:pStyle w:val="Titre2"/>
        <w:rPr>
          <w:lang w:val="fr-FR"/>
        </w:rPr>
      </w:pPr>
      <w:bookmarkStart w:id="219" w:name="_Toc129101177"/>
      <w:r w:rsidRPr="00FA22D2">
        <w:rPr>
          <w:lang w:val="fr-FR"/>
        </w:rPr>
        <w:t xml:space="preserve">Nombre d’apprenants tous niveaux </w:t>
      </w:r>
      <w:r w:rsidR="00DF610E" w:rsidRPr="00FA22D2">
        <w:rPr>
          <w:lang w:val="fr-FR"/>
        </w:rPr>
        <w:t xml:space="preserve">(CEM &amp; CFP) </w:t>
      </w:r>
      <w:r w:rsidRPr="00FA22D2">
        <w:rPr>
          <w:lang w:val="fr-FR"/>
        </w:rPr>
        <w:t>et toutes filières</w:t>
      </w:r>
      <w:r w:rsidR="00427A00" w:rsidRPr="00FA22D2">
        <w:rPr>
          <w:lang w:val="fr-FR"/>
        </w:rPr>
        <w:t xml:space="preserve"> (rentrée année 202</w:t>
      </w:r>
      <w:r w:rsidR="00500420" w:rsidRPr="00FA22D2">
        <w:rPr>
          <w:lang w:val="fr-FR"/>
        </w:rPr>
        <w:t>2</w:t>
      </w:r>
      <w:r w:rsidR="00427A00" w:rsidRPr="00FA22D2">
        <w:rPr>
          <w:lang w:val="fr-FR"/>
        </w:rPr>
        <w:t>-202</w:t>
      </w:r>
      <w:r w:rsidR="00500420" w:rsidRPr="00FA22D2">
        <w:rPr>
          <w:lang w:val="fr-FR"/>
        </w:rPr>
        <w:t>3</w:t>
      </w:r>
      <w:r w:rsidR="00427A00" w:rsidRPr="00FA22D2">
        <w:rPr>
          <w:lang w:val="fr-FR"/>
        </w:rPr>
        <w:t>)</w:t>
      </w:r>
      <w:bookmarkEnd w:id="219"/>
    </w:p>
    <w:p w14:paraId="04F8093F" w14:textId="77777777" w:rsidR="00CB0A54" w:rsidRPr="00FA22D2" w:rsidRDefault="00CB0A54">
      <w:pPr>
        <w:spacing w:after="0" w:line="240" w:lineRule="auto"/>
        <w:rPr>
          <w:lang w:val="fr-FR"/>
        </w:rPr>
      </w:pPr>
    </w:p>
    <w:p w14:paraId="0B298196" w14:textId="30852DB6" w:rsidR="003D65CE" w:rsidRPr="00FA22D2" w:rsidRDefault="00B004AD" w:rsidP="00CB0A54">
      <w:pPr>
        <w:spacing w:after="0" w:line="240" w:lineRule="auto"/>
        <w:rPr>
          <w:lang w:val="fr-FR"/>
        </w:rPr>
      </w:pPr>
      <w:r w:rsidRPr="00FA22D2">
        <w:rPr>
          <w:noProof/>
          <w:lang w:val="fr-FR"/>
        </w:rPr>
        <w:drawing>
          <wp:inline distT="0" distB="0" distL="0" distR="0" wp14:anchorId="034FAD6E" wp14:editId="37BCE63D">
            <wp:extent cx="9484030" cy="4339087"/>
            <wp:effectExtent l="0" t="0" r="317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00213" cy="4346491"/>
                    </a:xfrm>
                    <a:prstGeom prst="rect">
                      <a:avLst/>
                    </a:prstGeom>
                    <a:noFill/>
                    <a:ln>
                      <a:noFill/>
                    </a:ln>
                  </pic:spPr>
                </pic:pic>
              </a:graphicData>
            </a:graphic>
          </wp:inline>
        </w:drawing>
      </w:r>
    </w:p>
    <w:p w14:paraId="28EBA018" w14:textId="77777777" w:rsidR="00C9136C" w:rsidRPr="00FA22D2" w:rsidRDefault="00C9136C" w:rsidP="00D04A0C">
      <w:pPr>
        <w:spacing w:after="0" w:line="240" w:lineRule="auto"/>
        <w:rPr>
          <w:rFonts w:ascii="Calibri" w:eastAsia="Arial Unicode MS" w:hAnsi="Calibri"/>
          <w:b/>
          <w:color w:val="D81A1A"/>
          <w:sz w:val="28"/>
          <w:szCs w:val="26"/>
          <w:lang w:val="fr-FR"/>
        </w:rPr>
      </w:pPr>
      <w:r w:rsidRPr="00FA22D2">
        <w:rPr>
          <w:lang w:val="fr-FR"/>
        </w:rPr>
        <w:br w:type="page"/>
      </w:r>
    </w:p>
    <w:p w14:paraId="1C6D3C66" w14:textId="6719D3BE" w:rsidR="00DF610E" w:rsidRPr="00FA22D2" w:rsidRDefault="00DF610E" w:rsidP="00D04A0C">
      <w:pPr>
        <w:pStyle w:val="Titre2"/>
        <w:rPr>
          <w:lang w:val="fr-FR"/>
        </w:rPr>
      </w:pPr>
      <w:bookmarkStart w:id="220" w:name="_Toc129101178"/>
      <w:r w:rsidRPr="00FA22D2">
        <w:rPr>
          <w:lang w:val="fr-FR"/>
        </w:rPr>
        <w:lastRenderedPageBreak/>
        <w:t>Taux d</w:t>
      </w:r>
      <w:r w:rsidR="00FE2472" w:rsidRPr="00FA22D2">
        <w:rPr>
          <w:lang w:val="fr-FR"/>
        </w:rPr>
        <w:t>e réussite (Nombre d’Entrants, Sortants, Abandons)</w:t>
      </w:r>
      <w:r w:rsidR="00427A00" w:rsidRPr="00FA22D2">
        <w:rPr>
          <w:lang w:val="fr-FR"/>
        </w:rPr>
        <w:t xml:space="preserve"> </w:t>
      </w:r>
      <w:r w:rsidR="00BE3DF7" w:rsidRPr="00FA22D2">
        <w:rPr>
          <w:lang w:val="fr-FR"/>
        </w:rPr>
        <w:t xml:space="preserve">niveau CEM, </w:t>
      </w:r>
      <w:r w:rsidR="00427A00" w:rsidRPr="00FA22D2">
        <w:rPr>
          <w:lang w:val="fr-FR"/>
        </w:rPr>
        <w:t>année 20</w:t>
      </w:r>
      <w:r w:rsidR="000658A2" w:rsidRPr="00FA22D2">
        <w:rPr>
          <w:lang w:val="fr-FR"/>
        </w:rPr>
        <w:t>2</w:t>
      </w:r>
      <w:r w:rsidR="00455446" w:rsidRPr="00FA22D2">
        <w:rPr>
          <w:lang w:val="fr-FR"/>
        </w:rPr>
        <w:t>1</w:t>
      </w:r>
      <w:r w:rsidR="00427A00" w:rsidRPr="00FA22D2">
        <w:rPr>
          <w:lang w:val="fr-FR"/>
        </w:rPr>
        <w:t>-202</w:t>
      </w:r>
      <w:r w:rsidR="00455446" w:rsidRPr="00FA22D2">
        <w:rPr>
          <w:lang w:val="fr-FR"/>
        </w:rPr>
        <w:t>2</w:t>
      </w:r>
      <w:bookmarkEnd w:id="220"/>
    </w:p>
    <w:p w14:paraId="7C02DE5D" w14:textId="4D3FC402" w:rsidR="000658A2" w:rsidRPr="00FA22D2" w:rsidRDefault="000658A2" w:rsidP="00D04A0C">
      <w:pPr>
        <w:spacing w:line="240" w:lineRule="auto"/>
        <w:rPr>
          <w:lang w:val="fr-FR"/>
        </w:rPr>
      </w:pPr>
    </w:p>
    <w:p w14:paraId="224F704C" w14:textId="77777777" w:rsidR="000A5F90" w:rsidRPr="00FA22D2" w:rsidRDefault="000A5F90" w:rsidP="00D04A0C">
      <w:pPr>
        <w:spacing w:line="240" w:lineRule="auto"/>
        <w:rPr>
          <w:lang w:val="fr-FR"/>
        </w:rPr>
      </w:pPr>
    </w:p>
    <w:p w14:paraId="5CBE60CB" w14:textId="7A3959E5" w:rsidR="007B1505" w:rsidRPr="00FA22D2" w:rsidRDefault="000A5F90" w:rsidP="00D04A0C">
      <w:pPr>
        <w:spacing w:line="240" w:lineRule="auto"/>
        <w:rPr>
          <w:lang w:val="fr-FR"/>
        </w:rPr>
      </w:pPr>
      <w:r w:rsidRPr="00FA22D2">
        <w:rPr>
          <w:noProof/>
          <w:lang w:val="fr-FR"/>
        </w:rPr>
        <w:drawing>
          <wp:inline distT="0" distB="0" distL="0" distR="0" wp14:anchorId="29E4830F" wp14:editId="3B3A78F9">
            <wp:extent cx="9657926" cy="3502325"/>
            <wp:effectExtent l="0" t="0" r="63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63982" cy="3504521"/>
                    </a:xfrm>
                    <a:prstGeom prst="rect">
                      <a:avLst/>
                    </a:prstGeom>
                    <a:noFill/>
                    <a:ln>
                      <a:noFill/>
                    </a:ln>
                  </pic:spPr>
                </pic:pic>
              </a:graphicData>
            </a:graphic>
          </wp:inline>
        </w:drawing>
      </w:r>
    </w:p>
    <w:p w14:paraId="7A5F0BE2" w14:textId="19825701" w:rsidR="00A305E1" w:rsidRPr="00FA22D2" w:rsidRDefault="00A305E1" w:rsidP="00D04A0C">
      <w:pPr>
        <w:spacing w:line="240" w:lineRule="auto"/>
        <w:rPr>
          <w:lang w:val="fr-FR"/>
        </w:rPr>
      </w:pPr>
    </w:p>
    <w:p w14:paraId="6655D9B2" w14:textId="77777777" w:rsidR="00A305E1" w:rsidRPr="00FA22D2" w:rsidRDefault="00A305E1" w:rsidP="00D04A0C">
      <w:pPr>
        <w:spacing w:line="240" w:lineRule="auto"/>
        <w:rPr>
          <w:lang w:val="fr-FR"/>
        </w:rPr>
      </w:pPr>
    </w:p>
    <w:p w14:paraId="4EA10C5B" w14:textId="068D7C1A" w:rsidR="00A305E1" w:rsidRPr="00FA22D2" w:rsidRDefault="00A305E1" w:rsidP="00D04A0C">
      <w:pPr>
        <w:spacing w:line="240" w:lineRule="auto"/>
        <w:rPr>
          <w:lang w:val="fr-FR"/>
        </w:rPr>
      </w:pPr>
    </w:p>
    <w:p w14:paraId="399D27BA" w14:textId="77777777" w:rsidR="00A305E1" w:rsidRPr="00FA22D2" w:rsidRDefault="00A305E1" w:rsidP="00D04A0C">
      <w:pPr>
        <w:spacing w:line="240" w:lineRule="auto"/>
        <w:ind w:firstLine="709"/>
        <w:rPr>
          <w:lang w:val="fr-FR"/>
        </w:rPr>
        <w:sectPr w:rsidR="00A305E1" w:rsidRPr="00FA22D2" w:rsidSect="00BE3DF7">
          <w:pgSz w:w="16837" w:h="11905" w:orient="landscape" w:code="9"/>
          <w:pgMar w:top="992" w:right="958" w:bottom="992" w:left="992" w:header="709" w:footer="907" w:gutter="0"/>
          <w:cols w:space="708"/>
          <w:formProt w:val="0"/>
          <w:docGrid w:linePitch="286"/>
        </w:sectPr>
      </w:pPr>
    </w:p>
    <w:p w14:paraId="0118F7BC" w14:textId="28D0BE54" w:rsidR="008919C1" w:rsidRPr="00FA22D2" w:rsidRDefault="00A305E1" w:rsidP="002A458D">
      <w:pPr>
        <w:pStyle w:val="Titre2"/>
        <w:spacing w:before="0" w:after="240"/>
        <w:ind w:left="578" w:hanging="578"/>
        <w:rPr>
          <w:lang w:val="fr-FR"/>
        </w:rPr>
      </w:pPr>
      <w:bookmarkStart w:id="221" w:name="_Toc129101179"/>
      <w:r w:rsidRPr="00FA22D2">
        <w:rPr>
          <w:lang w:val="fr-FR"/>
        </w:rPr>
        <w:lastRenderedPageBreak/>
        <w:t>Indicateurs qualitatifs de la capacité des ateliers</w:t>
      </w:r>
      <w:bookmarkEnd w:id="221"/>
      <w:r w:rsidR="008919C1" w:rsidRPr="00FA22D2">
        <w:rPr>
          <w:lang w:val="fr-FR"/>
        </w:rPr>
        <w:t xml:space="preserve"> </w:t>
      </w:r>
    </w:p>
    <w:p w14:paraId="0E6461A5" w14:textId="3EAD09B1" w:rsidR="00CB024D" w:rsidRPr="00FA22D2" w:rsidRDefault="002A458D" w:rsidP="00D04A0C">
      <w:pPr>
        <w:spacing w:line="240" w:lineRule="auto"/>
        <w:rPr>
          <w:lang w:val="fr-FR"/>
        </w:rPr>
      </w:pPr>
      <w:r w:rsidRPr="00FA22D2">
        <w:rPr>
          <w:noProof/>
          <w:lang w:val="fr-FR"/>
        </w:rPr>
        <w:drawing>
          <wp:inline distT="0" distB="0" distL="0" distR="0" wp14:anchorId="46E8EDB7" wp14:editId="7FBA803C">
            <wp:extent cx="5661660" cy="82899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5420" cy="8310133"/>
                    </a:xfrm>
                    <a:prstGeom prst="rect">
                      <a:avLst/>
                    </a:prstGeom>
                    <a:noFill/>
                    <a:ln>
                      <a:noFill/>
                    </a:ln>
                  </pic:spPr>
                </pic:pic>
              </a:graphicData>
            </a:graphic>
          </wp:inline>
        </w:drawing>
      </w:r>
    </w:p>
    <w:p w14:paraId="27CE383F" w14:textId="77777777" w:rsidR="002A458D" w:rsidRPr="00FA22D2" w:rsidRDefault="002A458D">
      <w:pPr>
        <w:spacing w:after="0" w:line="240" w:lineRule="auto"/>
        <w:rPr>
          <w:lang w:val="fr-FR"/>
        </w:rPr>
      </w:pPr>
      <w:r w:rsidRPr="00FA22D2">
        <w:rPr>
          <w:lang w:val="fr-FR"/>
        </w:rPr>
        <w:br w:type="page"/>
      </w:r>
    </w:p>
    <w:p w14:paraId="562F97E6" w14:textId="32C457A5" w:rsidR="009E24E6" w:rsidRPr="00FA22D2" w:rsidRDefault="000321E5" w:rsidP="002A458D">
      <w:pPr>
        <w:spacing w:after="0" w:line="240" w:lineRule="auto"/>
        <w:rPr>
          <w:lang w:val="fr-FR"/>
        </w:rPr>
        <w:sectPr w:rsidR="009E24E6" w:rsidRPr="00FA22D2" w:rsidSect="00A305E1">
          <w:pgSz w:w="11905" w:h="16837"/>
          <w:pgMar w:top="961" w:right="993" w:bottom="993" w:left="993" w:header="709" w:footer="397" w:gutter="0"/>
          <w:cols w:space="708"/>
          <w:formProt w:val="0"/>
          <w:docGrid w:linePitch="286"/>
        </w:sectPr>
      </w:pPr>
      <w:r w:rsidRPr="00FA22D2">
        <w:rPr>
          <w:noProof/>
          <w:lang w:val="fr-FR"/>
        </w:rPr>
        <w:lastRenderedPageBreak/>
        <w:drawing>
          <wp:inline distT="0" distB="0" distL="0" distR="0" wp14:anchorId="1E60829D" wp14:editId="2BC9C6F1">
            <wp:extent cx="5805578" cy="9225711"/>
            <wp:effectExtent l="0" t="0" r="508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9588" cy="9279757"/>
                    </a:xfrm>
                    <a:prstGeom prst="rect">
                      <a:avLst/>
                    </a:prstGeom>
                    <a:noFill/>
                    <a:ln>
                      <a:noFill/>
                    </a:ln>
                  </pic:spPr>
                </pic:pic>
              </a:graphicData>
            </a:graphic>
          </wp:inline>
        </w:drawing>
      </w:r>
      <w:r w:rsidR="002A458D" w:rsidRPr="00FA22D2">
        <w:rPr>
          <w:lang w:val="fr-FR"/>
        </w:rPr>
        <w:br w:type="page"/>
      </w:r>
    </w:p>
    <w:p w14:paraId="28A112AC" w14:textId="51BBD37C" w:rsidR="00A305E1" w:rsidRPr="00FA22D2" w:rsidRDefault="00A305E1" w:rsidP="00D04A0C">
      <w:pPr>
        <w:pStyle w:val="Titre2"/>
        <w:rPr>
          <w:lang w:val="fr-FR"/>
        </w:rPr>
      </w:pPr>
      <w:bookmarkStart w:id="222" w:name="_Toc129101180"/>
      <w:r w:rsidRPr="00FA22D2">
        <w:rPr>
          <w:lang w:val="fr-FR"/>
        </w:rPr>
        <w:lastRenderedPageBreak/>
        <w:t>Auto-évaluation de la performance des CEM</w:t>
      </w:r>
      <w:bookmarkEnd w:id="222"/>
    </w:p>
    <w:p w14:paraId="2DAD2480" w14:textId="2D38357C" w:rsidR="005B0DCB" w:rsidRPr="00FA22D2" w:rsidRDefault="00CD4492" w:rsidP="002C72DB">
      <w:pPr>
        <w:spacing w:before="240" w:after="240" w:line="240" w:lineRule="auto"/>
        <w:rPr>
          <w:b/>
          <w:lang w:val="fr-FR"/>
        </w:rPr>
      </w:pPr>
      <w:r w:rsidRPr="00FA22D2">
        <w:rPr>
          <w:b/>
          <w:lang w:val="fr-FR"/>
        </w:rPr>
        <w:t xml:space="preserve">Sur les 13 centres initiaux : </w:t>
      </w:r>
    </w:p>
    <w:p w14:paraId="6DD21577" w14:textId="0A03424E" w:rsidR="00597DBF" w:rsidRPr="00FA22D2" w:rsidRDefault="004B7FF0" w:rsidP="00D04A0C">
      <w:pPr>
        <w:spacing w:line="240" w:lineRule="auto"/>
        <w:rPr>
          <w:lang w:val="fr-FR"/>
        </w:rPr>
      </w:pPr>
      <w:r w:rsidRPr="00FA22D2">
        <w:rPr>
          <w:noProof/>
          <w:lang w:val="fr-FR"/>
        </w:rPr>
        <w:drawing>
          <wp:inline distT="0" distB="0" distL="0" distR="0" wp14:anchorId="5D9D83E2" wp14:editId="2F69A834">
            <wp:extent cx="9250680" cy="4803440"/>
            <wp:effectExtent l="0" t="0" r="762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50680" cy="4803440"/>
                    </a:xfrm>
                    <a:prstGeom prst="rect">
                      <a:avLst/>
                    </a:prstGeom>
                    <a:noFill/>
                    <a:ln>
                      <a:noFill/>
                    </a:ln>
                  </pic:spPr>
                </pic:pic>
              </a:graphicData>
            </a:graphic>
          </wp:inline>
        </w:drawing>
      </w:r>
    </w:p>
    <w:p w14:paraId="311E6CC0" w14:textId="47054B0D" w:rsidR="000E2BB6" w:rsidRPr="00FA22D2" w:rsidRDefault="000E2BB6" w:rsidP="00D04A0C">
      <w:pPr>
        <w:spacing w:line="240" w:lineRule="auto"/>
        <w:rPr>
          <w:lang w:val="fr-FR"/>
        </w:rPr>
      </w:pPr>
    </w:p>
    <w:p w14:paraId="55E77891" w14:textId="5694F482" w:rsidR="00CD4492" w:rsidRPr="00FA22D2" w:rsidRDefault="00CD4492" w:rsidP="002C72DB">
      <w:pPr>
        <w:spacing w:before="240" w:after="240" w:line="240" w:lineRule="auto"/>
        <w:rPr>
          <w:b/>
          <w:lang w:val="fr-FR"/>
        </w:rPr>
      </w:pPr>
      <w:r w:rsidRPr="00FA22D2">
        <w:rPr>
          <w:b/>
          <w:lang w:val="fr-FR"/>
        </w:rPr>
        <w:lastRenderedPageBreak/>
        <w:t xml:space="preserve">Sur les 5 centres additionnels : </w:t>
      </w:r>
    </w:p>
    <w:p w14:paraId="29EB97C1" w14:textId="63CB9E99" w:rsidR="000E1147" w:rsidRPr="00FA22D2" w:rsidRDefault="002C72DB" w:rsidP="002C72DB">
      <w:pPr>
        <w:tabs>
          <w:tab w:val="left" w:pos="3967"/>
        </w:tabs>
        <w:spacing w:line="240" w:lineRule="auto"/>
        <w:jc w:val="center"/>
        <w:rPr>
          <w:lang w:val="fr-FR"/>
        </w:rPr>
      </w:pPr>
      <w:r w:rsidRPr="00FA22D2">
        <w:rPr>
          <w:noProof/>
          <w:lang w:val="fr-FR"/>
        </w:rPr>
        <w:drawing>
          <wp:inline distT="0" distB="0" distL="0" distR="0" wp14:anchorId="7A6F32C7" wp14:editId="519C22FA">
            <wp:extent cx="7546317" cy="5313872"/>
            <wp:effectExtent l="0" t="0" r="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57383" cy="5321664"/>
                    </a:xfrm>
                    <a:prstGeom prst="rect">
                      <a:avLst/>
                    </a:prstGeom>
                    <a:noFill/>
                    <a:ln>
                      <a:noFill/>
                    </a:ln>
                  </pic:spPr>
                </pic:pic>
              </a:graphicData>
            </a:graphic>
          </wp:inline>
        </w:drawing>
      </w:r>
    </w:p>
    <w:sectPr w:rsidR="000E1147" w:rsidRPr="00FA22D2" w:rsidSect="003A7BE9">
      <w:pgSz w:w="16837" w:h="11905" w:orient="landscape"/>
      <w:pgMar w:top="993" w:right="1276" w:bottom="993" w:left="993" w:header="709" w:footer="397" w:gutter="0"/>
      <w:cols w:space="708"/>
      <w:formProt w:val="0"/>
      <w:docGrid w:linePitch="28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9E014" w16cex:dateUtc="2023-03-25T19:03:00Z"/>
  <w16cex:commentExtensible w16cex:durableId="27C9D5CA" w16cex:dateUtc="2023-03-25T18: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2A4E6" w14:textId="77777777" w:rsidR="000868B0" w:rsidRDefault="000868B0">
      <w:r>
        <w:separator/>
      </w:r>
    </w:p>
  </w:endnote>
  <w:endnote w:type="continuationSeparator" w:id="0">
    <w:p w14:paraId="537A5408" w14:textId="77777777" w:rsidR="000868B0" w:rsidRDefault="00086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ExtraLight">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 w:name="OpenSymbol">
    <w:charset w:val="8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D200FDFF" w:usb2="0A04602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5E228" w14:textId="77777777" w:rsidR="004428A6" w:rsidRDefault="004428A6" w:rsidP="004428A6">
    <w:pPr>
      <w:pStyle w:val="Pieddepage"/>
      <w:framePr w:wrap="auto" w:vAnchor="text" w:hAnchor="margin" w:xAlign="right" w:y="1"/>
      <w:rPr>
        <w:rStyle w:val="Numrodepage"/>
        <w:rFonts w:ascii="Times New Roman" w:hAnsi="Times New Roman"/>
      </w:rPr>
    </w:pPr>
    <w:r w:rsidRPr="00C86BEA">
      <w:rPr>
        <w:rStyle w:val="Numrodepage"/>
        <w:sz w:val="16"/>
      </w:rPr>
      <w:fldChar w:fldCharType="begin"/>
    </w:r>
    <w:r w:rsidRPr="00C86BEA">
      <w:rPr>
        <w:rStyle w:val="Numrodepage"/>
        <w:sz w:val="16"/>
      </w:rPr>
      <w:instrText xml:space="preserve">PAGE  </w:instrText>
    </w:r>
    <w:r w:rsidRPr="00C86BEA">
      <w:rPr>
        <w:rStyle w:val="Numrodepage"/>
        <w:sz w:val="16"/>
      </w:rPr>
      <w:fldChar w:fldCharType="separate"/>
    </w:r>
    <w:r>
      <w:rPr>
        <w:rStyle w:val="Numrodepage"/>
        <w:sz w:val="16"/>
      </w:rPr>
      <w:t>21</w:t>
    </w:r>
    <w:r w:rsidRPr="00C86BEA">
      <w:rPr>
        <w:rStyle w:val="Numrodepage"/>
        <w:sz w:val="16"/>
      </w:rPr>
      <w:fldChar w:fldCharType="end"/>
    </w:r>
  </w:p>
  <w:p w14:paraId="208B43CA" w14:textId="3FE3519C" w:rsidR="00FA22D2" w:rsidRPr="00185C89" w:rsidRDefault="00FA22D2" w:rsidP="004428A6">
    <w:pPr>
      <w:pStyle w:val="Pieddepage"/>
      <w:tabs>
        <w:tab w:val="clear" w:pos="4818"/>
        <w:tab w:val="clear" w:pos="9637"/>
        <w:tab w:val="left" w:pos="7701"/>
      </w:tabs>
      <w:ind w:right="360"/>
      <w:rPr>
        <w:rStyle w:val="tw4winMark"/>
        <w:rFonts w:ascii="DejaVu Sans" w:hAnsi="DejaVu Sans" w:cs="DejaVu Sans"/>
        <w:vanish w:val="0"/>
        <w:sz w:val="26"/>
      </w:rPr>
    </w:pPr>
    <w:r w:rsidRPr="00185C89">
      <w:rPr>
        <w:sz w:val="16"/>
      </w:rPr>
      <w:t>Rapport des r</w:t>
    </w:r>
    <w:r>
      <w:rPr>
        <w:sz w:val="16"/>
      </w:rPr>
      <w:t>ésultats BDI1307811 - ACFPT 2022</w:t>
    </w:r>
    <w:r w:rsidR="004428A6">
      <w:rPr>
        <w:sz w:val="16"/>
      </w:rPr>
      <w:tab/>
    </w:r>
  </w:p>
  <w:p w14:paraId="19B453C2" w14:textId="77777777" w:rsidR="00FA22D2" w:rsidRDefault="00FA22D2">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04C9" w14:textId="77777777" w:rsidR="00FA22D2" w:rsidRDefault="00FA22D2">
    <w:pPr>
      <w:pStyle w:val="Pieddepage"/>
      <w:framePr w:wrap="auto" w:vAnchor="text" w:hAnchor="margin" w:xAlign="right" w:y="1"/>
      <w:rPr>
        <w:rStyle w:val="Numrodepage"/>
        <w:rFonts w:ascii="Times New Roman" w:hAnsi="Times New Roman"/>
      </w:rPr>
    </w:pPr>
    <w:r w:rsidRPr="00C86BEA">
      <w:rPr>
        <w:rStyle w:val="Numrodepage"/>
        <w:sz w:val="16"/>
      </w:rPr>
      <w:fldChar w:fldCharType="begin"/>
    </w:r>
    <w:r w:rsidRPr="00C86BEA">
      <w:rPr>
        <w:rStyle w:val="Numrodepage"/>
        <w:sz w:val="16"/>
      </w:rPr>
      <w:instrText xml:space="preserve">PAGE  </w:instrText>
    </w:r>
    <w:r w:rsidRPr="00C86BEA">
      <w:rPr>
        <w:rStyle w:val="Numrodepage"/>
        <w:sz w:val="16"/>
      </w:rPr>
      <w:fldChar w:fldCharType="separate"/>
    </w:r>
    <w:r>
      <w:rPr>
        <w:rStyle w:val="Numrodepage"/>
        <w:noProof/>
        <w:sz w:val="16"/>
      </w:rPr>
      <w:t>74</w:t>
    </w:r>
    <w:r w:rsidRPr="00C86BEA">
      <w:rPr>
        <w:rStyle w:val="Numrodepage"/>
        <w:sz w:val="16"/>
      </w:rPr>
      <w:fldChar w:fldCharType="end"/>
    </w:r>
  </w:p>
  <w:p w14:paraId="57FA745A" w14:textId="781164A6" w:rsidR="00FA22D2" w:rsidRPr="00185C89" w:rsidRDefault="00FA22D2" w:rsidP="002A3B49">
    <w:pPr>
      <w:pStyle w:val="Pieddepage"/>
      <w:tabs>
        <w:tab w:val="clear" w:pos="9637"/>
        <w:tab w:val="right" w:pos="9070"/>
      </w:tabs>
      <w:ind w:right="360"/>
      <w:rPr>
        <w:rStyle w:val="tw4winMark"/>
        <w:rFonts w:ascii="DejaVu Sans" w:hAnsi="DejaVu Sans" w:cs="DejaVu Sans"/>
        <w:vanish w:val="0"/>
        <w:sz w:val="26"/>
      </w:rPr>
    </w:pPr>
    <w:r w:rsidRPr="00185C89">
      <w:rPr>
        <w:sz w:val="16"/>
      </w:rPr>
      <w:t>Rapport des r</w:t>
    </w:r>
    <w:r>
      <w:rPr>
        <w:sz w:val="16"/>
      </w:rPr>
      <w:t>ésultats BDI1307811 - ACFPT 2022</w:t>
    </w:r>
    <w:r w:rsidRPr="00185C89">
      <w:rPr>
        <w:sz w:val="16"/>
      </w:rPr>
      <w:t xml:space="preserve"> </w:t>
    </w:r>
  </w:p>
  <w:p w14:paraId="3E4E78A9" w14:textId="77777777" w:rsidR="00FA22D2" w:rsidRPr="00502A51" w:rsidRDefault="00FA22D2">
    <w:pPr>
      <w:pStyle w:val="Pieddepage"/>
      <w:tabs>
        <w:tab w:val="clear" w:pos="9637"/>
        <w:tab w:val="right" w:pos="9070"/>
      </w:tabs>
      <w:rPr>
        <w:rFonts w:cs="Arial"/>
      </w:rPr>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71B8B" w14:textId="77777777" w:rsidR="00AE4063" w:rsidRDefault="00AE4063" w:rsidP="00AE4063">
    <w:pPr>
      <w:pStyle w:val="Pieddepage"/>
      <w:framePr w:wrap="auto" w:vAnchor="text" w:hAnchor="margin" w:xAlign="right" w:y="1"/>
      <w:rPr>
        <w:rStyle w:val="Numrodepage"/>
        <w:rFonts w:ascii="Times New Roman" w:hAnsi="Times New Roman"/>
      </w:rPr>
    </w:pPr>
    <w:r w:rsidRPr="00C86BEA">
      <w:rPr>
        <w:rStyle w:val="Numrodepage"/>
        <w:sz w:val="16"/>
      </w:rPr>
      <w:fldChar w:fldCharType="begin"/>
    </w:r>
    <w:r w:rsidRPr="00C86BEA">
      <w:rPr>
        <w:rStyle w:val="Numrodepage"/>
        <w:sz w:val="16"/>
      </w:rPr>
      <w:instrText xml:space="preserve">PAGE  </w:instrText>
    </w:r>
    <w:r w:rsidRPr="00C86BEA">
      <w:rPr>
        <w:rStyle w:val="Numrodepage"/>
        <w:sz w:val="16"/>
      </w:rPr>
      <w:fldChar w:fldCharType="separate"/>
    </w:r>
    <w:r>
      <w:rPr>
        <w:rStyle w:val="Numrodepage"/>
        <w:sz w:val="16"/>
      </w:rPr>
      <w:t>67</w:t>
    </w:r>
    <w:r w:rsidRPr="00C86BEA">
      <w:rPr>
        <w:rStyle w:val="Numrodepage"/>
        <w:sz w:val="16"/>
      </w:rPr>
      <w:fldChar w:fldCharType="end"/>
    </w:r>
  </w:p>
  <w:p w14:paraId="3CE2937B" w14:textId="1C7887CE" w:rsidR="00FA22D2" w:rsidRPr="00185C89" w:rsidRDefault="00FA22D2">
    <w:pPr>
      <w:pStyle w:val="Pieddepage"/>
      <w:tabs>
        <w:tab w:val="clear" w:pos="9637"/>
        <w:tab w:val="right" w:pos="9070"/>
      </w:tabs>
      <w:ind w:right="360"/>
      <w:rPr>
        <w:rStyle w:val="tw4winMark"/>
        <w:rFonts w:ascii="DejaVu Sans" w:hAnsi="DejaVu Sans" w:cs="DejaVu Sans"/>
        <w:vanish w:val="0"/>
        <w:sz w:val="26"/>
      </w:rPr>
    </w:pPr>
    <w:r w:rsidRPr="00185C89">
      <w:rPr>
        <w:sz w:val="16"/>
      </w:rPr>
      <w:t>Rapport des r</w:t>
    </w:r>
    <w:r>
      <w:rPr>
        <w:sz w:val="16"/>
      </w:rPr>
      <w:t>ésultats BDI1307811 - ACFPT 2022</w:t>
    </w:r>
  </w:p>
  <w:p w14:paraId="5B40AAF3" w14:textId="77777777" w:rsidR="00FA22D2" w:rsidRDefault="00FA22D2">
    <w:pPr>
      <w:pStyle w:val="Pieddepage"/>
      <w:tabs>
        <w:tab w:val="clear" w:pos="9637"/>
        <w:tab w:val="right" w:pos="9070"/>
      </w:tabs>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2197" w14:textId="77777777" w:rsidR="00FA22D2" w:rsidRDefault="00FA22D2">
    <w:pPr>
      <w:pStyle w:val="Pieddepage"/>
      <w:framePr w:wrap="auto" w:vAnchor="text" w:hAnchor="margin" w:xAlign="right" w:y="1"/>
      <w:rPr>
        <w:rStyle w:val="Numrodepage"/>
        <w:rFonts w:ascii="Times New Roman" w:hAnsi="Times New Roman"/>
      </w:rPr>
    </w:pPr>
    <w:r w:rsidRPr="00C86BEA">
      <w:rPr>
        <w:rStyle w:val="Numrodepage"/>
        <w:sz w:val="16"/>
      </w:rPr>
      <w:fldChar w:fldCharType="begin"/>
    </w:r>
    <w:r w:rsidRPr="00C86BEA">
      <w:rPr>
        <w:rStyle w:val="Numrodepage"/>
        <w:sz w:val="16"/>
      </w:rPr>
      <w:instrText xml:space="preserve">PAGE  </w:instrText>
    </w:r>
    <w:r w:rsidRPr="00C86BEA">
      <w:rPr>
        <w:rStyle w:val="Numrodepage"/>
        <w:sz w:val="16"/>
      </w:rPr>
      <w:fldChar w:fldCharType="separate"/>
    </w:r>
    <w:r>
      <w:rPr>
        <w:rStyle w:val="Numrodepage"/>
        <w:noProof/>
        <w:sz w:val="16"/>
      </w:rPr>
      <w:t>74</w:t>
    </w:r>
    <w:r w:rsidRPr="00C86BEA">
      <w:rPr>
        <w:rStyle w:val="Numrodepage"/>
        <w:sz w:val="16"/>
      </w:rPr>
      <w:fldChar w:fldCharType="end"/>
    </w:r>
  </w:p>
  <w:p w14:paraId="34246A36" w14:textId="5C3F0E3F" w:rsidR="00FA22D2" w:rsidRPr="00185C89" w:rsidRDefault="00FA22D2" w:rsidP="002A3B49">
    <w:pPr>
      <w:pStyle w:val="Pieddepage"/>
      <w:tabs>
        <w:tab w:val="clear" w:pos="9637"/>
        <w:tab w:val="right" w:pos="9070"/>
      </w:tabs>
      <w:ind w:right="360"/>
      <w:rPr>
        <w:rStyle w:val="tw4winMark"/>
        <w:rFonts w:ascii="DejaVu Sans" w:hAnsi="DejaVu Sans" w:cs="DejaVu Sans"/>
        <w:vanish w:val="0"/>
        <w:sz w:val="26"/>
      </w:rPr>
    </w:pPr>
    <w:r w:rsidRPr="00185C89">
      <w:rPr>
        <w:sz w:val="16"/>
      </w:rPr>
      <w:t>Rapport des r</w:t>
    </w:r>
    <w:r>
      <w:rPr>
        <w:sz w:val="16"/>
      </w:rPr>
      <w:t>ésultats BDI1307811 - ACFPT 2022</w:t>
    </w:r>
    <w:r w:rsidRPr="00185C89">
      <w:rPr>
        <w:sz w:val="16"/>
      </w:rPr>
      <w:t xml:space="preserve"> </w:t>
    </w:r>
  </w:p>
  <w:p w14:paraId="5BB16FFA" w14:textId="77777777" w:rsidR="00FA22D2" w:rsidRPr="00502A51" w:rsidRDefault="00FA22D2">
    <w:pPr>
      <w:pStyle w:val="Pieddepage"/>
      <w:tabs>
        <w:tab w:val="clear" w:pos="9637"/>
        <w:tab w:val="right" w:pos="9070"/>
      </w:tabs>
      <w:rPr>
        <w:rFonts w:cs="Arial"/>
      </w:rP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EB230" w14:textId="77777777" w:rsidR="000868B0" w:rsidRDefault="000868B0">
      <w:r>
        <w:separator/>
      </w:r>
    </w:p>
  </w:footnote>
  <w:footnote w:type="continuationSeparator" w:id="0">
    <w:p w14:paraId="600A07D9" w14:textId="77777777" w:rsidR="000868B0" w:rsidRDefault="000868B0">
      <w:r>
        <w:continuationSeparator/>
      </w:r>
    </w:p>
  </w:footnote>
  <w:footnote w:id="1">
    <w:p w14:paraId="565D3124" w14:textId="73F68B39" w:rsidR="00FA22D2" w:rsidRDefault="00FA22D2">
      <w:pPr>
        <w:pStyle w:val="Notedebasdepage"/>
      </w:pPr>
      <w:r w:rsidRPr="0009197A">
        <w:rPr>
          <w:rStyle w:val="Appelnotedebasdep"/>
          <w:sz w:val="24"/>
        </w:rPr>
        <w:footnoteRef/>
      </w:r>
      <w:r w:rsidRPr="0009197A">
        <w:rPr>
          <w:sz w:val="18"/>
        </w:rPr>
        <w:t xml:space="preserve"> Fonction suspendue depuis octobre 2015</w:t>
      </w:r>
    </w:p>
  </w:footnote>
  <w:footnote w:id="2">
    <w:p w14:paraId="6F824FFA" w14:textId="4F22896E" w:rsidR="00FA22D2" w:rsidRPr="0072289F" w:rsidRDefault="00FA22D2" w:rsidP="00045D20">
      <w:pPr>
        <w:pStyle w:val="Notedebasdepage"/>
        <w:rPr>
          <w:color w:val="FF0000"/>
        </w:rPr>
      </w:pPr>
      <w:r>
        <w:rPr>
          <w:rStyle w:val="Appelnotedebasdep"/>
          <w:sz w:val="14"/>
        </w:rPr>
        <w:footnoteRef/>
      </w:r>
      <w:r>
        <w:rPr>
          <w:color w:val="FF0000"/>
        </w:rPr>
        <w:t xml:space="preserve"> </w:t>
      </w:r>
      <w:r w:rsidRPr="00045D20">
        <w:t>« Résultats » réfère aux résultats de développement.</w:t>
      </w:r>
      <w:r>
        <w:rPr>
          <w:color w:val="FF0000"/>
        </w:rPr>
        <w:t xml:space="preserve"> </w:t>
      </w:r>
      <w:r>
        <w:t>L'impact se réfère à l'objectif général ; l'outcome se réfère à l'objectif spécifique ; l'output se réfère au résultat escompté ; les outcomes intermédiaires se réfèrent aux changements générés suite à l’atteinte des outputs et permettant l’avancée vers l’outcome de l’intervention, à un plus haut niveau.</w:t>
      </w:r>
    </w:p>
  </w:footnote>
  <w:footnote w:id="3">
    <w:p w14:paraId="272DC1CD" w14:textId="1E3731D1" w:rsidR="00FA22D2" w:rsidRPr="008668BF" w:rsidRDefault="00FA22D2">
      <w:pPr>
        <w:pStyle w:val="Notedebasdepage"/>
      </w:pPr>
      <w:r>
        <w:rPr>
          <w:rStyle w:val="Appelnotedebasdep"/>
        </w:rPr>
        <w:footnoteRef/>
      </w:r>
      <w:r>
        <w:t xml:space="preserve"> Banque Mondiale, mise a jour du 28 septembre 2022. </w:t>
      </w:r>
      <w:hyperlink r:id="rId1" w:history="1">
        <w:r w:rsidRPr="00462B0E">
          <w:rPr>
            <w:rStyle w:val="Lienhypertexte"/>
            <w:lang w:val="fr-BE" w:eastAsia="fr-BE"/>
          </w:rPr>
          <w:t>https://www.banquemondiale.org/fr/country/burundi/overview</w:t>
        </w:r>
      </w:hyperlink>
      <w:r>
        <w:t xml:space="preserve">. Relevé le 25 mars 2023. </w:t>
      </w:r>
    </w:p>
  </w:footnote>
  <w:footnote w:id="4">
    <w:p w14:paraId="29C15EFB" w14:textId="4E6452B3" w:rsidR="00FA22D2" w:rsidRPr="00E668B3" w:rsidRDefault="00FA22D2">
      <w:pPr>
        <w:pStyle w:val="Notedebasdepage"/>
      </w:pPr>
      <w:r>
        <w:rPr>
          <w:rStyle w:val="Appelnotedebasdep"/>
        </w:rPr>
        <w:footnoteRef/>
      </w:r>
      <w:r>
        <w:t xml:space="preserve"> D’où, dans le graphique suivant la catégorie « Maçonnerie (+ plomberie) » qui concerne soit la maçonnerie seule, soit combinée à la plomberie ; au contraire de la filière « plomberie » qui existait précédemment et qui est restée comme filière-métier séparé. </w:t>
      </w:r>
    </w:p>
  </w:footnote>
  <w:footnote w:id="5">
    <w:p w14:paraId="236E43DF" w14:textId="77777777" w:rsidR="00FA22D2" w:rsidRDefault="00FA22D2" w:rsidP="006F23E6">
      <w:pPr>
        <w:pStyle w:val="Notedebasdepage"/>
      </w:pPr>
      <w:r>
        <w:rPr>
          <w:rStyle w:val="Appelnotedebasdep"/>
        </w:rPr>
        <w:footnoteRef/>
      </w:r>
      <w:r>
        <w:t xml:space="preserve"> Les activités sont retardées ; des mesures correctives doivent être prises</w:t>
      </w:r>
    </w:p>
  </w:footnote>
  <w:footnote w:id="6">
    <w:p w14:paraId="582E8333" w14:textId="77777777" w:rsidR="00FA22D2" w:rsidRDefault="00FA22D2" w:rsidP="006F23E6">
      <w:pPr>
        <w:pStyle w:val="Notedebasdepage"/>
      </w:pPr>
      <w:r>
        <w:rPr>
          <w:rStyle w:val="Appelnotedebasdep"/>
        </w:rPr>
        <w:footnoteRef/>
      </w:r>
      <w:r>
        <w:t xml:space="preserve"> Les activités ont pris un sérieux retard (plus de 6 mois). Des mesures correctives majeures sont requises.</w:t>
      </w:r>
    </w:p>
  </w:footnote>
  <w:footnote w:id="7">
    <w:p w14:paraId="46D5C65E" w14:textId="77777777" w:rsidR="00FA22D2" w:rsidRDefault="00FA22D2" w:rsidP="00B35E55">
      <w:pPr>
        <w:pStyle w:val="Notedebasdepage"/>
      </w:pPr>
      <w:r>
        <w:rPr>
          <w:rStyle w:val="Appelnotedebasdep"/>
        </w:rPr>
        <w:footnoteRef/>
      </w:r>
      <w:r>
        <w:t xml:space="preserve"> Les activités sont retardées ; des mesures correctives doivent être prises</w:t>
      </w:r>
    </w:p>
  </w:footnote>
  <w:footnote w:id="8">
    <w:p w14:paraId="1227DB98" w14:textId="77777777" w:rsidR="00FA22D2" w:rsidRDefault="00FA22D2" w:rsidP="00B35E55">
      <w:pPr>
        <w:pStyle w:val="Notedebasdepage"/>
      </w:pPr>
      <w:r>
        <w:rPr>
          <w:rStyle w:val="Appelnotedebasdep"/>
        </w:rPr>
        <w:footnoteRef/>
      </w:r>
      <w:r>
        <w:t xml:space="preserve"> Les activités ont pris un sérieux retard (plus de 6 mois). Des mesures correctives majeures sont requises.</w:t>
      </w:r>
    </w:p>
  </w:footnote>
  <w:footnote w:id="9">
    <w:p w14:paraId="14829731" w14:textId="77777777" w:rsidR="00FA22D2" w:rsidRDefault="00FA22D2" w:rsidP="00175244">
      <w:pPr>
        <w:pStyle w:val="Notedebasdepage"/>
      </w:pPr>
      <w:r>
        <w:rPr>
          <w:rStyle w:val="Appelnotedebasdep"/>
        </w:rPr>
        <w:footnoteRef/>
      </w:r>
      <w:r>
        <w:t xml:space="preserve"> Les activités sont retardées ; des mesures correctives doivent être prises</w:t>
      </w:r>
    </w:p>
  </w:footnote>
  <w:footnote w:id="10">
    <w:p w14:paraId="70EEE812" w14:textId="77777777" w:rsidR="00FA22D2" w:rsidRDefault="00FA22D2" w:rsidP="00175244">
      <w:pPr>
        <w:pStyle w:val="Notedebasdepage"/>
      </w:pPr>
      <w:r>
        <w:rPr>
          <w:rStyle w:val="Appelnotedebasdep"/>
        </w:rPr>
        <w:footnoteRef/>
      </w:r>
      <w:r>
        <w:t xml:space="preserve"> Les activités ont pris un sérieux retard (plus de 6 mois). Des mesures correctives majeures sont requises.</w:t>
      </w:r>
    </w:p>
  </w:footnote>
  <w:footnote w:id="11">
    <w:p w14:paraId="367425A0" w14:textId="2C4ACEFD" w:rsidR="00FA22D2" w:rsidRPr="00FA22D2" w:rsidRDefault="00FA22D2">
      <w:pPr>
        <w:pStyle w:val="Notedebasdepage"/>
        <w:rPr>
          <w:lang w:val="fr-FR"/>
        </w:rPr>
      </w:pPr>
      <w:r w:rsidRPr="00FA22D2">
        <w:rPr>
          <w:rStyle w:val="Appelnotedebasdep"/>
          <w:sz w:val="22"/>
        </w:rPr>
        <w:footnoteRef/>
      </w:r>
      <w:r w:rsidRPr="00FA22D2">
        <w:rPr>
          <w:sz w:val="16"/>
        </w:rPr>
        <w:t xml:space="preserve"> </w:t>
      </w:r>
      <w:r w:rsidRPr="00FA22D2">
        <w:rPr>
          <w:sz w:val="16"/>
          <w:lang w:val="fr-FR"/>
        </w:rPr>
        <w:t>Banque Commerciale du Burundi</w:t>
      </w:r>
    </w:p>
  </w:footnote>
  <w:footnote w:id="12">
    <w:p w14:paraId="5B3A2B55" w14:textId="77777777" w:rsidR="00FA22D2" w:rsidRPr="00040F93" w:rsidRDefault="00FA22D2" w:rsidP="005D0894">
      <w:pPr>
        <w:pStyle w:val="Notedebasdepage"/>
      </w:pPr>
      <w:r>
        <w:rPr>
          <w:rStyle w:val="Appelnotedebasdep"/>
        </w:rPr>
        <w:footnoteRef/>
      </w:r>
      <w:r>
        <w:t xml:space="preserve"> </w:t>
      </w:r>
      <w:r w:rsidRPr="00040F93">
        <w:rPr>
          <w:sz w:val="18"/>
        </w:rPr>
        <w:t xml:space="preserve">Correction par rapport au rapport de l’année passée : Kaburantwa avait 16 lauréats bénéficiaires du leasing en 2021 au lieu de 34. </w:t>
      </w:r>
    </w:p>
  </w:footnote>
  <w:footnote w:id="13">
    <w:p w14:paraId="7AD677F1" w14:textId="2052C00B" w:rsidR="00FA22D2" w:rsidRPr="004B07E2" w:rsidRDefault="00FA22D2">
      <w:pPr>
        <w:pStyle w:val="Notedebasdepage"/>
      </w:pPr>
      <w:r w:rsidRPr="004B07E2">
        <w:rPr>
          <w:rStyle w:val="Appelnotedebasdep"/>
          <w:sz w:val="22"/>
        </w:rPr>
        <w:footnoteRef/>
      </w:r>
      <w:r w:rsidRPr="004B07E2">
        <w:rPr>
          <w:sz w:val="16"/>
        </w:rPr>
        <w:t xml:space="preserve"> Indicateur à considérer comme partiel, cf. explications plus bas, analyse des progrès réalisés. </w:t>
      </w:r>
    </w:p>
  </w:footnote>
  <w:footnote w:id="14">
    <w:p w14:paraId="397B7899" w14:textId="77777777" w:rsidR="00FA22D2" w:rsidRDefault="00FA22D2" w:rsidP="00840783">
      <w:pPr>
        <w:pStyle w:val="Notedebasdepage"/>
      </w:pPr>
      <w:r>
        <w:rPr>
          <w:rStyle w:val="Appelnotedebasdep"/>
        </w:rPr>
        <w:footnoteRef/>
      </w:r>
      <w:r>
        <w:t xml:space="preserve"> Les activités sont retardées ; des mesures correctives doivent être prises</w:t>
      </w:r>
    </w:p>
  </w:footnote>
  <w:footnote w:id="15">
    <w:p w14:paraId="50CE68B6" w14:textId="77777777" w:rsidR="00FA22D2" w:rsidRDefault="00FA22D2" w:rsidP="00840783">
      <w:pPr>
        <w:pStyle w:val="Notedebasdepage"/>
      </w:pPr>
      <w:r>
        <w:rPr>
          <w:rStyle w:val="Appelnotedebasdep"/>
        </w:rPr>
        <w:footnoteRef/>
      </w:r>
      <w:r>
        <w:t xml:space="preserve"> Les activités ont pris un sérieux retard (plus de 6 mois). Des mesures correctives majeures sont requises.</w:t>
      </w:r>
    </w:p>
  </w:footnote>
  <w:footnote w:id="16">
    <w:p w14:paraId="44E950D3" w14:textId="77777777" w:rsidR="00FA22D2" w:rsidRDefault="00FA22D2" w:rsidP="0053333C">
      <w:pPr>
        <w:pStyle w:val="Notedebasdepage"/>
      </w:pPr>
      <w:r>
        <w:rPr>
          <w:rStyle w:val="Appelnotedebasdep"/>
        </w:rPr>
        <w:footnoteRef/>
      </w:r>
      <w:r>
        <w:t xml:space="preserve"> Les activités sont retardées ; des mesures correctives doivent être prises</w:t>
      </w:r>
    </w:p>
  </w:footnote>
  <w:footnote w:id="17">
    <w:p w14:paraId="45CE959B" w14:textId="77777777" w:rsidR="00FA22D2" w:rsidRDefault="00FA22D2" w:rsidP="0053333C">
      <w:pPr>
        <w:pStyle w:val="Notedebasdepage"/>
      </w:pPr>
      <w:r>
        <w:rPr>
          <w:rStyle w:val="Appelnotedebasdep"/>
        </w:rPr>
        <w:footnoteRef/>
      </w:r>
      <w:r>
        <w:t xml:space="preserve"> Les activités ont pris un sérieux retard (plus de 6 mois). Des mesures correctives majeures sont requises.</w:t>
      </w:r>
    </w:p>
  </w:footnote>
  <w:footnote w:id="18">
    <w:p w14:paraId="67AA4522" w14:textId="376F86BC" w:rsidR="00FA22D2" w:rsidRPr="00231FD2" w:rsidRDefault="00FA22D2">
      <w:pPr>
        <w:pStyle w:val="Notedebasdepage"/>
        <w:rPr>
          <w:lang w:val="fr-FR"/>
        </w:rPr>
      </w:pPr>
      <w:r w:rsidRPr="00231FD2">
        <w:rPr>
          <w:rStyle w:val="Appelnotedebasdep"/>
          <w:sz w:val="24"/>
        </w:rPr>
        <w:footnoteRef/>
      </w:r>
      <w:r w:rsidRPr="00231FD2">
        <w:rPr>
          <w:sz w:val="18"/>
        </w:rPr>
        <w:t xml:space="preserve"> Le CEM de Bwoga n’a pour le moment pas reçu comme prévu initialement le Kit Ideas Cube en raison des problèmes liés à son déménagement (cf. ci-dessus).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FB02" w14:textId="6BA49A24" w:rsidR="00FA22D2" w:rsidRDefault="00FA22D2">
    <w:pPr>
      <w:pStyle w:val="En-tte"/>
    </w:pPr>
    <w:r>
      <w:rPr>
        <w:noProof/>
        <w:lang w:eastAsia="fr-BE"/>
      </w:rPr>
      <w:drawing>
        <wp:anchor distT="0" distB="0" distL="114300" distR="114300" simplePos="0" relativeHeight="251657728" behindDoc="1" locked="0" layoutInCell="1" allowOverlap="1" wp14:anchorId="6DFA556A" wp14:editId="3B77527F">
          <wp:simplePos x="0" y="0"/>
          <wp:positionH relativeFrom="column">
            <wp:posOffset>-344805</wp:posOffset>
          </wp:positionH>
          <wp:positionV relativeFrom="page">
            <wp:posOffset>22860</wp:posOffset>
          </wp:positionV>
          <wp:extent cx="7548880" cy="10683240"/>
          <wp:effectExtent l="0" t="0" r="0" b="3810"/>
          <wp:wrapNone/>
          <wp:docPr id="2"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6CF3" w14:textId="77777777" w:rsidR="00FA22D2" w:rsidRDefault="00FA22D2">
    <w:pPr>
      <w:pStyle w:val="En-tte"/>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61E8" w14:textId="77777777" w:rsidR="00FA22D2" w:rsidRDefault="00FA22D2">
    <w:pPr>
      <w:pStyle w:val="En-tte"/>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E6881" w14:textId="77777777" w:rsidR="00FA22D2" w:rsidRDefault="00FA22D2">
    <w:pPr>
      <w:pStyle w:val="En-tte"/>
      <w:rPr>
        <w:rFonts w:ascii="Times New Roman"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CBB1" w14:textId="77777777" w:rsidR="00FA22D2" w:rsidRDefault="00FA22D2">
    <w:pPr>
      <w:pStyle w:val="En-tte"/>
      <w:rPr>
        <w:rFonts w:ascii="Times New Roman" w:hAnsi="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C993" w14:textId="77777777" w:rsidR="00FA22D2" w:rsidRDefault="00FA22D2">
    <w:pPr>
      <w:pStyle w:val="En-tte"/>
      <w:rPr>
        <w:rFonts w:ascii="Times New Roman" w:hAnsi="Times New Roma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D25B4" w14:textId="77777777" w:rsidR="00FA22D2" w:rsidRPr="0081520F" w:rsidRDefault="00FA22D2" w:rsidP="008152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5A62F0E"/>
    <w:lvl w:ilvl="0">
      <w:start w:val="1"/>
      <w:numFmt w:val="decimal"/>
      <w:lvlText w:val="%1"/>
      <w:lvlJc w:val="left"/>
      <w:pPr>
        <w:tabs>
          <w:tab w:val="num" w:pos="3617"/>
        </w:tabs>
        <w:ind w:left="3617" w:hanging="432"/>
      </w:pPr>
    </w:lvl>
    <w:lvl w:ilvl="1">
      <w:start w:val="1"/>
      <w:numFmt w:val="decimal"/>
      <w:lvlText w:val="%1.%2"/>
      <w:lvlJc w:val="left"/>
      <w:pPr>
        <w:tabs>
          <w:tab w:val="num" w:pos="3761"/>
        </w:tabs>
        <w:ind w:left="3761" w:hanging="576"/>
      </w:pPr>
      <w:rPr>
        <w:rFonts w:ascii="Arial" w:hAnsi="Arial" w:cs="Arial" w:hint="default"/>
      </w:rPr>
    </w:lvl>
    <w:lvl w:ilvl="2">
      <w:start w:val="1"/>
      <w:numFmt w:val="decimal"/>
      <w:lvlText w:val="%1.%2.%3"/>
      <w:lvlJc w:val="left"/>
      <w:pPr>
        <w:tabs>
          <w:tab w:val="num" w:pos="5323"/>
        </w:tabs>
        <w:ind w:left="5323" w:hanging="720"/>
      </w:pPr>
    </w:lvl>
    <w:lvl w:ilvl="3">
      <w:start w:val="1"/>
      <w:numFmt w:val="decimal"/>
      <w:lvlText w:val="%1.%2.%3.%4"/>
      <w:lvlJc w:val="left"/>
      <w:pPr>
        <w:tabs>
          <w:tab w:val="num" w:pos="4049"/>
        </w:tabs>
        <w:ind w:left="4049" w:hanging="864"/>
      </w:pPr>
    </w:lvl>
    <w:lvl w:ilvl="4">
      <w:start w:val="1"/>
      <w:numFmt w:val="decimal"/>
      <w:lvlText w:val="%1.%2.%3.%4.%5"/>
      <w:lvlJc w:val="left"/>
      <w:pPr>
        <w:tabs>
          <w:tab w:val="num" w:pos="4193"/>
        </w:tabs>
        <w:ind w:left="4193" w:hanging="1008"/>
      </w:pPr>
    </w:lvl>
    <w:lvl w:ilvl="5">
      <w:start w:val="1"/>
      <w:numFmt w:val="decimal"/>
      <w:lvlText w:val="%1.%2.%3.%4.%5.%6"/>
      <w:lvlJc w:val="left"/>
      <w:pPr>
        <w:tabs>
          <w:tab w:val="num" w:pos="4337"/>
        </w:tabs>
        <w:ind w:left="4337" w:hanging="1152"/>
      </w:pPr>
    </w:lvl>
    <w:lvl w:ilvl="6">
      <w:start w:val="1"/>
      <w:numFmt w:val="decimal"/>
      <w:lvlText w:val="%1.%2.%3.%4.%5.%6.%7"/>
      <w:lvlJc w:val="left"/>
      <w:pPr>
        <w:tabs>
          <w:tab w:val="num" w:pos="4481"/>
        </w:tabs>
        <w:ind w:left="4481" w:hanging="1296"/>
      </w:pPr>
    </w:lvl>
    <w:lvl w:ilvl="7">
      <w:start w:val="1"/>
      <w:numFmt w:val="decimal"/>
      <w:lvlText w:val="%1.%2.%3.%4.%5.%6.%7.%8"/>
      <w:lvlJc w:val="left"/>
      <w:pPr>
        <w:tabs>
          <w:tab w:val="num" w:pos="4625"/>
        </w:tabs>
        <w:ind w:left="4625" w:hanging="1440"/>
      </w:pPr>
    </w:lvl>
    <w:lvl w:ilvl="8">
      <w:start w:val="1"/>
      <w:numFmt w:val="decimal"/>
      <w:pStyle w:val="Titre9"/>
      <w:lvlText w:val="%1.%2.%3.%4.%5.%6.%7.%8.%9"/>
      <w:lvlJc w:val="left"/>
      <w:pPr>
        <w:tabs>
          <w:tab w:val="num" w:pos="4769"/>
        </w:tabs>
        <w:ind w:left="4769" w:hanging="1584"/>
      </w:pPr>
    </w:lvl>
  </w:abstractNum>
  <w:abstractNum w:abstractNumId="1" w15:restartNumberingAfterBreak="0">
    <w:nsid w:val="00CD5FE5"/>
    <w:multiLevelType w:val="hybridMultilevel"/>
    <w:tmpl w:val="4830F006"/>
    <w:lvl w:ilvl="0" w:tplc="461E5782">
      <w:numFmt w:val="bullet"/>
      <w:lvlText w:val="-"/>
      <w:lvlJc w:val="left"/>
      <w:pPr>
        <w:ind w:left="1080" w:hanging="360"/>
      </w:pPr>
      <w:rPr>
        <w:rFonts w:ascii="Georgia" w:eastAsia="Calibri" w:hAnsi="Georgia" w:cs="Times New Roman" w:hint="default"/>
        <w:sz w:val="21"/>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 w15:restartNumberingAfterBreak="0">
    <w:nsid w:val="00EF70E5"/>
    <w:multiLevelType w:val="hybridMultilevel"/>
    <w:tmpl w:val="8AEC18D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6BC10BD"/>
    <w:multiLevelType w:val="hybridMultilevel"/>
    <w:tmpl w:val="22824CA2"/>
    <w:lvl w:ilvl="0" w:tplc="3E2A3100">
      <w:start w:val="41"/>
      <w:numFmt w:val="bullet"/>
      <w:lvlText w:val="-"/>
      <w:lvlJc w:val="left"/>
      <w:pPr>
        <w:ind w:left="720" w:hanging="360"/>
      </w:pPr>
      <w:rPr>
        <w:rFonts w:ascii="Georgia" w:eastAsia="Calibri"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527E4B"/>
    <w:multiLevelType w:val="hybridMultilevel"/>
    <w:tmpl w:val="C56C5E10"/>
    <w:lvl w:ilvl="0" w:tplc="461E5782">
      <w:numFmt w:val="bullet"/>
      <w:lvlText w:val="-"/>
      <w:lvlJc w:val="left"/>
      <w:pPr>
        <w:ind w:left="1077" w:hanging="360"/>
      </w:pPr>
      <w:rPr>
        <w:rFonts w:ascii="Georgia" w:eastAsia="Calibri" w:hAnsi="Georgia" w:cs="Times New Roman" w:hint="default"/>
        <w:sz w:val="21"/>
      </w:rPr>
    </w:lvl>
    <w:lvl w:ilvl="1" w:tplc="10000003" w:tentative="1">
      <w:start w:val="1"/>
      <w:numFmt w:val="bullet"/>
      <w:lvlText w:val="o"/>
      <w:lvlJc w:val="left"/>
      <w:pPr>
        <w:ind w:left="1797" w:hanging="360"/>
      </w:pPr>
      <w:rPr>
        <w:rFonts w:ascii="Courier New" w:hAnsi="Courier New" w:cs="Courier New" w:hint="default"/>
      </w:rPr>
    </w:lvl>
    <w:lvl w:ilvl="2" w:tplc="10000005" w:tentative="1">
      <w:start w:val="1"/>
      <w:numFmt w:val="bullet"/>
      <w:lvlText w:val=""/>
      <w:lvlJc w:val="left"/>
      <w:pPr>
        <w:ind w:left="2517" w:hanging="360"/>
      </w:pPr>
      <w:rPr>
        <w:rFonts w:ascii="Wingdings" w:hAnsi="Wingdings" w:hint="default"/>
      </w:rPr>
    </w:lvl>
    <w:lvl w:ilvl="3" w:tplc="10000001" w:tentative="1">
      <w:start w:val="1"/>
      <w:numFmt w:val="bullet"/>
      <w:lvlText w:val=""/>
      <w:lvlJc w:val="left"/>
      <w:pPr>
        <w:ind w:left="3237" w:hanging="360"/>
      </w:pPr>
      <w:rPr>
        <w:rFonts w:ascii="Symbol" w:hAnsi="Symbol" w:hint="default"/>
      </w:rPr>
    </w:lvl>
    <w:lvl w:ilvl="4" w:tplc="10000003" w:tentative="1">
      <w:start w:val="1"/>
      <w:numFmt w:val="bullet"/>
      <w:lvlText w:val="o"/>
      <w:lvlJc w:val="left"/>
      <w:pPr>
        <w:ind w:left="3957" w:hanging="360"/>
      </w:pPr>
      <w:rPr>
        <w:rFonts w:ascii="Courier New" w:hAnsi="Courier New" w:cs="Courier New" w:hint="default"/>
      </w:rPr>
    </w:lvl>
    <w:lvl w:ilvl="5" w:tplc="10000005" w:tentative="1">
      <w:start w:val="1"/>
      <w:numFmt w:val="bullet"/>
      <w:lvlText w:val=""/>
      <w:lvlJc w:val="left"/>
      <w:pPr>
        <w:ind w:left="4677" w:hanging="360"/>
      </w:pPr>
      <w:rPr>
        <w:rFonts w:ascii="Wingdings" w:hAnsi="Wingdings" w:hint="default"/>
      </w:rPr>
    </w:lvl>
    <w:lvl w:ilvl="6" w:tplc="10000001" w:tentative="1">
      <w:start w:val="1"/>
      <w:numFmt w:val="bullet"/>
      <w:lvlText w:val=""/>
      <w:lvlJc w:val="left"/>
      <w:pPr>
        <w:ind w:left="5397" w:hanging="360"/>
      </w:pPr>
      <w:rPr>
        <w:rFonts w:ascii="Symbol" w:hAnsi="Symbol" w:hint="default"/>
      </w:rPr>
    </w:lvl>
    <w:lvl w:ilvl="7" w:tplc="10000003" w:tentative="1">
      <w:start w:val="1"/>
      <w:numFmt w:val="bullet"/>
      <w:lvlText w:val="o"/>
      <w:lvlJc w:val="left"/>
      <w:pPr>
        <w:ind w:left="6117" w:hanging="360"/>
      </w:pPr>
      <w:rPr>
        <w:rFonts w:ascii="Courier New" w:hAnsi="Courier New" w:cs="Courier New" w:hint="default"/>
      </w:rPr>
    </w:lvl>
    <w:lvl w:ilvl="8" w:tplc="10000005" w:tentative="1">
      <w:start w:val="1"/>
      <w:numFmt w:val="bullet"/>
      <w:lvlText w:val=""/>
      <w:lvlJc w:val="left"/>
      <w:pPr>
        <w:ind w:left="6837" w:hanging="360"/>
      </w:pPr>
      <w:rPr>
        <w:rFonts w:ascii="Wingdings" w:hAnsi="Wingdings" w:hint="default"/>
      </w:rPr>
    </w:lvl>
  </w:abstractNum>
  <w:abstractNum w:abstractNumId="5" w15:restartNumberingAfterBreak="0">
    <w:nsid w:val="09523BD0"/>
    <w:multiLevelType w:val="hybridMultilevel"/>
    <w:tmpl w:val="55F6275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099245B2"/>
    <w:multiLevelType w:val="hybridMultilevel"/>
    <w:tmpl w:val="E7BEE26E"/>
    <w:lvl w:ilvl="0" w:tplc="040C000F">
      <w:start w:val="1"/>
      <w:numFmt w:val="decimal"/>
      <w:lvlText w:val="%1."/>
      <w:lvlJc w:val="left"/>
      <w:pPr>
        <w:ind w:left="846" w:hanging="360"/>
      </w:pPr>
    </w:lvl>
    <w:lvl w:ilvl="1" w:tplc="040C0019" w:tentative="1">
      <w:start w:val="1"/>
      <w:numFmt w:val="lowerLetter"/>
      <w:lvlText w:val="%2."/>
      <w:lvlJc w:val="left"/>
      <w:pPr>
        <w:ind w:left="1566" w:hanging="360"/>
      </w:pPr>
    </w:lvl>
    <w:lvl w:ilvl="2" w:tplc="040C001B" w:tentative="1">
      <w:start w:val="1"/>
      <w:numFmt w:val="lowerRoman"/>
      <w:lvlText w:val="%3."/>
      <w:lvlJc w:val="right"/>
      <w:pPr>
        <w:ind w:left="2286" w:hanging="180"/>
      </w:pPr>
    </w:lvl>
    <w:lvl w:ilvl="3" w:tplc="040C000F" w:tentative="1">
      <w:start w:val="1"/>
      <w:numFmt w:val="decimal"/>
      <w:lvlText w:val="%4."/>
      <w:lvlJc w:val="left"/>
      <w:pPr>
        <w:ind w:left="3006" w:hanging="360"/>
      </w:pPr>
    </w:lvl>
    <w:lvl w:ilvl="4" w:tplc="040C0019" w:tentative="1">
      <w:start w:val="1"/>
      <w:numFmt w:val="lowerLetter"/>
      <w:lvlText w:val="%5."/>
      <w:lvlJc w:val="left"/>
      <w:pPr>
        <w:ind w:left="3726" w:hanging="360"/>
      </w:pPr>
    </w:lvl>
    <w:lvl w:ilvl="5" w:tplc="040C001B" w:tentative="1">
      <w:start w:val="1"/>
      <w:numFmt w:val="lowerRoman"/>
      <w:lvlText w:val="%6."/>
      <w:lvlJc w:val="right"/>
      <w:pPr>
        <w:ind w:left="4446" w:hanging="180"/>
      </w:pPr>
    </w:lvl>
    <w:lvl w:ilvl="6" w:tplc="040C000F" w:tentative="1">
      <w:start w:val="1"/>
      <w:numFmt w:val="decimal"/>
      <w:lvlText w:val="%7."/>
      <w:lvlJc w:val="left"/>
      <w:pPr>
        <w:ind w:left="5166" w:hanging="360"/>
      </w:pPr>
    </w:lvl>
    <w:lvl w:ilvl="7" w:tplc="040C0019" w:tentative="1">
      <w:start w:val="1"/>
      <w:numFmt w:val="lowerLetter"/>
      <w:lvlText w:val="%8."/>
      <w:lvlJc w:val="left"/>
      <w:pPr>
        <w:ind w:left="5886" w:hanging="360"/>
      </w:pPr>
    </w:lvl>
    <w:lvl w:ilvl="8" w:tplc="040C001B" w:tentative="1">
      <w:start w:val="1"/>
      <w:numFmt w:val="lowerRoman"/>
      <w:lvlText w:val="%9."/>
      <w:lvlJc w:val="right"/>
      <w:pPr>
        <w:ind w:left="6606" w:hanging="180"/>
      </w:pPr>
    </w:lvl>
  </w:abstractNum>
  <w:abstractNum w:abstractNumId="7" w15:restartNumberingAfterBreak="0">
    <w:nsid w:val="0A3D7945"/>
    <w:multiLevelType w:val="multilevel"/>
    <w:tmpl w:val="391444D4"/>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005490C"/>
    <w:multiLevelType w:val="hybridMultilevel"/>
    <w:tmpl w:val="0BD4FD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2452070"/>
    <w:multiLevelType w:val="hybridMultilevel"/>
    <w:tmpl w:val="D4D0AED8"/>
    <w:lvl w:ilvl="0" w:tplc="3E2A3100">
      <w:start w:val="41"/>
      <w:numFmt w:val="bullet"/>
      <w:lvlText w:val="-"/>
      <w:lvlJc w:val="left"/>
      <w:pPr>
        <w:ind w:left="720" w:hanging="360"/>
      </w:pPr>
      <w:rPr>
        <w:rFonts w:ascii="Georgia" w:eastAsia="Calibri"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B541CC2"/>
    <w:multiLevelType w:val="multilevel"/>
    <w:tmpl w:val="8780B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F16043"/>
    <w:multiLevelType w:val="hybridMultilevel"/>
    <w:tmpl w:val="D2D2614A"/>
    <w:lvl w:ilvl="0" w:tplc="BB7C31C6">
      <w:start w:val="1"/>
      <w:numFmt w:val="decimal"/>
      <w:lvlText w:val="%1)"/>
      <w:lvlJc w:val="left"/>
      <w:pPr>
        <w:ind w:left="569" w:hanging="360"/>
      </w:pPr>
      <w:rPr>
        <w:rFonts w:cs="Wingdings" w:hint="default"/>
      </w:rPr>
    </w:lvl>
    <w:lvl w:ilvl="1" w:tplc="20000019" w:tentative="1">
      <w:start w:val="1"/>
      <w:numFmt w:val="lowerLetter"/>
      <w:lvlText w:val="%2."/>
      <w:lvlJc w:val="left"/>
      <w:pPr>
        <w:ind w:left="1289" w:hanging="360"/>
      </w:pPr>
    </w:lvl>
    <w:lvl w:ilvl="2" w:tplc="2000001B" w:tentative="1">
      <w:start w:val="1"/>
      <w:numFmt w:val="lowerRoman"/>
      <w:lvlText w:val="%3."/>
      <w:lvlJc w:val="right"/>
      <w:pPr>
        <w:ind w:left="2009" w:hanging="180"/>
      </w:pPr>
    </w:lvl>
    <w:lvl w:ilvl="3" w:tplc="2000000F" w:tentative="1">
      <w:start w:val="1"/>
      <w:numFmt w:val="decimal"/>
      <w:lvlText w:val="%4."/>
      <w:lvlJc w:val="left"/>
      <w:pPr>
        <w:ind w:left="2729" w:hanging="360"/>
      </w:pPr>
    </w:lvl>
    <w:lvl w:ilvl="4" w:tplc="20000019" w:tentative="1">
      <w:start w:val="1"/>
      <w:numFmt w:val="lowerLetter"/>
      <w:lvlText w:val="%5."/>
      <w:lvlJc w:val="left"/>
      <w:pPr>
        <w:ind w:left="3449" w:hanging="360"/>
      </w:pPr>
    </w:lvl>
    <w:lvl w:ilvl="5" w:tplc="2000001B" w:tentative="1">
      <w:start w:val="1"/>
      <w:numFmt w:val="lowerRoman"/>
      <w:lvlText w:val="%6."/>
      <w:lvlJc w:val="right"/>
      <w:pPr>
        <w:ind w:left="4169" w:hanging="180"/>
      </w:pPr>
    </w:lvl>
    <w:lvl w:ilvl="6" w:tplc="2000000F" w:tentative="1">
      <w:start w:val="1"/>
      <w:numFmt w:val="decimal"/>
      <w:lvlText w:val="%7."/>
      <w:lvlJc w:val="left"/>
      <w:pPr>
        <w:ind w:left="4889" w:hanging="360"/>
      </w:pPr>
    </w:lvl>
    <w:lvl w:ilvl="7" w:tplc="20000019" w:tentative="1">
      <w:start w:val="1"/>
      <w:numFmt w:val="lowerLetter"/>
      <w:lvlText w:val="%8."/>
      <w:lvlJc w:val="left"/>
      <w:pPr>
        <w:ind w:left="5609" w:hanging="360"/>
      </w:pPr>
    </w:lvl>
    <w:lvl w:ilvl="8" w:tplc="2000001B" w:tentative="1">
      <w:start w:val="1"/>
      <w:numFmt w:val="lowerRoman"/>
      <w:lvlText w:val="%9."/>
      <w:lvlJc w:val="right"/>
      <w:pPr>
        <w:ind w:left="6329" w:hanging="180"/>
      </w:pPr>
    </w:lvl>
  </w:abstractNum>
  <w:abstractNum w:abstractNumId="12" w15:restartNumberingAfterBreak="0">
    <w:nsid w:val="22E5623E"/>
    <w:multiLevelType w:val="hybridMultilevel"/>
    <w:tmpl w:val="73065244"/>
    <w:lvl w:ilvl="0" w:tplc="461E5782">
      <w:numFmt w:val="bullet"/>
      <w:lvlText w:val="-"/>
      <w:lvlJc w:val="left"/>
      <w:pPr>
        <w:ind w:left="720" w:hanging="360"/>
      </w:pPr>
      <w:rPr>
        <w:rFonts w:ascii="Georgia" w:eastAsia="Calibri" w:hAnsi="Georgia" w:cs="Times New Roman" w:hint="default"/>
        <w:sz w:val="2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37B521E"/>
    <w:multiLevelType w:val="hybridMultilevel"/>
    <w:tmpl w:val="0F44FC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AB3539D"/>
    <w:multiLevelType w:val="hybridMultilevel"/>
    <w:tmpl w:val="D2324E4A"/>
    <w:lvl w:ilvl="0" w:tplc="BB7C31C6">
      <w:start w:val="1"/>
      <w:numFmt w:val="decimal"/>
      <w:lvlText w:val="%1)"/>
      <w:lvlJc w:val="left"/>
      <w:pPr>
        <w:ind w:left="720" w:hanging="360"/>
      </w:pPr>
      <w:rPr>
        <w:rFonts w:cs="Wingdings" w:hint="default"/>
      </w:rPr>
    </w:lvl>
    <w:lvl w:ilvl="1" w:tplc="7818AAC8">
      <w:start w:val="1"/>
      <w:numFmt w:val="decimal"/>
      <w:lvlText w:val="%2)"/>
      <w:lvlJc w:val="left"/>
      <w:pPr>
        <w:ind w:left="1785" w:hanging="705"/>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16"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59E1A63"/>
    <w:multiLevelType w:val="hybridMultilevel"/>
    <w:tmpl w:val="DF86A3FA"/>
    <w:lvl w:ilvl="0" w:tplc="080C0003">
      <w:start w:val="1"/>
      <w:numFmt w:val="bullet"/>
      <w:lvlText w:val="o"/>
      <w:lvlJc w:val="left"/>
      <w:pPr>
        <w:ind w:left="1069" w:hanging="360"/>
      </w:pPr>
      <w:rPr>
        <w:rFonts w:ascii="Courier New" w:hAnsi="Courier New" w:cs="Courier New"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8" w15:restartNumberingAfterBreak="0">
    <w:nsid w:val="36615AE7"/>
    <w:multiLevelType w:val="multilevel"/>
    <w:tmpl w:val="B308D02C"/>
    <w:lvl w:ilvl="0">
      <w:start w:val="100"/>
      <w:numFmt w:val="bullet"/>
      <w:lvlText w:val=""/>
      <w:lvlJc w:val="left"/>
      <w:pPr>
        <w:ind w:left="720" w:hanging="360"/>
      </w:pPr>
      <w:rPr>
        <w:rFonts w:ascii="Symbol" w:eastAsiaTheme="minorHAnsi" w:hAnsi="Symbol" w:cstheme="minorBid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73E0504"/>
    <w:multiLevelType w:val="hybridMultilevel"/>
    <w:tmpl w:val="8EFE52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21" w15:restartNumberingAfterBreak="0">
    <w:nsid w:val="3EBB5C98"/>
    <w:multiLevelType w:val="hybridMultilevel"/>
    <w:tmpl w:val="425089C6"/>
    <w:lvl w:ilvl="0" w:tplc="461E5782">
      <w:numFmt w:val="bullet"/>
      <w:lvlText w:val="-"/>
      <w:lvlJc w:val="left"/>
      <w:pPr>
        <w:ind w:left="720" w:hanging="360"/>
      </w:pPr>
      <w:rPr>
        <w:rFonts w:ascii="Georgia" w:eastAsia="Calibri" w:hAnsi="Georgia" w:cs="Times New Roman" w:hint="default"/>
        <w:sz w:val="21"/>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F543D6F"/>
    <w:multiLevelType w:val="multilevel"/>
    <w:tmpl w:val="F8800DA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353"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AC3543"/>
    <w:multiLevelType w:val="hybridMultilevel"/>
    <w:tmpl w:val="9606EB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1AD3958"/>
    <w:multiLevelType w:val="hybridMultilevel"/>
    <w:tmpl w:val="D07CE164"/>
    <w:lvl w:ilvl="0" w:tplc="C59C7E54">
      <w:start w:val="1"/>
      <w:numFmt w:val="upperLetter"/>
      <w:lvlText w:val="%1)"/>
      <w:lvlJc w:val="left"/>
      <w:pPr>
        <w:ind w:left="720" w:hanging="360"/>
      </w:pPr>
      <w:rPr>
        <w:rFonts w:hint="default"/>
      </w:rPr>
    </w:lvl>
    <w:lvl w:ilvl="1" w:tplc="7818AAC8">
      <w:start w:val="1"/>
      <w:numFmt w:val="decimal"/>
      <w:lvlText w:val="%2)"/>
      <w:lvlJc w:val="left"/>
      <w:pPr>
        <w:ind w:left="1785" w:hanging="705"/>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31F38EB"/>
    <w:multiLevelType w:val="hybridMultilevel"/>
    <w:tmpl w:val="A17480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27" w15:restartNumberingAfterBreak="0">
    <w:nsid w:val="441B1130"/>
    <w:multiLevelType w:val="hybridMultilevel"/>
    <w:tmpl w:val="0324EA48"/>
    <w:lvl w:ilvl="0" w:tplc="9F8E7092">
      <w:start w:val="1"/>
      <w:numFmt w:val="bullet"/>
      <w:lvlText w:val="-"/>
      <w:lvlJc w:val="left"/>
      <w:pPr>
        <w:ind w:left="1068" w:hanging="360"/>
      </w:pPr>
      <w:rPr>
        <w:rFonts w:ascii="Source Sans Pro ExtraLight" w:hAnsi="Source Sans Pro ExtraLight" w:hint="default"/>
      </w:rPr>
    </w:lvl>
    <w:lvl w:ilvl="1" w:tplc="9F8E7092">
      <w:start w:val="1"/>
      <w:numFmt w:val="bullet"/>
      <w:lvlText w:val="-"/>
      <w:lvlJc w:val="left"/>
      <w:pPr>
        <w:ind w:left="2133" w:hanging="705"/>
      </w:pPr>
      <w:rPr>
        <w:rFonts w:ascii="Source Sans Pro ExtraLight" w:hAnsi="Source Sans Pro ExtraLight"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8" w15:restartNumberingAfterBreak="0">
    <w:nsid w:val="446B03A1"/>
    <w:multiLevelType w:val="hybridMultilevel"/>
    <w:tmpl w:val="7DA24DA0"/>
    <w:lvl w:ilvl="0" w:tplc="D730F6D2">
      <w:numFmt w:val="bullet"/>
      <w:lvlText w:val="-"/>
      <w:lvlJc w:val="left"/>
      <w:pPr>
        <w:ind w:left="720" w:hanging="360"/>
      </w:pPr>
      <w:rPr>
        <w:rFonts w:ascii="Georgia" w:eastAsia="Times New Roman" w:hAnsi="Georgia" w:cs="Georgi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8A762C4"/>
    <w:multiLevelType w:val="hybridMultilevel"/>
    <w:tmpl w:val="6EF2C794"/>
    <w:lvl w:ilvl="0" w:tplc="63A668D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A961D97"/>
    <w:multiLevelType w:val="hybridMultilevel"/>
    <w:tmpl w:val="DBDE659E"/>
    <w:lvl w:ilvl="0" w:tplc="3E2A3100">
      <w:start w:val="41"/>
      <w:numFmt w:val="bullet"/>
      <w:lvlText w:val="-"/>
      <w:lvlJc w:val="left"/>
      <w:pPr>
        <w:ind w:left="720" w:hanging="360"/>
      </w:pPr>
      <w:rPr>
        <w:rFonts w:ascii="Georgia" w:eastAsia="Calibri"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11E2F39"/>
    <w:multiLevelType w:val="hybridMultilevel"/>
    <w:tmpl w:val="D6D2E648"/>
    <w:lvl w:ilvl="0" w:tplc="E5EAE542">
      <w:start w:val="1"/>
      <w:numFmt w:val="bullet"/>
      <w:lvlText w:val="-"/>
      <w:lvlJc w:val="left"/>
      <w:pPr>
        <w:ind w:left="720" w:hanging="360"/>
      </w:pPr>
      <w:rPr>
        <w:rFonts w:ascii="Georgia" w:eastAsia="Calibri"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1587322"/>
    <w:multiLevelType w:val="hybridMultilevel"/>
    <w:tmpl w:val="A32098C2"/>
    <w:lvl w:ilvl="0" w:tplc="EBE08F24">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69C5EE9"/>
    <w:multiLevelType w:val="hybridMultilevel"/>
    <w:tmpl w:val="CC2A07A6"/>
    <w:lvl w:ilvl="0" w:tplc="080C0003">
      <w:start w:val="1"/>
      <w:numFmt w:val="bullet"/>
      <w:lvlText w:val="o"/>
      <w:lvlJc w:val="left"/>
      <w:pPr>
        <w:ind w:left="1069" w:hanging="360"/>
      </w:pPr>
      <w:rPr>
        <w:rFonts w:ascii="Courier New" w:hAnsi="Courier New" w:cs="Courier New"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34" w15:restartNumberingAfterBreak="0">
    <w:nsid w:val="571D2CDB"/>
    <w:multiLevelType w:val="hybridMultilevel"/>
    <w:tmpl w:val="F00806DC"/>
    <w:lvl w:ilvl="0" w:tplc="040C000B">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35"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6A4A6718"/>
    <w:multiLevelType w:val="hybridMultilevel"/>
    <w:tmpl w:val="B966249C"/>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6B9865A9"/>
    <w:multiLevelType w:val="hybridMultilevel"/>
    <w:tmpl w:val="B47C8CCA"/>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D302AF0"/>
    <w:multiLevelType w:val="hybridMultilevel"/>
    <w:tmpl w:val="C3AC3130"/>
    <w:lvl w:ilvl="0" w:tplc="9312A8C2">
      <w:start w:val="55"/>
      <w:numFmt w:val="bullet"/>
      <w:lvlText w:val="-"/>
      <w:lvlJc w:val="left"/>
      <w:pPr>
        <w:ind w:left="360" w:hanging="360"/>
      </w:pPr>
      <w:rPr>
        <w:rFonts w:ascii="Arial Narrow" w:eastAsia="Times New Roman" w:hAnsi="Arial Narrow"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76D62E7B"/>
    <w:multiLevelType w:val="multilevel"/>
    <w:tmpl w:val="179AD930"/>
    <w:lvl w:ilvl="0">
      <w:start w:val="1"/>
      <w:numFmt w:val="decimal"/>
      <w:lvlText w:val="%1."/>
      <w:lvlJc w:val="left"/>
      <w:pPr>
        <w:ind w:left="720" w:hanging="360"/>
      </w:pPr>
    </w:lvl>
    <w:lvl w:ilvl="1">
      <w:start w:val="3"/>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0" w15:restartNumberingAfterBreak="0">
    <w:nsid w:val="77B34EBF"/>
    <w:multiLevelType w:val="hybridMultilevel"/>
    <w:tmpl w:val="E1E82A4E"/>
    <w:lvl w:ilvl="0" w:tplc="20000011">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01211D"/>
    <w:multiLevelType w:val="hybridMultilevel"/>
    <w:tmpl w:val="239A2F1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2" w15:restartNumberingAfterBreak="0">
    <w:nsid w:val="78B2233F"/>
    <w:multiLevelType w:val="hybridMultilevel"/>
    <w:tmpl w:val="DA7079F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3" w15:restartNumberingAfterBreak="0">
    <w:nsid w:val="7EA5521A"/>
    <w:multiLevelType w:val="hybridMultilevel"/>
    <w:tmpl w:val="F478357C"/>
    <w:lvl w:ilvl="0" w:tplc="20000011">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0"/>
  </w:num>
  <w:num w:numId="4">
    <w:abstractNumId w:val="16"/>
  </w:num>
  <w:num w:numId="5">
    <w:abstractNumId w:val="35"/>
  </w:num>
  <w:num w:numId="6">
    <w:abstractNumId w:val="15"/>
  </w:num>
  <w:num w:numId="7">
    <w:abstractNumId w:val="0"/>
  </w:num>
  <w:num w:numId="8">
    <w:abstractNumId w:val="2"/>
  </w:num>
  <w:num w:numId="9">
    <w:abstractNumId w:val="21"/>
  </w:num>
  <w:num w:numId="10">
    <w:abstractNumId w:val="10"/>
  </w:num>
  <w:num w:numId="11">
    <w:abstractNumId w:val="19"/>
  </w:num>
  <w:num w:numId="12">
    <w:abstractNumId w:val="13"/>
  </w:num>
  <w:num w:numId="13">
    <w:abstractNumId w:val="17"/>
  </w:num>
  <w:num w:numId="14">
    <w:abstractNumId w:val="33"/>
  </w:num>
  <w:num w:numId="15">
    <w:abstractNumId w:val="38"/>
  </w:num>
  <w:num w:numId="16">
    <w:abstractNumId w:val="11"/>
  </w:num>
  <w:num w:numId="17">
    <w:abstractNumId w:val="32"/>
  </w:num>
  <w:num w:numId="18">
    <w:abstractNumId w:val="29"/>
  </w:num>
  <w:num w:numId="19">
    <w:abstractNumId w:val="23"/>
  </w:num>
  <w:num w:numId="20">
    <w:abstractNumId w:val="24"/>
  </w:num>
  <w:num w:numId="21">
    <w:abstractNumId w:val="5"/>
  </w:num>
  <w:num w:numId="22">
    <w:abstractNumId w:val="27"/>
  </w:num>
  <w:num w:numId="23">
    <w:abstractNumId w:val="34"/>
  </w:num>
  <w:num w:numId="24">
    <w:abstractNumId w:val="25"/>
  </w:num>
  <w:num w:numId="25">
    <w:abstractNumId w:val="41"/>
  </w:num>
  <w:num w:numId="26">
    <w:abstractNumId w:val="3"/>
  </w:num>
  <w:num w:numId="27">
    <w:abstractNumId w:val="9"/>
  </w:num>
  <w:num w:numId="28">
    <w:abstractNumId w:val="14"/>
  </w:num>
  <w:num w:numId="29">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0"/>
  </w:num>
  <w:num w:numId="32">
    <w:abstractNumId w:val="18"/>
  </w:num>
  <w:num w:numId="33">
    <w:abstractNumId w:val="37"/>
  </w:num>
  <w:num w:numId="34">
    <w:abstractNumId w:val="42"/>
  </w:num>
  <w:num w:numId="35">
    <w:abstractNumId w:val="4"/>
  </w:num>
  <w:num w:numId="36">
    <w:abstractNumId w:val="1"/>
  </w:num>
  <w:num w:numId="37">
    <w:abstractNumId w:val="28"/>
  </w:num>
  <w:num w:numId="38">
    <w:abstractNumId w:val="12"/>
  </w:num>
  <w:num w:numId="39">
    <w:abstractNumId w:val="36"/>
  </w:num>
  <w:num w:numId="40">
    <w:abstractNumId w:val="7"/>
  </w:num>
  <w:num w:numId="41">
    <w:abstractNumId w:val="22"/>
  </w:num>
  <w:num w:numId="42">
    <w:abstractNumId w:val="40"/>
  </w:num>
  <w:num w:numId="43">
    <w:abstractNumId w:val="43"/>
  </w:num>
  <w:num w:numId="44">
    <w:abstractNumId w:val="31"/>
  </w:num>
  <w:num w:numId="45">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49" style="mso-position-horizontal-relative:char;mso-position-vertical-relative:line" fill="f" fillcolor="white">
      <v:fill color="whit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CDA"/>
    <w:rsid w:val="00003DCC"/>
    <w:rsid w:val="00003E72"/>
    <w:rsid w:val="00004444"/>
    <w:rsid w:val="00004FCD"/>
    <w:rsid w:val="00006461"/>
    <w:rsid w:val="00007BA5"/>
    <w:rsid w:val="00007DC6"/>
    <w:rsid w:val="0001083C"/>
    <w:rsid w:val="00011F6A"/>
    <w:rsid w:val="00012C4C"/>
    <w:rsid w:val="00013023"/>
    <w:rsid w:val="000132EB"/>
    <w:rsid w:val="00014385"/>
    <w:rsid w:val="0001520C"/>
    <w:rsid w:val="00015B33"/>
    <w:rsid w:val="000166F3"/>
    <w:rsid w:val="00017C02"/>
    <w:rsid w:val="0002040A"/>
    <w:rsid w:val="000206BB"/>
    <w:rsid w:val="00022AA7"/>
    <w:rsid w:val="00023370"/>
    <w:rsid w:val="0002338A"/>
    <w:rsid w:val="0002509C"/>
    <w:rsid w:val="000255F8"/>
    <w:rsid w:val="000270E0"/>
    <w:rsid w:val="00030ED3"/>
    <w:rsid w:val="00030F3C"/>
    <w:rsid w:val="000321E5"/>
    <w:rsid w:val="00034B72"/>
    <w:rsid w:val="00035CBD"/>
    <w:rsid w:val="00035FE6"/>
    <w:rsid w:val="000408CB"/>
    <w:rsid w:val="00040F93"/>
    <w:rsid w:val="000419F1"/>
    <w:rsid w:val="0004496B"/>
    <w:rsid w:val="0004576E"/>
    <w:rsid w:val="00045D20"/>
    <w:rsid w:val="000463AC"/>
    <w:rsid w:val="00050062"/>
    <w:rsid w:val="0005034E"/>
    <w:rsid w:val="00051946"/>
    <w:rsid w:val="00051EE0"/>
    <w:rsid w:val="00053112"/>
    <w:rsid w:val="00053D57"/>
    <w:rsid w:val="0005450F"/>
    <w:rsid w:val="00054E70"/>
    <w:rsid w:val="000553D7"/>
    <w:rsid w:val="00056E6D"/>
    <w:rsid w:val="0005715C"/>
    <w:rsid w:val="00057863"/>
    <w:rsid w:val="00057B2C"/>
    <w:rsid w:val="000602C9"/>
    <w:rsid w:val="00060A6F"/>
    <w:rsid w:val="00061479"/>
    <w:rsid w:val="00062CA1"/>
    <w:rsid w:val="00063D21"/>
    <w:rsid w:val="00064C6B"/>
    <w:rsid w:val="00064E19"/>
    <w:rsid w:val="000655BE"/>
    <w:rsid w:val="000658A2"/>
    <w:rsid w:val="0006761A"/>
    <w:rsid w:val="0007322C"/>
    <w:rsid w:val="000756D7"/>
    <w:rsid w:val="00075F87"/>
    <w:rsid w:val="000761FA"/>
    <w:rsid w:val="00077B53"/>
    <w:rsid w:val="00077F34"/>
    <w:rsid w:val="00080D3A"/>
    <w:rsid w:val="000816EE"/>
    <w:rsid w:val="000819E0"/>
    <w:rsid w:val="00081E3E"/>
    <w:rsid w:val="00082819"/>
    <w:rsid w:val="0008436E"/>
    <w:rsid w:val="000847C6"/>
    <w:rsid w:val="000848C8"/>
    <w:rsid w:val="000868B0"/>
    <w:rsid w:val="00086FCC"/>
    <w:rsid w:val="00087882"/>
    <w:rsid w:val="000879AB"/>
    <w:rsid w:val="00090365"/>
    <w:rsid w:val="0009066C"/>
    <w:rsid w:val="000907FC"/>
    <w:rsid w:val="00090C55"/>
    <w:rsid w:val="00091893"/>
    <w:rsid w:val="000918FE"/>
    <w:rsid w:val="0009193A"/>
    <w:rsid w:val="0009197A"/>
    <w:rsid w:val="00091ACD"/>
    <w:rsid w:val="00093BC9"/>
    <w:rsid w:val="000946B6"/>
    <w:rsid w:val="00097AF5"/>
    <w:rsid w:val="000A053C"/>
    <w:rsid w:val="000A1703"/>
    <w:rsid w:val="000A194D"/>
    <w:rsid w:val="000A29C0"/>
    <w:rsid w:val="000A3E8A"/>
    <w:rsid w:val="000A4D45"/>
    <w:rsid w:val="000A5AD4"/>
    <w:rsid w:val="000A5F90"/>
    <w:rsid w:val="000A7A10"/>
    <w:rsid w:val="000A7A2C"/>
    <w:rsid w:val="000B0C99"/>
    <w:rsid w:val="000B0DD9"/>
    <w:rsid w:val="000B1C49"/>
    <w:rsid w:val="000B33E2"/>
    <w:rsid w:val="000B41C9"/>
    <w:rsid w:val="000B48B7"/>
    <w:rsid w:val="000B498E"/>
    <w:rsid w:val="000B5362"/>
    <w:rsid w:val="000B72E8"/>
    <w:rsid w:val="000B7D1C"/>
    <w:rsid w:val="000C0AD4"/>
    <w:rsid w:val="000C0F42"/>
    <w:rsid w:val="000C30D3"/>
    <w:rsid w:val="000C3E54"/>
    <w:rsid w:val="000C491E"/>
    <w:rsid w:val="000C4E03"/>
    <w:rsid w:val="000C53D5"/>
    <w:rsid w:val="000C591C"/>
    <w:rsid w:val="000C5A95"/>
    <w:rsid w:val="000C64C3"/>
    <w:rsid w:val="000C7267"/>
    <w:rsid w:val="000C7EC2"/>
    <w:rsid w:val="000D0B2D"/>
    <w:rsid w:val="000D108D"/>
    <w:rsid w:val="000D10CF"/>
    <w:rsid w:val="000D2279"/>
    <w:rsid w:val="000D28E7"/>
    <w:rsid w:val="000D2A47"/>
    <w:rsid w:val="000D52A0"/>
    <w:rsid w:val="000D5768"/>
    <w:rsid w:val="000E017C"/>
    <w:rsid w:val="000E08AB"/>
    <w:rsid w:val="000E1147"/>
    <w:rsid w:val="000E22F2"/>
    <w:rsid w:val="000E2BB6"/>
    <w:rsid w:val="000E394A"/>
    <w:rsid w:val="000E4520"/>
    <w:rsid w:val="000E50F7"/>
    <w:rsid w:val="000E51BD"/>
    <w:rsid w:val="000E5262"/>
    <w:rsid w:val="000E5E37"/>
    <w:rsid w:val="000E6604"/>
    <w:rsid w:val="000E69FA"/>
    <w:rsid w:val="000E7352"/>
    <w:rsid w:val="000F04F3"/>
    <w:rsid w:val="000F06EF"/>
    <w:rsid w:val="000F1E76"/>
    <w:rsid w:val="000F3575"/>
    <w:rsid w:val="000F37AD"/>
    <w:rsid w:val="000F421B"/>
    <w:rsid w:val="000F4627"/>
    <w:rsid w:val="000F4D06"/>
    <w:rsid w:val="000F53A6"/>
    <w:rsid w:val="000F714E"/>
    <w:rsid w:val="000F7804"/>
    <w:rsid w:val="0010032B"/>
    <w:rsid w:val="00100AE8"/>
    <w:rsid w:val="00100E91"/>
    <w:rsid w:val="00101360"/>
    <w:rsid w:val="00103385"/>
    <w:rsid w:val="0010348E"/>
    <w:rsid w:val="00103BAF"/>
    <w:rsid w:val="00103FA0"/>
    <w:rsid w:val="00104190"/>
    <w:rsid w:val="00104A46"/>
    <w:rsid w:val="00106655"/>
    <w:rsid w:val="0011070D"/>
    <w:rsid w:val="001110C9"/>
    <w:rsid w:val="00112C6A"/>
    <w:rsid w:val="00114C65"/>
    <w:rsid w:val="0011588E"/>
    <w:rsid w:val="0011674E"/>
    <w:rsid w:val="00117E83"/>
    <w:rsid w:val="00120FAE"/>
    <w:rsid w:val="00122083"/>
    <w:rsid w:val="00123DA4"/>
    <w:rsid w:val="00124964"/>
    <w:rsid w:val="00125E7E"/>
    <w:rsid w:val="00126435"/>
    <w:rsid w:val="00126EC7"/>
    <w:rsid w:val="0012727A"/>
    <w:rsid w:val="00130DA7"/>
    <w:rsid w:val="00131770"/>
    <w:rsid w:val="0013293D"/>
    <w:rsid w:val="00132E49"/>
    <w:rsid w:val="00134009"/>
    <w:rsid w:val="001359CD"/>
    <w:rsid w:val="0013755B"/>
    <w:rsid w:val="001403A2"/>
    <w:rsid w:val="00142C99"/>
    <w:rsid w:val="00144600"/>
    <w:rsid w:val="0014498F"/>
    <w:rsid w:val="00144FF0"/>
    <w:rsid w:val="001458AB"/>
    <w:rsid w:val="00145BBD"/>
    <w:rsid w:val="00147201"/>
    <w:rsid w:val="00150DE4"/>
    <w:rsid w:val="00152DDD"/>
    <w:rsid w:val="001531F3"/>
    <w:rsid w:val="00153FDC"/>
    <w:rsid w:val="001548F4"/>
    <w:rsid w:val="0015496A"/>
    <w:rsid w:val="00154D6E"/>
    <w:rsid w:val="00154EE9"/>
    <w:rsid w:val="00154FA4"/>
    <w:rsid w:val="00155115"/>
    <w:rsid w:val="00157A40"/>
    <w:rsid w:val="001604D1"/>
    <w:rsid w:val="00160EA5"/>
    <w:rsid w:val="001615F7"/>
    <w:rsid w:val="00162ED9"/>
    <w:rsid w:val="00167193"/>
    <w:rsid w:val="00167B69"/>
    <w:rsid w:val="00171378"/>
    <w:rsid w:val="001717C4"/>
    <w:rsid w:val="00171D8F"/>
    <w:rsid w:val="00172569"/>
    <w:rsid w:val="001735BE"/>
    <w:rsid w:val="00173776"/>
    <w:rsid w:val="001737A2"/>
    <w:rsid w:val="0017430C"/>
    <w:rsid w:val="0017459D"/>
    <w:rsid w:val="0017470D"/>
    <w:rsid w:val="00175244"/>
    <w:rsid w:val="0017554A"/>
    <w:rsid w:val="00176C48"/>
    <w:rsid w:val="00176D14"/>
    <w:rsid w:val="00180060"/>
    <w:rsid w:val="00180097"/>
    <w:rsid w:val="00180B75"/>
    <w:rsid w:val="00181519"/>
    <w:rsid w:val="00182486"/>
    <w:rsid w:val="00182B61"/>
    <w:rsid w:val="001833DB"/>
    <w:rsid w:val="001857B7"/>
    <w:rsid w:val="00185C89"/>
    <w:rsid w:val="0018627B"/>
    <w:rsid w:val="00186790"/>
    <w:rsid w:val="00187C10"/>
    <w:rsid w:val="00190A1A"/>
    <w:rsid w:val="00191430"/>
    <w:rsid w:val="00192255"/>
    <w:rsid w:val="00192323"/>
    <w:rsid w:val="00193787"/>
    <w:rsid w:val="00193AB9"/>
    <w:rsid w:val="0019459B"/>
    <w:rsid w:val="001958C8"/>
    <w:rsid w:val="0019610E"/>
    <w:rsid w:val="001967E5"/>
    <w:rsid w:val="0019755F"/>
    <w:rsid w:val="00197CB6"/>
    <w:rsid w:val="00197F89"/>
    <w:rsid w:val="001A0EB2"/>
    <w:rsid w:val="001A1F52"/>
    <w:rsid w:val="001A303E"/>
    <w:rsid w:val="001A4949"/>
    <w:rsid w:val="001A4C4C"/>
    <w:rsid w:val="001A55C4"/>
    <w:rsid w:val="001A5C40"/>
    <w:rsid w:val="001A6574"/>
    <w:rsid w:val="001A68F0"/>
    <w:rsid w:val="001A7BF9"/>
    <w:rsid w:val="001B1157"/>
    <w:rsid w:val="001B1287"/>
    <w:rsid w:val="001B1C3A"/>
    <w:rsid w:val="001B2E90"/>
    <w:rsid w:val="001B3D28"/>
    <w:rsid w:val="001B4562"/>
    <w:rsid w:val="001B5D73"/>
    <w:rsid w:val="001B6543"/>
    <w:rsid w:val="001B6B4E"/>
    <w:rsid w:val="001C2AD0"/>
    <w:rsid w:val="001C373F"/>
    <w:rsid w:val="001C4D34"/>
    <w:rsid w:val="001D1F4E"/>
    <w:rsid w:val="001D2F41"/>
    <w:rsid w:val="001D2FF7"/>
    <w:rsid w:val="001D319E"/>
    <w:rsid w:val="001D73A5"/>
    <w:rsid w:val="001E1697"/>
    <w:rsid w:val="001E42F6"/>
    <w:rsid w:val="001E67A7"/>
    <w:rsid w:val="001E6EA6"/>
    <w:rsid w:val="001F093E"/>
    <w:rsid w:val="001F17B0"/>
    <w:rsid w:val="001F1AC4"/>
    <w:rsid w:val="001F1E24"/>
    <w:rsid w:val="001F40DF"/>
    <w:rsid w:val="001F4155"/>
    <w:rsid w:val="001F496F"/>
    <w:rsid w:val="001F596F"/>
    <w:rsid w:val="001F67F8"/>
    <w:rsid w:val="001F7198"/>
    <w:rsid w:val="001F7545"/>
    <w:rsid w:val="00200486"/>
    <w:rsid w:val="0020462A"/>
    <w:rsid w:val="0020639D"/>
    <w:rsid w:val="0020737E"/>
    <w:rsid w:val="00211743"/>
    <w:rsid w:val="00211A4E"/>
    <w:rsid w:val="00211A50"/>
    <w:rsid w:val="002120F3"/>
    <w:rsid w:val="002126B0"/>
    <w:rsid w:val="00212C3A"/>
    <w:rsid w:val="00212DFC"/>
    <w:rsid w:val="00214E06"/>
    <w:rsid w:val="00215CD9"/>
    <w:rsid w:val="0021741E"/>
    <w:rsid w:val="00220E70"/>
    <w:rsid w:val="002224D6"/>
    <w:rsid w:val="00222545"/>
    <w:rsid w:val="00222D22"/>
    <w:rsid w:val="002267A7"/>
    <w:rsid w:val="00227457"/>
    <w:rsid w:val="00230AF7"/>
    <w:rsid w:val="00231527"/>
    <w:rsid w:val="00231E3D"/>
    <w:rsid w:val="00231FD2"/>
    <w:rsid w:val="002325EB"/>
    <w:rsid w:val="002345EF"/>
    <w:rsid w:val="002358F4"/>
    <w:rsid w:val="00235B9C"/>
    <w:rsid w:val="002361E3"/>
    <w:rsid w:val="002367CA"/>
    <w:rsid w:val="00236A7F"/>
    <w:rsid w:val="002400B1"/>
    <w:rsid w:val="0024042C"/>
    <w:rsid w:val="002414A1"/>
    <w:rsid w:val="002423A2"/>
    <w:rsid w:val="002430C4"/>
    <w:rsid w:val="00244620"/>
    <w:rsid w:val="00244954"/>
    <w:rsid w:val="002458B9"/>
    <w:rsid w:val="002472A4"/>
    <w:rsid w:val="00247CD0"/>
    <w:rsid w:val="00247DD1"/>
    <w:rsid w:val="00250C57"/>
    <w:rsid w:val="00250E8D"/>
    <w:rsid w:val="00251083"/>
    <w:rsid w:val="00251719"/>
    <w:rsid w:val="00251946"/>
    <w:rsid w:val="00251A1A"/>
    <w:rsid w:val="00251DFE"/>
    <w:rsid w:val="002523B3"/>
    <w:rsid w:val="0025343B"/>
    <w:rsid w:val="00255B7C"/>
    <w:rsid w:val="00255DE5"/>
    <w:rsid w:val="00257A27"/>
    <w:rsid w:val="00257BDD"/>
    <w:rsid w:val="00260F16"/>
    <w:rsid w:val="0026176D"/>
    <w:rsid w:val="00262596"/>
    <w:rsid w:val="00262D67"/>
    <w:rsid w:val="002638E7"/>
    <w:rsid w:val="0026621A"/>
    <w:rsid w:val="00267BF5"/>
    <w:rsid w:val="00270593"/>
    <w:rsid w:val="00272003"/>
    <w:rsid w:val="00274589"/>
    <w:rsid w:val="002747F3"/>
    <w:rsid w:val="00274BB8"/>
    <w:rsid w:val="00280A17"/>
    <w:rsid w:val="00280F90"/>
    <w:rsid w:val="00281056"/>
    <w:rsid w:val="002822F8"/>
    <w:rsid w:val="00282473"/>
    <w:rsid w:val="00282D22"/>
    <w:rsid w:val="0028786A"/>
    <w:rsid w:val="00287A0F"/>
    <w:rsid w:val="00287B5F"/>
    <w:rsid w:val="0029091E"/>
    <w:rsid w:val="00292791"/>
    <w:rsid w:val="00293854"/>
    <w:rsid w:val="00296069"/>
    <w:rsid w:val="002A005F"/>
    <w:rsid w:val="002A111E"/>
    <w:rsid w:val="002A1DB3"/>
    <w:rsid w:val="002A293E"/>
    <w:rsid w:val="002A3AAF"/>
    <w:rsid w:val="002A3B49"/>
    <w:rsid w:val="002A3BEF"/>
    <w:rsid w:val="002A458D"/>
    <w:rsid w:val="002A50C3"/>
    <w:rsid w:val="002A5F10"/>
    <w:rsid w:val="002A6704"/>
    <w:rsid w:val="002A71C1"/>
    <w:rsid w:val="002A7FC3"/>
    <w:rsid w:val="002B0B92"/>
    <w:rsid w:val="002B324E"/>
    <w:rsid w:val="002B3C42"/>
    <w:rsid w:val="002B61E5"/>
    <w:rsid w:val="002B6D4C"/>
    <w:rsid w:val="002B6E19"/>
    <w:rsid w:val="002B78E2"/>
    <w:rsid w:val="002C0714"/>
    <w:rsid w:val="002C0D88"/>
    <w:rsid w:val="002C20D4"/>
    <w:rsid w:val="002C34CB"/>
    <w:rsid w:val="002C34DF"/>
    <w:rsid w:val="002C403D"/>
    <w:rsid w:val="002C5182"/>
    <w:rsid w:val="002C5385"/>
    <w:rsid w:val="002C5D7D"/>
    <w:rsid w:val="002C72DB"/>
    <w:rsid w:val="002D01C7"/>
    <w:rsid w:val="002D03FE"/>
    <w:rsid w:val="002D2F6F"/>
    <w:rsid w:val="002D5412"/>
    <w:rsid w:val="002D5BEE"/>
    <w:rsid w:val="002D5CF1"/>
    <w:rsid w:val="002D75C3"/>
    <w:rsid w:val="002D7811"/>
    <w:rsid w:val="002D7C96"/>
    <w:rsid w:val="002E04E2"/>
    <w:rsid w:val="002E6E62"/>
    <w:rsid w:val="002F0086"/>
    <w:rsid w:val="002F0E76"/>
    <w:rsid w:val="002F120B"/>
    <w:rsid w:val="002F1606"/>
    <w:rsid w:val="002F1E7B"/>
    <w:rsid w:val="002F39D5"/>
    <w:rsid w:val="00301963"/>
    <w:rsid w:val="00302AB6"/>
    <w:rsid w:val="003034AC"/>
    <w:rsid w:val="00305277"/>
    <w:rsid w:val="00305A8A"/>
    <w:rsid w:val="00305EA1"/>
    <w:rsid w:val="00306B26"/>
    <w:rsid w:val="00306D12"/>
    <w:rsid w:val="00310C00"/>
    <w:rsid w:val="00312F65"/>
    <w:rsid w:val="003131E9"/>
    <w:rsid w:val="00313B1F"/>
    <w:rsid w:val="00314189"/>
    <w:rsid w:val="00314347"/>
    <w:rsid w:val="003144DB"/>
    <w:rsid w:val="00315422"/>
    <w:rsid w:val="00315F1E"/>
    <w:rsid w:val="003160EC"/>
    <w:rsid w:val="00316D4C"/>
    <w:rsid w:val="00317137"/>
    <w:rsid w:val="00317150"/>
    <w:rsid w:val="003205A1"/>
    <w:rsid w:val="00320A6E"/>
    <w:rsid w:val="00321254"/>
    <w:rsid w:val="0032179A"/>
    <w:rsid w:val="0032273B"/>
    <w:rsid w:val="00322E5F"/>
    <w:rsid w:val="00323272"/>
    <w:rsid w:val="00323F6B"/>
    <w:rsid w:val="0032468C"/>
    <w:rsid w:val="003278B2"/>
    <w:rsid w:val="003307E0"/>
    <w:rsid w:val="00331866"/>
    <w:rsid w:val="00331F99"/>
    <w:rsid w:val="003327EE"/>
    <w:rsid w:val="003336A8"/>
    <w:rsid w:val="00333C49"/>
    <w:rsid w:val="00334430"/>
    <w:rsid w:val="00334639"/>
    <w:rsid w:val="00335697"/>
    <w:rsid w:val="00335CB8"/>
    <w:rsid w:val="00336E0F"/>
    <w:rsid w:val="00340BA4"/>
    <w:rsid w:val="003424FC"/>
    <w:rsid w:val="00342690"/>
    <w:rsid w:val="00345AAA"/>
    <w:rsid w:val="003463C1"/>
    <w:rsid w:val="0034787E"/>
    <w:rsid w:val="00350D3F"/>
    <w:rsid w:val="003528B5"/>
    <w:rsid w:val="00352995"/>
    <w:rsid w:val="00354BA2"/>
    <w:rsid w:val="00354BE2"/>
    <w:rsid w:val="003553F9"/>
    <w:rsid w:val="00355E46"/>
    <w:rsid w:val="00356085"/>
    <w:rsid w:val="0036115C"/>
    <w:rsid w:val="003618FE"/>
    <w:rsid w:val="003647AE"/>
    <w:rsid w:val="00364CC5"/>
    <w:rsid w:val="00365A73"/>
    <w:rsid w:val="00365C16"/>
    <w:rsid w:val="003663F9"/>
    <w:rsid w:val="003674BB"/>
    <w:rsid w:val="003700C1"/>
    <w:rsid w:val="003704AA"/>
    <w:rsid w:val="00371FC7"/>
    <w:rsid w:val="00372651"/>
    <w:rsid w:val="00373100"/>
    <w:rsid w:val="00375E52"/>
    <w:rsid w:val="00375E6C"/>
    <w:rsid w:val="00380C68"/>
    <w:rsid w:val="0038238F"/>
    <w:rsid w:val="003832E6"/>
    <w:rsid w:val="00384652"/>
    <w:rsid w:val="003851B8"/>
    <w:rsid w:val="003857A2"/>
    <w:rsid w:val="00385E4E"/>
    <w:rsid w:val="00386460"/>
    <w:rsid w:val="0038749D"/>
    <w:rsid w:val="0038756A"/>
    <w:rsid w:val="00391017"/>
    <w:rsid w:val="003926C2"/>
    <w:rsid w:val="003937CB"/>
    <w:rsid w:val="00393ADE"/>
    <w:rsid w:val="0039662E"/>
    <w:rsid w:val="00397E5E"/>
    <w:rsid w:val="00397E8D"/>
    <w:rsid w:val="00397FCC"/>
    <w:rsid w:val="003A0EE8"/>
    <w:rsid w:val="003A15E9"/>
    <w:rsid w:val="003A1701"/>
    <w:rsid w:val="003A4DB1"/>
    <w:rsid w:val="003A6947"/>
    <w:rsid w:val="003A7BE9"/>
    <w:rsid w:val="003B03C1"/>
    <w:rsid w:val="003B0803"/>
    <w:rsid w:val="003B16B0"/>
    <w:rsid w:val="003B180E"/>
    <w:rsid w:val="003B3CD5"/>
    <w:rsid w:val="003B4076"/>
    <w:rsid w:val="003B46E1"/>
    <w:rsid w:val="003B69F1"/>
    <w:rsid w:val="003B6CC9"/>
    <w:rsid w:val="003C00CA"/>
    <w:rsid w:val="003C0D33"/>
    <w:rsid w:val="003C16C2"/>
    <w:rsid w:val="003C177E"/>
    <w:rsid w:val="003C2348"/>
    <w:rsid w:val="003C33AE"/>
    <w:rsid w:val="003C3B37"/>
    <w:rsid w:val="003C5294"/>
    <w:rsid w:val="003C596B"/>
    <w:rsid w:val="003C79AA"/>
    <w:rsid w:val="003D02FF"/>
    <w:rsid w:val="003D0C9D"/>
    <w:rsid w:val="003D23DB"/>
    <w:rsid w:val="003D3B32"/>
    <w:rsid w:val="003D3E47"/>
    <w:rsid w:val="003D65CE"/>
    <w:rsid w:val="003D7E66"/>
    <w:rsid w:val="003E0D9A"/>
    <w:rsid w:val="003E10C9"/>
    <w:rsid w:val="003E2119"/>
    <w:rsid w:val="003E2217"/>
    <w:rsid w:val="003E3AAF"/>
    <w:rsid w:val="003E3BE4"/>
    <w:rsid w:val="003E4435"/>
    <w:rsid w:val="003E4CA1"/>
    <w:rsid w:val="003E52AD"/>
    <w:rsid w:val="003E5ECC"/>
    <w:rsid w:val="003E5FD8"/>
    <w:rsid w:val="003E6B30"/>
    <w:rsid w:val="003E71BB"/>
    <w:rsid w:val="003E738F"/>
    <w:rsid w:val="003F017E"/>
    <w:rsid w:val="003F0189"/>
    <w:rsid w:val="003F023B"/>
    <w:rsid w:val="003F0F76"/>
    <w:rsid w:val="003F21A2"/>
    <w:rsid w:val="003F2274"/>
    <w:rsid w:val="003F2B96"/>
    <w:rsid w:val="003F3964"/>
    <w:rsid w:val="003F4398"/>
    <w:rsid w:val="004015A5"/>
    <w:rsid w:val="0040167B"/>
    <w:rsid w:val="00401FE6"/>
    <w:rsid w:val="0040457E"/>
    <w:rsid w:val="00404C78"/>
    <w:rsid w:val="00406C67"/>
    <w:rsid w:val="0040736C"/>
    <w:rsid w:val="004109FE"/>
    <w:rsid w:val="00410CD9"/>
    <w:rsid w:val="00411B64"/>
    <w:rsid w:val="004126B2"/>
    <w:rsid w:val="00412FF4"/>
    <w:rsid w:val="00415A6F"/>
    <w:rsid w:val="00416413"/>
    <w:rsid w:val="00417345"/>
    <w:rsid w:val="00420054"/>
    <w:rsid w:val="00420EBE"/>
    <w:rsid w:val="0042158A"/>
    <w:rsid w:val="00421DFA"/>
    <w:rsid w:val="004234A6"/>
    <w:rsid w:val="00423714"/>
    <w:rsid w:val="00426108"/>
    <w:rsid w:val="004268EB"/>
    <w:rsid w:val="004277A8"/>
    <w:rsid w:val="00427A00"/>
    <w:rsid w:val="00427D40"/>
    <w:rsid w:val="00431AE3"/>
    <w:rsid w:val="004344B6"/>
    <w:rsid w:val="00436A3D"/>
    <w:rsid w:val="0044014F"/>
    <w:rsid w:val="00442296"/>
    <w:rsid w:val="00442447"/>
    <w:rsid w:val="004428A6"/>
    <w:rsid w:val="00450CD8"/>
    <w:rsid w:val="00454478"/>
    <w:rsid w:val="00455446"/>
    <w:rsid w:val="00455AD5"/>
    <w:rsid w:val="00455F89"/>
    <w:rsid w:val="00456CBA"/>
    <w:rsid w:val="00457EC1"/>
    <w:rsid w:val="004619F6"/>
    <w:rsid w:val="00462E99"/>
    <w:rsid w:val="00463117"/>
    <w:rsid w:val="004634C5"/>
    <w:rsid w:val="00463915"/>
    <w:rsid w:val="00463F03"/>
    <w:rsid w:val="00465ACA"/>
    <w:rsid w:val="00465DE4"/>
    <w:rsid w:val="00465DEE"/>
    <w:rsid w:val="004662A7"/>
    <w:rsid w:val="00467580"/>
    <w:rsid w:val="00473CF3"/>
    <w:rsid w:val="0047438E"/>
    <w:rsid w:val="00474650"/>
    <w:rsid w:val="00477C69"/>
    <w:rsid w:val="00480980"/>
    <w:rsid w:val="00481E85"/>
    <w:rsid w:val="00483257"/>
    <w:rsid w:val="004834F4"/>
    <w:rsid w:val="00483B89"/>
    <w:rsid w:val="0048452D"/>
    <w:rsid w:val="00485C7E"/>
    <w:rsid w:val="004867DC"/>
    <w:rsid w:val="004872E4"/>
    <w:rsid w:val="004879FC"/>
    <w:rsid w:val="00491932"/>
    <w:rsid w:val="00496ADC"/>
    <w:rsid w:val="0049770F"/>
    <w:rsid w:val="00497A3D"/>
    <w:rsid w:val="00497EB2"/>
    <w:rsid w:val="004A1AFA"/>
    <w:rsid w:val="004A28FC"/>
    <w:rsid w:val="004A2C9A"/>
    <w:rsid w:val="004A3198"/>
    <w:rsid w:val="004A5061"/>
    <w:rsid w:val="004A5599"/>
    <w:rsid w:val="004A6563"/>
    <w:rsid w:val="004A7B2A"/>
    <w:rsid w:val="004A7C55"/>
    <w:rsid w:val="004B039E"/>
    <w:rsid w:val="004B07E2"/>
    <w:rsid w:val="004B2051"/>
    <w:rsid w:val="004B2D2F"/>
    <w:rsid w:val="004B32D4"/>
    <w:rsid w:val="004B39C0"/>
    <w:rsid w:val="004B3D8D"/>
    <w:rsid w:val="004B468C"/>
    <w:rsid w:val="004B6FE7"/>
    <w:rsid w:val="004B7397"/>
    <w:rsid w:val="004B7FF0"/>
    <w:rsid w:val="004C374B"/>
    <w:rsid w:val="004C456F"/>
    <w:rsid w:val="004C49C3"/>
    <w:rsid w:val="004C684D"/>
    <w:rsid w:val="004C6D13"/>
    <w:rsid w:val="004C6D72"/>
    <w:rsid w:val="004C70AE"/>
    <w:rsid w:val="004D0890"/>
    <w:rsid w:val="004D13DC"/>
    <w:rsid w:val="004D1B62"/>
    <w:rsid w:val="004D29B9"/>
    <w:rsid w:val="004D510C"/>
    <w:rsid w:val="004D53D5"/>
    <w:rsid w:val="004D5539"/>
    <w:rsid w:val="004E1551"/>
    <w:rsid w:val="004E1EFD"/>
    <w:rsid w:val="004E336A"/>
    <w:rsid w:val="004E3670"/>
    <w:rsid w:val="004E617C"/>
    <w:rsid w:val="004E75DD"/>
    <w:rsid w:val="004E7AB6"/>
    <w:rsid w:val="004F1179"/>
    <w:rsid w:val="004F2B31"/>
    <w:rsid w:val="004F3262"/>
    <w:rsid w:val="004F4F19"/>
    <w:rsid w:val="004F59E0"/>
    <w:rsid w:val="004F5C84"/>
    <w:rsid w:val="004F7C1D"/>
    <w:rsid w:val="00500420"/>
    <w:rsid w:val="00500898"/>
    <w:rsid w:val="00500BB5"/>
    <w:rsid w:val="00502270"/>
    <w:rsid w:val="0050276A"/>
    <w:rsid w:val="00502B0B"/>
    <w:rsid w:val="00502F8F"/>
    <w:rsid w:val="005043CE"/>
    <w:rsid w:val="005063C2"/>
    <w:rsid w:val="0050655B"/>
    <w:rsid w:val="00506E68"/>
    <w:rsid w:val="00506F57"/>
    <w:rsid w:val="005072F0"/>
    <w:rsid w:val="00510859"/>
    <w:rsid w:val="00512DE5"/>
    <w:rsid w:val="005137BC"/>
    <w:rsid w:val="00514E2D"/>
    <w:rsid w:val="00515196"/>
    <w:rsid w:val="00515920"/>
    <w:rsid w:val="00516219"/>
    <w:rsid w:val="0051643E"/>
    <w:rsid w:val="005165F2"/>
    <w:rsid w:val="00516BF3"/>
    <w:rsid w:val="00520670"/>
    <w:rsid w:val="005222ED"/>
    <w:rsid w:val="00522641"/>
    <w:rsid w:val="0052310E"/>
    <w:rsid w:val="005232E1"/>
    <w:rsid w:val="00523884"/>
    <w:rsid w:val="00523BE3"/>
    <w:rsid w:val="005243FC"/>
    <w:rsid w:val="005247F1"/>
    <w:rsid w:val="00524A08"/>
    <w:rsid w:val="00524E8B"/>
    <w:rsid w:val="0052529A"/>
    <w:rsid w:val="005259E4"/>
    <w:rsid w:val="005266BC"/>
    <w:rsid w:val="005271D1"/>
    <w:rsid w:val="005279A4"/>
    <w:rsid w:val="00530214"/>
    <w:rsid w:val="00530B74"/>
    <w:rsid w:val="0053333C"/>
    <w:rsid w:val="00533DB3"/>
    <w:rsid w:val="00533E6B"/>
    <w:rsid w:val="00534233"/>
    <w:rsid w:val="0053590B"/>
    <w:rsid w:val="00537D8D"/>
    <w:rsid w:val="005409BF"/>
    <w:rsid w:val="00541744"/>
    <w:rsid w:val="00545075"/>
    <w:rsid w:val="005453AA"/>
    <w:rsid w:val="005465FB"/>
    <w:rsid w:val="0054690D"/>
    <w:rsid w:val="00546AB7"/>
    <w:rsid w:val="00546E87"/>
    <w:rsid w:val="00547DB6"/>
    <w:rsid w:val="00547E60"/>
    <w:rsid w:val="0055004E"/>
    <w:rsid w:val="005516AB"/>
    <w:rsid w:val="00552AA9"/>
    <w:rsid w:val="00552B15"/>
    <w:rsid w:val="00553D3E"/>
    <w:rsid w:val="00553D7B"/>
    <w:rsid w:val="0055625A"/>
    <w:rsid w:val="00556CEB"/>
    <w:rsid w:val="005572A1"/>
    <w:rsid w:val="005572A8"/>
    <w:rsid w:val="00557FA9"/>
    <w:rsid w:val="00560498"/>
    <w:rsid w:val="00563765"/>
    <w:rsid w:val="00565949"/>
    <w:rsid w:val="0056647A"/>
    <w:rsid w:val="0056714A"/>
    <w:rsid w:val="005674A6"/>
    <w:rsid w:val="00567966"/>
    <w:rsid w:val="00570301"/>
    <w:rsid w:val="005708C8"/>
    <w:rsid w:val="00571787"/>
    <w:rsid w:val="00572411"/>
    <w:rsid w:val="00574614"/>
    <w:rsid w:val="005754C5"/>
    <w:rsid w:val="005769AE"/>
    <w:rsid w:val="00576A31"/>
    <w:rsid w:val="0057778A"/>
    <w:rsid w:val="005800D6"/>
    <w:rsid w:val="00580A46"/>
    <w:rsid w:val="00583288"/>
    <w:rsid w:val="00583470"/>
    <w:rsid w:val="005838C5"/>
    <w:rsid w:val="00586868"/>
    <w:rsid w:val="00587ACB"/>
    <w:rsid w:val="00587DC7"/>
    <w:rsid w:val="00590F1A"/>
    <w:rsid w:val="00592042"/>
    <w:rsid w:val="00592DAA"/>
    <w:rsid w:val="005945CA"/>
    <w:rsid w:val="00594F8A"/>
    <w:rsid w:val="0059586F"/>
    <w:rsid w:val="00595CC7"/>
    <w:rsid w:val="005969AD"/>
    <w:rsid w:val="00597DBF"/>
    <w:rsid w:val="005A1275"/>
    <w:rsid w:val="005A1D20"/>
    <w:rsid w:val="005A268A"/>
    <w:rsid w:val="005A5A6C"/>
    <w:rsid w:val="005A5F7F"/>
    <w:rsid w:val="005A66C7"/>
    <w:rsid w:val="005A6AB0"/>
    <w:rsid w:val="005A6CB5"/>
    <w:rsid w:val="005A7817"/>
    <w:rsid w:val="005B047A"/>
    <w:rsid w:val="005B0DCB"/>
    <w:rsid w:val="005B1648"/>
    <w:rsid w:val="005C009C"/>
    <w:rsid w:val="005C16D2"/>
    <w:rsid w:val="005C4E74"/>
    <w:rsid w:val="005C56D1"/>
    <w:rsid w:val="005D02D5"/>
    <w:rsid w:val="005D06CB"/>
    <w:rsid w:val="005D0894"/>
    <w:rsid w:val="005D18B3"/>
    <w:rsid w:val="005D436A"/>
    <w:rsid w:val="005D6249"/>
    <w:rsid w:val="005D682B"/>
    <w:rsid w:val="005E33EC"/>
    <w:rsid w:val="005E3566"/>
    <w:rsid w:val="005E5A6A"/>
    <w:rsid w:val="005E5FBF"/>
    <w:rsid w:val="005F0232"/>
    <w:rsid w:val="005F0CCC"/>
    <w:rsid w:val="005F20BC"/>
    <w:rsid w:val="005F2553"/>
    <w:rsid w:val="005F274F"/>
    <w:rsid w:val="005F3330"/>
    <w:rsid w:val="005F35E9"/>
    <w:rsid w:val="005F6395"/>
    <w:rsid w:val="00600751"/>
    <w:rsid w:val="00600DA3"/>
    <w:rsid w:val="00601125"/>
    <w:rsid w:val="00601CEC"/>
    <w:rsid w:val="00602F44"/>
    <w:rsid w:val="00603CE4"/>
    <w:rsid w:val="0060412E"/>
    <w:rsid w:val="00605BA5"/>
    <w:rsid w:val="0060702B"/>
    <w:rsid w:val="006074A8"/>
    <w:rsid w:val="00613041"/>
    <w:rsid w:val="00613C85"/>
    <w:rsid w:val="00614CFB"/>
    <w:rsid w:val="0061502B"/>
    <w:rsid w:val="006179AE"/>
    <w:rsid w:val="00621DCD"/>
    <w:rsid w:val="00624EFA"/>
    <w:rsid w:val="00626E85"/>
    <w:rsid w:val="006276E6"/>
    <w:rsid w:val="00630A7A"/>
    <w:rsid w:val="0063172D"/>
    <w:rsid w:val="00631EC7"/>
    <w:rsid w:val="00632296"/>
    <w:rsid w:val="00632C55"/>
    <w:rsid w:val="00632D06"/>
    <w:rsid w:val="00633460"/>
    <w:rsid w:val="00634A8B"/>
    <w:rsid w:val="00635C8B"/>
    <w:rsid w:val="00635E2A"/>
    <w:rsid w:val="00637A91"/>
    <w:rsid w:val="00637B75"/>
    <w:rsid w:val="00637DFE"/>
    <w:rsid w:val="00640409"/>
    <w:rsid w:val="00640E56"/>
    <w:rsid w:val="00643E4C"/>
    <w:rsid w:val="00645190"/>
    <w:rsid w:val="00645AEC"/>
    <w:rsid w:val="006474C1"/>
    <w:rsid w:val="006479A9"/>
    <w:rsid w:val="00647F12"/>
    <w:rsid w:val="00651BE2"/>
    <w:rsid w:val="00652052"/>
    <w:rsid w:val="006529DF"/>
    <w:rsid w:val="00655335"/>
    <w:rsid w:val="006559D2"/>
    <w:rsid w:val="006570AC"/>
    <w:rsid w:val="0065710A"/>
    <w:rsid w:val="006578CF"/>
    <w:rsid w:val="00657ED6"/>
    <w:rsid w:val="0066091B"/>
    <w:rsid w:val="00660D4A"/>
    <w:rsid w:val="00661AAC"/>
    <w:rsid w:val="00663840"/>
    <w:rsid w:val="00663DD1"/>
    <w:rsid w:val="00664EC7"/>
    <w:rsid w:val="00665077"/>
    <w:rsid w:val="006651F2"/>
    <w:rsid w:val="0066551C"/>
    <w:rsid w:val="00665AAD"/>
    <w:rsid w:val="006662AE"/>
    <w:rsid w:val="006669AE"/>
    <w:rsid w:val="00667578"/>
    <w:rsid w:val="00670B7B"/>
    <w:rsid w:val="00671244"/>
    <w:rsid w:val="006723CA"/>
    <w:rsid w:val="00672607"/>
    <w:rsid w:val="0067390D"/>
    <w:rsid w:val="00675E92"/>
    <w:rsid w:val="0068226F"/>
    <w:rsid w:val="00682BC3"/>
    <w:rsid w:val="006838F3"/>
    <w:rsid w:val="00684F31"/>
    <w:rsid w:val="00685C0D"/>
    <w:rsid w:val="0068707B"/>
    <w:rsid w:val="0068797B"/>
    <w:rsid w:val="00687A6C"/>
    <w:rsid w:val="00690843"/>
    <w:rsid w:val="00690A1F"/>
    <w:rsid w:val="00690DCF"/>
    <w:rsid w:val="006918AA"/>
    <w:rsid w:val="006921DE"/>
    <w:rsid w:val="006929D0"/>
    <w:rsid w:val="00693DB3"/>
    <w:rsid w:val="00694AA4"/>
    <w:rsid w:val="00695615"/>
    <w:rsid w:val="00696A28"/>
    <w:rsid w:val="00696C7B"/>
    <w:rsid w:val="00696F0B"/>
    <w:rsid w:val="006975F0"/>
    <w:rsid w:val="00697A75"/>
    <w:rsid w:val="006A4384"/>
    <w:rsid w:val="006A7CCB"/>
    <w:rsid w:val="006B185F"/>
    <w:rsid w:val="006B2E3A"/>
    <w:rsid w:val="006B36B2"/>
    <w:rsid w:val="006B58D6"/>
    <w:rsid w:val="006B6D2E"/>
    <w:rsid w:val="006B75B4"/>
    <w:rsid w:val="006B7D26"/>
    <w:rsid w:val="006C007C"/>
    <w:rsid w:val="006C13FC"/>
    <w:rsid w:val="006C2307"/>
    <w:rsid w:val="006C439E"/>
    <w:rsid w:val="006C4856"/>
    <w:rsid w:val="006C6F8D"/>
    <w:rsid w:val="006D139D"/>
    <w:rsid w:val="006D3ADA"/>
    <w:rsid w:val="006D3B31"/>
    <w:rsid w:val="006D4F7A"/>
    <w:rsid w:val="006D594D"/>
    <w:rsid w:val="006D72FD"/>
    <w:rsid w:val="006E0E99"/>
    <w:rsid w:val="006E0F22"/>
    <w:rsid w:val="006E10F2"/>
    <w:rsid w:val="006E13DB"/>
    <w:rsid w:val="006E28A5"/>
    <w:rsid w:val="006E383A"/>
    <w:rsid w:val="006E40DC"/>
    <w:rsid w:val="006E4E5D"/>
    <w:rsid w:val="006E4F5B"/>
    <w:rsid w:val="006E686A"/>
    <w:rsid w:val="006E6916"/>
    <w:rsid w:val="006E735F"/>
    <w:rsid w:val="006F03EC"/>
    <w:rsid w:val="006F0671"/>
    <w:rsid w:val="006F23E6"/>
    <w:rsid w:val="006F2A49"/>
    <w:rsid w:val="006F38F2"/>
    <w:rsid w:val="006F4B3F"/>
    <w:rsid w:val="006F510C"/>
    <w:rsid w:val="006F53AC"/>
    <w:rsid w:val="0070172C"/>
    <w:rsid w:val="0070215E"/>
    <w:rsid w:val="00702AC6"/>
    <w:rsid w:val="00702F1C"/>
    <w:rsid w:val="0070331E"/>
    <w:rsid w:val="007034BF"/>
    <w:rsid w:val="00703680"/>
    <w:rsid w:val="007046EF"/>
    <w:rsid w:val="00704FD9"/>
    <w:rsid w:val="00705B3B"/>
    <w:rsid w:val="00705F86"/>
    <w:rsid w:val="00706561"/>
    <w:rsid w:val="007069B1"/>
    <w:rsid w:val="007116A0"/>
    <w:rsid w:val="00711757"/>
    <w:rsid w:val="007123AE"/>
    <w:rsid w:val="00712E40"/>
    <w:rsid w:val="00713736"/>
    <w:rsid w:val="00713F38"/>
    <w:rsid w:val="0071599C"/>
    <w:rsid w:val="00716949"/>
    <w:rsid w:val="00720C67"/>
    <w:rsid w:val="00721A89"/>
    <w:rsid w:val="007231C2"/>
    <w:rsid w:val="00723A4A"/>
    <w:rsid w:val="00724093"/>
    <w:rsid w:val="00725CD4"/>
    <w:rsid w:val="00727FA8"/>
    <w:rsid w:val="007302A8"/>
    <w:rsid w:val="00731365"/>
    <w:rsid w:val="007320DD"/>
    <w:rsid w:val="007347B4"/>
    <w:rsid w:val="0073665D"/>
    <w:rsid w:val="007402C7"/>
    <w:rsid w:val="00740876"/>
    <w:rsid w:val="007413BB"/>
    <w:rsid w:val="00741D76"/>
    <w:rsid w:val="00741F1C"/>
    <w:rsid w:val="007447FE"/>
    <w:rsid w:val="00744B08"/>
    <w:rsid w:val="007450CE"/>
    <w:rsid w:val="00745A05"/>
    <w:rsid w:val="00747699"/>
    <w:rsid w:val="00747FF7"/>
    <w:rsid w:val="0075025E"/>
    <w:rsid w:val="00750836"/>
    <w:rsid w:val="007521A6"/>
    <w:rsid w:val="0075277A"/>
    <w:rsid w:val="00754387"/>
    <w:rsid w:val="00754587"/>
    <w:rsid w:val="00754844"/>
    <w:rsid w:val="00754EB9"/>
    <w:rsid w:val="007561F0"/>
    <w:rsid w:val="007565FF"/>
    <w:rsid w:val="007568AD"/>
    <w:rsid w:val="00757150"/>
    <w:rsid w:val="00760021"/>
    <w:rsid w:val="00761399"/>
    <w:rsid w:val="007615F6"/>
    <w:rsid w:val="00761660"/>
    <w:rsid w:val="007618F4"/>
    <w:rsid w:val="007621EA"/>
    <w:rsid w:val="00762A78"/>
    <w:rsid w:val="00762A99"/>
    <w:rsid w:val="007639D6"/>
    <w:rsid w:val="007665E2"/>
    <w:rsid w:val="0077278B"/>
    <w:rsid w:val="00772F8B"/>
    <w:rsid w:val="00773DB4"/>
    <w:rsid w:val="00775564"/>
    <w:rsid w:val="00775E39"/>
    <w:rsid w:val="007767E0"/>
    <w:rsid w:val="007769EC"/>
    <w:rsid w:val="00780657"/>
    <w:rsid w:val="00780745"/>
    <w:rsid w:val="00780B4F"/>
    <w:rsid w:val="00781DBA"/>
    <w:rsid w:val="00782373"/>
    <w:rsid w:val="00787253"/>
    <w:rsid w:val="00787CFB"/>
    <w:rsid w:val="00790C2F"/>
    <w:rsid w:val="00791C52"/>
    <w:rsid w:val="00791F32"/>
    <w:rsid w:val="00794194"/>
    <w:rsid w:val="0079424B"/>
    <w:rsid w:val="007949D2"/>
    <w:rsid w:val="00794EFD"/>
    <w:rsid w:val="00794F9A"/>
    <w:rsid w:val="00795BBC"/>
    <w:rsid w:val="00795E9F"/>
    <w:rsid w:val="007970EC"/>
    <w:rsid w:val="00797108"/>
    <w:rsid w:val="007A0080"/>
    <w:rsid w:val="007A123F"/>
    <w:rsid w:val="007A1D65"/>
    <w:rsid w:val="007A4268"/>
    <w:rsid w:val="007A49CB"/>
    <w:rsid w:val="007A4B27"/>
    <w:rsid w:val="007A56AB"/>
    <w:rsid w:val="007A5EB8"/>
    <w:rsid w:val="007A694B"/>
    <w:rsid w:val="007A7104"/>
    <w:rsid w:val="007B1505"/>
    <w:rsid w:val="007B3F81"/>
    <w:rsid w:val="007B4AA3"/>
    <w:rsid w:val="007B4EA8"/>
    <w:rsid w:val="007B5266"/>
    <w:rsid w:val="007B6ABA"/>
    <w:rsid w:val="007B6DAC"/>
    <w:rsid w:val="007C12FF"/>
    <w:rsid w:val="007C1BD6"/>
    <w:rsid w:val="007C202F"/>
    <w:rsid w:val="007C2541"/>
    <w:rsid w:val="007C4380"/>
    <w:rsid w:val="007C4F1A"/>
    <w:rsid w:val="007C690A"/>
    <w:rsid w:val="007D1EC4"/>
    <w:rsid w:val="007D2667"/>
    <w:rsid w:val="007D2FB6"/>
    <w:rsid w:val="007D49A2"/>
    <w:rsid w:val="007D5901"/>
    <w:rsid w:val="007D5A95"/>
    <w:rsid w:val="007D700E"/>
    <w:rsid w:val="007D70E1"/>
    <w:rsid w:val="007E1802"/>
    <w:rsid w:val="007E265D"/>
    <w:rsid w:val="007E3529"/>
    <w:rsid w:val="007E44BD"/>
    <w:rsid w:val="007E689B"/>
    <w:rsid w:val="007E69DD"/>
    <w:rsid w:val="007F15B3"/>
    <w:rsid w:val="007F287B"/>
    <w:rsid w:val="007F401A"/>
    <w:rsid w:val="007F5AC9"/>
    <w:rsid w:val="007F748B"/>
    <w:rsid w:val="007F762C"/>
    <w:rsid w:val="00800221"/>
    <w:rsid w:val="008011C1"/>
    <w:rsid w:val="008021FD"/>
    <w:rsid w:val="00802C95"/>
    <w:rsid w:val="008031E0"/>
    <w:rsid w:val="00804D36"/>
    <w:rsid w:val="00805BB9"/>
    <w:rsid w:val="00806E1C"/>
    <w:rsid w:val="00807D9E"/>
    <w:rsid w:val="0081436A"/>
    <w:rsid w:val="008143FD"/>
    <w:rsid w:val="008145CE"/>
    <w:rsid w:val="0081520F"/>
    <w:rsid w:val="0081786E"/>
    <w:rsid w:val="00820470"/>
    <w:rsid w:val="00821637"/>
    <w:rsid w:val="008220D7"/>
    <w:rsid w:val="00827879"/>
    <w:rsid w:val="00832728"/>
    <w:rsid w:val="008327C4"/>
    <w:rsid w:val="00832E2D"/>
    <w:rsid w:val="00833653"/>
    <w:rsid w:val="00833998"/>
    <w:rsid w:val="00833D67"/>
    <w:rsid w:val="00834456"/>
    <w:rsid w:val="00834959"/>
    <w:rsid w:val="00834E1A"/>
    <w:rsid w:val="00837A34"/>
    <w:rsid w:val="008401E9"/>
    <w:rsid w:val="00840783"/>
    <w:rsid w:val="00842C50"/>
    <w:rsid w:val="00843F6D"/>
    <w:rsid w:val="00843FBE"/>
    <w:rsid w:val="00845394"/>
    <w:rsid w:val="00846B59"/>
    <w:rsid w:val="00846CEA"/>
    <w:rsid w:val="00847FDB"/>
    <w:rsid w:val="00851311"/>
    <w:rsid w:val="008514D1"/>
    <w:rsid w:val="008519EA"/>
    <w:rsid w:val="00852B49"/>
    <w:rsid w:val="00853FAB"/>
    <w:rsid w:val="00855B91"/>
    <w:rsid w:val="00855BB5"/>
    <w:rsid w:val="00855E7A"/>
    <w:rsid w:val="00856365"/>
    <w:rsid w:val="0085651A"/>
    <w:rsid w:val="008565B3"/>
    <w:rsid w:val="008567CF"/>
    <w:rsid w:val="00856FEC"/>
    <w:rsid w:val="0085739D"/>
    <w:rsid w:val="0086141D"/>
    <w:rsid w:val="00862038"/>
    <w:rsid w:val="0086305C"/>
    <w:rsid w:val="00863153"/>
    <w:rsid w:val="00863FCA"/>
    <w:rsid w:val="008640D8"/>
    <w:rsid w:val="008668BF"/>
    <w:rsid w:val="00866C7D"/>
    <w:rsid w:val="00866CDF"/>
    <w:rsid w:val="00866DD1"/>
    <w:rsid w:val="0086721F"/>
    <w:rsid w:val="008672EB"/>
    <w:rsid w:val="00867794"/>
    <w:rsid w:val="00870D63"/>
    <w:rsid w:val="00872921"/>
    <w:rsid w:val="0087383D"/>
    <w:rsid w:val="008746EB"/>
    <w:rsid w:val="00874BB9"/>
    <w:rsid w:val="00876FFD"/>
    <w:rsid w:val="008775F7"/>
    <w:rsid w:val="008809FB"/>
    <w:rsid w:val="00880E03"/>
    <w:rsid w:val="00880FFF"/>
    <w:rsid w:val="00881858"/>
    <w:rsid w:val="008829BB"/>
    <w:rsid w:val="00883AE4"/>
    <w:rsid w:val="008843F5"/>
    <w:rsid w:val="00884ABD"/>
    <w:rsid w:val="00885101"/>
    <w:rsid w:val="00886077"/>
    <w:rsid w:val="00886587"/>
    <w:rsid w:val="00886605"/>
    <w:rsid w:val="00886AE5"/>
    <w:rsid w:val="00887935"/>
    <w:rsid w:val="008919C1"/>
    <w:rsid w:val="00893AC6"/>
    <w:rsid w:val="00893DF1"/>
    <w:rsid w:val="008957E7"/>
    <w:rsid w:val="008A076E"/>
    <w:rsid w:val="008A1301"/>
    <w:rsid w:val="008A26CA"/>
    <w:rsid w:val="008A6030"/>
    <w:rsid w:val="008A6A78"/>
    <w:rsid w:val="008A7444"/>
    <w:rsid w:val="008A78CE"/>
    <w:rsid w:val="008B0493"/>
    <w:rsid w:val="008B0B05"/>
    <w:rsid w:val="008B0B46"/>
    <w:rsid w:val="008B1A59"/>
    <w:rsid w:val="008B20EB"/>
    <w:rsid w:val="008B2E8C"/>
    <w:rsid w:val="008B33ED"/>
    <w:rsid w:val="008B4437"/>
    <w:rsid w:val="008B5305"/>
    <w:rsid w:val="008B540B"/>
    <w:rsid w:val="008B683C"/>
    <w:rsid w:val="008C01A8"/>
    <w:rsid w:val="008C0CA9"/>
    <w:rsid w:val="008C25EE"/>
    <w:rsid w:val="008C2DD1"/>
    <w:rsid w:val="008C2F9E"/>
    <w:rsid w:val="008C3BA3"/>
    <w:rsid w:val="008C3FE4"/>
    <w:rsid w:val="008C49C3"/>
    <w:rsid w:val="008C5AD2"/>
    <w:rsid w:val="008C630A"/>
    <w:rsid w:val="008C682F"/>
    <w:rsid w:val="008C72FE"/>
    <w:rsid w:val="008C7552"/>
    <w:rsid w:val="008D0BAC"/>
    <w:rsid w:val="008D320D"/>
    <w:rsid w:val="008D351C"/>
    <w:rsid w:val="008D3522"/>
    <w:rsid w:val="008D35F2"/>
    <w:rsid w:val="008D3A85"/>
    <w:rsid w:val="008D4445"/>
    <w:rsid w:val="008D471C"/>
    <w:rsid w:val="008D4768"/>
    <w:rsid w:val="008D56FD"/>
    <w:rsid w:val="008D7AF8"/>
    <w:rsid w:val="008D7F72"/>
    <w:rsid w:val="008E39E3"/>
    <w:rsid w:val="008E3CA3"/>
    <w:rsid w:val="008E41A5"/>
    <w:rsid w:val="008E4CD0"/>
    <w:rsid w:val="008E4FA4"/>
    <w:rsid w:val="008E4FB2"/>
    <w:rsid w:val="008E6BB4"/>
    <w:rsid w:val="008E768B"/>
    <w:rsid w:val="008F1A3A"/>
    <w:rsid w:val="008F3EB0"/>
    <w:rsid w:val="008F49D5"/>
    <w:rsid w:val="008F5655"/>
    <w:rsid w:val="008F56D6"/>
    <w:rsid w:val="008F5EB2"/>
    <w:rsid w:val="008F631E"/>
    <w:rsid w:val="008F67C2"/>
    <w:rsid w:val="008F742C"/>
    <w:rsid w:val="008F75B4"/>
    <w:rsid w:val="008F7E3E"/>
    <w:rsid w:val="00901A2B"/>
    <w:rsid w:val="009021AF"/>
    <w:rsid w:val="0090263C"/>
    <w:rsid w:val="00903FF4"/>
    <w:rsid w:val="00905014"/>
    <w:rsid w:val="009060CD"/>
    <w:rsid w:val="00911C33"/>
    <w:rsid w:val="00912261"/>
    <w:rsid w:val="00913400"/>
    <w:rsid w:val="009141E5"/>
    <w:rsid w:val="00914B02"/>
    <w:rsid w:val="00914FA5"/>
    <w:rsid w:val="00916D4E"/>
    <w:rsid w:val="00917312"/>
    <w:rsid w:val="00917350"/>
    <w:rsid w:val="00917A0D"/>
    <w:rsid w:val="00917EC9"/>
    <w:rsid w:val="00924E98"/>
    <w:rsid w:val="00927E9C"/>
    <w:rsid w:val="00927F03"/>
    <w:rsid w:val="00930821"/>
    <w:rsid w:val="00932762"/>
    <w:rsid w:val="00933ACF"/>
    <w:rsid w:val="00934598"/>
    <w:rsid w:val="009355C7"/>
    <w:rsid w:val="009357CC"/>
    <w:rsid w:val="00935FDD"/>
    <w:rsid w:val="00937765"/>
    <w:rsid w:val="00937797"/>
    <w:rsid w:val="009378D1"/>
    <w:rsid w:val="00940B6B"/>
    <w:rsid w:val="0094132E"/>
    <w:rsid w:val="00945107"/>
    <w:rsid w:val="009455D1"/>
    <w:rsid w:val="00945B51"/>
    <w:rsid w:val="009463D7"/>
    <w:rsid w:val="00946EBE"/>
    <w:rsid w:val="00946F17"/>
    <w:rsid w:val="00947EAE"/>
    <w:rsid w:val="00947EC6"/>
    <w:rsid w:val="00950407"/>
    <w:rsid w:val="00950522"/>
    <w:rsid w:val="00952326"/>
    <w:rsid w:val="009526E5"/>
    <w:rsid w:val="00952AF7"/>
    <w:rsid w:val="00953055"/>
    <w:rsid w:val="0095465A"/>
    <w:rsid w:val="009554F7"/>
    <w:rsid w:val="00955BCE"/>
    <w:rsid w:val="00961478"/>
    <w:rsid w:val="0096467E"/>
    <w:rsid w:val="00965C38"/>
    <w:rsid w:val="00970168"/>
    <w:rsid w:val="00970511"/>
    <w:rsid w:val="00972E3C"/>
    <w:rsid w:val="009731DC"/>
    <w:rsid w:val="009747B7"/>
    <w:rsid w:val="00974DC7"/>
    <w:rsid w:val="009752AE"/>
    <w:rsid w:val="00976BB4"/>
    <w:rsid w:val="009774EE"/>
    <w:rsid w:val="009776E2"/>
    <w:rsid w:val="00977D50"/>
    <w:rsid w:val="00983247"/>
    <w:rsid w:val="00984CE1"/>
    <w:rsid w:val="0098529D"/>
    <w:rsid w:val="00985942"/>
    <w:rsid w:val="00985DC7"/>
    <w:rsid w:val="0098782E"/>
    <w:rsid w:val="00987CAB"/>
    <w:rsid w:val="009905EB"/>
    <w:rsid w:val="00990CFE"/>
    <w:rsid w:val="00990FD6"/>
    <w:rsid w:val="00991978"/>
    <w:rsid w:val="00992239"/>
    <w:rsid w:val="0099373B"/>
    <w:rsid w:val="009950B1"/>
    <w:rsid w:val="009955F0"/>
    <w:rsid w:val="00996CA8"/>
    <w:rsid w:val="009A0743"/>
    <w:rsid w:val="009A10D2"/>
    <w:rsid w:val="009A12B7"/>
    <w:rsid w:val="009A1A54"/>
    <w:rsid w:val="009A26D0"/>
    <w:rsid w:val="009A32BF"/>
    <w:rsid w:val="009A37DC"/>
    <w:rsid w:val="009A449D"/>
    <w:rsid w:val="009A46B2"/>
    <w:rsid w:val="009A5786"/>
    <w:rsid w:val="009A73C2"/>
    <w:rsid w:val="009B1DEA"/>
    <w:rsid w:val="009B2567"/>
    <w:rsid w:val="009B2D93"/>
    <w:rsid w:val="009B3A12"/>
    <w:rsid w:val="009B3EC1"/>
    <w:rsid w:val="009B5159"/>
    <w:rsid w:val="009B55DC"/>
    <w:rsid w:val="009B5DE2"/>
    <w:rsid w:val="009B5F63"/>
    <w:rsid w:val="009B6858"/>
    <w:rsid w:val="009B6AA0"/>
    <w:rsid w:val="009C17A9"/>
    <w:rsid w:val="009C258F"/>
    <w:rsid w:val="009C2B67"/>
    <w:rsid w:val="009C34E4"/>
    <w:rsid w:val="009C3A1E"/>
    <w:rsid w:val="009C3F26"/>
    <w:rsid w:val="009C4784"/>
    <w:rsid w:val="009C7ABA"/>
    <w:rsid w:val="009C7AC6"/>
    <w:rsid w:val="009C7FEC"/>
    <w:rsid w:val="009D0106"/>
    <w:rsid w:val="009D04A0"/>
    <w:rsid w:val="009D12B4"/>
    <w:rsid w:val="009D459B"/>
    <w:rsid w:val="009D46EE"/>
    <w:rsid w:val="009D4B3A"/>
    <w:rsid w:val="009D7668"/>
    <w:rsid w:val="009E02C9"/>
    <w:rsid w:val="009E07EC"/>
    <w:rsid w:val="009E1C0D"/>
    <w:rsid w:val="009E24E6"/>
    <w:rsid w:val="009E3FC2"/>
    <w:rsid w:val="009E4B40"/>
    <w:rsid w:val="009E5E19"/>
    <w:rsid w:val="009E69C8"/>
    <w:rsid w:val="009E6B20"/>
    <w:rsid w:val="009E7B7A"/>
    <w:rsid w:val="009F0200"/>
    <w:rsid w:val="009F329E"/>
    <w:rsid w:val="009F4BAA"/>
    <w:rsid w:val="009F5C18"/>
    <w:rsid w:val="009F6F1D"/>
    <w:rsid w:val="00A00FD1"/>
    <w:rsid w:val="00A02427"/>
    <w:rsid w:val="00A045B0"/>
    <w:rsid w:val="00A05378"/>
    <w:rsid w:val="00A05CCB"/>
    <w:rsid w:val="00A0680B"/>
    <w:rsid w:val="00A116FF"/>
    <w:rsid w:val="00A1288D"/>
    <w:rsid w:val="00A12BFB"/>
    <w:rsid w:val="00A12E92"/>
    <w:rsid w:val="00A14165"/>
    <w:rsid w:val="00A1481D"/>
    <w:rsid w:val="00A15ABF"/>
    <w:rsid w:val="00A16365"/>
    <w:rsid w:val="00A2078F"/>
    <w:rsid w:val="00A21A08"/>
    <w:rsid w:val="00A22376"/>
    <w:rsid w:val="00A22623"/>
    <w:rsid w:val="00A24790"/>
    <w:rsid w:val="00A262F2"/>
    <w:rsid w:val="00A305E1"/>
    <w:rsid w:val="00A31A41"/>
    <w:rsid w:val="00A32C73"/>
    <w:rsid w:val="00A340B5"/>
    <w:rsid w:val="00A34BA3"/>
    <w:rsid w:val="00A34E59"/>
    <w:rsid w:val="00A35395"/>
    <w:rsid w:val="00A35E82"/>
    <w:rsid w:val="00A3730B"/>
    <w:rsid w:val="00A37C07"/>
    <w:rsid w:val="00A413B3"/>
    <w:rsid w:val="00A42294"/>
    <w:rsid w:val="00A42CD3"/>
    <w:rsid w:val="00A43588"/>
    <w:rsid w:val="00A43925"/>
    <w:rsid w:val="00A44504"/>
    <w:rsid w:val="00A44C9A"/>
    <w:rsid w:val="00A46510"/>
    <w:rsid w:val="00A465C7"/>
    <w:rsid w:val="00A4663A"/>
    <w:rsid w:val="00A51166"/>
    <w:rsid w:val="00A52569"/>
    <w:rsid w:val="00A52AA8"/>
    <w:rsid w:val="00A53A61"/>
    <w:rsid w:val="00A55C03"/>
    <w:rsid w:val="00A56687"/>
    <w:rsid w:val="00A56AB7"/>
    <w:rsid w:val="00A60E92"/>
    <w:rsid w:val="00A621F9"/>
    <w:rsid w:val="00A62209"/>
    <w:rsid w:val="00A62EAC"/>
    <w:rsid w:val="00A63B4D"/>
    <w:rsid w:val="00A64990"/>
    <w:rsid w:val="00A65992"/>
    <w:rsid w:val="00A667EB"/>
    <w:rsid w:val="00A66FDE"/>
    <w:rsid w:val="00A675E9"/>
    <w:rsid w:val="00A67C46"/>
    <w:rsid w:val="00A70A49"/>
    <w:rsid w:val="00A736C2"/>
    <w:rsid w:val="00A7387F"/>
    <w:rsid w:val="00A74172"/>
    <w:rsid w:val="00A74206"/>
    <w:rsid w:val="00A7516A"/>
    <w:rsid w:val="00A75940"/>
    <w:rsid w:val="00A769C2"/>
    <w:rsid w:val="00A76B14"/>
    <w:rsid w:val="00A802F6"/>
    <w:rsid w:val="00A85C45"/>
    <w:rsid w:val="00A85F5A"/>
    <w:rsid w:val="00A86D70"/>
    <w:rsid w:val="00A872EA"/>
    <w:rsid w:val="00A87C22"/>
    <w:rsid w:val="00A90522"/>
    <w:rsid w:val="00A90590"/>
    <w:rsid w:val="00A92163"/>
    <w:rsid w:val="00A93689"/>
    <w:rsid w:val="00A938F3"/>
    <w:rsid w:val="00A9422F"/>
    <w:rsid w:val="00A94EAE"/>
    <w:rsid w:val="00A9561A"/>
    <w:rsid w:val="00A96187"/>
    <w:rsid w:val="00A967B3"/>
    <w:rsid w:val="00AA005B"/>
    <w:rsid w:val="00AA01EC"/>
    <w:rsid w:val="00AA1F0F"/>
    <w:rsid w:val="00AA20B5"/>
    <w:rsid w:val="00AA3338"/>
    <w:rsid w:val="00AA4E99"/>
    <w:rsid w:val="00AA5CD3"/>
    <w:rsid w:val="00AA6F3C"/>
    <w:rsid w:val="00AA7103"/>
    <w:rsid w:val="00AA7856"/>
    <w:rsid w:val="00AB0328"/>
    <w:rsid w:val="00AB1869"/>
    <w:rsid w:val="00AB22E5"/>
    <w:rsid w:val="00AB2C5D"/>
    <w:rsid w:val="00AB2C7C"/>
    <w:rsid w:val="00AB32CF"/>
    <w:rsid w:val="00AB408A"/>
    <w:rsid w:val="00AB59D4"/>
    <w:rsid w:val="00AB67A7"/>
    <w:rsid w:val="00AB7583"/>
    <w:rsid w:val="00AC12BE"/>
    <w:rsid w:val="00AC16B8"/>
    <w:rsid w:val="00AC3FEC"/>
    <w:rsid w:val="00AC42B6"/>
    <w:rsid w:val="00AC48BF"/>
    <w:rsid w:val="00AC4DF3"/>
    <w:rsid w:val="00AC4E91"/>
    <w:rsid w:val="00AC5019"/>
    <w:rsid w:val="00AC5054"/>
    <w:rsid w:val="00AD00DA"/>
    <w:rsid w:val="00AD0F8F"/>
    <w:rsid w:val="00AD2FDF"/>
    <w:rsid w:val="00AD4A87"/>
    <w:rsid w:val="00AD4DA2"/>
    <w:rsid w:val="00AD5BF5"/>
    <w:rsid w:val="00AD7FC7"/>
    <w:rsid w:val="00AE09C5"/>
    <w:rsid w:val="00AE238B"/>
    <w:rsid w:val="00AE2425"/>
    <w:rsid w:val="00AE2494"/>
    <w:rsid w:val="00AE25B2"/>
    <w:rsid w:val="00AE4063"/>
    <w:rsid w:val="00AE4363"/>
    <w:rsid w:val="00AF09E7"/>
    <w:rsid w:val="00AF0F07"/>
    <w:rsid w:val="00AF112B"/>
    <w:rsid w:val="00AF34AB"/>
    <w:rsid w:val="00AF352C"/>
    <w:rsid w:val="00AF44D0"/>
    <w:rsid w:val="00AF5800"/>
    <w:rsid w:val="00AF690C"/>
    <w:rsid w:val="00AF6B8C"/>
    <w:rsid w:val="00AF7F13"/>
    <w:rsid w:val="00B00334"/>
    <w:rsid w:val="00B004AD"/>
    <w:rsid w:val="00B016DF"/>
    <w:rsid w:val="00B02080"/>
    <w:rsid w:val="00B02706"/>
    <w:rsid w:val="00B02EBB"/>
    <w:rsid w:val="00B034DD"/>
    <w:rsid w:val="00B03BAD"/>
    <w:rsid w:val="00B07201"/>
    <w:rsid w:val="00B07BD1"/>
    <w:rsid w:val="00B10276"/>
    <w:rsid w:val="00B103B8"/>
    <w:rsid w:val="00B10B9A"/>
    <w:rsid w:val="00B1772A"/>
    <w:rsid w:val="00B21219"/>
    <w:rsid w:val="00B220C5"/>
    <w:rsid w:val="00B22D58"/>
    <w:rsid w:val="00B23346"/>
    <w:rsid w:val="00B27653"/>
    <w:rsid w:val="00B30179"/>
    <w:rsid w:val="00B31057"/>
    <w:rsid w:val="00B345CD"/>
    <w:rsid w:val="00B357AA"/>
    <w:rsid w:val="00B35BB6"/>
    <w:rsid w:val="00B35E55"/>
    <w:rsid w:val="00B36331"/>
    <w:rsid w:val="00B37FA1"/>
    <w:rsid w:val="00B403A4"/>
    <w:rsid w:val="00B427CA"/>
    <w:rsid w:val="00B42856"/>
    <w:rsid w:val="00B42A0F"/>
    <w:rsid w:val="00B436DE"/>
    <w:rsid w:val="00B4413C"/>
    <w:rsid w:val="00B44721"/>
    <w:rsid w:val="00B4602A"/>
    <w:rsid w:val="00B46C79"/>
    <w:rsid w:val="00B46DB1"/>
    <w:rsid w:val="00B47F14"/>
    <w:rsid w:val="00B50355"/>
    <w:rsid w:val="00B509F9"/>
    <w:rsid w:val="00B52B76"/>
    <w:rsid w:val="00B53178"/>
    <w:rsid w:val="00B53234"/>
    <w:rsid w:val="00B53941"/>
    <w:rsid w:val="00B551E6"/>
    <w:rsid w:val="00B5538C"/>
    <w:rsid w:val="00B55761"/>
    <w:rsid w:val="00B56316"/>
    <w:rsid w:val="00B60CDA"/>
    <w:rsid w:val="00B6171F"/>
    <w:rsid w:val="00B658A1"/>
    <w:rsid w:val="00B664D4"/>
    <w:rsid w:val="00B66735"/>
    <w:rsid w:val="00B7089C"/>
    <w:rsid w:val="00B70E4E"/>
    <w:rsid w:val="00B716D7"/>
    <w:rsid w:val="00B72129"/>
    <w:rsid w:val="00B7252F"/>
    <w:rsid w:val="00B72F40"/>
    <w:rsid w:val="00B74529"/>
    <w:rsid w:val="00B74B63"/>
    <w:rsid w:val="00B81079"/>
    <w:rsid w:val="00B8191F"/>
    <w:rsid w:val="00B81F2B"/>
    <w:rsid w:val="00B82398"/>
    <w:rsid w:val="00B83487"/>
    <w:rsid w:val="00B83617"/>
    <w:rsid w:val="00B83FCF"/>
    <w:rsid w:val="00B847EC"/>
    <w:rsid w:val="00B856B9"/>
    <w:rsid w:val="00B85A66"/>
    <w:rsid w:val="00B86687"/>
    <w:rsid w:val="00B86BD5"/>
    <w:rsid w:val="00B87F91"/>
    <w:rsid w:val="00B90C92"/>
    <w:rsid w:val="00B90F36"/>
    <w:rsid w:val="00B9198E"/>
    <w:rsid w:val="00B92B07"/>
    <w:rsid w:val="00B93A6B"/>
    <w:rsid w:val="00B93E77"/>
    <w:rsid w:val="00B94C02"/>
    <w:rsid w:val="00B9501D"/>
    <w:rsid w:val="00B965B0"/>
    <w:rsid w:val="00B9753D"/>
    <w:rsid w:val="00B978CC"/>
    <w:rsid w:val="00BA265F"/>
    <w:rsid w:val="00BA5A18"/>
    <w:rsid w:val="00BA699D"/>
    <w:rsid w:val="00BA7AE2"/>
    <w:rsid w:val="00BB20D5"/>
    <w:rsid w:val="00BB4654"/>
    <w:rsid w:val="00BB48D2"/>
    <w:rsid w:val="00BB63A6"/>
    <w:rsid w:val="00BB68CB"/>
    <w:rsid w:val="00BB6CDA"/>
    <w:rsid w:val="00BB783B"/>
    <w:rsid w:val="00BC0138"/>
    <w:rsid w:val="00BC32BB"/>
    <w:rsid w:val="00BC35F8"/>
    <w:rsid w:val="00BC46C6"/>
    <w:rsid w:val="00BD0019"/>
    <w:rsid w:val="00BD0834"/>
    <w:rsid w:val="00BD203F"/>
    <w:rsid w:val="00BD2B6F"/>
    <w:rsid w:val="00BD2FC2"/>
    <w:rsid w:val="00BD307F"/>
    <w:rsid w:val="00BD44C5"/>
    <w:rsid w:val="00BD6914"/>
    <w:rsid w:val="00BD775C"/>
    <w:rsid w:val="00BE013F"/>
    <w:rsid w:val="00BE1143"/>
    <w:rsid w:val="00BE1D08"/>
    <w:rsid w:val="00BE2391"/>
    <w:rsid w:val="00BE37C6"/>
    <w:rsid w:val="00BE3BCD"/>
    <w:rsid w:val="00BE3DF7"/>
    <w:rsid w:val="00BE3EA4"/>
    <w:rsid w:val="00BE4451"/>
    <w:rsid w:val="00BE564B"/>
    <w:rsid w:val="00BE6C6A"/>
    <w:rsid w:val="00BE73E2"/>
    <w:rsid w:val="00BF0CEF"/>
    <w:rsid w:val="00BF12D0"/>
    <w:rsid w:val="00BF1ED4"/>
    <w:rsid w:val="00BF1FD8"/>
    <w:rsid w:val="00BF25FF"/>
    <w:rsid w:val="00BF4797"/>
    <w:rsid w:val="00BF4E73"/>
    <w:rsid w:val="00BF5071"/>
    <w:rsid w:val="00BF5E82"/>
    <w:rsid w:val="00BF69CA"/>
    <w:rsid w:val="00BF7E13"/>
    <w:rsid w:val="00C02306"/>
    <w:rsid w:val="00C06FE1"/>
    <w:rsid w:val="00C12982"/>
    <w:rsid w:val="00C14BC6"/>
    <w:rsid w:val="00C17CA4"/>
    <w:rsid w:val="00C20EE2"/>
    <w:rsid w:val="00C21083"/>
    <w:rsid w:val="00C214A4"/>
    <w:rsid w:val="00C2174F"/>
    <w:rsid w:val="00C223C0"/>
    <w:rsid w:val="00C226EB"/>
    <w:rsid w:val="00C23733"/>
    <w:rsid w:val="00C23809"/>
    <w:rsid w:val="00C2574C"/>
    <w:rsid w:val="00C25761"/>
    <w:rsid w:val="00C264E4"/>
    <w:rsid w:val="00C26B95"/>
    <w:rsid w:val="00C328D6"/>
    <w:rsid w:val="00C3298F"/>
    <w:rsid w:val="00C334B8"/>
    <w:rsid w:val="00C342FB"/>
    <w:rsid w:val="00C350C8"/>
    <w:rsid w:val="00C413B9"/>
    <w:rsid w:val="00C4171F"/>
    <w:rsid w:val="00C423A7"/>
    <w:rsid w:val="00C42A0D"/>
    <w:rsid w:val="00C42F11"/>
    <w:rsid w:val="00C43ABA"/>
    <w:rsid w:val="00C44E5E"/>
    <w:rsid w:val="00C45011"/>
    <w:rsid w:val="00C46149"/>
    <w:rsid w:val="00C4721E"/>
    <w:rsid w:val="00C47C0E"/>
    <w:rsid w:val="00C531ED"/>
    <w:rsid w:val="00C535D5"/>
    <w:rsid w:val="00C54368"/>
    <w:rsid w:val="00C55A43"/>
    <w:rsid w:val="00C604B0"/>
    <w:rsid w:val="00C605DA"/>
    <w:rsid w:val="00C62436"/>
    <w:rsid w:val="00C63A11"/>
    <w:rsid w:val="00C648BB"/>
    <w:rsid w:val="00C64AED"/>
    <w:rsid w:val="00C67FA1"/>
    <w:rsid w:val="00C720A7"/>
    <w:rsid w:val="00C73478"/>
    <w:rsid w:val="00C74715"/>
    <w:rsid w:val="00C757EF"/>
    <w:rsid w:val="00C75E47"/>
    <w:rsid w:val="00C76C82"/>
    <w:rsid w:val="00C7769C"/>
    <w:rsid w:val="00C8023E"/>
    <w:rsid w:val="00C813B5"/>
    <w:rsid w:val="00C81EAC"/>
    <w:rsid w:val="00C826A4"/>
    <w:rsid w:val="00C82FF6"/>
    <w:rsid w:val="00C84E50"/>
    <w:rsid w:val="00C85090"/>
    <w:rsid w:val="00C860B3"/>
    <w:rsid w:val="00C86BEA"/>
    <w:rsid w:val="00C9136C"/>
    <w:rsid w:val="00C931F7"/>
    <w:rsid w:val="00C93267"/>
    <w:rsid w:val="00C93C59"/>
    <w:rsid w:val="00C93E85"/>
    <w:rsid w:val="00C94D25"/>
    <w:rsid w:val="00CA1790"/>
    <w:rsid w:val="00CA1ECB"/>
    <w:rsid w:val="00CA1F5B"/>
    <w:rsid w:val="00CA26AC"/>
    <w:rsid w:val="00CA377F"/>
    <w:rsid w:val="00CA3BF0"/>
    <w:rsid w:val="00CA5696"/>
    <w:rsid w:val="00CA777E"/>
    <w:rsid w:val="00CB024D"/>
    <w:rsid w:val="00CB09DB"/>
    <w:rsid w:val="00CB0A54"/>
    <w:rsid w:val="00CB1108"/>
    <w:rsid w:val="00CB1219"/>
    <w:rsid w:val="00CB13A8"/>
    <w:rsid w:val="00CB1550"/>
    <w:rsid w:val="00CB4E3F"/>
    <w:rsid w:val="00CB7677"/>
    <w:rsid w:val="00CB7B10"/>
    <w:rsid w:val="00CB7E22"/>
    <w:rsid w:val="00CC037A"/>
    <w:rsid w:val="00CC1EEF"/>
    <w:rsid w:val="00CC20DE"/>
    <w:rsid w:val="00CC409A"/>
    <w:rsid w:val="00CC45D8"/>
    <w:rsid w:val="00CC499A"/>
    <w:rsid w:val="00CC5177"/>
    <w:rsid w:val="00CC5262"/>
    <w:rsid w:val="00CC6763"/>
    <w:rsid w:val="00CD18DE"/>
    <w:rsid w:val="00CD1A02"/>
    <w:rsid w:val="00CD24C5"/>
    <w:rsid w:val="00CD3712"/>
    <w:rsid w:val="00CD437B"/>
    <w:rsid w:val="00CD4492"/>
    <w:rsid w:val="00CD4788"/>
    <w:rsid w:val="00CD568F"/>
    <w:rsid w:val="00CD5733"/>
    <w:rsid w:val="00CD602C"/>
    <w:rsid w:val="00CD713E"/>
    <w:rsid w:val="00CE1FE6"/>
    <w:rsid w:val="00CE2A29"/>
    <w:rsid w:val="00CE46DC"/>
    <w:rsid w:val="00CE57B5"/>
    <w:rsid w:val="00CE62A0"/>
    <w:rsid w:val="00CE6902"/>
    <w:rsid w:val="00CE6BBE"/>
    <w:rsid w:val="00CE6F81"/>
    <w:rsid w:val="00CE79AA"/>
    <w:rsid w:val="00CE7D4E"/>
    <w:rsid w:val="00CF0896"/>
    <w:rsid w:val="00CF0EE7"/>
    <w:rsid w:val="00CF0EF3"/>
    <w:rsid w:val="00CF1652"/>
    <w:rsid w:val="00CF1C17"/>
    <w:rsid w:val="00CF22FA"/>
    <w:rsid w:val="00CF59D8"/>
    <w:rsid w:val="00CF5A21"/>
    <w:rsid w:val="00CF61BF"/>
    <w:rsid w:val="00CF65E2"/>
    <w:rsid w:val="00D002A9"/>
    <w:rsid w:val="00D0047D"/>
    <w:rsid w:val="00D01EEC"/>
    <w:rsid w:val="00D03774"/>
    <w:rsid w:val="00D043F6"/>
    <w:rsid w:val="00D04A0C"/>
    <w:rsid w:val="00D053FB"/>
    <w:rsid w:val="00D059B9"/>
    <w:rsid w:val="00D11052"/>
    <w:rsid w:val="00D110AF"/>
    <w:rsid w:val="00D110C4"/>
    <w:rsid w:val="00D11238"/>
    <w:rsid w:val="00D1210C"/>
    <w:rsid w:val="00D12C9E"/>
    <w:rsid w:val="00D1354A"/>
    <w:rsid w:val="00D15DF9"/>
    <w:rsid w:val="00D162F9"/>
    <w:rsid w:val="00D16AE8"/>
    <w:rsid w:val="00D17883"/>
    <w:rsid w:val="00D21212"/>
    <w:rsid w:val="00D21353"/>
    <w:rsid w:val="00D21687"/>
    <w:rsid w:val="00D21C87"/>
    <w:rsid w:val="00D231D5"/>
    <w:rsid w:val="00D2580F"/>
    <w:rsid w:val="00D276EC"/>
    <w:rsid w:val="00D30EC0"/>
    <w:rsid w:val="00D3171A"/>
    <w:rsid w:val="00D320A9"/>
    <w:rsid w:val="00D3210E"/>
    <w:rsid w:val="00D332D5"/>
    <w:rsid w:val="00D348AF"/>
    <w:rsid w:val="00D34F0E"/>
    <w:rsid w:val="00D37087"/>
    <w:rsid w:val="00D37561"/>
    <w:rsid w:val="00D37CE5"/>
    <w:rsid w:val="00D404DF"/>
    <w:rsid w:val="00D41315"/>
    <w:rsid w:val="00D45764"/>
    <w:rsid w:val="00D46EB7"/>
    <w:rsid w:val="00D47077"/>
    <w:rsid w:val="00D4728B"/>
    <w:rsid w:val="00D5028F"/>
    <w:rsid w:val="00D50D04"/>
    <w:rsid w:val="00D513E4"/>
    <w:rsid w:val="00D533A4"/>
    <w:rsid w:val="00D5488E"/>
    <w:rsid w:val="00D571FF"/>
    <w:rsid w:val="00D57781"/>
    <w:rsid w:val="00D60275"/>
    <w:rsid w:val="00D60908"/>
    <w:rsid w:val="00D611F0"/>
    <w:rsid w:val="00D622E2"/>
    <w:rsid w:val="00D63A8F"/>
    <w:rsid w:val="00D63DB9"/>
    <w:rsid w:val="00D67409"/>
    <w:rsid w:val="00D67D4D"/>
    <w:rsid w:val="00D706B7"/>
    <w:rsid w:val="00D71635"/>
    <w:rsid w:val="00D71FE3"/>
    <w:rsid w:val="00D724C0"/>
    <w:rsid w:val="00D738BC"/>
    <w:rsid w:val="00D73D46"/>
    <w:rsid w:val="00D74196"/>
    <w:rsid w:val="00D741D8"/>
    <w:rsid w:val="00D7701B"/>
    <w:rsid w:val="00D77307"/>
    <w:rsid w:val="00D77981"/>
    <w:rsid w:val="00D8029F"/>
    <w:rsid w:val="00D83BD5"/>
    <w:rsid w:val="00D83DDC"/>
    <w:rsid w:val="00D83FC4"/>
    <w:rsid w:val="00D84516"/>
    <w:rsid w:val="00D8481C"/>
    <w:rsid w:val="00D86651"/>
    <w:rsid w:val="00D907C2"/>
    <w:rsid w:val="00D915D8"/>
    <w:rsid w:val="00D91C55"/>
    <w:rsid w:val="00D9326C"/>
    <w:rsid w:val="00D93306"/>
    <w:rsid w:val="00D94F49"/>
    <w:rsid w:val="00D9664B"/>
    <w:rsid w:val="00D96E94"/>
    <w:rsid w:val="00D97118"/>
    <w:rsid w:val="00DA1761"/>
    <w:rsid w:val="00DA176B"/>
    <w:rsid w:val="00DA2424"/>
    <w:rsid w:val="00DA24BD"/>
    <w:rsid w:val="00DA27DF"/>
    <w:rsid w:val="00DA39C4"/>
    <w:rsid w:val="00DA4805"/>
    <w:rsid w:val="00DA538F"/>
    <w:rsid w:val="00DA61A0"/>
    <w:rsid w:val="00DA6466"/>
    <w:rsid w:val="00DA73BB"/>
    <w:rsid w:val="00DA7B3B"/>
    <w:rsid w:val="00DB1A5C"/>
    <w:rsid w:val="00DB2603"/>
    <w:rsid w:val="00DB267C"/>
    <w:rsid w:val="00DB273B"/>
    <w:rsid w:val="00DB3003"/>
    <w:rsid w:val="00DB3062"/>
    <w:rsid w:val="00DB36D4"/>
    <w:rsid w:val="00DB3E2A"/>
    <w:rsid w:val="00DB5279"/>
    <w:rsid w:val="00DB65E9"/>
    <w:rsid w:val="00DB6677"/>
    <w:rsid w:val="00DB788F"/>
    <w:rsid w:val="00DB7E5E"/>
    <w:rsid w:val="00DC0821"/>
    <w:rsid w:val="00DC0B56"/>
    <w:rsid w:val="00DC19BA"/>
    <w:rsid w:val="00DC30FB"/>
    <w:rsid w:val="00DC4683"/>
    <w:rsid w:val="00DC5791"/>
    <w:rsid w:val="00DC6433"/>
    <w:rsid w:val="00DC6763"/>
    <w:rsid w:val="00DC76D0"/>
    <w:rsid w:val="00DD0616"/>
    <w:rsid w:val="00DD0968"/>
    <w:rsid w:val="00DD0CE8"/>
    <w:rsid w:val="00DD6D02"/>
    <w:rsid w:val="00DD70B7"/>
    <w:rsid w:val="00DE1018"/>
    <w:rsid w:val="00DE173D"/>
    <w:rsid w:val="00DE1CC4"/>
    <w:rsid w:val="00DE1D38"/>
    <w:rsid w:val="00DE1FF2"/>
    <w:rsid w:val="00DE26FA"/>
    <w:rsid w:val="00DE400D"/>
    <w:rsid w:val="00DE65B7"/>
    <w:rsid w:val="00DE7076"/>
    <w:rsid w:val="00DE78A2"/>
    <w:rsid w:val="00DE7BEF"/>
    <w:rsid w:val="00DF066E"/>
    <w:rsid w:val="00DF0834"/>
    <w:rsid w:val="00DF0DC3"/>
    <w:rsid w:val="00DF149C"/>
    <w:rsid w:val="00DF1E73"/>
    <w:rsid w:val="00DF256F"/>
    <w:rsid w:val="00DF2A14"/>
    <w:rsid w:val="00DF3615"/>
    <w:rsid w:val="00DF3896"/>
    <w:rsid w:val="00DF5C3B"/>
    <w:rsid w:val="00DF610E"/>
    <w:rsid w:val="00DF70E2"/>
    <w:rsid w:val="00DF7C56"/>
    <w:rsid w:val="00E00583"/>
    <w:rsid w:val="00E00898"/>
    <w:rsid w:val="00E00EE2"/>
    <w:rsid w:val="00E01A8E"/>
    <w:rsid w:val="00E033BF"/>
    <w:rsid w:val="00E0365E"/>
    <w:rsid w:val="00E036FE"/>
    <w:rsid w:val="00E038A7"/>
    <w:rsid w:val="00E043C9"/>
    <w:rsid w:val="00E05CBF"/>
    <w:rsid w:val="00E064AF"/>
    <w:rsid w:val="00E10865"/>
    <w:rsid w:val="00E108D5"/>
    <w:rsid w:val="00E11BF5"/>
    <w:rsid w:val="00E11E58"/>
    <w:rsid w:val="00E12156"/>
    <w:rsid w:val="00E15CBD"/>
    <w:rsid w:val="00E164F4"/>
    <w:rsid w:val="00E169F4"/>
    <w:rsid w:val="00E175B9"/>
    <w:rsid w:val="00E213F8"/>
    <w:rsid w:val="00E220D3"/>
    <w:rsid w:val="00E22457"/>
    <w:rsid w:val="00E23A85"/>
    <w:rsid w:val="00E23F9C"/>
    <w:rsid w:val="00E24D4B"/>
    <w:rsid w:val="00E24FB5"/>
    <w:rsid w:val="00E272BC"/>
    <w:rsid w:val="00E316C8"/>
    <w:rsid w:val="00E31870"/>
    <w:rsid w:val="00E349E1"/>
    <w:rsid w:val="00E34C61"/>
    <w:rsid w:val="00E372B7"/>
    <w:rsid w:val="00E37FC9"/>
    <w:rsid w:val="00E40D97"/>
    <w:rsid w:val="00E42083"/>
    <w:rsid w:val="00E42B6E"/>
    <w:rsid w:val="00E43A59"/>
    <w:rsid w:val="00E46C3E"/>
    <w:rsid w:val="00E47338"/>
    <w:rsid w:val="00E519AE"/>
    <w:rsid w:val="00E51CD0"/>
    <w:rsid w:val="00E562F3"/>
    <w:rsid w:val="00E60219"/>
    <w:rsid w:val="00E6039E"/>
    <w:rsid w:val="00E63510"/>
    <w:rsid w:val="00E636D5"/>
    <w:rsid w:val="00E648AB"/>
    <w:rsid w:val="00E64B5A"/>
    <w:rsid w:val="00E6558C"/>
    <w:rsid w:val="00E65792"/>
    <w:rsid w:val="00E668B3"/>
    <w:rsid w:val="00E67C61"/>
    <w:rsid w:val="00E67DF5"/>
    <w:rsid w:val="00E70527"/>
    <w:rsid w:val="00E70E81"/>
    <w:rsid w:val="00E7316D"/>
    <w:rsid w:val="00E74034"/>
    <w:rsid w:val="00E758D0"/>
    <w:rsid w:val="00E7596B"/>
    <w:rsid w:val="00E77843"/>
    <w:rsid w:val="00E807CC"/>
    <w:rsid w:val="00E83498"/>
    <w:rsid w:val="00E83888"/>
    <w:rsid w:val="00E83C82"/>
    <w:rsid w:val="00E84C6B"/>
    <w:rsid w:val="00E904D2"/>
    <w:rsid w:val="00E916D2"/>
    <w:rsid w:val="00E951C1"/>
    <w:rsid w:val="00E96830"/>
    <w:rsid w:val="00E9775D"/>
    <w:rsid w:val="00EA0103"/>
    <w:rsid w:val="00EA0FDB"/>
    <w:rsid w:val="00EA1887"/>
    <w:rsid w:val="00EA2176"/>
    <w:rsid w:val="00EA2919"/>
    <w:rsid w:val="00EA31C2"/>
    <w:rsid w:val="00EA517B"/>
    <w:rsid w:val="00EA75EC"/>
    <w:rsid w:val="00EA7A3E"/>
    <w:rsid w:val="00EB08A8"/>
    <w:rsid w:val="00EB12DA"/>
    <w:rsid w:val="00EB1C66"/>
    <w:rsid w:val="00EB2F65"/>
    <w:rsid w:val="00EB3249"/>
    <w:rsid w:val="00EB3442"/>
    <w:rsid w:val="00EB3B52"/>
    <w:rsid w:val="00EB47B9"/>
    <w:rsid w:val="00EB49BD"/>
    <w:rsid w:val="00EB6302"/>
    <w:rsid w:val="00EB66C0"/>
    <w:rsid w:val="00EB69BC"/>
    <w:rsid w:val="00EB6C05"/>
    <w:rsid w:val="00EB74C4"/>
    <w:rsid w:val="00EB7B83"/>
    <w:rsid w:val="00EB7D40"/>
    <w:rsid w:val="00EC080D"/>
    <w:rsid w:val="00EC120B"/>
    <w:rsid w:val="00EC3206"/>
    <w:rsid w:val="00EC6081"/>
    <w:rsid w:val="00EC633E"/>
    <w:rsid w:val="00EC66A8"/>
    <w:rsid w:val="00EC7458"/>
    <w:rsid w:val="00EC782C"/>
    <w:rsid w:val="00EC7909"/>
    <w:rsid w:val="00ED0CBB"/>
    <w:rsid w:val="00ED1377"/>
    <w:rsid w:val="00ED13D6"/>
    <w:rsid w:val="00ED3CF6"/>
    <w:rsid w:val="00ED538E"/>
    <w:rsid w:val="00ED7DA3"/>
    <w:rsid w:val="00ED7EC5"/>
    <w:rsid w:val="00EE039A"/>
    <w:rsid w:val="00EE051A"/>
    <w:rsid w:val="00EE0A02"/>
    <w:rsid w:val="00EE238D"/>
    <w:rsid w:val="00EE25C8"/>
    <w:rsid w:val="00EE37E6"/>
    <w:rsid w:val="00EE39A6"/>
    <w:rsid w:val="00EE3CE6"/>
    <w:rsid w:val="00EE433F"/>
    <w:rsid w:val="00EE5459"/>
    <w:rsid w:val="00EE5DF6"/>
    <w:rsid w:val="00EE7014"/>
    <w:rsid w:val="00EE716C"/>
    <w:rsid w:val="00EE7733"/>
    <w:rsid w:val="00EF080E"/>
    <w:rsid w:val="00EF08A5"/>
    <w:rsid w:val="00EF186F"/>
    <w:rsid w:val="00EF1F4B"/>
    <w:rsid w:val="00EF23E1"/>
    <w:rsid w:val="00EF518A"/>
    <w:rsid w:val="00EF540C"/>
    <w:rsid w:val="00EF70BD"/>
    <w:rsid w:val="00EF7E29"/>
    <w:rsid w:val="00F00DFD"/>
    <w:rsid w:val="00F01391"/>
    <w:rsid w:val="00F01498"/>
    <w:rsid w:val="00F01538"/>
    <w:rsid w:val="00F0255C"/>
    <w:rsid w:val="00F033E6"/>
    <w:rsid w:val="00F0604F"/>
    <w:rsid w:val="00F07392"/>
    <w:rsid w:val="00F07697"/>
    <w:rsid w:val="00F10786"/>
    <w:rsid w:val="00F15153"/>
    <w:rsid w:val="00F16BF8"/>
    <w:rsid w:val="00F176A5"/>
    <w:rsid w:val="00F179B1"/>
    <w:rsid w:val="00F17CEB"/>
    <w:rsid w:val="00F20665"/>
    <w:rsid w:val="00F20FC0"/>
    <w:rsid w:val="00F225A5"/>
    <w:rsid w:val="00F23394"/>
    <w:rsid w:val="00F24176"/>
    <w:rsid w:val="00F24E9E"/>
    <w:rsid w:val="00F2544D"/>
    <w:rsid w:val="00F25F5C"/>
    <w:rsid w:val="00F26ED0"/>
    <w:rsid w:val="00F271A8"/>
    <w:rsid w:val="00F31998"/>
    <w:rsid w:val="00F32044"/>
    <w:rsid w:val="00F323F1"/>
    <w:rsid w:val="00F32EE9"/>
    <w:rsid w:val="00F35E37"/>
    <w:rsid w:val="00F35F2F"/>
    <w:rsid w:val="00F373C6"/>
    <w:rsid w:val="00F37EF1"/>
    <w:rsid w:val="00F40C6F"/>
    <w:rsid w:val="00F41986"/>
    <w:rsid w:val="00F422BA"/>
    <w:rsid w:val="00F44153"/>
    <w:rsid w:val="00F44214"/>
    <w:rsid w:val="00F44FAF"/>
    <w:rsid w:val="00F45D97"/>
    <w:rsid w:val="00F463A7"/>
    <w:rsid w:val="00F463C9"/>
    <w:rsid w:val="00F46E2D"/>
    <w:rsid w:val="00F51469"/>
    <w:rsid w:val="00F519E3"/>
    <w:rsid w:val="00F51DA3"/>
    <w:rsid w:val="00F52A22"/>
    <w:rsid w:val="00F53F97"/>
    <w:rsid w:val="00F55D5D"/>
    <w:rsid w:val="00F572B9"/>
    <w:rsid w:val="00F57D23"/>
    <w:rsid w:val="00F60357"/>
    <w:rsid w:val="00F6159B"/>
    <w:rsid w:val="00F61B6F"/>
    <w:rsid w:val="00F61D58"/>
    <w:rsid w:val="00F63F19"/>
    <w:rsid w:val="00F6441D"/>
    <w:rsid w:val="00F64535"/>
    <w:rsid w:val="00F64696"/>
    <w:rsid w:val="00F6495F"/>
    <w:rsid w:val="00F653FD"/>
    <w:rsid w:val="00F65F8D"/>
    <w:rsid w:val="00F668F6"/>
    <w:rsid w:val="00F66DD0"/>
    <w:rsid w:val="00F6722F"/>
    <w:rsid w:val="00F673A0"/>
    <w:rsid w:val="00F67E84"/>
    <w:rsid w:val="00F70A0B"/>
    <w:rsid w:val="00F71BBD"/>
    <w:rsid w:val="00F749C6"/>
    <w:rsid w:val="00F75F78"/>
    <w:rsid w:val="00F7602A"/>
    <w:rsid w:val="00F77088"/>
    <w:rsid w:val="00F82029"/>
    <w:rsid w:val="00F821F5"/>
    <w:rsid w:val="00F8223E"/>
    <w:rsid w:val="00F82BB5"/>
    <w:rsid w:val="00F84044"/>
    <w:rsid w:val="00F856D9"/>
    <w:rsid w:val="00F86275"/>
    <w:rsid w:val="00F86895"/>
    <w:rsid w:val="00F8717F"/>
    <w:rsid w:val="00F91444"/>
    <w:rsid w:val="00F91F29"/>
    <w:rsid w:val="00F920D6"/>
    <w:rsid w:val="00F9398B"/>
    <w:rsid w:val="00F94195"/>
    <w:rsid w:val="00F94D9B"/>
    <w:rsid w:val="00F955D6"/>
    <w:rsid w:val="00F962F2"/>
    <w:rsid w:val="00F96B0B"/>
    <w:rsid w:val="00F971E9"/>
    <w:rsid w:val="00F97305"/>
    <w:rsid w:val="00FA00F6"/>
    <w:rsid w:val="00FA0700"/>
    <w:rsid w:val="00FA0AF6"/>
    <w:rsid w:val="00FA22D2"/>
    <w:rsid w:val="00FA2555"/>
    <w:rsid w:val="00FA3568"/>
    <w:rsid w:val="00FA5080"/>
    <w:rsid w:val="00FA5950"/>
    <w:rsid w:val="00FA5ECF"/>
    <w:rsid w:val="00FA60EC"/>
    <w:rsid w:val="00FA76A1"/>
    <w:rsid w:val="00FA7CB8"/>
    <w:rsid w:val="00FB021F"/>
    <w:rsid w:val="00FB0C26"/>
    <w:rsid w:val="00FB2600"/>
    <w:rsid w:val="00FB68E6"/>
    <w:rsid w:val="00FC0E60"/>
    <w:rsid w:val="00FC23FC"/>
    <w:rsid w:val="00FC33D0"/>
    <w:rsid w:val="00FC3769"/>
    <w:rsid w:val="00FC48F6"/>
    <w:rsid w:val="00FC4A39"/>
    <w:rsid w:val="00FC5226"/>
    <w:rsid w:val="00FC5A11"/>
    <w:rsid w:val="00FC7ABB"/>
    <w:rsid w:val="00FD0663"/>
    <w:rsid w:val="00FD0EE3"/>
    <w:rsid w:val="00FD4D5E"/>
    <w:rsid w:val="00FD573E"/>
    <w:rsid w:val="00FD57DE"/>
    <w:rsid w:val="00FD74D8"/>
    <w:rsid w:val="00FD7723"/>
    <w:rsid w:val="00FD790C"/>
    <w:rsid w:val="00FD7B1D"/>
    <w:rsid w:val="00FD7F5D"/>
    <w:rsid w:val="00FE1346"/>
    <w:rsid w:val="00FE2472"/>
    <w:rsid w:val="00FE3FBB"/>
    <w:rsid w:val="00FF2F7D"/>
    <w:rsid w:val="00FF40FE"/>
    <w:rsid w:val="00FF5CBC"/>
    <w:rsid w:val="00FF6ACC"/>
    <w:rsid w:val="00FF727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736866B"/>
  <w14:defaultImageDpi w14:val="150"/>
  <w15:docId w15:val="{863A863F-58D1-4A92-9C25-CC5137DB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3C9"/>
    <w:pPr>
      <w:spacing w:after="160" w:line="276" w:lineRule="auto"/>
    </w:pPr>
    <w:rPr>
      <w:rFonts w:ascii="Georgia" w:hAnsi="Georgia"/>
      <w:sz w:val="21"/>
      <w:szCs w:val="22"/>
      <w:lang w:eastAsia="en-US"/>
    </w:rPr>
  </w:style>
  <w:style w:type="paragraph" w:styleId="Titre1">
    <w:name w:val="heading 1"/>
    <w:aliases w:val="Title 1"/>
    <w:basedOn w:val="Normal"/>
    <w:next w:val="Normal"/>
    <w:link w:val="Titre1Car"/>
    <w:uiPriority w:val="9"/>
    <w:qFormat/>
    <w:rsid w:val="003553F9"/>
    <w:pPr>
      <w:numPr>
        <w:numId w:val="10"/>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iPriority w:val="9"/>
    <w:unhideWhenUsed/>
    <w:qFormat/>
    <w:rsid w:val="003553F9"/>
    <w:pPr>
      <w:keepNext/>
      <w:keepLines/>
      <w:numPr>
        <w:ilvl w:val="1"/>
        <w:numId w:val="10"/>
      </w:numPr>
      <w:spacing w:before="120" w:after="120" w:line="240" w:lineRule="auto"/>
      <w:outlineLvl w:val="1"/>
    </w:pPr>
    <w:rPr>
      <w:rFonts w:ascii="Calibri" w:eastAsia="Arial Unicode MS" w:hAnsi="Calibri"/>
      <w:b/>
      <w:color w:val="D81A1A"/>
      <w:sz w:val="28"/>
      <w:szCs w:val="26"/>
    </w:rPr>
  </w:style>
  <w:style w:type="paragraph" w:styleId="Titre3">
    <w:name w:val="heading 3"/>
    <w:aliases w:val="Title 3,Car"/>
    <w:basedOn w:val="Paragraphedeliste"/>
    <w:next w:val="Normal"/>
    <w:link w:val="Titre3Car"/>
    <w:uiPriority w:val="9"/>
    <w:unhideWhenUsed/>
    <w:qFormat/>
    <w:rsid w:val="003553F9"/>
    <w:pPr>
      <w:numPr>
        <w:ilvl w:val="2"/>
        <w:numId w:val="10"/>
      </w:numPr>
      <w:autoSpaceDE w:val="0"/>
      <w:autoSpaceDN w:val="0"/>
      <w:adjustRightInd w:val="0"/>
      <w:spacing w:before="60" w:after="60" w:line="240" w:lineRule="auto"/>
      <w:contextualSpacing/>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3553F9"/>
    <w:pPr>
      <w:keepNext/>
      <w:keepLines/>
      <w:numPr>
        <w:ilvl w:val="3"/>
        <w:numId w:val="10"/>
      </w:numPr>
      <w:spacing w:before="60" w:after="60"/>
      <w:outlineLvl w:val="3"/>
    </w:pPr>
    <w:rPr>
      <w:rFonts w:ascii="Calibri" w:eastAsia="Arial Unicode MS" w:hAnsi="Calibri"/>
      <w:b/>
      <w:iCs/>
    </w:rPr>
  </w:style>
  <w:style w:type="paragraph" w:styleId="Titre5">
    <w:name w:val="heading 5"/>
    <w:basedOn w:val="Normal"/>
    <w:next w:val="Normal"/>
    <w:link w:val="Titre5Car"/>
    <w:unhideWhenUsed/>
    <w:qFormat/>
    <w:rsid w:val="003553F9"/>
    <w:pPr>
      <w:keepNext/>
      <w:keepLines/>
      <w:numPr>
        <w:ilvl w:val="4"/>
        <w:numId w:val="10"/>
      </w:numPr>
      <w:spacing w:before="40" w:after="0"/>
      <w:outlineLvl w:val="4"/>
    </w:pPr>
    <w:rPr>
      <w:rFonts w:ascii="Calibri Light" w:eastAsia="Arial Unicode MS" w:hAnsi="Calibri Light"/>
      <w:color w:val="2E74B5"/>
    </w:rPr>
  </w:style>
  <w:style w:type="paragraph" w:styleId="Titre6">
    <w:name w:val="heading 6"/>
    <w:basedOn w:val="Normal"/>
    <w:next w:val="Normal"/>
    <w:link w:val="Titre6Car"/>
    <w:unhideWhenUsed/>
    <w:qFormat/>
    <w:rsid w:val="003553F9"/>
    <w:pPr>
      <w:keepNext/>
      <w:keepLines/>
      <w:numPr>
        <w:ilvl w:val="5"/>
        <w:numId w:val="10"/>
      </w:numPr>
      <w:spacing w:before="40" w:after="0"/>
      <w:outlineLvl w:val="5"/>
    </w:pPr>
    <w:rPr>
      <w:rFonts w:ascii="Calibri Light" w:eastAsia="Arial Unicode MS" w:hAnsi="Calibri Light"/>
      <w:color w:val="1F4D78"/>
    </w:rPr>
  </w:style>
  <w:style w:type="paragraph" w:styleId="Titre7">
    <w:name w:val="heading 7"/>
    <w:basedOn w:val="Normal"/>
    <w:next w:val="Normal"/>
    <w:link w:val="Titre7Car"/>
    <w:unhideWhenUsed/>
    <w:qFormat/>
    <w:rsid w:val="003553F9"/>
    <w:pPr>
      <w:keepNext/>
      <w:keepLines/>
      <w:numPr>
        <w:ilvl w:val="6"/>
        <w:numId w:val="10"/>
      </w:numPr>
      <w:spacing w:before="40" w:after="0"/>
      <w:outlineLvl w:val="6"/>
    </w:pPr>
    <w:rPr>
      <w:rFonts w:ascii="Calibri Light" w:eastAsia="Arial Unicode MS" w:hAnsi="Calibri Light"/>
      <w:i/>
      <w:iCs/>
      <w:color w:val="1F4D78"/>
    </w:rPr>
  </w:style>
  <w:style w:type="paragraph" w:styleId="Titre8">
    <w:name w:val="heading 8"/>
    <w:basedOn w:val="Normal"/>
    <w:next w:val="Normal"/>
    <w:link w:val="Titre8Car"/>
    <w:unhideWhenUsed/>
    <w:qFormat/>
    <w:rsid w:val="003553F9"/>
    <w:pPr>
      <w:keepNext/>
      <w:keepLines/>
      <w:numPr>
        <w:ilvl w:val="7"/>
        <w:numId w:val="10"/>
      </w:numPr>
      <w:spacing w:before="40" w:after="0"/>
      <w:outlineLvl w:val="7"/>
    </w:pPr>
    <w:rPr>
      <w:rFonts w:ascii="Calibri Light" w:eastAsia="Arial Unicode MS" w:hAnsi="Calibri Light"/>
      <w:color w:val="272727"/>
      <w:szCs w:val="21"/>
    </w:rPr>
  </w:style>
  <w:style w:type="paragraph" w:styleId="Titre9">
    <w:name w:val="heading 9"/>
    <w:basedOn w:val="Normal"/>
    <w:next w:val="Normal"/>
    <w:link w:val="Titre9Car"/>
    <w:unhideWhenUsed/>
    <w:qFormat/>
    <w:rsid w:val="003553F9"/>
    <w:pPr>
      <w:keepNext/>
      <w:keepLines/>
      <w:numPr>
        <w:ilvl w:val="8"/>
        <w:numId w:val="7"/>
      </w:numPr>
      <w:spacing w:before="40" w:after="0"/>
      <w:outlineLvl w:val="8"/>
    </w:pPr>
    <w:rPr>
      <w:rFonts w:ascii="Calibri Light" w:eastAsia="Arial Unicode MS"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fr,Footnote Ref in FtNote,SUPE, BVI fnr"/>
    <w:link w:val="BVIfnrCharCharCharCharCharCar"/>
    <w:rPr>
      <w:i/>
      <w:iCs/>
      <w:sz w:val="20"/>
      <w:vertAlign w:val="superscript"/>
      <w:lang w:val="fr-FR" w:eastAsia="fr-FR"/>
    </w:rPr>
  </w:style>
  <w:style w:type="character" w:styleId="Lienhypertexte">
    <w:name w:val="Hyperlink"/>
    <w:uiPriority w:val="99"/>
    <w:rsid w:val="00D332D5"/>
    <w:rPr>
      <w:color w:val="auto"/>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uiPriority w:val="35"/>
    <w:unhideWhenUsed/>
    <w:qFormat/>
    <w:pPr>
      <w:spacing w:after="200" w:line="240" w:lineRule="auto"/>
    </w:pPr>
    <w:rPr>
      <w:b/>
      <w:bCs/>
      <w:color w:val="4F81BD"/>
      <w:sz w:val="18"/>
      <w:szCs w:val="18"/>
    </w:rPr>
  </w:style>
  <w:style w:type="paragraph" w:customStyle="1" w:styleId="Index">
    <w:name w:val="Index"/>
    <w:basedOn w:val="Normal"/>
    <w:pPr>
      <w:suppressLineNumbers/>
    </w:pPr>
  </w:style>
  <w:style w:type="paragraph" w:styleId="En-tte">
    <w:name w:val="header"/>
    <w:basedOn w:val="Normal"/>
    <w:link w:val="En-tteCar"/>
    <w:uiPriority w:val="99"/>
    <w:pPr>
      <w:suppressLineNumbers/>
      <w:tabs>
        <w:tab w:val="center" w:pos="4818"/>
        <w:tab w:val="right" w:pos="9637"/>
      </w:tabs>
    </w:pPr>
  </w:style>
  <w:style w:type="paragraph" w:styleId="Pieddepage">
    <w:name w:val="footer"/>
    <w:basedOn w:val="Normal"/>
    <w:link w:val="PieddepageCar"/>
    <w:uiPriority w:val="99"/>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rsid w:val="002472A4"/>
    <w:pPr>
      <w:tabs>
        <w:tab w:val="left" w:pos="480"/>
        <w:tab w:val="right" w:leader="dot" w:pos="8492"/>
      </w:tabs>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basedOn w:val="Normal"/>
    <w:link w:val="NotedebasdepageCar"/>
    <w:uiPriority w:val="99"/>
    <w:semiHidden/>
    <w:unhideWhenUsed/>
    <w:qFormat/>
    <w:rsid w:val="003553F9"/>
    <w:pPr>
      <w:spacing w:after="0" w:line="240" w:lineRule="auto"/>
    </w:pPr>
    <w:rPr>
      <w:rFonts w:ascii="Calibri" w:hAnsi="Calibri"/>
      <w:sz w:val="14"/>
      <w:szCs w:val="20"/>
      <w:lang w:eastAsia="fr-BE"/>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tabs>
        <w:tab w:val="left" w:pos="1985"/>
        <w:tab w:val="right" w:leader="dot" w:pos="9060"/>
      </w:tabs>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numPr>
        <w:numId w:val="5"/>
      </w:numPr>
      <w:tabs>
        <w:tab w:val="num" w:pos="540"/>
      </w:tabs>
      <w:ind w:left="900" w:hanging="540"/>
    </w:pPr>
    <w:rPr>
      <w:rFonts w:ascii="Times New Roman" w:hAnsi="Times New Roman"/>
      <w:snapToGrid w:val="0"/>
      <w:sz w:val="22"/>
    </w:rPr>
  </w:style>
  <w:style w:type="paragraph" w:customStyle="1" w:styleId="BTCnumberlist">
    <w:name w:val="BTC number list"/>
    <w:autoRedefine/>
    <w:pPr>
      <w:numPr>
        <w:numId w:val="6"/>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spacing w:before="240" w:after="60"/>
    </w:pPr>
    <w:rPr>
      <w:rFonts w:ascii="Verdana" w:eastAsia="Times New Roman" w:hAnsi="Verdana"/>
      <w:b w:val="0"/>
      <w:bCs/>
      <w:snapToGrid w:val="0"/>
      <w:color w:val="000000"/>
      <w:spacing w:val="20"/>
    </w:rPr>
  </w:style>
  <w:style w:type="paragraph" w:customStyle="1" w:styleId="BulletText1">
    <w:name w:val="Bullet Text 1"/>
    <w:basedOn w:val="Normal"/>
    <w:pPr>
      <w:numPr>
        <w:numId w:val="4"/>
      </w:numPr>
    </w:pPr>
    <w:rPr>
      <w:rFonts w:ascii="Times New Roman" w:hAnsi="Times New Roman"/>
      <w:snapToGrid w:val="0"/>
    </w:rPr>
  </w:style>
  <w:style w:type="paragraph" w:styleId="Normalcentr">
    <w:name w:val="Block Text"/>
    <w:basedOn w:val="Normal"/>
    <w:semiHidden/>
    <w:rPr>
      <w:rFonts w:ascii="Times New Roman" w:hAnsi="Times New Roman"/>
      <w:snapToGrid w:val="0"/>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spacing w:after="240"/>
    </w:pPr>
    <w:rPr>
      <w:rFonts w:cs="Arial"/>
      <w:b/>
      <w:bCs/>
      <w:snapToGrid w:val="0"/>
      <w:color w:val="000000"/>
      <w:sz w:val="32"/>
      <w:szCs w:val="32"/>
    </w:rPr>
  </w:style>
  <w:style w:type="paragraph" w:styleId="NormalWeb">
    <w:name w:val="Normal (Web)"/>
    <w:basedOn w:val="Normal"/>
    <w:semiHidden/>
    <w:pPr>
      <w:spacing w:before="100" w:beforeAutospacing="1" w:after="100" w:afterAutospacing="1"/>
    </w:pPr>
    <w:rPr>
      <w:rFonts w:ascii="Times New Roman" w:hAnsi="Times New Roman"/>
      <w:snapToGrid w:val="0"/>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rPr>
      <w:rFonts w:ascii="Georgia" w:hAnsi="Georgia"/>
      <w:color w:val="585756"/>
      <w:sz w:val="21"/>
      <w:szCs w:val="22"/>
      <w:lang w:eastAsia="en-US"/>
    </w:rPr>
  </w:style>
  <w:style w:type="table" w:styleId="Grilledutableau">
    <w:name w:val="Table Grid"/>
    <w:basedOn w:val="TableauNormal"/>
    <w:uiPriority w:val="3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uiPriority w:val="99"/>
    <w:semiHidden/>
    <w:rsid w:val="003553F9"/>
    <w:rPr>
      <w:color w:val="585756"/>
      <w:sz w:val="14"/>
    </w:rPr>
  </w:style>
  <w:style w:type="character" w:customStyle="1" w:styleId="Titre3Car">
    <w:name w:val="Titre 3 Car"/>
    <w:aliases w:val="Title 3 Car,Car Car"/>
    <w:link w:val="Titre3"/>
    <w:uiPriority w:val="9"/>
    <w:rsid w:val="003553F9"/>
    <w:rPr>
      <w:rFonts w:cs="Calibri-Bold"/>
      <w:b/>
      <w:bCs/>
      <w:sz w:val="24"/>
      <w:szCs w:val="24"/>
      <w:lang w:val="en-US" w:eastAsia="en-US"/>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semiHidden/>
    <w:unhideWhenUsed/>
    <w:rsid w:val="004208A2"/>
    <w:rPr>
      <w:sz w:val="20"/>
      <w:szCs w:val="20"/>
    </w:rPr>
  </w:style>
  <w:style w:type="character" w:customStyle="1" w:styleId="CommentaireCar">
    <w:name w:val="Commentaire Car"/>
    <w:link w:val="Commentaire"/>
    <w:uiPriority w:val="99"/>
    <w:semiHidden/>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val="0"/>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3553F9"/>
    <w:rPr>
      <w:rFonts w:ascii="Calibri" w:hAnsi="Calibri"/>
      <w:sz w:val="32"/>
    </w:rPr>
  </w:style>
  <w:style w:type="character" w:customStyle="1" w:styleId="coverCar">
    <w:name w:val="cover Car"/>
    <w:link w:val="cover"/>
    <w:rsid w:val="003553F9"/>
    <w:rPr>
      <w:color w:val="585756"/>
      <w:sz w:val="32"/>
      <w:szCs w:val="22"/>
      <w:lang w:eastAsia="en-US"/>
    </w:rPr>
  </w:style>
  <w:style w:type="paragraph" w:styleId="Sous-titre">
    <w:name w:val="Subtitle"/>
    <w:basedOn w:val="Titrecouverture"/>
    <w:next w:val="Normal"/>
    <w:link w:val="Sous-titreCar"/>
    <w:uiPriority w:val="11"/>
    <w:qFormat/>
    <w:rsid w:val="003553F9"/>
  </w:style>
  <w:style w:type="character" w:customStyle="1" w:styleId="Sous-titreCar">
    <w:name w:val="Sous-titre Car"/>
    <w:link w:val="Sous-titre"/>
    <w:uiPriority w:val="11"/>
    <w:rsid w:val="003553F9"/>
    <w:rPr>
      <w:color w:val="262626"/>
      <w:sz w:val="32"/>
    </w:rPr>
  </w:style>
  <w:style w:type="paragraph" w:styleId="En-ttedetabledesmatires">
    <w:name w:val="TOC Heading"/>
    <w:basedOn w:val="Titre1"/>
    <w:next w:val="Normal"/>
    <w:uiPriority w:val="39"/>
    <w:unhideWhenUsed/>
    <w:qFormat/>
    <w:rsid w:val="003553F9"/>
    <w:pPr>
      <w:keepNext/>
      <w:keepLines/>
      <w:numPr>
        <w:numId w:val="0"/>
      </w:numPr>
      <w:shd w:val="clear" w:color="auto" w:fill="auto"/>
      <w:autoSpaceDE/>
      <w:autoSpaceDN/>
      <w:adjustRightInd/>
      <w:spacing w:after="0" w:line="259" w:lineRule="auto"/>
      <w:outlineLvl w:val="9"/>
    </w:pPr>
    <w:rPr>
      <w:rFonts w:eastAsia="Times New Roman"/>
      <w:b w:val="0"/>
      <w:color w:val="000000"/>
      <w:lang w:eastAsia="fr-BE"/>
    </w:rPr>
  </w:style>
  <w:style w:type="character" w:customStyle="1" w:styleId="Titre1Car">
    <w:name w:val="Titre 1 Car"/>
    <w:aliases w:val="Title 1 Car"/>
    <w:link w:val="Titre1"/>
    <w:uiPriority w:val="9"/>
    <w:rsid w:val="003553F9"/>
    <w:rPr>
      <w:rFonts w:cs="Calibri"/>
      <w:b/>
      <w:color w:val="FFFFFF"/>
      <w:sz w:val="32"/>
      <w:szCs w:val="32"/>
      <w:shd w:val="clear" w:color="auto" w:fill="D81A1C"/>
      <w:lang w:eastAsia="en-US"/>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uiPriority w:val="9"/>
    <w:rsid w:val="003553F9"/>
    <w:rPr>
      <w:rFonts w:eastAsia="Arial Unicode MS"/>
      <w:b/>
      <w:color w:val="D81A1A"/>
      <w:sz w:val="28"/>
      <w:szCs w:val="26"/>
      <w:lang w:eastAsia="en-US"/>
    </w:rPr>
  </w:style>
  <w:style w:type="paragraph" w:customStyle="1" w:styleId="Titrecouverture">
    <w:name w:val="Titre couverture"/>
    <w:basedOn w:val="Normal"/>
    <w:link w:val="TitrecouvertureCar"/>
    <w:qFormat/>
    <w:rsid w:val="003553F9"/>
    <w:rPr>
      <w:rFonts w:ascii="Calibri" w:hAnsi="Calibri"/>
      <w:color w:val="262626"/>
      <w:sz w:val="32"/>
      <w:szCs w:val="20"/>
      <w:lang w:eastAsia="fr-BE"/>
    </w:rPr>
  </w:style>
  <w:style w:type="character" w:customStyle="1" w:styleId="TitrecouvertureCar">
    <w:name w:val="Titre couverture Car"/>
    <w:link w:val="Titrecouverture"/>
    <w:rsid w:val="003553F9"/>
    <w:rPr>
      <w:color w:val="262626"/>
      <w:sz w:val="32"/>
    </w:rPr>
  </w:style>
  <w:style w:type="paragraph" w:customStyle="1" w:styleId="Basdepage">
    <w:name w:val="Bas de page"/>
    <w:basedOn w:val="Normal"/>
    <w:link w:val="BasdepageCar"/>
    <w:qFormat/>
    <w:rsid w:val="003553F9"/>
    <w:pPr>
      <w:keepNext/>
      <w:keepLines/>
      <w:spacing w:after="0"/>
      <w:outlineLvl w:val="0"/>
    </w:pPr>
    <w:rPr>
      <w:rFonts w:ascii="Calibri" w:eastAsia="Times New Roman" w:hAnsi="Calibri"/>
      <w:color w:val="262626"/>
      <w:sz w:val="18"/>
      <w:szCs w:val="24"/>
      <w:lang w:val="fr-FR" w:eastAsia="fr-BE"/>
    </w:rPr>
  </w:style>
  <w:style w:type="character" w:customStyle="1" w:styleId="BasdepageCar">
    <w:name w:val="Bas de page Car"/>
    <w:link w:val="Basdepage"/>
    <w:rsid w:val="003553F9"/>
    <w:rPr>
      <w:rFonts w:eastAsia="Times New Roman"/>
      <w:color w:val="262626"/>
      <w:sz w:val="18"/>
      <w:szCs w:val="24"/>
      <w:lang w:val="fr-FR"/>
    </w:rPr>
  </w:style>
  <w:style w:type="paragraph" w:customStyle="1" w:styleId="notedebasdepage0">
    <w:name w:val="note de bas de page"/>
    <w:basedOn w:val="Normal"/>
    <w:link w:val="notedebasdepageCar0"/>
    <w:qFormat/>
    <w:rsid w:val="003553F9"/>
    <w:pPr>
      <w:autoSpaceDE w:val="0"/>
      <w:autoSpaceDN w:val="0"/>
      <w:adjustRightInd w:val="0"/>
      <w:spacing w:after="0"/>
    </w:pPr>
    <w:rPr>
      <w:rFonts w:ascii="Calibri" w:hAnsi="Calibri" w:cs="Calibri"/>
      <w:sz w:val="14"/>
      <w:szCs w:val="21"/>
      <w:lang w:eastAsia="fr-BE"/>
    </w:rPr>
  </w:style>
  <w:style w:type="character" w:customStyle="1" w:styleId="notedebasdepageCar0">
    <w:name w:val="note de bas de page Car"/>
    <w:link w:val="notedebasdepage0"/>
    <w:rsid w:val="003553F9"/>
    <w:rPr>
      <w:rFonts w:cs="Calibri"/>
      <w:color w:val="585756"/>
      <w:sz w:val="14"/>
      <w:szCs w:val="21"/>
    </w:rPr>
  </w:style>
  <w:style w:type="paragraph" w:customStyle="1" w:styleId="StyleEnabel">
    <w:name w:val="StyleEnabel"/>
    <w:basedOn w:val="TM4"/>
    <w:link w:val="StyleEnabelChar"/>
    <w:qFormat/>
    <w:rsid w:val="003553F9"/>
    <w:pPr>
      <w:tabs>
        <w:tab w:val="left" w:pos="879"/>
        <w:tab w:val="right" w:leader="dot" w:pos="8494"/>
      </w:tabs>
      <w:spacing w:after="100"/>
      <w:ind w:left="210"/>
    </w:pPr>
    <w:rPr>
      <w:rFonts w:ascii="Calibri" w:hAnsi="Calibri"/>
      <w:noProof/>
      <w:szCs w:val="22"/>
    </w:rPr>
  </w:style>
  <w:style w:type="character" w:customStyle="1" w:styleId="StyleEnabelChar">
    <w:name w:val="StyleEnabel Char"/>
    <w:link w:val="StyleEnabel"/>
    <w:rsid w:val="003553F9"/>
    <w:rPr>
      <w:noProof/>
      <w:color w:val="585756"/>
      <w:sz w:val="21"/>
      <w:szCs w:val="22"/>
      <w:lang w:eastAsia="en-US"/>
    </w:rPr>
  </w:style>
  <w:style w:type="paragraph" w:styleId="Paragraphedeliste">
    <w:name w:val="List Paragraph"/>
    <w:basedOn w:val="Normal"/>
    <w:uiPriority w:val="34"/>
    <w:qFormat/>
    <w:rsid w:val="003553F9"/>
    <w:pPr>
      <w:ind w:left="708"/>
    </w:pPr>
  </w:style>
  <w:style w:type="character" w:customStyle="1" w:styleId="Titre4Car">
    <w:name w:val="Titre 4 Car"/>
    <w:link w:val="Titre4"/>
    <w:rsid w:val="003553F9"/>
    <w:rPr>
      <w:rFonts w:eastAsia="Arial Unicode MS"/>
      <w:b/>
      <w:iCs/>
      <w:sz w:val="21"/>
      <w:szCs w:val="22"/>
      <w:lang w:eastAsia="en-US"/>
    </w:rPr>
  </w:style>
  <w:style w:type="character" w:customStyle="1" w:styleId="Titre5Car">
    <w:name w:val="Titre 5 Car"/>
    <w:link w:val="Titre5"/>
    <w:rsid w:val="003553F9"/>
    <w:rPr>
      <w:rFonts w:ascii="Calibri Light" w:eastAsia="Arial Unicode MS" w:hAnsi="Calibri Light"/>
      <w:color w:val="2E74B5"/>
      <w:sz w:val="21"/>
      <w:szCs w:val="22"/>
      <w:lang w:eastAsia="en-US"/>
    </w:rPr>
  </w:style>
  <w:style w:type="character" w:customStyle="1" w:styleId="Titre6Car">
    <w:name w:val="Titre 6 Car"/>
    <w:link w:val="Titre6"/>
    <w:rsid w:val="003553F9"/>
    <w:rPr>
      <w:rFonts w:ascii="Calibri Light" w:eastAsia="Arial Unicode MS" w:hAnsi="Calibri Light"/>
      <w:color w:val="1F4D78"/>
      <w:sz w:val="21"/>
      <w:szCs w:val="22"/>
      <w:lang w:eastAsia="en-US"/>
    </w:rPr>
  </w:style>
  <w:style w:type="character" w:customStyle="1" w:styleId="Titre7Car">
    <w:name w:val="Titre 7 Car"/>
    <w:link w:val="Titre7"/>
    <w:rsid w:val="003553F9"/>
    <w:rPr>
      <w:rFonts w:ascii="Calibri Light" w:eastAsia="Arial Unicode MS" w:hAnsi="Calibri Light"/>
      <w:i/>
      <w:iCs/>
      <w:color w:val="1F4D78"/>
      <w:sz w:val="21"/>
      <w:szCs w:val="22"/>
      <w:lang w:eastAsia="en-US"/>
    </w:rPr>
  </w:style>
  <w:style w:type="character" w:customStyle="1" w:styleId="Titre8Car">
    <w:name w:val="Titre 8 Car"/>
    <w:link w:val="Titre8"/>
    <w:rsid w:val="003553F9"/>
    <w:rPr>
      <w:rFonts w:ascii="Calibri Light" w:eastAsia="Arial Unicode MS" w:hAnsi="Calibri Light"/>
      <w:color w:val="272727"/>
      <w:sz w:val="21"/>
      <w:szCs w:val="21"/>
      <w:lang w:eastAsia="en-US"/>
    </w:rPr>
  </w:style>
  <w:style w:type="character" w:customStyle="1" w:styleId="Titre9Car">
    <w:name w:val="Titre 9 Car"/>
    <w:link w:val="Titre9"/>
    <w:rsid w:val="003553F9"/>
    <w:rPr>
      <w:rFonts w:ascii="Calibri Light" w:eastAsia="Arial Unicode MS" w:hAnsi="Calibri Light"/>
      <w:i/>
      <w:iCs/>
      <w:color w:val="272727"/>
      <w:sz w:val="21"/>
      <w:szCs w:val="21"/>
      <w:lang w:eastAsia="en-US"/>
    </w:rPr>
  </w:style>
  <w:style w:type="character" w:customStyle="1" w:styleId="PieddepageCar">
    <w:name w:val="Pied de page Car"/>
    <w:link w:val="Pieddepage"/>
    <w:uiPriority w:val="99"/>
    <w:rsid w:val="00AB0328"/>
    <w:rPr>
      <w:rFonts w:ascii="Georgia" w:hAnsi="Georgia"/>
      <w:color w:val="585756"/>
      <w:sz w:val="14"/>
      <w:szCs w:val="14"/>
      <w:lang w:eastAsia="en-US"/>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rsid w:val="003E2217"/>
    <w:pPr>
      <w:spacing w:line="240" w:lineRule="exact"/>
      <w:jc w:val="both"/>
    </w:pPr>
    <w:rPr>
      <w:rFonts w:ascii="Calibri" w:hAnsi="Calibri"/>
      <w:i/>
      <w:iCs/>
      <w:sz w:val="20"/>
      <w:szCs w:val="20"/>
      <w:vertAlign w:val="superscript"/>
      <w:lang w:val="fr-FR" w:eastAsia="fr-FR"/>
    </w:rPr>
  </w:style>
  <w:style w:type="paragraph" w:customStyle="1" w:styleId="Style1">
    <w:name w:val="Style1"/>
    <w:basedOn w:val="Normal"/>
    <w:qFormat/>
    <w:rsid w:val="003E2217"/>
    <w:pPr>
      <w:widowControl w:val="0"/>
      <w:suppressAutoHyphens/>
      <w:jc w:val="both"/>
    </w:pPr>
    <w:rPr>
      <w:rFonts w:ascii="Arial Narrow" w:hAnsi="Arial Narrow" w:cs="Arial"/>
      <w:i/>
      <w:sz w:val="18"/>
      <w:szCs w:val="18"/>
    </w:rPr>
  </w:style>
  <w:style w:type="character" w:styleId="Accentuation">
    <w:name w:val="Emphasis"/>
    <w:uiPriority w:val="20"/>
    <w:qFormat/>
    <w:rsid w:val="00E42B6E"/>
    <w:rPr>
      <w:i/>
      <w:iCs/>
    </w:rPr>
  </w:style>
  <w:style w:type="table" w:customStyle="1" w:styleId="Grilledutableau1">
    <w:name w:val="Grille du tableau1"/>
    <w:basedOn w:val="TableauNormal"/>
    <w:next w:val="Grilledutableau"/>
    <w:uiPriority w:val="59"/>
    <w:rsid w:val="00EF5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1E6EA6"/>
  </w:style>
  <w:style w:type="character" w:customStyle="1" w:styleId="En-tteCar">
    <w:name w:val="En-tête Car"/>
    <w:basedOn w:val="Policepardfaut"/>
    <w:link w:val="En-tte"/>
    <w:uiPriority w:val="99"/>
    <w:rsid w:val="001E6EA6"/>
    <w:rPr>
      <w:rFonts w:ascii="Georgia" w:hAnsi="Georgia"/>
      <w:sz w:val="21"/>
      <w:szCs w:val="22"/>
      <w:lang w:eastAsia="en-US"/>
    </w:rPr>
  </w:style>
  <w:style w:type="character" w:styleId="Mentionnonrsolue">
    <w:name w:val="Unresolved Mention"/>
    <w:basedOn w:val="Policepardfaut"/>
    <w:uiPriority w:val="99"/>
    <w:semiHidden/>
    <w:unhideWhenUsed/>
    <w:rsid w:val="00100AE8"/>
    <w:rPr>
      <w:color w:val="605E5C"/>
      <w:shd w:val="clear" w:color="auto" w:fill="E1DFDD"/>
    </w:rPr>
  </w:style>
  <w:style w:type="character" w:customStyle="1" w:styleId="Textedelespacerserv">
    <w:name w:val="Texte de l’espace réservé"/>
    <w:basedOn w:val="Policepardfaut"/>
    <w:uiPriority w:val="99"/>
    <w:semiHidden/>
    <w:rsid w:val="005516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983">
      <w:bodyDiv w:val="1"/>
      <w:marLeft w:val="0"/>
      <w:marRight w:val="0"/>
      <w:marTop w:val="0"/>
      <w:marBottom w:val="0"/>
      <w:divBdr>
        <w:top w:val="none" w:sz="0" w:space="0" w:color="auto"/>
        <w:left w:val="none" w:sz="0" w:space="0" w:color="auto"/>
        <w:bottom w:val="none" w:sz="0" w:space="0" w:color="auto"/>
        <w:right w:val="none" w:sz="0" w:space="0" w:color="auto"/>
      </w:divBdr>
    </w:div>
    <w:div w:id="191695951">
      <w:bodyDiv w:val="1"/>
      <w:marLeft w:val="0"/>
      <w:marRight w:val="0"/>
      <w:marTop w:val="0"/>
      <w:marBottom w:val="0"/>
      <w:divBdr>
        <w:top w:val="none" w:sz="0" w:space="0" w:color="auto"/>
        <w:left w:val="none" w:sz="0" w:space="0" w:color="auto"/>
        <w:bottom w:val="none" w:sz="0" w:space="0" w:color="auto"/>
        <w:right w:val="none" w:sz="0" w:space="0" w:color="auto"/>
      </w:divBdr>
    </w:div>
    <w:div w:id="201094529">
      <w:bodyDiv w:val="1"/>
      <w:marLeft w:val="0"/>
      <w:marRight w:val="0"/>
      <w:marTop w:val="0"/>
      <w:marBottom w:val="0"/>
      <w:divBdr>
        <w:top w:val="none" w:sz="0" w:space="0" w:color="auto"/>
        <w:left w:val="none" w:sz="0" w:space="0" w:color="auto"/>
        <w:bottom w:val="none" w:sz="0" w:space="0" w:color="auto"/>
        <w:right w:val="none" w:sz="0" w:space="0" w:color="auto"/>
      </w:divBdr>
    </w:div>
    <w:div w:id="203562928">
      <w:bodyDiv w:val="1"/>
      <w:marLeft w:val="0"/>
      <w:marRight w:val="0"/>
      <w:marTop w:val="0"/>
      <w:marBottom w:val="0"/>
      <w:divBdr>
        <w:top w:val="none" w:sz="0" w:space="0" w:color="auto"/>
        <w:left w:val="none" w:sz="0" w:space="0" w:color="auto"/>
        <w:bottom w:val="none" w:sz="0" w:space="0" w:color="auto"/>
        <w:right w:val="none" w:sz="0" w:space="0" w:color="auto"/>
      </w:divBdr>
    </w:div>
    <w:div w:id="282426943">
      <w:bodyDiv w:val="1"/>
      <w:marLeft w:val="0"/>
      <w:marRight w:val="0"/>
      <w:marTop w:val="0"/>
      <w:marBottom w:val="0"/>
      <w:divBdr>
        <w:top w:val="none" w:sz="0" w:space="0" w:color="auto"/>
        <w:left w:val="none" w:sz="0" w:space="0" w:color="auto"/>
        <w:bottom w:val="none" w:sz="0" w:space="0" w:color="auto"/>
        <w:right w:val="none" w:sz="0" w:space="0" w:color="auto"/>
      </w:divBdr>
    </w:div>
    <w:div w:id="310598106">
      <w:bodyDiv w:val="1"/>
      <w:marLeft w:val="0"/>
      <w:marRight w:val="0"/>
      <w:marTop w:val="0"/>
      <w:marBottom w:val="0"/>
      <w:divBdr>
        <w:top w:val="none" w:sz="0" w:space="0" w:color="auto"/>
        <w:left w:val="none" w:sz="0" w:space="0" w:color="auto"/>
        <w:bottom w:val="none" w:sz="0" w:space="0" w:color="auto"/>
        <w:right w:val="none" w:sz="0" w:space="0" w:color="auto"/>
      </w:divBdr>
    </w:div>
    <w:div w:id="396054229">
      <w:bodyDiv w:val="1"/>
      <w:marLeft w:val="0"/>
      <w:marRight w:val="0"/>
      <w:marTop w:val="0"/>
      <w:marBottom w:val="0"/>
      <w:divBdr>
        <w:top w:val="none" w:sz="0" w:space="0" w:color="auto"/>
        <w:left w:val="none" w:sz="0" w:space="0" w:color="auto"/>
        <w:bottom w:val="none" w:sz="0" w:space="0" w:color="auto"/>
        <w:right w:val="none" w:sz="0" w:space="0" w:color="auto"/>
      </w:divBdr>
    </w:div>
    <w:div w:id="417560900">
      <w:bodyDiv w:val="1"/>
      <w:marLeft w:val="0"/>
      <w:marRight w:val="0"/>
      <w:marTop w:val="0"/>
      <w:marBottom w:val="0"/>
      <w:divBdr>
        <w:top w:val="none" w:sz="0" w:space="0" w:color="auto"/>
        <w:left w:val="none" w:sz="0" w:space="0" w:color="auto"/>
        <w:bottom w:val="none" w:sz="0" w:space="0" w:color="auto"/>
        <w:right w:val="none" w:sz="0" w:space="0" w:color="auto"/>
      </w:divBdr>
    </w:div>
    <w:div w:id="465439947">
      <w:bodyDiv w:val="1"/>
      <w:marLeft w:val="0"/>
      <w:marRight w:val="0"/>
      <w:marTop w:val="0"/>
      <w:marBottom w:val="0"/>
      <w:divBdr>
        <w:top w:val="none" w:sz="0" w:space="0" w:color="auto"/>
        <w:left w:val="none" w:sz="0" w:space="0" w:color="auto"/>
        <w:bottom w:val="none" w:sz="0" w:space="0" w:color="auto"/>
        <w:right w:val="none" w:sz="0" w:space="0" w:color="auto"/>
      </w:divBdr>
    </w:div>
    <w:div w:id="516695997">
      <w:bodyDiv w:val="1"/>
      <w:marLeft w:val="0"/>
      <w:marRight w:val="0"/>
      <w:marTop w:val="0"/>
      <w:marBottom w:val="0"/>
      <w:divBdr>
        <w:top w:val="none" w:sz="0" w:space="0" w:color="auto"/>
        <w:left w:val="none" w:sz="0" w:space="0" w:color="auto"/>
        <w:bottom w:val="none" w:sz="0" w:space="0" w:color="auto"/>
        <w:right w:val="none" w:sz="0" w:space="0" w:color="auto"/>
      </w:divBdr>
    </w:div>
    <w:div w:id="523711791">
      <w:bodyDiv w:val="1"/>
      <w:marLeft w:val="0"/>
      <w:marRight w:val="0"/>
      <w:marTop w:val="0"/>
      <w:marBottom w:val="0"/>
      <w:divBdr>
        <w:top w:val="none" w:sz="0" w:space="0" w:color="auto"/>
        <w:left w:val="none" w:sz="0" w:space="0" w:color="auto"/>
        <w:bottom w:val="none" w:sz="0" w:space="0" w:color="auto"/>
        <w:right w:val="none" w:sz="0" w:space="0" w:color="auto"/>
      </w:divBdr>
    </w:div>
    <w:div w:id="523715986">
      <w:bodyDiv w:val="1"/>
      <w:marLeft w:val="0"/>
      <w:marRight w:val="0"/>
      <w:marTop w:val="0"/>
      <w:marBottom w:val="0"/>
      <w:divBdr>
        <w:top w:val="none" w:sz="0" w:space="0" w:color="auto"/>
        <w:left w:val="none" w:sz="0" w:space="0" w:color="auto"/>
        <w:bottom w:val="none" w:sz="0" w:space="0" w:color="auto"/>
        <w:right w:val="none" w:sz="0" w:space="0" w:color="auto"/>
      </w:divBdr>
    </w:div>
    <w:div w:id="553540468">
      <w:bodyDiv w:val="1"/>
      <w:marLeft w:val="0"/>
      <w:marRight w:val="0"/>
      <w:marTop w:val="0"/>
      <w:marBottom w:val="0"/>
      <w:divBdr>
        <w:top w:val="none" w:sz="0" w:space="0" w:color="auto"/>
        <w:left w:val="none" w:sz="0" w:space="0" w:color="auto"/>
        <w:bottom w:val="none" w:sz="0" w:space="0" w:color="auto"/>
        <w:right w:val="none" w:sz="0" w:space="0" w:color="auto"/>
      </w:divBdr>
    </w:div>
    <w:div w:id="666788448">
      <w:bodyDiv w:val="1"/>
      <w:marLeft w:val="0"/>
      <w:marRight w:val="0"/>
      <w:marTop w:val="0"/>
      <w:marBottom w:val="0"/>
      <w:divBdr>
        <w:top w:val="none" w:sz="0" w:space="0" w:color="auto"/>
        <w:left w:val="none" w:sz="0" w:space="0" w:color="auto"/>
        <w:bottom w:val="none" w:sz="0" w:space="0" w:color="auto"/>
        <w:right w:val="none" w:sz="0" w:space="0" w:color="auto"/>
      </w:divBdr>
    </w:div>
    <w:div w:id="670255658">
      <w:bodyDiv w:val="1"/>
      <w:marLeft w:val="0"/>
      <w:marRight w:val="0"/>
      <w:marTop w:val="0"/>
      <w:marBottom w:val="0"/>
      <w:divBdr>
        <w:top w:val="none" w:sz="0" w:space="0" w:color="auto"/>
        <w:left w:val="none" w:sz="0" w:space="0" w:color="auto"/>
        <w:bottom w:val="none" w:sz="0" w:space="0" w:color="auto"/>
        <w:right w:val="none" w:sz="0" w:space="0" w:color="auto"/>
      </w:divBdr>
    </w:div>
    <w:div w:id="674453213">
      <w:bodyDiv w:val="1"/>
      <w:marLeft w:val="0"/>
      <w:marRight w:val="0"/>
      <w:marTop w:val="0"/>
      <w:marBottom w:val="0"/>
      <w:divBdr>
        <w:top w:val="none" w:sz="0" w:space="0" w:color="auto"/>
        <w:left w:val="none" w:sz="0" w:space="0" w:color="auto"/>
        <w:bottom w:val="none" w:sz="0" w:space="0" w:color="auto"/>
        <w:right w:val="none" w:sz="0" w:space="0" w:color="auto"/>
      </w:divBdr>
    </w:div>
    <w:div w:id="730036750">
      <w:bodyDiv w:val="1"/>
      <w:marLeft w:val="0"/>
      <w:marRight w:val="0"/>
      <w:marTop w:val="0"/>
      <w:marBottom w:val="0"/>
      <w:divBdr>
        <w:top w:val="none" w:sz="0" w:space="0" w:color="auto"/>
        <w:left w:val="none" w:sz="0" w:space="0" w:color="auto"/>
        <w:bottom w:val="none" w:sz="0" w:space="0" w:color="auto"/>
        <w:right w:val="none" w:sz="0" w:space="0" w:color="auto"/>
      </w:divBdr>
    </w:div>
    <w:div w:id="748499705">
      <w:bodyDiv w:val="1"/>
      <w:marLeft w:val="0"/>
      <w:marRight w:val="0"/>
      <w:marTop w:val="0"/>
      <w:marBottom w:val="0"/>
      <w:divBdr>
        <w:top w:val="none" w:sz="0" w:space="0" w:color="auto"/>
        <w:left w:val="none" w:sz="0" w:space="0" w:color="auto"/>
        <w:bottom w:val="none" w:sz="0" w:space="0" w:color="auto"/>
        <w:right w:val="none" w:sz="0" w:space="0" w:color="auto"/>
      </w:divBdr>
    </w:div>
    <w:div w:id="778911760">
      <w:bodyDiv w:val="1"/>
      <w:marLeft w:val="0"/>
      <w:marRight w:val="0"/>
      <w:marTop w:val="0"/>
      <w:marBottom w:val="0"/>
      <w:divBdr>
        <w:top w:val="none" w:sz="0" w:space="0" w:color="auto"/>
        <w:left w:val="none" w:sz="0" w:space="0" w:color="auto"/>
        <w:bottom w:val="none" w:sz="0" w:space="0" w:color="auto"/>
        <w:right w:val="none" w:sz="0" w:space="0" w:color="auto"/>
      </w:divBdr>
    </w:div>
    <w:div w:id="784689744">
      <w:bodyDiv w:val="1"/>
      <w:marLeft w:val="0"/>
      <w:marRight w:val="0"/>
      <w:marTop w:val="0"/>
      <w:marBottom w:val="0"/>
      <w:divBdr>
        <w:top w:val="none" w:sz="0" w:space="0" w:color="auto"/>
        <w:left w:val="none" w:sz="0" w:space="0" w:color="auto"/>
        <w:bottom w:val="none" w:sz="0" w:space="0" w:color="auto"/>
        <w:right w:val="none" w:sz="0" w:space="0" w:color="auto"/>
      </w:divBdr>
    </w:div>
    <w:div w:id="792095495">
      <w:bodyDiv w:val="1"/>
      <w:marLeft w:val="0"/>
      <w:marRight w:val="0"/>
      <w:marTop w:val="0"/>
      <w:marBottom w:val="0"/>
      <w:divBdr>
        <w:top w:val="none" w:sz="0" w:space="0" w:color="auto"/>
        <w:left w:val="none" w:sz="0" w:space="0" w:color="auto"/>
        <w:bottom w:val="none" w:sz="0" w:space="0" w:color="auto"/>
        <w:right w:val="none" w:sz="0" w:space="0" w:color="auto"/>
      </w:divBdr>
    </w:div>
    <w:div w:id="902981914">
      <w:bodyDiv w:val="1"/>
      <w:marLeft w:val="0"/>
      <w:marRight w:val="0"/>
      <w:marTop w:val="0"/>
      <w:marBottom w:val="0"/>
      <w:divBdr>
        <w:top w:val="none" w:sz="0" w:space="0" w:color="auto"/>
        <w:left w:val="none" w:sz="0" w:space="0" w:color="auto"/>
        <w:bottom w:val="none" w:sz="0" w:space="0" w:color="auto"/>
        <w:right w:val="none" w:sz="0" w:space="0" w:color="auto"/>
      </w:divBdr>
    </w:div>
    <w:div w:id="930435137">
      <w:bodyDiv w:val="1"/>
      <w:marLeft w:val="0"/>
      <w:marRight w:val="0"/>
      <w:marTop w:val="0"/>
      <w:marBottom w:val="0"/>
      <w:divBdr>
        <w:top w:val="none" w:sz="0" w:space="0" w:color="auto"/>
        <w:left w:val="none" w:sz="0" w:space="0" w:color="auto"/>
        <w:bottom w:val="none" w:sz="0" w:space="0" w:color="auto"/>
        <w:right w:val="none" w:sz="0" w:space="0" w:color="auto"/>
      </w:divBdr>
    </w:div>
    <w:div w:id="988707340">
      <w:bodyDiv w:val="1"/>
      <w:marLeft w:val="0"/>
      <w:marRight w:val="0"/>
      <w:marTop w:val="0"/>
      <w:marBottom w:val="0"/>
      <w:divBdr>
        <w:top w:val="none" w:sz="0" w:space="0" w:color="auto"/>
        <w:left w:val="none" w:sz="0" w:space="0" w:color="auto"/>
        <w:bottom w:val="none" w:sz="0" w:space="0" w:color="auto"/>
        <w:right w:val="none" w:sz="0" w:space="0" w:color="auto"/>
      </w:divBdr>
    </w:div>
    <w:div w:id="1051810601">
      <w:bodyDiv w:val="1"/>
      <w:marLeft w:val="0"/>
      <w:marRight w:val="0"/>
      <w:marTop w:val="0"/>
      <w:marBottom w:val="0"/>
      <w:divBdr>
        <w:top w:val="none" w:sz="0" w:space="0" w:color="auto"/>
        <w:left w:val="none" w:sz="0" w:space="0" w:color="auto"/>
        <w:bottom w:val="none" w:sz="0" w:space="0" w:color="auto"/>
        <w:right w:val="none" w:sz="0" w:space="0" w:color="auto"/>
      </w:divBdr>
    </w:div>
    <w:div w:id="1211959061">
      <w:bodyDiv w:val="1"/>
      <w:marLeft w:val="0"/>
      <w:marRight w:val="0"/>
      <w:marTop w:val="0"/>
      <w:marBottom w:val="0"/>
      <w:divBdr>
        <w:top w:val="none" w:sz="0" w:space="0" w:color="auto"/>
        <w:left w:val="none" w:sz="0" w:space="0" w:color="auto"/>
        <w:bottom w:val="none" w:sz="0" w:space="0" w:color="auto"/>
        <w:right w:val="none" w:sz="0" w:space="0" w:color="auto"/>
      </w:divBdr>
    </w:div>
    <w:div w:id="1241938891">
      <w:bodyDiv w:val="1"/>
      <w:marLeft w:val="0"/>
      <w:marRight w:val="0"/>
      <w:marTop w:val="0"/>
      <w:marBottom w:val="0"/>
      <w:divBdr>
        <w:top w:val="none" w:sz="0" w:space="0" w:color="auto"/>
        <w:left w:val="none" w:sz="0" w:space="0" w:color="auto"/>
        <w:bottom w:val="none" w:sz="0" w:space="0" w:color="auto"/>
        <w:right w:val="none" w:sz="0" w:space="0" w:color="auto"/>
      </w:divBdr>
    </w:div>
    <w:div w:id="1341470281">
      <w:bodyDiv w:val="1"/>
      <w:marLeft w:val="0"/>
      <w:marRight w:val="0"/>
      <w:marTop w:val="0"/>
      <w:marBottom w:val="0"/>
      <w:divBdr>
        <w:top w:val="none" w:sz="0" w:space="0" w:color="auto"/>
        <w:left w:val="none" w:sz="0" w:space="0" w:color="auto"/>
        <w:bottom w:val="none" w:sz="0" w:space="0" w:color="auto"/>
        <w:right w:val="none" w:sz="0" w:space="0" w:color="auto"/>
      </w:divBdr>
    </w:div>
    <w:div w:id="1353728473">
      <w:bodyDiv w:val="1"/>
      <w:marLeft w:val="0"/>
      <w:marRight w:val="0"/>
      <w:marTop w:val="0"/>
      <w:marBottom w:val="0"/>
      <w:divBdr>
        <w:top w:val="none" w:sz="0" w:space="0" w:color="auto"/>
        <w:left w:val="none" w:sz="0" w:space="0" w:color="auto"/>
        <w:bottom w:val="none" w:sz="0" w:space="0" w:color="auto"/>
        <w:right w:val="none" w:sz="0" w:space="0" w:color="auto"/>
      </w:divBdr>
    </w:div>
    <w:div w:id="1380588314">
      <w:bodyDiv w:val="1"/>
      <w:marLeft w:val="0"/>
      <w:marRight w:val="0"/>
      <w:marTop w:val="0"/>
      <w:marBottom w:val="0"/>
      <w:divBdr>
        <w:top w:val="none" w:sz="0" w:space="0" w:color="auto"/>
        <w:left w:val="none" w:sz="0" w:space="0" w:color="auto"/>
        <w:bottom w:val="none" w:sz="0" w:space="0" w:color="auto"/>
        <w:right w:val="none" w:sz="0" w:space="0" w:color="auto"/>
      </w:divBdr>
    </w:div>
    <w:div w:id="1544175173">
      <w:bodyDiv w:val="1"/>
      <w:marLeft w:val="0"/>
      <w:marRight w:val="0"/>
      <w:marTop w:val="0"/>
      <w:marBottom w:val="0"/>
      <w:divBdr>
        <w:top w:val="none" w:sz="0" w:space="0" w:color="auto"/>
        <w:left w:val="none" w:sz="0" w:space="0" w:color="auto"/>
        <w:bottom w:val="none" w:sz="0" w:space="0" w:color="auto"/>
        <w:right w:val="none" w:sz="0" w:space="0" w:color="auto"/>
      </w:divBdr>
    </w:div>
    <w:div w:id="1592658464">
      <w:bodyDiv w:val="1"/>
      <w:marLeft w:val="0"/>
      <w:marRight w:val="0"/>
      <w:marTop w:val="0"/>
      <w:marBottom w:val="0"/>
      <w:divBdr>
        <w:top w:val="none" w:sz="0" w:space="0" w:color="auto"/>
        <w:left w:val="none" w:sz="0" w:space="0" w:color="auto"/>
        <w:bottom w:val="none" w:sz="0" w:space="0" w:color="auto"/>
        <w:right w:val="none" w:sz="0" w:space="0" w:color="auto"/>
      </w:divBdr>
    </w:div>
    <w:div w:id="2009627087">
      <w:bodyDiv w:val="1"/>
      <w:marLeft w:val="0"/>
      <w:marRight w:val="0"/>
      <w:marTop w:val="0"/>
      <w:marBottom w:val="0"/>
      <w:divBdr>
        <w:top w:val="none" w:sz="0" w:space="0" w:color="auto"/>
        <w:left w:val="none" w:sz="0" w:space="0" w:color="auto"/>
        <w:bottom w:val="none" w:sz="0" w:space="0" w:color="auto"/>
        <w:right w:val="none" w:sz="0" w:space="0" w:color="auto"/>
      </w:divBdr>
    </w:div>
    <w:div w:id="204905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footer" Target="footer2.xml"/><Relationship Id="rId63" Type="http://schemas.openxmlformats.org/officeDocument/2006/relationships/hyperlink" Target="https://www.youtube.com/watch?v=3mpk-ThZ6s4" TargetMode="External"/><Relationship Id="rId68" Type="http://schemas.openxmlformats.org/officeDocument/2006/relationships/hyperlink" Target="https://open.enabel.be/en/BDI/2082/1679/u/le-partenariat-public-priv-pour-l-emploi-des-jeunes-fonctionne-au-burundi.html" TargetMode="External"/><Relationship Id="rId84" Type="http://schemas.openxmlformats.org/officeDocument/2006/relationships/image" Target="media/image42.emf"/><Relationship Id="rId16"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2.emf"/><Relationship Id="rId58" Type="http://schemas.openxmlformats.org/officeDocument/2006/relationships/image" Target="media/image35.emf"/><Relationship Id="rId74" Type="http://schemas.openxmlformats.org/officeDocument/2006/relationships/hyperlink" Target="https://open.enabel.be/en/BDI/2082/1950/u/au-burundi-rencontrez-la-jeunesse-entreprenante-de-la-province-de-gitega.html" TargetMode="External"/><Relationship Id="rId79"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footer" Target="footer4.xml"/><Relationship Id="rId82" Type="http://schemas.openxmlformats.org/officeDocument/2006/relationships/image" Target="media/image40.emf"/><Relationship Id="rId19" Type="http://schemas.openxmlformats.org/officeDocument/2006/relationships/image" Target="media/image4.png"/><Relationship Id="rId14" Type="http://schemas.openxmlformats.org/officeDocument/2006/relationships/image" Target="media/image22.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cid:6a0c5f73-d665-4f1b-9850-0e72bcad1807@eurprd01.prod.exchangelabs.com" TargetMode="External"/><Relationship Id="rId48" Type="http://schemas.openxmlformats.org/officeDocument/2006/relationships/image" Target="media/image28.png"/><Relationship Id="rId56" Type="http://schemas.openxmlformats.org/officeDocument/2006/relationships/header" Target="header4.xml"/><Relationship Id="rId64" Type="http://schemas.openxmlformats.org/officeDocument/2006/relationships/image" Target="media/image36.png"/><Relationship Id="rId69" Type="http://schemas.openxmlformats.org/officeDocument/2006/relationships/hyperlink" Target="https://open.enabel.be/en/BDI/2082/1797/u/au-burundi-enabel-va-travailler-avec-higherlife-foundation-pour-le-renforcement-numrique.html" TargetMode="External"/><Relationship Id="rId77" Type="http://schemas.openxmlformats.org/officeDocument/2006/relationships/hyperlink" Target="https://open.enabel.be/en/BDI/2082/1996/u/burundi-finale-de-remise-des-prix-pour-les-gagnants-du-concours-vidothon.html" TargetMode="External"/><Relationship Id="rId8" Type="http://schemas.openxmlformats.org/officeDocument/2006/relationships/header" Target="header1.xml"/><Relationship Id="rId51" Type="http://schemas.openxmlformats.org/officeDocument/2006/relationships/image" Target="media/image30.jpeg"/><Relationship Id="rId72" Type="http://schemas.openxmlformats.org/officeDocument/2006/relationships/hyperlink" Target="https://open.enabel.be/en/BDI/2082/1922/u/burundi-lancement-du-concours-vidothon-qui-va-renforcer-l-attractivit-des-centres-d-enseignement-des-mtiers-par-la-digitalisation.html" TargetMode="External"/><Relationship Id="rId80" Type="http://schemas.openxmlformats.org/officeDocument/2006/relationships/image" Target="media/image38.emf"/><Relationship Id="rId85"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chart" Target="charts/chart1.xml"/><Relationship Id="rId46" Type="http://schemas.openxmlformats.org/officeDocument/2006/relationships/header" Target="header3.xml"/><Relationship Id="rId59" Type="http://schemas.openxmlformats.org/officeDocument/2006/relationships/header" Target="header5.xml"/><Relationship Id="rId67" Type="http://schemas.openxmlformats.org/officeDocument/2006/relationships/hyperlink" Target="https://open.enabel.be/en/BDI/2082/1665/u/au-burundi-leasing-est-un-mcanisme-favorisant-l-insertion-socio-professionnelle-des-jeunes.html" TargetMode="External"/><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3.emf"/><Relationship Id="rId62" Type="http://schemas.openxmlformats.org/officeDocument/2006/relationships/header" Target="header7.xml"/><Relationship Id="rId70" Type="http://schemas.openxmlformats.org/officeDocument/2006/relationships/hyperlink" Target="https://open.enabel.be/en/BDI/2082/1881/u/burundi-enabel-renouvelle-son-engagement-d-appui--15-centres-d-enseignement-des-mtiers.html" TargetMode="External"/><Relationship Id="rId75" Type="http://schemas.openxmlformats.org/officeDocument/2006/relationships/hyperlink" Target="https://open.enabel.be/en/BDI/2082/1957/u/au-burundi-enabel-s-implique-avec-l-organisation-suisse-skat-pour-une-architecture-durable-utilisant-la-brique-moderne-smart.html" TargetMode="External"/><Relationship Id="rId83"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ettoolbox.eu/fr"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9.jpeg"/><Relationship Id="rId57"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header" Target="header6.xml"/><Relationship Id="rId65" Type="http://schemas.openxmlformats.org/officeDocument/2006/relationships/hyperlink" Target="https://open.enabel.be/en/BDI/2082/1551/u/burundi-vers-un-partenariat-durable-visant-des-rsultats--long-terme.html" TargetMode="External"/><Relationship Id="rId73" Type="http://schemas.openxmlformats.org/officeDocument/2006/relationships/hyperlink" Target="https://open.enabel.be/en/BDI/2082/1936/u/au-burundi-enabel-et-spark-s-associent-pour-appuyer-les-jeunes-entrepreneurs--gitega.html" TargetMode="External"/><Relationship Id="rId78" Type="http://schemas.openxmlformats.org/officeDocument/2006/relationships/hyperlink" Target="https://open.enabel.be/en/BDI/2082/2024/u/burundi-crmonie-de-remise-des-prix-aux-gagnants-du-concours-vidothon.html" TargetMode="External"/><Relationship Id="rId81" Type="http://schemas.openxmlformats.org/officeDocument/2006/relationships/image" Target="media/image39.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3.jpeg"/><Relationship Id="rId34" Type="http://schemas.openxmlformats.org/officeDocument/2006/relationships/image" Target="media/image19.jpeg"/><Relationship Id="rId50" Type="http://schemas.openxmlformats.org/officeDocument/2006/relationships/image" Target="media/image290.jpeg"/><Relationship Id="rId55" Type="http://schemas.openxmlformats.org/officeDocument/2006/relationships/image" Target="media/image34.emf"/><Relationship Id="rId76" Type="http://schemas.openxmlformats.org/officeDocument/2006/relationships/hyperlink" Target="https://open.enabel.be/en/BDI/2082/1992/u/au-burundi-zoom-sur-les-chantiers-formation-un-mcanisme-d-apprentissage-entre-pairs-et-d-insertion-des-jeunes-dans-les-mtiers-du-btiment.html" TargetMode="External"/><Relationship Id="rId7" Type="http://schemas.openxmlformats.org/officeDocument/2006/relationships/endnotes" Target="endnotes.xml"/><Relationship Id="rId71" Type="http://schemas.openxmlformats.org/officeDocument/2006/relationships/hyperlink" Target="https://open.enabel.be/en/BDI/2082/1897/u/burundi-les-centres-d-enseignement-des-mtiers-ouvrent-leurs-portes-pour-la-communaut.html"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jpeg"/><Relationship Id="rId45" Type="http://schemas.openxmlformats.org/officeDocument/2006/relationships/image" Target="cid:2a1e45c1-8eda-4d1a-953f-280fc526ec22@eurprd01.prod.exchangelabs.com" TargetMode="External"/><Relationship Id="rId66" Type="http://schemas.openxmlformats.org/officeDocument/2006/relationships/hyperlink" Target="https://open.enabel.be/en/BDI/2082/1567/u/burundi-dmarrage-d-un-partenariat-public-priv-innovant-dans-le-secteur-de-la-construction.html" TargetMode="External"/><Relationship Id="rId8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www.banquemondiale.org/fr/country/burundi/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sz="1200"/>
              <a:t>Etat</a:t>
            </a:r>
            <a:r>
              <a:rPr lang="fr-FR" sz="1200" baseline="0"/>
              <a:t> des remboursements des équipements Leasing par CEM</a:t>
            </a:r>
            <a:endParaRPr lang="fr-FR" sz="1200"/>
          </a:p>
        </c:rich>
      </c:tx>
      <c:layout>
        <c:manualLayout>
          <c:xMode val="edge"/>
          <c:yMode val="edge"/>
          <c:x val="0.13674037055331184"/>
          <c:y val="2.761341222879684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BI"/>
        </a:p>
      </c:txPr>
    </c:title>
    <c:autoTitleDeleted val="0"/>
    <c:plotArea>
      <c:layout/>
      <c:barChart>
        <c:barDir val="col"/>
        <c:grouping val="clustered"/>
        <c:varyColors val="0"/>
        <c:ser>
          <c:idx val="0"/>
          <c:order val="0"/>
          <c:tx>
            <c:strRef>
              <c:f>Feuil1!$C$2</c:f>
              <c:strCache>
                <c:ptCount val="1"/>
                <c:pt idx="0">
                  <c:v>Mensualités attendues décembre 2022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760147601476014E-2"/>
                  <c:y val="-7.889546351084813E-3"/>
                </c:manualLayout>
              </c:layout>
              <c:tx>
                <c:rich>
                  <a:bodyPr/>
                  <a:lstStyle/>
                  <a:p>
                    <a:fld id="{6D16150C-A23E-4705-ADE2-90BBBEBB3049}" type="CELLRANGE">
                      <a:rPr lang="en-US"/>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A41-490C-9E62-2918587969EB}"/>
                </c:ext>
              </c:extLst>
            </c:dLbl>
            <c:dLbl>
              <c:idx val="1"/>
              <c:tx>
                <c:rich>
                  <a:bodyPr/>
                  <a:lstStyle/>
                  <a:p>
                    <a:fld id="{15FAB689-EA4D-4044-8E8F-612B6634A0E2}"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A41-490C-9E62-2918587969EB}"/>
                </c:ext>
              </c:extLst>
            </c:dLbl>
            <c:dLbl>
              <c:idx val="2"/>
              <c:tx>
                <c:rich>
                  <a:bodyPr/>
                  <a:lstStyle/>
                  <a:p>
                    <a:fld id="{32D8E3AA-CFF9-406A-8785-00021764C858}"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A41-490C-9E62-2918587969EB}"/>
                </c:ext>
              </c:extLst>
            </c:dLbl>
            <c:dLbl>
              <c:idx val="3"/>
              <c:tx>
                <c:rich>
                  <a:bodyPr/>
                  <a:lstStyle/>
                  <a:p>
                    <a:fld id="{0D85A979-C256-479F-A71A-B5690F10892E}"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A41-490C-9E62-2918587969EB}"/>
                </c:ext>
              </c:extLst>
            </c:dLbl>
            <c:dLbl>
              <c:idx val="4"/>
              <c:tx>
                <c:rich>
                  <a:bodyPr/>
                  <a:lstStyle/>
                  <a:p>
                    <a:fld id="{4A1D5C7A-B464-42E7-A6C7-9E72C80CD679}"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A41-490C-9E62-2918587969EB}"/>
                </c:ext>
              </c:extLst>
            </c:dLbl>
            <c:dLbl>
              <c:idx val="5"/>
              <c:layout>
                <c:manualLayout>
                  <c:x val="-9.8400984009840552E-3"/>
                  <c:y val="-1.1834319526627292E-2"/>
                </c:manualLayout>
              </c:layout>
              <c:tx>
                <c:rich>
                  <a:bodyPr/>
                  <a:lstStyle/>
                  <a:p>
                    <a:fld id="{433135EB-8E53-49AB-BBE9-12AD98A0A4DB}" type="CELLRANGE">
                      <a:rPr lang="en-US"/>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A41-490C-9E62-2918587969EB}"/>
                </c:ext>
              </c:extLst>
            </c:dLbl>
            <c:dLbl>
              <c:idx val="6"/>
              <c:tx>
                <c:rich>
                  <a:bodyPr/>
                  <a:lstStyle/>
                  <a:p>
                    <a:fld id="{BE1B5B7F-28B6-45E6-81D1-E4E8436B179C}"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A41-490C-9E62-2918587969EB}"/>
                </c:ext>
              </c:extLst>
            </c:dLbl>
            <c:dLbl>
              <c:idx val="7"/>
              <c:layout>
                <c:manualLayout>
                  <c:x val="3.9360393603936041E-2"/>
                  <c:y val="-4.3392504930966538E-2"/>
                </c:manualLayout>
              </c:layout>
              <c:tx>
                <c:rich>
                  <a:bodyPr/>
                  <a:lstStyle/>
                  <a:p>
                    <a:fld id="{80D9FB3D-88AA-419D-AE3C-514D23FBE585}" type="CELLRANGE">
                      <a:rPr lang="en-US"/>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A41-490C-9E62-2918587969EB}"/>
                </c:ext>
              </c:extLst>
            </c:dLbl>
            <c:dLbl>
              <c:idx val="8"/>
              <c:tx>
                <c:rich>
                  <a:bodyPr/>
                  <a:lstStyle/>
                  <a:p>
                    <a:fld id="{B5E81EFE-34E4-4030-AC7C-11101E7EA746}"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A41-490C-9E62-2918587969EB}"/>
                </c:ext>
              </c:extLst>
            </c:dLbl>
            <c:dLbl>
              <c:idx val="9"/>
              <c:tx>
                <c:rich>
                  <a:bodyPr/>
                  <a:lstStyle/>
                  <a:p>
                    <a:fld id="{81BC70C3-7B2C-445E-A21F-F2CC71A28B4F}"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A41-490C-9E62-2918587969EB}"/>
                </c:ext>
              </c:extLst>
            </c:dLbl>
            <c:dLbl>
              <c:idx val="10"/>
              <c:tx>
                <c:rich>
                  <a:bodyPr/>
                  <a:lstStyle/>
                  <a:p>
                    <a:fld id="{17CC1DD2-DB9A-4AD7-B961-D5A6B6623131}"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A41-490C-9E62-2918587969EB}"/>
                </c:ext>
              </c:extLst>
            </c:dLbl>
            <c:dLbl>
              <c:idx val="11"/>
              <c:tx>
                <c:rich>
                  <a:bodyPr/>
                  <a:lstStyle/>
                  <a:p>
                    <a:fld id="{681D948E-9690-410D-BCBE-3CB4DD1C4E5A}"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A41-490C-9E62-2918587969EB}"/>
                </c:ext>
              </c:extLst>
            </c:dLbl>
            <c:dLbl>
              <c:idx val="12"/>
              <c:tx>
                <c:rich>
                  <a:bodyPr/>
                  <a:lstStyle/>
                  <a:p>
                    <a:fld id="{C67A1756-6674-4793-9C70-1F5FB4E6BCA1}"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A41-490C-9E62-2918587969EB}"/>
                </c:ext>
              </c:extLst>
            </c:dLbl>
            <c:dLbl>
              <c:idx val="13"/>
              <c:tx>
                <c:rich>
                  <a:bodyPr/>
                  <a:lstStyle/>
                  <a:p>
                    <a:fld id="{E69A627B-1759-4DB4-8FAF-0835D1D260E9}" type="CELLRANGE">
                      <a:rPr lang="fr-BI"/>
                      <a:pPr/>
                      <a:t>[PLAGECELL]</a:t>
                    </a:fld>
                    <a:endParaRPr lang="fr-BI"/>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A41-490C-9E62-2918587969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I"/>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Feuil1!$B$3:$B$16</c:f>
              <c:strCache>
                <c:ptCount val="14"/>
                <c:pt idx="0">
                  <c:v>BUBANZA</c:v>
                </c:pt>
                <c:pt idx="1">
                  <c:v>BWOGA</c:v>
                </c:pt>
                <c:pt idx="2">
                  <c:v>GATETE</c:v>
                </c:pt>
                <c:pt idx="3">
                  <c:v>GIHANGA</c:v>
                </c:pt>
                <c:pt idx="4">
                  <c:v>GITEGA</c:v>
                </c:pt>
                <c:pt idx="5">
                  <c:v>KABURANTWA</c:v>
                </c:pt>
                <c:pt idx="6">
                  <c:v>KANYOSHA</c:v>
                </c:pt>
                <c:pt idx="7">
                  <c:v>KARURAMA</c:v>
                </c:pt>
                <c:pt idx="8">
                  <c:v>KARUSI</c:v>
                </c:pt>
                <c:pt idx="9">
                  <c:v>KIRUNDO</c:v>
                </c:pt>
                <c:pt idx="10">
                  <c:v>MABAYI</c:v>
                </c:pt>
                <c:pt idx="11">
                  <c:v>MUGUTU</c:v>
                </c:pt>
                <c:pt idx="12">
                  <c:v>MURAMVYA</c:v>
                </c:pt>
                <c:pt idx="13">
                  <c:v>MUYINGA</c:v>
                </c:pt>
              </c:strCache>
            </c:strRef>
          </c:cat>
          <c:val>
            <c:numRef>
              <c:f>Feuil1!$C$3:$C$16</c:f>
              <c:numCache>
                <c:formatCode>_-* #\ ##0\ _€_-;\-* #\ ##0\ _€_-;_-* "-"??\ _€_-;_-@_-</c:formatCode>
                <c:ptCount val="14"/>
                <c:pt idx="0">
                  <c:v>2712073</c:v>
                </c:pt>
                <c:pt idx="1">
                  <c:v>501208</c:v>
                </c:pt>
                <c:pt idx="2">
                  <c:v>409144</c:v>
                </c:pt>
                <c:pt idx="3">
                  <c:v>2073538</c:v>
                </c:pt>
                <c:pt idx="4">
                  <c:v>9335204</c:v>
                </c:pt>
                <c:pt idx="5">
                  <c:v>2622379</c:v>
                </c:pt>
                <c:pt idx="6">
                  <c:v>792689</c:v>
                </c:pt>
                <c:pt idx="7">
                  <c:v>7967916</c:v>
                </c:pt>
                <c:pt idx="8">
                  <c:v>9483959</c:v>
                </c:pt>
                <c:pt idx="9">
                  <c:v>8754822</c:v>
                </c:pt>
                <c:pt idx="10">
                  <c:v>994791</c:v>
                </c:pt>
                <c:pt idx="11">
                  <c:v>776570</c:v>
                </c:pt>
                <c:pt idx="12">
                  <c:v>274871</c:v>
                </c:pt>
                <c:pt idx="13">
                  <c:v>10477963</c:v>
                </c:pt>
              </c:numCache>
            </c:numRef>
          </c:val>
          <c:extLst>
            <c:ext xmlns:c15="http://schemas.microsoft.com/office/drawing/2012/chart" uri="{02D57815-91ED-43cb-92C2-25804820EDAC}">
              <c15:datalabelsRange>
                <c15:f>Feuil1!$E$3:$E$16</c15:f>
                <c15:dlblRangeCache>
                  <c:ptCount val="14"/>
                  <c:pt idx="0">
                    <c:v>82%</c:v>
                  </c:pt>
                  <c:pt idx="1">
                    <c:v>112%</c:v>
                  </c:pt>
                  <c:pt idx="2">
                    <c:v>88%</c:v>
                  </c:pt>
                  <c:pt idx="3">
                    <c:v>122%</c:v>
                  </c:pt>
                  <c:pt idx="4">
                    <c:v>104%</c:v>
                  </c:pt>
                  <c:pt idx="5">
                    <c:v>126%</c:v>
                  </c:pt>
                  <c:pt idx="6">
                    <c:v>89%</c:v>
                  </c:pt>
                  <c:pt idx="7">
                    <c:v>77%</c:v>
                  </c:pt>
                  <c:pt idx="8">
                    <c:v>85,49%</c:v>
                  </c:pt>
                  <c:pt idx="9">
                    <c:v>32,46%</c:v>
                  </c:pt>
                  <c:pt idx="10">
                    <c:v>97,71%</c:v>
                  </c:pt>
                  <c:pt idx="11">
                    <c:v>88,92%</c:v>
                  </c:pt>
                  <c:pt idx="12">
                    <c:v>292,57%</c:v>
                  </c:pt>
                  <c:pt idx="13">
                    <c:v>70%</c:v>
                  </c:pt>
                </c15:dlblRangeCache>
              </c15:datalabelsRange>
            </c:ext>
            <c:ext xmlns:c16="http://schemas.microsoft.com/office/drawing/2014/chart" uri="{C3380CC4-5D6E-409C-BE32-E72D297353CC}">
              <c16:uniqueId val="{0000000E-8A41-490C-9E62-2918587969EB}"/>
            </c:ext>
          </c:extLst>
        </c:ser>
        <c:ser>
          <c:idx val="1"/>
          <c:order val="1"/>
          <c:tx>
            <c:strRef>
              <c:f>Feuil1!$D$2</c:f>
              <c:strCache>
                <c:ptCount val="1"/>
                <c:pt idx="0">
                  <c:v>Mensualités payées décembre 2022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Feuil1!$B$3:$B$16</c:f>
              <c:strCache>
                <c:ptCount val="14"/>
                <c:pt idx="0">
                  <c:v>BUBANZA</c:v>
                </c:pt>
                <c:pt idx="1">
                  <c:v>BWOGA</c:v>
                </c:pt>
                <c:pt idx="2">
                  <c:v>GATETE</c:v>
                </c:pt>
                <c:pt idx="3">
                  <c:v>GIHANGA</c:v>
                </c:pt>
                <c:pt idx="4">
                  <c:v>GITEGA</c:v>
                </c:pt>
                <c:pt idx="5">
                  <c:v>KABURANTWA</c:v>
                </c:pt>
                <c:pt idx="6">
                  <c:v>KANYOSHA</c:v>
                </c:pt>
                <c:pt idx="7">
                  <c:v>KARURAMA</c:v>
                </c:pt>
                <c:pt idx="8">
                  <c:v>KARUSI</c:v>
                </c:pt>
                <c:pt idx="9">
                  <c:v>KIRUNDO</c:v>
                </c:pt>
                <c:pt idx="10">
                  <c:v>MABAYI</c:v>
                </c:pt>
                <c:pt idx="11">
                  <c:v>MUGUTU</c:v>
                </c:pt>
                <c:pt idx="12">
                  <c:v>MURAMVYA</c:v>
                </c:pt>
                <c:pt idx="13">
                  <c:v>MUYINGA</c:v>
                </c:pt>
              </c:strCache>
            </c:strRef>
          </c:cat>
          <c:val>
            <c:numRef>
              <c:f>Feuil1!$D$3:$D$16</c:f>
              <c:numCache>
                <c:formatCode>_-* #\ ##0\ _€_-;\-* #\ ##0\ _€_-;_-* "-"??\ _€_-;_-@_-</c:formatCode>
                <c:ptCount val="14"/>
                <c:pt idx="0">
                  <c:v>2222800</c:v>
                </c:pt>
                <c:pt idx="1">
                  <c:v>563000</c:v>
                </c:pt>
                <c:pt idx="2">
                  <c:v>360636</c:v>
                </c:pt>
                <c:pt idx="3">
                  <c:v>2534290</c:v>
                </c:pt>
                <c:pt idx="4">
                  <c:v>9671376</c:v>
                </c:pt>
                <c:pt idx="5">
                  <c:v>3302466</c:v>
                </c:pt>
                <c:pt idx="6">
                  <c:v>708200</c:v>
                </c:pt>
                <c:pt idx="7">
                  <c:v>6113839</c:v>
                </c:pt>
                <c:pt idx="8">
                  <c:v>8107900</c:v>
                </c:pt>
                <c:pt idx="9">
                  <c:v>2842089</c:v>
                </c:pt>
                <c:pt idx="10">
                  <c:v>972000</c:v>
                </c:pt>
                <c:pt idx="11">
                  <c:v>690550</c:v>
                </c:pt>
                <c:pt idx="12">
                  <c:v>804200</c:v>
                </c:pt>
                <c:pt idx="13">
                  <c:v>7342000</c:v>
                </c:pt>
              </c:numCache>
            </c:numRef>
          </c:val>
          <c:extLst>
            <c:ext xmlns:c16="http://schemas.microsoft.com/office/drawing/2014/chart" uri="{C3380CC4-5D6E-409C-BE32-E72D297353CC}">
              <c16:uniqueId val="{0000000F-8A41-490C-9E62-2918587969EB}"/>
            </c:ext>
          </c:extLst>
        </c:ser>
        <c:dLbls>
          <c:showLegendKey val="0"/>
          <c:showVal val="1"/>
          <c:showCatName val="0"/>
          <c:showSerName val="0"/>
          <c:showPercent val="0"/>
          <c:showBubbleSize val="0"/>
        </c:dLbls>
        <c:gapWidth val="219"/>
        <c:overlap val="-27"/>
        <c:axId val="1414590240"/>
        <c:axId val="1414600032"/>
      </c:barChart>
      <c:lineChart>
        <c:grouping val="stacked"/>
        <c:varyColors val="0"/>
        <c:ser>
          <c:idx val="3"/>
          <c:order val="2"/>
          <c:tx>
            <c:strRef>
              <c:f>Feuil1!$F$2</c:f>
              <c:strCache>
                <c:ptCount val="1"/>
                <c:pt idx="0">
                  <c:v>Arriérés</c:v>
                </c:pt>
              </c:strCache>
            </c:strRef>
          </c:tx>
          <c:spPr>
            <a:ln w="34925" cap="rnd">
              <a:solidFill>
                <a:srgbClr val="FFC000"/>
              </a:solidFill>
              <a:round/>
            </a:ln>
            <a:effectLst>
              <a:outerShdw blurRad="40000" dist="23000" dir="5400000" rotWithShape="0">
                <a:srgbClr val="000000">
                  <a:alpha val="35000"/>
                </a:srgbClr>
              </a:outerShdw>
            </a:effectLst>
          </c:spPr>
          <c:marker>
            <c:symbol val="none"/>
          </c:marker>
          <c:dLbls>
            <c:delete val="1"/>
          </c:dLbls>
          <c:cat>
            <c:strRef>
              <c:f>Feuil1!$B$3:$B$16</c:f>
              <c:strCache>
                <c:ptCount val="14"/>
                <c:pt idx="0">
                  <c:v>BUBANZA</c:v>
                </c:pt>
                <c:pt idx="1">
                  <c:v>BWOGA</c:v>
                </c:pt>
                <c:pt idx="2">
                  <c:v>GATETE</c:v>
                </c:pt>
                <c:pt idx="3">
                  <c:v>GIHANGA</c:v>
                </c:pt>
                <c:pt idx="4">
                  <c:v>GITEGA</c:v>
                </c:pt>
                <c:pt idx="5">
                  <c:v>KABURANTWA</c:v>
                </c:pt>
                <c:pt idx="6">
                  <c:v>KANYOSHA</c:v>
                </c:pt>
                <c:pt idx="7">
                  <c:v>KARURAMA</c:v>
                </c:pt>
                <c:pt idx="8">
                  <c:v>KARUSI</c:v>
                </c:pt>
                <c:pt idx="9">
                  <c:v>KIRUNDO</c:v>
                </c:pt>
                <c:pt idx="10">
                  <c:v>MABAYI</c:v>
                </c:pt>
                <c:pt idx="11">
                  <c:v>MUGUTU</c:v>
                </c:pt>
                <c:pt idx="12">
                  <c:v>MURAMVYA</c:v>
                </c:pt>
                <c:pt idx="13">
                  <c:v>MUYINGA</c:v>
                </c:pt>
              </c:strCache>
            </c:strRef>
          </c:cat>
          <c:val>
            <c:numRef>
              <c:f>Feuil1!$F$3:$F$16</c:f>
              <c:numCache>
                <c:formatCode>_-* #\ ##0\ _€_-;\-* #\ ##0\ _€_-;_-* "-"??\ _€_-;_-@_-</c:formatCode>
                <c:ptCount val="14"/>
                <c:pt idx="0">
                  <c:v>489273</c:v>
                </c:pt>
                <c:pt idx="1">
                  <c:v>-61792</c:v>
                </c:pt>
                <c:pt idx="2">
                  <c:v>48508</c:v>
                </c:pt>
                <c:pt idx="3">
                  <c:v>-460752</c:v>
                </c:pt>
                <c:pt idx="4">
                  <c:v>-336172</c:v>
                </c:pt>
                <c:pt idx="5">
                  <c:v>-680087</c:v>
                </c:pt>
                <c:pt idx="6">
                  <c:v>84489</c:v>
                </c:pt>
                <c:pt idx="7">
                  <c:v>1854077</c:v>
                </c:pt>
                <c:pt idx="8">
                  <c:v>1376059</c:v>
                </c:pt>
                <c:pt idx="9">
                  <c:v>5912733</c:v>
                </c:pt>
                <c:pt idx="10">
                  <c:v>22791</c:v>
                </c:pt>
                <c:pt idx="11">
                  <c:v>86020</c:v>
                </c:pt>
                <c:pt idx="12">
                  <c:v>-529329</c:v>
                </c:pt>
                <c:pt idx="13">
                  <c:v>3135963</c:v>
                </c:pt>
              </c:numCache>
            </c:numRef>
          </c:val>
          <c:smooth val="0"/>
          <c:extLst>
            <c:ext xmlns:c16="http://schemas.microsoft.com/office/drawing/2014/chart" uri="{C3380CC4-5D6E-409C-BE32-E72D297353CC}">
              <c16:uniqueId val="{00000010-8A41-490C-9E62-2918587969EB}"/>
            </c:ext>
          </c:extLst>
        </c:ser>
        <c:dLbls>
          <c:showLegendKey val="0"/>
          <c:showVal val="1"/>
          <c:showCatName val="0"/>
          <c:showSerName val="0"/>
          <c:showPercent val="0"/>
          <c:showBubbleSize val="0"/>
        </c:dLbls>
        <c:marker val="1"/>
        <c:smooth val="0"/>
        <c:axId val="1414590240"/>
        <c:axId val="1414600032"/>
      </c:lineChart>
      <c:catAx>
        <c:axId val="14145902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CENTRES CONCERNES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crossAx val="1414600032"/>
        <c:crosses val="autoZero"/>
        <c:auto val="1"/>
        <c:lblAlgn val="ctr"/>
        <c:lblOffset val="100"/>
        <c:noMultiLvlLbl val="0"/>
      </c:catAx>
      <c:valAx>
        <c:axId val="1414600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baseline="0"/>
                  <a:t>MONTANTS</a:t>
                </a:r>
                <a:endParaRPr lang="fr-F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title>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crossAx val="1414590240"/>
        <c:crosses val="autoZero"/>
        <c:crossBetween val="between"/>
      </c:valAx>
      <c:spPr>
        <a:noFill/>
        <a:ln>
          <a:noFill/>
        </a:ln>
        <a:effectLst/>
      </c:spPr>
    </c:plotArea>
    <c:legend>
      <c:legendPos val="b"/>
      <c:layout>
        <c:manualLayout>
          <c:xMode val="edge"/>
          <c:yMode val="edge"/>
          <c:x val="1.6962083190666801E-2"/>
          <c:y val="0.85710499482811298"/>
          <c:w val="0.43731324992517373"/>
          <c:h val="0.12632044877412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A43F0-24C4-4ED7-8765-F21EC335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100</Pages>
  <Words>35034</Words>
  <Characters>199697</Characters>
  <Application>Microsoft Office Word</Application>
  <DocSecurity>0</DocSecurity>
  <Lines>1664</Lines>
  <Paragraphs>468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234263</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subject/>
  <dc:creator>Administrator</dc:creator>
  <cp:keywords/>
  <dc:description/>
  <cp:lastModifiedBy>RODENBACH, Etienne</cp:lastModifiedBy>
  <cp:revision>4</cp:revision>
  <cp:lastPrinted>2023-03-07T15:02:00Z</cp:lastPrinted>
  <dcterms:created xsi:type="dcterms:W3CDTF">2023-03-27T09:55:00Z</dcterms:created>
  <dcterms:modified xsi:type="dcterms:W3CDTF">2023-03-27T10:37:00Z</dcterms:modified>
</cp:coreProperties>
</file>