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pPr w:leftFromText="141" w:rightFromText="141" w:vertAnchor="page" w:horzAnchor="margin" w:tblpY="4526"/>
        <w:tblW w:w="9448" w:type="dxa"/>
        <w:tblLayout w:type="fixed"/>
        <w:tblCellMar>
          <w:top w:w="55" w:type="dxa"/>
          <w:left w:w="55" w:type="dxa"/>
          <w:bottom w:w="55" w:type="dxa"/>
          <w:right w:w="55" w:type="dxa"/>
        </w:tblCellMar>
        <w:tblLook w:val="0000" w:firstRow="0" w:lastRow="0" w:firstColumn="0" w:lastColumn="0" w:noHBand="0" w:noVBand="0"/>
      </w:tblPr>
      <w:tblGrid>
        <w:gridCol w:w="9448"/>
      </w:tblGrid>
      <w:tr w:rsidR="00866CDF" w:rsidTr="00401A66">
        <w:trPr>
          <w:trHeight w:val="9140"/>
        </w:trPr>
        <w:tc>
          <w:tcPr>
            <w:tcW w:w="9448" w:type="dxa"/>
            <w:tcBorders>
              <w:top w:val="nil"/>
              <w:left w:val="nil"/>
              <w:bottom w:val="nil"/>
              <w:right w:val="nil"/>
            </w:tcBorders>
          </w:tcPr>
          <w:p w:rsidR="00866CDF" w:rsidRDefault="00560379" w:rsidP="00401A66">
            <w:pPr>
              <w:pStyle w:val="TableContents"/>
              <w:ind w:left="763"/>
              <w:rPr>
                <w:rFonts w:ascii="Times New Roman" w:hAnsi="Times New Roman"/>
              </w:rPr>
            </w:pPr>
            <w:r>
              <w:rPr>
                <w:rFonts w:ascii="Times New Roman" w:hAnsi="Times New Roman"/>
                <w:noProof/>
                <w:lang w:val="fr-BE" w:eastAsia="fr-BE"/>
              </w:rPr>
              <w:drawing>
                <wp:anchor distT="0" distB="0" distL="114300" distR="114300" simplePos="0" relativeHeight="251664384" behindDoc="1" locked="0" layoutInCell="1" allowOverlap="1">
                  <wp:simplePos x="0" y="0"/>
                  <wp:positionH relativeFrom="character">
                    <wp:posOffset>69215</wp:posOffset>
                  </wp:positionH>
                  <wp:positionV relativeFrom="line">
                    <wp:posOffset>1613535</wp:posOffset>
                  </wp:positionV>
                  <wp:extent cx="4345304" cy="26098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5304" cy="2609850"/>
                          </a:xfrm>
                          <a:prstGeom prst="rect">
                            <a:avLst/>
                          </a:prstGeom>
                          <a:noFill/>
                        </pic:spPr>
                      </pic:pic>
                    </a:graphicData>
                  </a:graphic>
                  <wp14:sizeRelH relativeFrom="page">
                    <wp14:pctWidth>0</wp14:pctWidth>
                  </wp14:sizeRelH>
                  <wp14:sizeRelV relativeFrom="page">
                    <wp14:pctHeight>0</wp14:pctHeight>
                  </wp14:sizeRelV>
                </wp:anchor>
              </w:drawing>
            </w:r>
            <w:r w:rsidR="00D914B0" w:rsidRPr="00D914B0">
              <w:rPr>
                <w:rFonts w:ascii="Calibri" w:eastAsia="Calibri" w:hAnsi="Calibri"/>
                <w:b/>
                <w:noProof/>
                <w:snapToGrid/>
                <w:color w:val="585756"/>
                <w:kern w:val="0"/>
                <w:sz w:val="32"/>
                <w:szCs w:val="22"/>
                <w:lang w:val="fr-BE" w:eastAsia="fr-BE"/>
              </w:rPr>
              <mc:AlternateContent>
                <mc:Choice Requires="wps">
                  <w:drawing>
                    <wp:anchor distT="0" distB="0" distL="114300" distR="114300" simplePos="0" relativeHeight="251663360" behindDoc="0" locked="1" layoutInCell="1" allowOverlap="1" wp14:anchorId="613F1855" wp14:editId="5061B404">
                      <wp:simplePos x="0" y="0"/>
                      <wp:positionH relativeFrom="page">
                        <wp:posOffset>525780</wp:posOffset>
                      </wp:positionH>
                      <wp:positionV relativeFrom="page">
                        <wp:posOffset>-136525</wp:posOffset>
                      </wp:positionV>
                      <wp:extent cx="3619500" cy="156718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567180"/>
                              </a:xfrm>
                              <a:prstGeom prst="rect">
                                <a:avLst/>
                              </a:prstGeom>
                              <a:solidFill>
                                <a:sysClr val="window" lastClr="FFFFFF"/>
                              </a:solidFill>
                              <a:ln w="6350">
                                <a:noFill/>
                              </a:ln>
                              <a:effectLst/>
                            </wps:spPr>
                            <wps:txbx>
                              <w:txbxContent>
                                <w:p w:rsidR="007E0F27" w:rsidRPr="007E0F27" w:rsidRDefault="007E0F27" w:rsidP="00D914B0">
                                  <w:pPr>
                                    <w:pStyle w:val="cover"/>
                                    <w:rPr>
                                      <w:rFonts w:asciiTheme="minorHAnsi" w:hAnsiTheme="minorHAnsi" w:cstheme="minorHAnsi"/>
                                      <w:b/>
                                      <w:lang w:val="fr-BE"/>
                                    </w:rPr>
                                  </w:pPr>
                                  <w:bookmarkStart w:id="0" w:name="_Hlk506903235"/>
                                  <w:bookmarkEnd w:id="0"/>
                                  <w:r w:rsidRPr="007E0F27">
                                    <w:rPr>
                                      <w:rFonts w:asciiTheme="minorHAnsi" w:hAnsiTheme="minorHAnsi" w:cstheme="minorHAnsi"/>
                                      <w:b/>
                                      <w:lang w:val="fr-BE"/>
                                    </w:rPr>
                                    <w:t>Rapport de résultats 2017</w:t>
                                  </w:r>
                                </w:p>
                                <w:p w:rsidR="007E0F27" w:rsidRPr="007E0F27" w:rsidRDefault="007E0F27" w:rsidP="00D914B0">
                                  <w:pPr>
                                    <w:pStyle w:val="cover"/>
                                    <w:shd w:val="clear" w:color="auto" w:fill="FFFFFF" w:themeFill="background1"/>
                                    <w:rPr>
                                      <w:rFonts w:asciiTheme="minorHAnsi" w:hAnsiTheme="minorHAnsi" w:cstheme="minorHAnsi"/>
                                      <w:b/>
                                      <w:sz w:val="24"/>
                                      <w:szCs w:val="24"/>
                                      <w:lang w:val="fr-BE"/>
                                    </w:rPr>
                                  </w:pPr>
                                  <w:r w:rsidRPr="007E0F27">
                                    <w:rPr>
                                      <w:rFonts w:asciiTheme="minorHAnsi" w:hAnsiTheme="minorHAnsi" w:cstheme="minorHAnsi"/>
                                      <w:b/>
                                      <w:sz w:val="24"/>
                                      <w:szCs w:val="24"/>
                                      <w:lang w:val="fr-BE"/>
                                    </w:rPr>
                                    <w:t>PROGRAMME D’APPUI INSTITUTIONNEL AU SECTEUR DE LA SANTE</w:t>
                                  </w:r>
                                </w:p>
                                <w:p w:rsidR="007E0F27" w:rsidRPr="007E0F27" w:rsidRDefault="007E0F27" w:rsidP="00D914B0">
                                  <w:pPr>
                                    <w:pStyle w:val="cover"/>
                                    <w:shd w:val="clear" w:color="auto" w:fill="FFFFFF" w:themeFill="background1"/>
                                    <w:jc w:val="both"/>
                                    <w:rPr>
                                      <w:rFonts w:asciiTheme="minorHAnsi" w:hAnsiTheme="minorHAnsi" w:cstheme="minorHAnsi"/>
                                      <w:b/>
                                      <w:sz w:val="24"/>
                                      <w:szCs w:val="24"/>
                                      <w:lang w:val="fr-BE"/>
                                    </w:rPr>
                                  </w:pPr>
                                  <w:r w:rsidRPr="007E0F27">
                                    <w:rPr>
                                      <w:rFonts w:asciiTheme="minorHAnsi" w:hAnsiTheme="minorHAnsi" w:cstheme="minorHAnsi"/>
                                      <w:b/>
                                      <w:sz w:val="24"/>
                                      <w:szCs w:val="24"/>
                                      <w:lang w:val="fr-BE"/>
                                    </w:rPr>
                                    <w:t>BDI 1006811-BDI 1307911</w:t>
                                  </w:r>
                                </w:p>
                                <w:p w:rsidR="007E0F27" w:rsidRPr="007E0F27" w:rsidRDefault="007E0F27" w:rsidP="00D914B0">
                                  <w:pPr>
                                    <w:pStyle w:val="cover"/>
                                    <w:shd w:val="clear" w:color="auto" w:fill="FFFFFF" w:themeFill="background1"/>
                                    <w:rPr>
                                      <w:rFonts w:asciiTheme="minorHAnsi" w:hAnsiTheme="minorHAnsi" w:cstheme="minorHAnsi"/>
                                      <w:b/>
                                      <w:sz w:val="24"/>
                                      <w:szCs w:val="24"/>
                                      <w:lang w:val="fr-BE"/>
                                    </w:rPr>
                                  </w:pPr>
                                  <w:r w:rsidRPr="007E0F27">
                                    <w:rPr>
                                      <w:rFonts w:asciiTheme="minorHAnsi" w:hAnsiTheme="minorHAnsi" w:cstheme="minorHAnsi"/>
                                      <w:b/>
                                      <w:sz w:val="24"/>
                                      <w:szCs w:val="24"/>
                                      <w:lang w:val="fr-BE"/>
                                    </w:rPr>
                                    <w:t>BURUNDI</w:t>
                                  </w:r>
                                </w:p>
                                <w:p w:rsidR="007E0F27" w:rsidRPr="0047336F" w:rsidRDefault="007E0F27" w:rsidP="00D914B0">
                                  <w:pPr>
                                    <w:pStyle w:val="cover"/>
                                    <w:ind w:left="1418" w:firstLine="709"/>
                                    <w:rPr>
                                      <w:rFonts w:ascii="Arial" w:hAnsi="Arial" w:cs="Arial"/>
                                      <w:b/>
                                      <w:sz w:val="24"/>
                                      <w:szCs w:val="24"/>
                                      <w:lang w:val="fr-BE"/>
                                    </w:rPr>
                                  </w:pPr>
                                </w:p>
                                <w:p w:rsidR="007E0F27" w:rsidRPr="003A62BF" w:rsidRDefault="007E0F27" w:rsidP="00D914B0">
                                  <w:pPr>
                                    <w:pStyle w:val="cover"/>
                                    <w:rPr>
                                      <w:sz w:val="24"/>
                                      <w:szCs w:val="24"/>
                                      <w:lang w:val="fr-BE"/>
                                    </w:rPr>
                                  </w:pPr>
                                </w:p>
                                <w:p w:rsidR="007E0F27" w:rsidRPr="00B37FA1" w:rsidRDefault="007E0F27" w:rsidP="00D914B0">
                                  <w:pPr>
                                    <w:pStyle w:val="cover"/>
                                    <w:rPr>
                                      <w:sz w:val="24"/>
                                      <w:szCs w:val="24"/>
                                      <w:lang w:val="fr-BE"/>
                                    </w:rPr>
                                  </w:pPr>
                                </w:p>
                                <w:p w:rsidR="007E0F27" w:rsidRPr="00B37FA1" w:rsidRDefault="007E0F27" w:rsidP="00D914B0">
                                  <w:pPr>
                                    <w:pStyle w:val="cover"/>
                                    <w:rPr>
                                      <w:sz w:val="24"/>
                                      <w:szCs w:val="24"/>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F1855" id="_x0000_t202" coordsize="21600,21600" o:spt="202" path="m,l,21600r21600,l21600,xe">
                      <v:stroke joinstyle="miter"/>
                      <v:path gradientshapeok="t" o:connecttype="rect"/>
                    </v:shapetype>
                    <v:shape id="Zone de texte 2" o:spid="_x0000_s1026" type="#_x0000_t202" style="position:absolute;left:0;text-align:left;margin-left:41.4pt;margin-top:-10.75pt;width:285pt;height:12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" fillcolor="window" stroked="f" strokeweight=".5pt">
                      <v:path arrowok="t"/>
                      <v:textbox>
                        <w:txbxContent>
                          <w:p w:rsidR="007E0F27" w:rsidRPr="007E0F27" w:rsidRDefault="007E0F27" w:rsidP="00D914B0">
                            <w:pPr>
                              <w:pStyle w:val="cover"/>
                              <w:rPr>
                                <w:rFonts w:asciiTheme="minorHAnsi" w:hAnsiTheme="minorHAnsi" w:cstheme="minorHAnsi"/>
                                <w:b/>
                                <w:lang w:val="fr-BE"/>
                              </w:rPr>
                            </w:pPr>
                            <w:bookmarkStart w:id="1" w:name="_Hlk506903235"/>
                            <w:bookmarkEnd w:id="1"/>
                            <w:r w:rsidRPr="007E0F27">
                              <w:rPr>
                                <w:rFonts w:asciiTheme="minorHAnsi" w:hAnsiTheme="minorHAnsi" w:cstheme="minorHAnsi"/>
                                <w:b/>
                                <w:lang w:val="fr-BE"/>
                              </w:rPr>
                              <w:t>Rapport de résultats 2017</w:t>
                            </w:r>
                          </w:p>
                          <w:p w:rsidR="007E0F27" w:rsidRPr="007E0F27" w:rsidRDefault="007E0F27" w:rsidP="00D914B0">
                            <w:pPr>
                              <w:pStyle w:val="cover"/>
                              <w:shd w:val="clear" w:color="auto" w:fill="FFFFFF" w:themeFill="background1"/>
                              <w:rPr>
                                <w:rFonts w:asciiTheme="minorHAnsi" w:hAnsiTheme="minorHAnsi" w:cstheme="minorHAnsi"/>
                                <w:b/>
                                <w:sz w:val="24"/>
                                <w:szCs w:val="24"/>
                                <w:lang w:val="fr-BE"/>
                              </w:rPr>
                            </w:pPr>
                            <w:r w:rsidRPr="007E0F27">
                              <w:rPr>
                                <w:rFonts w:asciiTheme="minorHAnsi" w:hAnsiTheme="minorHAnsi" w:cstheme="minorHAnsi"/>
                                <w:b/>
                                <w:sz w:val="24"/>
                                <w:szCs w:val="24"/>
                                <w:lang w:val="fr-BE"/>
                              </w:rPr>
                              <w:t>PROGRAMME D’APPUI INSTITUTIONNEL AU SECTEUR DE LA SANTE</w:t>
                            </w:r>
                          </w:p>
                          <w:p w:rsidR="007E0F27" w:rsidRPr="007E0F27" w:rsidRDefault="007E0F27" w:rsidP="00D914B0">
                            <w:pPr>
                              <w:pStyle w:val="cover"/>
                              <w:shd w:val="clear" w:color="auto" w:fill="FFFFFF" w:themeFill="background1"/>
                              <w:jc w:val="both"/>
                              <w:rPr>
                                <w:rFonts w:asciiTheme="minorHAnsi" w:hAnsiTheme="minorHAnsi" w:cstheme="minorHAnsi"/>
                                <w:b/>
                                <w:sz w:val="24"/>
                                <w:szCs w:val="24"/>
                                <w:lang w:val="fr-BE"/>
                              </w:rPr>
                            </w:pPr>
                            <w:r w:rsidRPr="007E0F27">
                              <w:rPr>
                                <w:rFonts w:asciiTheme="minorHAnsi" w:hAnsiTheme="minorHAnsi" w:cstheme="minorHAnsi"/>
                                <w:b/>
                                <w:sz w:val="24"/>
                                <w:szCs w:val="24"/>
                                <w:lang w:val="fr-BE"/>
                              </w:rPr>
                              <w:t>BDI 1006811-BDI 1307911</w:t>
                            </w:r>
                          </w:p>
                          <w:p w:rsidR="007E0F27" w:rsidRPr="007E0F27" w:rsidRDefault="007E0F27" w:rsidP="00D914B0">
                            <w:pPr>
                              <w:pStyle w:val="cover"/>
                              <w:shd w:val="clear" w:color="auto" w:fill="FFFFFF" w:themeFill="background1"/>
                              <w:rPr>
                                <w:rFonts w:asciiTheme="minorHAnsi" w:hAnsiTheme="minorHAnsi" w:cstheme="minorHAnsi"/>
                                <w:b/>
                                <w:sz w:val="24"/>
                                <w:szCs w:val="24"/>
                                <w:lang w:val="fr-BE"/>
                              </w:rPr>
                            </w:pPr>
                            <w:r w:rsidRPr="007E0F27">
                              <w:rPr>
                                <w:rFonts w:asciiTheme="minorHAnsi" w:hAnsiTheme="minorHAnsi" w:cstheme="minorHAnsi"/>
                                <w:b/>
                                <w:sz w:val="24"/>
                                <w:szCs w:val="24"/>
                                <w:lang w:val="fr-BE"/>
                              </w:rPr>
                              <w:t>BURUNDI</w:t>
                            </w:r>
                          </w:p>
                          <w:p w:rsidR="007E0F27" w:rsidRPr="0047336F" w:rsidRDefault="007E0F27" w:rsidP="00D914B0">
                            <w:pPr>
                              <w:pStyle w:val="cover"/>
                              <w:ind w:left="1418" w:firstLine="709"/>
                              <w:rPr>
                                <w:rFonts w:ascii="Arial" w:hAnsi="Arial" w:cs="Arial"/>
                                <w:b/>
                                <w:sz w:val="24"/>
                                <w:szCs w:val="24"/>
                                <w:lang w:val="fr-BE"/>
                              </w:rPr>
                            </w:pPr>
                          </w:p>
                          <w:p w:rsidR="007E0F27" w:rsidRPr="003A62BF" w:rsidRDefault="007E0F27" w:rsidP="00D914B0">
                            <w:pPr>
                              <w:pStyle w:val="cover"/>
                              <w:rPr>
                                <w:sz w:val="24"/>
                                <w:szCs w:val="24"/>
                                <w:lang w:val="fr-BE"/>
                              </w:rPr>
                            </w:pPr>
                          </w:p>
                          <w:p w:rsidR="007E0F27" w:rsidRPr="00B37FA1" w:rsidRDefault="007E0F27" w:rsidP="00D914B0">
                            <w:pPr>
                              <w:pStyle w:val="cover"/>
                              <w:rPr>
                                <w:sz w:val="24"/>
                                <w:szCs w:val="24"/>
                                <w:lang w:val="fr-BE"/>
                              </w:rPr>
                            </w:pPr>
                          </w:p>
                          <w:p w:rsidR="007E0F27" w:rsidRPr="00B37FA1" w:rsidRDefault="007E0F27" w:rsidP="00D914B0">
                            <w:pPr>
                              <w:pStyle w:val="cover"/>
                              <w:rPr>
                                <w:sz w:val="24"/>
                                <w:szCs w:val="24"/>
                                <w:lang w:val="fr-BE"/>
                              </w:rPr>
                            </w:pPr>
                          </w:p>
                        </w:txbxContent>
                      </v:textbox>
                      <w10:wrap anchorx="page" anchory="page"/>
                      <w10:anchorlock/>
                    </v:shape>
                  </w:pict>
                </mc:Fallback>
              </mc:AlternateContent>
            </w:r>
          </w:p>
        </w:tc>
      </w:tr>
    </w:tbl>
    <w:p w:rsidR="00866CDF" w:rsidRDefault="00866CDF">
      <w:pPr>
        <w:sectPr w:rsidR="00866CDF" w:rsidSect="000C220C">
          <w:headerReference w:type="first" r:id="rId9"/>
          <w:pgSz w:w="11905" w:h="16837"/>
          <w:pgMar w:top="851" w:right="1134" w:bottom="567" w:left="567" w:header="567" w:footer="709" w:gutter="0"/>
          <w:cols w:space="708"/>
          <w:formProt w:val="0"/>
          <w:titlePg/>
        </w:sectPr>
      </w:pPr>
    </w:p>
    <w:p w:rsidR="00B37FA1" w:rsidRPr="00800221" w:rsidRDefault="00B37FA1" w:rsidP="00800221">
      <w:pPr>
        <w:pStyle w:val="Titre1"/>
        <w:keepNext w:val="0"/>
        <w:pageBreakBefore w:val="0"/>
        <w:widowControl/>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1" w:name="Index_Signet"/>
      <w:bookmarkStart w:id="2" w:name="_Toc508289653"/>
      <w:bookmarkStart w:id="3" w:name="_Toc305765841"/>
      <w:bookmarkEnd w:id="1"/>
      <w:r w:rsidRPr="00800221">
        <w:rPr>
          <w:rFonts w:ascii="Calibri" w:eastAsia="Calibri" w:hAnsi="Calibri" w:cs="Calibri"/>
          <w:bCs w:val="0"/>
          <w:snapToGrid/>
          <w:color w:val="FFFFFF"/>
          <w:kern w:val="0"/>
          <w:lang w:val="fr-BE" w:eastAsia="en-US"/>
        </w:rPr>
        <w:lastRenderedPageBreak/>
        <w:t>Table des matières</w:t>
      </w:r>
      <w:bookmarkEnd w:id="2"/>
    </w:p>
    <w:bookmarkStart w:id="4" w:name="_Toc370814183"/>
    <w:p w:rsidR="007E0F27" w:rsidRDefault="00866CDF">
      <w:pPr>
        <w:pStyle w:val="TM1"/>
        <w:tabs>
          <w:tab w:val="right" w:leader="dot" w:pos="7925"/>
        </w:tabs>
        <w:rPr>
          <w:rFonts w:asciiTheme="minorHAnsi" w:eastAsiaTheme="minorEastAsia" w:hAnsiTheme="minorHAnsi" w:cstheme="minorBidi"/>
          <w:b w:val="0"/>
          <w:bCs w:val="0"/>
          <w:caps w:val="0"/>
          <w:noProof/>
          <w:snapToGrid/>
          <w:kern w:val="0"/>
          <w:sz w:val="22"/>
          <w:szCs w:val="22"/>
          <w:lang w:val="fr-BE" w:eastAsia="fr-BE"/>
        </w:rPr>
      </w:pPr>
      <w:r>
        <w:fldChar w:fldCharType="begin"/>
      </w:r>
      <w:r>
        <w:rPr>
          <w:snapToGrid/>
        </w:rPr>
        <w:instrText xml:space="preserve"> TOC \o "1-3" \h \z \u </w:instrText>
      </w:r>
      <w:r>
        <w:fldChar w:fldCharType="separate"/>
      </w:r>
      <w:hyperlink w:anchor="_Toc508289653" w:history="1">
        <w:r w:rsidR="007E0F27" w:rsidRPr="00E50398">
          <w:rPr>
            <w:rStyle w:val="Lienhypertexte"/>
            <w:rFonts w:ascii="Calibri" w:eastAsia="Calibri" w:hAnsi="Calibri" w:cs="Calibri"/>
            <w:noProof/>
            <w:lang w:val="fr-BE" w:eastAsia="en-US"/>
          </w:rPr>
          <w:t>Table des matières</w:t>
        </w:r>
        <w:r w:rsidR="007E0F27">
          <w:rPr>
            <w:noProof/>
            <w:webHidden/>
          </w:rPr>
          <w:tab/>
        </w:r>
        <w:r w:rsidR="007E0F27">
          <w:rPr>
            <w:noProof/>
            <w:webHidden/>
          </w:rPr>
          <w:fldChar w:fldCharType="begin"/>
        </w:r>
        <w:r w:rsidR="007E0F27">
          <w:rPr>
            <w:noProof/>
            <w:webHidden/>
          </w:rPr>
          <w:instrText xml:space="preserve"> PAGEREF _Toc508289653 \h </w:instrText>
        </w:r>
        <w:r w:rsidR="007E0F27">
          <w:rPr>
            <w:noProof/>
            <w:webHidden/>
          </w:rPr>
        </w:r>
        <w:r w:rsidR="007E0F27">
          <w:rPr>
            <w:noProof/>
            <w:webHidden/>
          </w:rPr>
          <w:fldChar w:fldCharType="separate"/>
        </w:r>
        <w:r w:rsidR="00F0040D">
          <w:rPr>
            <w:noProof/>
            <w:webHidden/>
          </w:rPr>
          <w:t>2</w:t>
        </w:r>
        <w:r w:rsidR="007E0F27">
          <w:rPr>
            <w:noProof/>
            <w:webHidden/>
          </w:rPr>
          <w:fldChar w:fldCharType="end"/>
        </w:r>
      </w:hyperlink>
    </w:p>
    <w:p w:rsidR="007E0F27" w:rsidRDefault="00F0040D">
      <w:pPr>
        <w:pStyle w:val="TM1"/>
        <w:tabs>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508289654" w:history="1">
        <w:r w:rsidR="007E0F27" w:rsidRPr="00E50398">
          <w:rPr>
            <w:rStyle w:val="Lienhypertexte"/>
            <w:rFonts w:ascii="Calibri" w:eastAsia="Calibri" w:hAnsi="Calibri" w:cs="Calibri"/>
            <w:noProof/>
            <w:lang w:val="fr-BE" w:eastAsia="en-US"/>
          </w:rPr>
          <w:t>Acronymes</w:t>
        </w:r>
        <w:r w:rsidR="007E0F27">
          <w:rPr>
            <w:noProof/>
            <w:webHidden/>
          </w:rPr>
          <w:tab/>
        </w:r>
        <w:r w:rsidR="007E0F27">
          <w:rPr>
            <w:noProof/>
            <w:webHidden/>
          </w:rPr>
          <w:fldChar w:fldCharType="begin"/>
        </w:r>
        <w:r w:rsidR="007E0F27">
          <w:rPr>
            <w:noProof/>
            <w:webHidden/>
          </w:rPr>
          <w:instrText xml:space="preserve"> PAGEREF _Toc508289654 \h </w:instrText>
        </w:r>
        <w:r w:rsidR="007E0F27">
          <w:rPr>
            <w:noProof/>
            <w:webHidden/>
          </w:rPr>
        </w:r>
        <w:r w:rsidR="007E0F27">
          <w:rPr>
            <w:noProof/>
            <w:webHidden/>
          </w:rPr>
          <w:fldChar w:fldCharType="separate"/>
        </w:r>
        <w:r>
          <w:rPr>
            <w:noProof/>
            <w:webHidden/>
          </w:rPr>
          <w:t>4</w:t>
        </w:r>
        <w:r w:rsidR="007E0F27">
          <w:rPr>
            <w:noProof/>
            <w:webHidden/>
          </w:rPr>
          <w:fldChar w:fldCharType="end"/>
        </w:r>
      </w:hyperlink>
    </w:p>
    <w:p w:rsidR="007E0F27" w:rsidRDefault="00F0040D">
      <w:pPr>
        <w:pStyle w:val="TM1"/>
        <w:tabs>
          <w:tab w:val="left" w:pos="48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508289655" w:history="1">
        <w:r w:rsidR="007E0F27" w:rsidRPr="00E50398">
          <w:rPr>
            <w:rStyle w:val="Lienhypertexte"/>
            <w:rFonts w:ascii="Calibri" w:eastAsia="Calibri" w:hAnsi="Calibri" w:cs="Calibri"/>
            <w:noProof/>
            <w:lang w:val="fr-BE" w:eastAsia="en-US"/>
          </w:rPr>
          <w:t>1</w:t>
        </w:r>
        <w:r w:rsidR="007E0F27">
          <w:rPr>
            <w:rFonts w:asciiTheme="minorHAnsi" w:eastAsiaTheme="minorEastAsia" w:hAnsiTheme="minorHAnsi" w:cstheme="minorBidi"/>
            <w:b w:val="0"/>
            <w:bCs w:val="0"/>
            <w:caps w:val="0"/>
            <w:noProof/>
            <w:snapToGrid/>
            <w:kern w:val="0"/>
            <w:sz w:val="22"/>
            <w:szCs w:val="22"/>
            <w:lang w:val="fr-BE" w:eastAsia="fr-BE"/>
          </w:rPr>
          <w:tab/>
        </w:r>
        <w:r w:rsidR="007E0F27" w:rsidRPr="00E50398">
          <w:rPr>
            <w:rStyle w:val="Lienhypertexte"/>
            <w:rFonts w:ascii="Calibri" w:eastAsia="Calibri" w:hAnsi="Calibri" w:cs="Calibri"/>
            <w:noProof/>
            <w:lang w:val="fr-BE" w:eastAsia="en-US"/>
          </w:rPr>
          <w:t>Aperçu de l'intervention</w:t>
        </w:r>
        <w:r w:rsidR="007E0F27">
          <w:rPr>
            <w:noProof/>
            <w:webHidden/>
          </w:rPr>
          <w:tab/>
        </w:r>
        <w:r w:rsidR="007E0F27">
          <w:rPr>
            <w:noProof/>
            <w:webHidden/>
          </w:rPr>
          <w:fldChar w:fldCharType="begin"/>
        </w:r>
        <w:r w:rsidR="007E0F27">
          <w:rPr>
            <w:noProof/>
            <w:webHidden/>
          </w:rPr>
          <w:instrText xml:space="preserve"> PAGEREF _Toc508289655 \h </w:instrText>
        </w:r>
        <w:r w:rsidR="007E0F27">
          <w:rPr>
            <w:noProof/>
            <w:webHidden/>
          </w:rPr>
        </w:r>
        <w:r w:rsidR="007E0F27">
          <w:rPr>
            <w:noProof/>
            <w:webHidden/>
          </w:rPr>
          <w:fldChar w:fldCharType="separate"/>
        </w:r>
        <w:r>
          <w:rPr>
            <w:noProof/>
            <w:webHidden/>
          </w:rPr>
          <w:t>6</w:t>
        </w:r>
        <w:r w:rsidR="007E0F27">
          <w:rPr>
            <w:noProof/>
            <w:webHidden/>
          </w:rPr>
          <w:fldChar w:fldCharType="end"/>
        </w:r>
      </w:hyperlink>
    </w:p>
    <w:p w:rsidR="007E0F27" w:rsidRDefault="00F0040D">
      <w:pPr>
        <w:pStyle w:val="TM2"/>
        <w:tabs>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656" w:history="1">
        <w:r w:rsidR="007E0F27" w:rsidRPr="00E50398">
          <w:rPr>
            <w:rStyle w:val="Lienhypertexte"/>
            <w:rFonts w:ascii="Calibri" w:hAnsi="Calibri"/>
            <w:noProof/>
            <w:lang w:val="en-GB" w:eastAsia="en-US"/>
          </w:rPr>
          <w:t>Préambule</w:t>
        </w:r>
        <w:r w:rsidR="007E0F27">
          <w:rPr>
            <w:noProof/>
            <w:webHidden/>
          </w:rPr>
          <w:tab/>
        </w:r>
        <w:r w:rsidR="007E0F27">
          <w:rPr>
            <w:noProof/>
            <w:webHidden/>
          </w:rPr>
          <w:fldChar w:fldCharType="begin"/>
        </w:r>
        <w:r w:rsidR="007E0F27">
          <w:rPr>
            <w:noProof/>
            <w:webHidden/>
          </w:rPr>
          <w:instrText xml:space="preserve"> PAGEREF _Toc508289656 \h </w:instrText>
        </w:r>
        <w:r w:rsidR="007E0F27">
          <w:rPr>
            <w:noProof/>
            <w:webHidden/>
          </w:rPr>
        </w:r>
        <w:r w:rsidR="007E0F27">
          <w:rPr>
            <w:noProof/>
            <w:webHidden/>
          </w:rPr>
          <w:fldChar w:fldCharType="separate"/>
        </w:r>
        <w:r>
          <w:rPr>
            <w:noProof/>
            <w:webHidden/>
          </w:rPr>
          <w:t>6</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657" w:history="1">
        <w:r w:rsidR="007E0F27" w:rsidRPr="00E50398">
          <w:rPr>
            <w:rStyle w:val="Lienhypertexte"/>
            <w:rFonts w:ascii="Arial" w:hAnsi="Arial" w:cs="Arial"/>
            <w:noProof/>
            <w:lang w:val="en-GB" w:eastAsia="en-US"/>
          </w:rPr>
          <w:t>1.1</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en-GB" w:eastAsia="en-US"/>
          </w:rPr>
          <w:t>Fiche d'intervention</w:t>
        </w:r>
        <w:r w:rsidR="007E0F27">
          <w:rPr>
            <w:noProof/>
            <w:webHidden/>
          </w:rPr>
          <w:tab/>
        </w:r>
        <w:r w:rsidR="007E0F27">
          <w:rPr>
            <w:noProof/>
            <w:webHidden/>
          </w:rPr>
          <w:fldChar w:fldCharType="begin"/>
        </w:r>
        <w:r w:rsidR="007E0F27">
          <w:rPr>
            <w:noProof/>
            <w:webHidden/>
          </w:rPr>
          <w:instrText xml:space="preserve"> PAGEREF _Toc508289657 \h </w:instrText>
        </w:r>
        <w:r w:rsidR="007E0F27">
          <w:rPr>
            <w:noProof/>
            <w:webHidden/>
          </w:rPr>
        </w:r>
        <w:r w:rsidR="007E0F27">
          <w:rPr>
            <w:noProof/>
            <w:webHidden/>
          </w:rPr>
          <w:fldChar w:fldCharType="separate"/>
        </w:r>
        <w:r>
          <w:rPr>
            <w:noProof/>
            <w:webHidden/>
          </w:rPr>
          <w:t>6</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658" w:history="1">
        <w:r w:rsidR="007E0F27" w:rsidRPr="00E50398">
          <w:rPr>
            <w:rStyle w:val="Lienhypertexte"/>
            <w:rFonts w:ascii="Arial" w:hAnsi="Arial" w:cs="Arial"/>
            <w:noProof/>
            <w:lang w:val="en-GB" w:eastAsia="en-US"/>
          </w:rPr>
          <w:t>1.2</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en-GB" w:eastAsia="en-US"/>
          </w:rPr>
          <w:t>Exécution budgétaire</w:t>
        </w:r>
        <w:r w:rsidR="007E0F27">
          <w:rPr>
            <w:noProof/>
            <w:webHidden/>
          </w:rPr>
          <w:tab/>
        </w:r>
        <w:r w:rsidR="007E0F27">
          <w:rPr>
            <w:noProof/>
            <w:webHidden/>
          </w:rPr>
          <w:fldChar w:fldCharType="begin"/>
        </w:r>
        <w:r w:rsidR="007E0F27">
          <w:rPr>
            <w:noProof/>
            <w:webHidden/>
          </w:rPr>
          <w:instrText xml:space="preserve"> PAGEREF _Toc508289658 \h </w:instrText>
        </w:r>
        <w:r w:rsidR="007E0F27">
          <w:rPr>
            <w:noProof/>
            <w:webHidden/>
          </w:rPr>
        </w:r>
        <w:r w:rsidR="007E0F27">
          <w:rPr>
            <w:noProof/>
            <w:webHidden/>
          </w:rPr>
          <w:fldChar w:fldCharType="separate"/>
        </w:r>
        <w:r>
          <w:rPr>
            <w:noProof/>
            <w:webHidden/>
          </w:rPr>
          <w:t>7</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659" w:history="1">
        <w:r w:rsidR="007E0F27" w:rsidRPr="00E50398">
          <w:rPr>
            <w:rStyle w:val="Lienhypertexte"/>
            <w:rFonts w:ascii="Arial" w:hAnsi="Arial" w:cs="Arial"/>
            <w:noProof/>
            <w:lang w:val="en-GB" w:eastAsia="en-US"/>
          </w:rPr>
          <w:t>1.3</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en-GB" w:eastAsia="en-US"/>
          </w:rPr>
          <w:t>Autoévaluation de la performance</w:t>
        </w:r>
        <w:r w:rsidR="007E0F27">
          <w:rPr>
            <w:noProof/>
            <w:webHidden/>
          </w:rPr>
          <w:tab/>
        </w:r>
        <w:r w:rsidR="007E0F27">
          <w:rPr>
            <w:noProof/>
            <w:webHidden/>
          </w:rPr>
          <w:fldChar w:fldCharType="begin"/>
        </w:r>
        <w:r w:rsidR="007E0F27">
          <w:rPr>
            <w:noProof/>
            <w:webHidden/>
          </w:rPr>
          <w:instrText xml:space="preserve"> PAGEREF _Toc508289659 \h </w:instrText>
        </w:r>
        <w:r w:rsidR="007E0F27">
          <w:rPr>
            <w:noProof/>
            <w:webHidden/>
          </w:rPr>
        </w:r>
        <w:r w:rsidR="007E0F27">
          <w:rPr>
            <w:noProof/>
            <w:webHidden/>
          </w:rPr>
          <w:fldChar w:fldCharType="separate"/>
        </w:r>
        <w:r>
          <w:rPr>
            <w:noProof/>
            <w:webHidden/>
          </w:rPr>
          <w:t>8</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60" w:history="1">
        <w:r w:rsidR="007E0F27" w:rsidRPr="00E50398">
          <w:rPr>
            <w:rStyle w:val="Lienhypertexte"/>
            <w:rFonts w:ascii="Calibri" w:eastAsia="Calibri" w:hAnsi="Calibri" w:cs="Calibri-Bold"/>
            <w:noProof/>
            <w:lang w:val="fr-BE" w:eastAsia="en-US"/>
          </w:rPr>
          <w:t>1.3.1</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Pertinence</w:t>
        </w:r>
        <w:r w:rsidR="007E0F27">
          <w:rPr>
            <w:noProof/>
            <w:webHidden/>
          </w:rPr>
          <w:tab/>
        </w:r>
        <w:r w:rsidR="007E0F27">
          <w:rPr>
            <w:noProof/>
            <w:webHidden/>
          </w:rPr>
          <w:fldChar w:fldCharType="begin"/>
        </w:r>
        <w:r w:rsidR="007E0F27">
          <w:rPr>
            <w:noProof/>
            <w:webHidden/>
          </w:rPr>
          <w:instrText xml:space="preserve"> PAGEREF _Toc508289660 \h </w:instrText>
        </w:r>
        <w:r w:rsidR="007E0F27">
          <w:rPr>
            <w:noProof/>
            <w:webHidden/>
          </w:rPr>
        </w:r>
        <w:r w:rsidR="007E0F27">
          <w:rPr>
            <w:noProof/>
            <w:webHidden/>
          </w:rPr>
          <w:fldChar w:fldCharType="separate"/>
        </w:r>
        <w:r>
          <w:rPr>
            <w:noProof/>
            <w:webHidden/>
          </w:rPr>
          <w:t>8</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61" w:history="1">
        <w:r w:rsidR="007E0F27" w:rsidRPr="00E50398">
          <w:rPr>
            <w:rStyle w:val="Lienhypertexte"/>
            <w:rFonts w:ascii="Calibri" w:eastAsia="Calibri" w:hAnsi="Calibri" w:cs="Calibri-Bold"/>
            <w:noProof/>
            <w:lang w:val="fr-BE" w:eastAsia="en-US"/>
          </w:rPr>
          <w:t>1.3.2</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Efficacité</w:t>
        </w:r>
        <w:r w:rsidR="007E0F27">
          <w:rPr>
            <w:noProof/>
            <w:webHidden/>
          </w:rPr>
          <w:tab/>
        </w:r>
        <w:r w:rsidR="007E0F27">
          <w:rPr>
            <w:noProof/>
            <w:webHidden/>
          </w:rPr>
          <w:fldChar w:fldCharType="begin"/>
        </w:r>
        <w:r w:rsidR="007E0F27">
          <w:rPr>
            <w:noProof/>
            <w:webHidden/>
          </w:rPr>
          <w:instrText xml:space="preserve"> PAGEREF _Toc508289661 \h </w:instrText>
        </w:r>
        <w:r w:rsidR="007E0F27">
          <w:rPr>
            <w:noProof/>
            <w:webHidden/>
          </w:rPr>
        </w:r>
        <w:r w:rsidR="007E0F27">
          <w:rPr>
            <w:noProof/>
            <w:webHidden/>
          </w:rPr>
          <w:fldChar w:fldCharType="separate"/>
        </w:r>
        <w:r>
          <w:rPr>
            <w:noProof/>
            <w:webHidden/>
          </w:rPr>
          <w:t>8</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62" w:history="1">
        <w:r w:rsidR="007E0F27" w:rsidRPr="00E50398">
          <w:rPr>
            <w:rStyle w:val="Lienhypertexte"/>
            <w:rFonts w:ascii="Calibri" w:eastAsia="Calibri" w:hAnsi="Calibri" w:cs="Calibri-Bold"/>
            <w:noProof/>
            <w:lang w:val="fr-BE" w:eastAsia="en-US"/>
          </w:rPr>
          <w:t>1.3.3</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Efficience</w:t>
        </w:r>
        <w:r w:rsidR="007E0F27">
          <w:rPr>
            <w:noProof/>
            <w:webHidden/>
          </w:rPr>
          <w:tab/>
        </w:r>
        <w:r w:rsidR="007E0F27">
          <w:rPr>
            <w:noProof/>
            <w:webHidden/>
          </w:rPr>
          <w:fldChar w:fldCharType="begin"/>
        </w:r>
        <w:r w:rsidR="007E0F27">
          <w:rPr>
            <w:noProof/>
            <w:webHidden/>
          </w:rPr>
          <w:instrText xml:space="preserve"> PAGEREF _Toc508289662 \h </w:instrText>
        </w:r>
        <w:r w:rsidR="007E0F27">
          <w:rPr>
            <w:noProof/>
            <w:webHidden/>
          </w:rPr>
        </w:r>
        <w:r w:rsidR="007E0F27">
          <w:rPr>
            <w:noProof/>
            <w:webHidden/>
          </w:rPr>
          <w:fldChar w:fldCharType="separate"/>
        </w:r>
        <w:r>
          <w:rPr>
            <w:noProof/>
            <w:webHidden/>
          </w:rPr>
          <w:t>9</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63" w:history="1">
        <w:r w:rsidR="007E0F27" w:rsidRPr="00E50398">
          <w:rPr>
            <w:rStyle w:val="Lienhypertexte"/>
            <w:rFonts w:ascii="Calibri" w:eastAsia="Calibri" w:hAnsi="Calibri" w:cs="Calibri-Bold"/>
            <w:noProof/>
            <w:lang w:val="fr-BE" w:eastAsia="en-US"/>
          </w:rPr>
          <w:t>1.3.4</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Durabilité potentielle</w:t>
        </w:r>
        <w:r w:rsidR="007E0F27">
          <w:rPr>
            <w:noProof/>
            <w:webHidden/>
          </w:rPr>
          <w:tab/>
        </w:r>
        <w:r w:rsidR="007E0F27">
          <w:rPr>
            <w:noProof/>
            <w:webHidden/>
          </w:rPr>
          <w:fldChar w:fldCharType="begin"/>
        </w:r>
        <w:r w:rsidR="007E0F27">
          <w:rPr>
            <w:noProof/>
            <w:webHidden/>
          </w:rPr>
          <w:instrText xml:space="preserve"> PAGEREF _Toc508289663 \h </w:instrText>
        </w:r>
        <w:r w:rsidR="007E0F27">
          <w:rPr>
            <w:noProof/>
            <w:webHidden/>
          </w:rPr>
        </w:r>
        <w:r w:rsidR="007E0F27">
          <w:rPr>
            <w:noProof/>
            <w:webHidden/>
          </w:rPr>
          <w:fldChar w:fldCharType="separate"/>
        </w:r>
        <w:r>
          <w:rPr>
            <w:noProof/>
            <w:webHidden/>
          </w:rPr>
          <w:t>9</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664" w:history="1">
        <w:r w:rsidR="007E0F27" w:rsidRPr="00E50398">
          <w:rPr>
            <w:rStyle w:val="Lienhypertexte"/>
            <w:rFonts w:ascii="Arial" w:hAnsi="Arial" w:cs="Arial"/>
            <w:noProof/>
            <w:lang w:val="en-GB" w:eastAsia="en-US"/>
          </w:rPr>
          <w:t>1.4</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en-GB" w:eastAsia="en-US"/>
          </w:rPr>
          <w:t>Conclusions</w:t>
        </w:r>
        <w:r w:rsidR="007E0F27">
          <w:rPr>
            <w:noProof/>
            <w:webHidden/>
          </w:rPr>
          <w:tab/>
        </w:r>
        <w:r w:rsidR="007E0F27">
          <w:rPr>
            <w:noProof/>
            <w:webHidden/>
          </w:rPr>
          <w:fldChar w:fldCharType="begin"/>
        </w:r>
        <w:r w:rsidR="007E0F27">
          <w:rPr>
            <w:noProof/>
            <w:webHidden/>
          </w:rPr>
          <w:instrText xml:space="preserve"> PAGEREF _Toc508289664 \h </w:instrText>
        </w:r>
        <w:r w:rsidR="007E0F27">
          <w:rPr>
            <w:noProof/>
            <w:webHidden/>
          </w:rPr>
        </w:r>
        <w:r w:rsidR="007E0F27">
          <w:rPr>
            <w:noProof/>
            <w:webHidden/>
          </w:rPr>
          <w:fldChar w:fldCharType="separate"/>
        </w:r>
        <w:r>
          <w:rPr>
            <w:noProof/>
            <w:webHidden/>
          </w:rPr>
          <w:t>10</w:t>
        </w:r>
        <w:r w:rsidR="007E0F27">
          <w:rPr>
            <w:noProof/>
            <w:webHidden/>
          </w:rPr>
          <w:fldChar w:fldCharType="end"/>
        </w:r>
      </w:hyperlink>
    </w:p>
    <w:p w:rsidR="007E0F27" w:rsidRDefault="00F0040D">
      <w:pPr>
        <w:pStyle w:val="TM1"/>
        <w:tabs>
          <w:tab w:val="left" w:pos="48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508289665" w:history="1">
        <w:r w:rsidR="007E0F27" w:rsidRPr="00E50398">
          <w:rPr>
            <w:rStyle w:val="Lienhypertexte"/>
            <w:rFonts w:ascii="Calibri" w:eastAsia="Calibri" w:hAnsi="Calibri" w:cs="Calibri"/>
            <w:noProof/>
            <w:lang w:val="fr-BE" w:eastAsia="en-US"/>
          </w:rPr>
          <w:t>2</w:t>
        </w:r>
        <w:r w:rsidR="007E0F27">
          <w:rPr>
            <w:rFonts w:asciiTheme="minorHAnsi" w:eastAsiaTheme="minorEastAsia" w:hAnsiTheme="minorHAnsi" w:cstheme="minorBidi"/>
            <w:b w:val="0"/>
            <w:bCs w:val="0"/>
            <w:caps w:val="0"/>
            <w:noProof/>
            <w:snapToGrid/>
            <w:kern w:val="0"/>
            <w:sz w:val="22"/>
            <w:szCs w:val="22"/>
            <w:lang w:val="fr-BE" w:eastAsia="fr-BE"/>
          </w:rPr>
          <w:tab/>
        </w:r>
        <w:r w:rsidR="007E0F27" w:rsidRPr="00E50398">
          <w:rPr>
            <w:rStyle w:val="Lienhypertexte"/>
            <w:rFonts w:ascii="Calibri" w:eastAsia="Calibri" w:hAnsi="Calibri" w:cs="Calibri"/>
            <w:noProof/>
            <w:lang w:val="fr-BE" w:eastAsia="en-US"/>
          </w:rPr>
          <w:t>Monitoring des résultats</w:t>
        </w:r>
        <w:r w:rsidR="007E0F27">
          <w:rPr>
            <w:noProof/>
            <w:webHidden/>
          </w:rPr>
          <w:tab/>
        </w:r>
        <w:r w:rsidR="007E0F27">
          <w:rPr>
            <w:noProof/>
            <w:webHidden/>
          </w:rPr>
          <w:fldChar w:fldCharType="begin"/>
        </w:r>
        <w:r w:rsidR="007E0F27">
          <w:rPr>
            <w:noProof/>
            <w:webHidden/>
          </w:rPr>
          <w:instrText xml:space="preserve"> PAGEREF _Toc508289665 \h </w:instrText>
        </w:r>
        <w:r w:rsidR="007E0F27">
          <w:rPr>
            <w:noProof/>
            <w:webHidden/>
          </w:rPr>
        </w:r>
        <w:r w:rsidR="007E0F27">
          <w:rPr>
            <w:noProof/>
            <w:webHidden/>
          </w:rPr>
          <w:fldChar w:fldCharType="separate"/>
        </w:r>
        <w:r>
          <w:rPr>
            <w:noProof/>
            <w:webHidden/>
          </w:rPr>
          <w:t>11</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666" w:history="1">
        <w:r w:rsidR="007E0F27" w:rsidRPr="00E50398">
          <w:rPr>
            <w:rStyle w:val="Lienhypertexte"/>
            <w:rFonts w:ascii="Arial" w:hAnsi="Arial" w:cs="Arial"/>
            <w:noProof/>
            <w:lang w:val="en-GB" w:eastAsia="en-US"/>
          </w:rPr>
          <w:t>2.1</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en-GB" w:eastAsia="en-US"/>
          </w:rPr>
          <w:t>Évolution du contexte</w:t>
        </w:r>
        <w:r w:rsidR="007E0F27">
          <w:rPr>
            <w:noProof/>
            <w:webHidden/>
          </w:rPr>
          <w:tab/>
        </w:r>
        <w:r w:rsidR="007E0F27">
          <w:rPr>
            <w:noProof/>
            <w:webHidden/>
          </w:rPr>
          <w:fldChar w:fldCharType="begin"/>
        </w:r>
        <w:r w:rsidR="007E0F27">
          <w:rPr>
            <w:noProof/>
            <w:webHidden/>
          </w:rPr>
          <w:instrText xml:space="preserve"> PAGEREF _Toc508289666 \h </w:instrText>
        </w:r>
        <w:r w:rsidR="007E0F27">
          <w:rPr>
            <w:noProof/>
            <w:webHidden/>
          </w:rPr>
        </w:r>
        <w:r w:rsidR="007E0F27">
          <w:rPr>
            <w:noProof/>
            <w:webHidden/>
          </w:rPr>
          <w:fldChar w:fldCharType="separate"/>
        </w:r>
        <w:r>
          <w:rPr>
            <w:noProof/>
            <w:webHidden/>
          </w:rPr>
          <w:t>11</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67" w:history="1">
        <w:r w:rsidR="007E0F27" w:rsidRPr="00E50398">
          <w:rPr>
            <w:rStyle w:val="Lienhypertexte"/>
            <w:rFonts w:ascii="Calibri" w:eastAsia="Calibri" w:hAnsi="Calibri" w:cs="Calibri-Bold"/>
            <w:noProof/>
            <w:lang w:val="fr-BE" w:eastAsia="en-US"/>
          </w:rPr>
          <w:t>2.1.1</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Contexte général</w:t>
        </w:r>
        <w:r w:rsidR="007E0F27">
          <w:rPr>
            <w:noProof/>
            <w:webHidden/>
          </w:rPr>
          <w:tab/>
        </w:r>
        <w:r w:rsidR="007E0F27">
          <w:rPr>
            <w:noProof/>
            <w:webHidden/>
          </w:rPr>
          <w:fldChar w:fldCharType="begin"/>
        </w:r>
        <w:r w:rsidR="007E0F27">
          <w:rPr>
            <w:noProof/>
            <w:webHidden/>
          </w:rPr>
          <w:instrText xml:space="preserve"> PAGEREF _Toc508289667 \h </w:instrText>
        </w:r>
        <w:r w:rsidR="007E0F27">
          <w:rPr>
            <w:noProof/>
            <w:webHidden/>
          </w:rPr>
        </w:r>
        <w:r w:rsidR="007E0F27">
          <w:rPr>
            <w:noProof/>
            <w:webHidden/>
          </w:rPr>
          <w:fldChar w:fldCharType="separate"/>
        </w:r>
        <w:r>
          <w:rPr>
            <w:noProof/>
            <w:webHidden/>
          </w:rPr>
          <w:t>11</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68" w:history="1">
        <w:r w:rsidR="007E0F27" w:rsidRPr="00E50398">
          <w:rPr>
            <w:rStyle w:val="Lienhypertexte"/>
            <w:rFonts w:ascii="Calibri" w:eastAsia="Calibri" w:hAnsi="Calibri" w:cs="Calibri-Bold"/>
            <w:noProof/>
            <w:lang w:val="fr-BE" w:eastAsia="en-US"/>
          </w:rPr>
          <w:t>2.1.2</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Contexte institutionnel</w:t>
        </w:r>
        <w:r w:rsidR="007E0F27">
          <w:rPr>
            <w:noProof/>
            <w:webHidden/>
          </w:rPr>
          <w:tab/>
        </w:r>
        <w:r w:rsidR="007E0F27">
          <w:rPr>
            <w:noProof/>
            <w:webHidden/>
          </w:rPr>
          <w:fldChar w:fldCharType="begin"/>
        </w:r>
        <w:r w:rsidR="007E0F27">
          <w:rPr>
            <w:noProof/>
            <w:webHidden/>
          </w:rPr>
          <w:instrText xml:space="preserve"> PAGEREF _Toc508289668 \h </w:instrText>
        </w:r>
        <w:r w:rsidR="007E0F27">
          <w:rPr>
            <w:noProof/>
            <w:webHidden/>
          </w:rPr>
        </w:r>
        <w:r w:rsidR="007E0F27">
          <w:rPr>
            <w:noProof/>
            <w:webHidden/>
          </w:rPr>
          <w:fldChar w:fldCharType="separate"/>
        </w:r>
        <w:r>
          <w:rPr>
            <w:noProof/>
            <w:webHidden/>
          </w:rPr>
          <w:t>11</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69" w:history="1">
        <w:r w:rsidR="007E0F27" w:rsidRPr="00E50398">
          <w:rPr>
            <w:rStyle w:val="Lienhypertexte"/>
            <w:rFonts w:ascii="Calibri" w:eastAsia="Calibri" w:hAnsi="Calibri" w:cs="Calibri-Bold"/>
            <w:noProof/>
            <w:lang w:val="fr-BE" w:eastAsia="en-US"/>
          </w:rPr>
          <w:t>2.1.3</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Contexte de gestion : modalités d'exécution</w:t>
        </w:r>
        <w:r w:rsidR="007E0F27">
          <w:rPr>
            <w:noProof/>
            <w:webHidden/>
          </w:rPr>
          <w:tab/>
        </w:r>
        <w:r w:rsidR="007E0F27">
          <w:rPr>
            <w:noProof/>
            <w:webHidden/>
          </w:rPr>
          <w:fldChar w:fldCharType="begin"/>
        </w:r>
        <w:r w:rsidR="007E0F27">
          <w:rPr>
            <w:noProof/>
            <w:webHidden/>
          </w:rPr>
          <w:instrText xml:space="preserve"> PAGEREF _Toc508289669 \h </w:instrText>
        </w:r>
        <w:r w:rsidR="007E0F27">
          <w:rPr>
            <w:noProof/>
            <w:webHidden/>
          </w:rPr>
        </w:r>
        <w:r w:rsidR="007E0F27">
          <w:rPr>
            <w:noProof/>
            <w:webHidden/>
          </w:rPr>
          <w:fldChar w:fldCharType="separate"/>
        </w:r>
        <w:r>
          <w:rPr>
            <w:noProof/>
            <w:webHidden/>
          </w:rPr>
          <w:t>11</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70" w:history="1">
        <w:r w:rsidR="007E0F27" w:rsidRPr="00E50398">
          <w:rPr>
            <w:rStyle w:val="Lienhypertexte"/>
            <w:rFonts w:ascii="Calibri" w:eastAsia="Calibri" w:hAnsi="Calibri" w:cs="Calibri-Bold"/>
            <w:noProof/>
            <w:lang w:val="fr-BE" w:eastAsia="en-US"/>
          </w:rPr>
          <w:t>2.1.4</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Contexte HARMO</w:t>
        </w:r>
        <w:r w:rsidR="007E0F27">
          <w:rPr>
            <w:noProof/>
            <w:webHidden/>
          </w:rPr>
          <w:tab/>
        </w:r>
        <w:r w:rsidR="007E0F27">
          <w:rPr>
            <w:noProof/>
            <w:webHidden/>
          </w:rPr>
          <w:fldChar w:fldCharType="begin"/>
        </w:r>
        <w:r w:rsidR="007E0F27">
          <w:rPr>
            <w:noProof/>
            <w:webHidden/>
          </w:rPr>
          <w:instrText xml:space="preserve"> PAGEREF _Toc508289670 \h </w:instrText>
        </w:r>
        <w:r w:rsidR="007E0F27">
          <w:rPr>
            <w:noProof/>
            <w:webHidden/>
          </w:rPr>
        </w:r>
        <w:r w:rsidR="007E0F27">
          <w:rPr>
            <w:noProof/>
            <w:webHidden/>
          </w:rPr>
          <w:fldChar w:fldCharType="separate"/>
        </w:r>
        <w:r>
          <w:rPr>
            <w:noProof/>
            <w:webHidden/>
          </w:rPr>
          <w:t>12</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671" w:history="1">
        <w:r w:rsidR="007E0F27" w:rsidRPr="00E50398">
          <w:rPr>
            <w:rStyle w:val="Lienhypertexte"/>
            <w:rFonts w:ascii="Arial" w:hAnsi="Arial" w:cs="Arial"/>
            <w:noProof/>
            <w:lang w:val="en-GB" w:eastAsia="en-US"/>
          </w:rPr>
          <w:t>2.2</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en-GB" w:eastAsia="en-US"/>
          </w:rPr>
          <w:t>Performance de l'outcome</w:t>
        </w:r>
        <w:r w:rsidR="007E0F27">
          <w:rPr>
            <w:noProof/>
            <w:webHidden/>
          </w:rPr>
          <w:tab/>
        </w:r>
        <w:r w:rsidR="007E0F27">
          <w:rPr>
            <w:noProof/>
            <w:webHidden/>
          </w:rPr>
          <w:fldChar w:fldCharType="begin"/>
        </w:r>
        <w:r w:rsidR="007E0F27">
          <w:rPr>
            <w:noProof/>
            <w:webHidden/>
          </w:rPr>
          <w:instrText xml:space="preserve"> PAGEREF _Toc508289671 \h </w:instrText>
        </w:r>
        <w:r w:rsidR="007E0F27">
          <w:rPr>
            <w:noProof/>
            <w:webHidden/>
          </w:rPr>
        </w:r>
        <w:r w:rsidR="007E0F27">
          <w:rPr>
            <w:noProof/>
            <w:webHidden/>
          </w:rPr>
          <w:fldChar w:fldCharType="separate"/>
        </w:r>
        <w:r>
          <w:rPr>
            <w:noProof/>
            <w:webHidden/>
          </w:rPr>
          <w:t>13</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72" w:history="1">
        <w:r w:rsidR="007E0F27" w:rsidRPr="00E50398">
          <w:rPr>
            <w:rStyle w:val="Lienhypertexte"/>
            <w:rFonts w:ascii="Calibri" w:eastAsia="Calibri" w:hAnsi="Calibri" w:cs="Calibri-Bold"/>
            <w:noProof/>
            <w:lang w:val="fr-BE" w:eastAsia="en-US"/>
          </w:rPr>
          <w:t>2.2.1</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Progrès des indicateurs</w:t>
        </w:r>
        <w:r w:rsidR="007E0F27">
          <w:rPr>
            <w:noProof/>
            <w:webHidden/>
          </w:rPr>
          <w:tab/>
        </w:r>
        <w:r w:rsidR="007E0F27">
          <w:rPr>
            <w:noProof/>
            <w:webHidden/>
          </w:rPr>
          <w:fldChar w:fldCharType="begin"/>
        </w:r>
        <w:r w:rsidR="007E0F27">
          <w:rPr>
            <w:noProof/>
            <w:webHidden/>
          </w:rPr>
          <w:instrText xml:space="preserve"> PAGEREF _Toc508289672 \h </w:instrText>
        </w:r>
        <w:r w:rsidR="007E0F27">
          <w:rPr>
            <w:noProof/>
            <w:webHidden/>
          </w:rPr>
        </w:r>
        <w:r w:rsidR="007E0F27">
          <w:rPr>
            <w:noProof/>
            <w:webHidden/>
          </w:rPr>
          <w:fldChar w:fldCharType="separate"/>
        </w:r>
        <w:r>
          <w:rPr>
            <w:noProof/>
            <w:webHidden/>
          </w:rPr>
          <w:t>13</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73" w:history="1">
        <w:r w:rsidR="007E0F27" w:rsidRPr="00E50398">
          <w:rPr>
            <w:rStyle w:val="Lienhypertexte"/>
            <w:rFonts w:ascii="Calibri" w:eastAsia="Calibri" w:hAnsi="Calibri" w:cs="Calibri-Bold"/>
            <w:noProof/>
            <w:lang w:val="fr-BE" w:eastAsia="en-US"/>
          </w:rPr>
          <w:t>2.2.2</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Analyse des progrès réalisés</w:t>
        </w:r>
        <w:r w:rsidR="007E0F27">
          <w:rPr>
            <w:noProof/>
            <w:webHidden/>
          </w:rPr>
          <w:tab/>
        </w:r>
        <w:r w:rsidR="007E0F27">
          <w:rPr>
            <w:noProof/>
            <w:webHidden/>
          </w:rPr>
          <w:fldChar w:fldCharType="begin"/>
        </w:r>
        <w:r w:rsidR="007E0F27">
          <w:rPr>
            <w:noProof/>
            <w:webHidden/>
          </w:rPr>
          <w:instrText xml:space="preserve"> PAGEREF _Toc508289673 \h </w:instrText>
        </w:r>
        <w:r w:rsidR="007E0F27">
          <w:rPr>
            <w:noProof/>
            <w:webHidden/>
          </w:rPr>
        </w:r>
        <w:r w:rsidR="007E0F27">
          <w:rPr>
            <w:noProof/>
            <w:webHidden/>
          </w:rPr>
          <w:fldChar w:fldCharType="separate"/>
        </w:r>
        <w:r>
          <w:rPr>
            <w:noProof/>
            <w:webHidden/>
          </w:rPr>
          <w:t>13</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74" w:history="1">
        <w:r w:rsidR="007E0F27" w:rsidRPr="00E50398">
          <w:rPr>
            <w:rStyle w:val="Lienhypertexte"/>
            <w:rFonts w:ascii="Calibri" w:eastAsia="Calibri" w:hAnsi="Calibri" w:cs="Calibri-Bold"/>
            <w:noProof/>
            <w:lang w:val="fr-BE" w:eastAsia="en-US"/>
          </w:rPr>
          <w:t>2.2.3</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Impact potentiel</w:t>
        </w:r>
        <w:r w:rsidR="007E0F27">
          <w:rPr>
            <w:noProof/>
            <w:webHidden/>
          </w:rPr>
          <w:tab/>
        </w:r>
        <w:r w:rsidR="007E0F27">
          <w:rPr>
            <w:noProof/>
            <w:webHidden/>
          </w:rPr>
          <w:fldChar w:fldCharType="begin"/>
        </w:r>
        <w:r w:rsidR="007E0F27">
          <w:rPr>
            <w:noProof/>
            <w:webHidden/>
          </w:rPr>
          <w:instrText xml:space="preserve"> PAGEREF _Toc508289674 \h </w:instrText>
        </w:r>
        <w:r w:rsidR="007E0F27">
          <w:rPr>
            <w:noProof/>
            <w:webHidden/>
          </w:rPr>
        </w:r>
        <w:r w:rsidR="007E0F27">
          <w:rPr>
            <w:noProof/>
            <w:webHidden/>
          </w:rPr>
          <w:fldChar w:fldCharType="separate"/>
        </w:r>
        <w:r>
          <w:rPr>
            <w:noProof/>
            <w:webHidden/>
          </w:rPr>
          <w:t>14</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675" w:history="1">
        <w:r w:rsidR="007E0F27" w:rsidRPr="00E50398">
          <w:rPr>
            <w:rStyle w:val="Lienhypertexte"/>
            <w:rFonts w:ascii="Arial" w:hAnsi="Arial" w:cs="Arial"/>
            <w:noProof/>
            <w:lang w:val="fr-BE" w:eastAsia="en-US"/>
          </w:rPr>
          <w:t>2.3</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fr-BE" w:eastAsia="en-US"/>
          </w:rPr>
          <w:t>VOLET 4 SNIS: Performance de l'output 1</w:t>
        </w:r>
        <w:r w:rsidR="007E0F27">
          <w:rPr>
            <w:noProof/>
            <w:webHidden/>
          </w:rPr>
          <w:tab/>
        </w:r>
        <w:r w:rsidR="007E0F27">
          <w:rPr>
            <w:noProof/>
            <w:webHidden/>
          </w:rPr>
          <w:fldChar w:fldCharType="begin"/>
        </w:r>
        <w:r w:rsidR="007E0F27">
          <w:rPr>
            <w:noProof/>
            <w:webHidden/>
          </w:rPr>
          <w:instrText xml:space="preserve"> PAGEREF _Toc508289675 \h </w:instrText>
        </w:r>
        <w:r w:rsidR="007E0F27">
          <w:rPr>
            <w:noProof/>
            <w:webHidden/>
          </w:rPr>
        </w:r>
        <w:r w:rsidR="007E0F27">
          <w:rPr>
            <w:noProof/>
            <w:webHidden/>
          </w:rPr>
          <w:fldChar w:fldCharType="separate"/>
        </w:r>
        <w:r>
          <w:rPr>
            <w:noProof/>
            <w:webHidden/>
          </w:rPr>
          <w:t>15</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76" w:history="1">
        <w:r w:rsidR="007E0F27" w:rsidRPr="00E50398">
          <w:rPr>
            <w:rStyle w:val="Lienhypertexte"/>
            <w:rFonts w:ascii="Calibri" w:eastAsia="Calibri" w:hAnsi="Calibri" w:cs="Calibri-Bold"/>
            <w:noProof/>
            <w:lang w:val="fr-BE" w:eastAsia="en-US"/>
          </w:rPr>
          <w:t>2.3.1</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Progrès des indicateurs</w:t>
        </w:r>
        <w:r w:rsidR="007E0F27">
          <w:rPr>
            <w:noProof/>
            <w:webHidden/>
          </w:rPr>
          <w:tab/>
        </w:r>
        <w:r w:rsidR="007E0F27">
          <w:rPr>
            <w:noProof/>
            <w:webHidden/>
          </w:rPr>
          <w:fldChar w:fldCharType="begin"/>
        </w:r>
        <w:r w:rsidR="007E0F27">
          <w:rPr>
            <w:noProof/>
            <w:webHidden/>
          </w:rPr>
          <w:instrText xml:space="preserve"> PAGEREF _Toc508289676 \h </w:instrText>
        </w:r>
        <w:r w:rsidR="007E0F27">
          <w:rPr>
            <w:noProof/>
            <w:webHidden/>
          </w:rPr>
        </w:r>
        <w:r w:rsidR="007E0F27">
          <w:rPr>
            <w:noProof/>
            <w:webHidden/>
          </w:rPr>
          <w:fldChar w:fldCharType="separate"/>
        </w:r>
        <w:r>
          <w:rPr>
            <w:noProof/>
            <w:webHidden/>
          </w:rPr>
          <w:t>15</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77" w:history="1">
        <w:r w:rsidR="007E0F27" w:rsidRPr="00E50398">
          <w:rPr>
            <w:rStyle w:val="Lienhypertexte"/>
            <w:rFonts w:ascii="Calibri" w:eastAsia="Calibri" w:hAnsi="Calibri" w:cs="Calibri-Bold"/>
            <w:noProof/>
            <w:lang w:val="fr-BE" w:eastAsia="en-US"/>
          </w:rPr>
          <w:t>2.3.2</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État d'avancement des principales activités</w:t>
        </w:r>
        <w:r w:rsidR="007E0F27">
          <w:rPr>
            <w:noProof/>
            <w:webHidden/>
          </w:rPr>
          <w:tab/>
        </w:r>
        <w:r w:rsidR="007E0F27">
          <w:rPr>
            <w:noProof/>
            <w:webHidden/>
          </w:rPr>
          <w:fldChar w:fldCharType="begin"/>
        </w:r>
        <w:r w:rsidR="007E0F27">
          <w:rPr>
            <w:noProof/>
            <w:webHidden/>
          </w:rPr>
          <w:instrText xml:space="preserve"> PAGEREF _Toc508289677 \h </w:instrText>
        </w:r>
        <w:r w:rsidR="007E0F27">
          <w:rPr>
            <w:noProof/>
            <w:webHidden/>
          </w:rPr>
        </w:r>
        <w:r w:rsidR="007E0F27">
          <w:rPr>
            <w:noProof/>
            <w:webHidden/>
          </w:rPr>
          <w:fldChar w:fldCharType="separate"/>
        </w:r>
        <w:r>
          <w:rPr>
            <w:noProof/>
            <w:webHidden/>
          </w:rPr>
          <w:t>15</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78" w:history="1">
        <w:r w:rsidR="007E0F27" w:rsidRPr="00E50398">
          <w:rPr>
            <w:rStyle w:val="Lienhypertexte"/>
            <w:rFonts w:ascii="Calibri" w:eastAsia="Calibri" w:hAnsi="Calibri" w:cs="Calibri-Bold"/>
            <w:noProof/>
            <w:lang w:val="fr-BE" w:eastAsia="en-US"/>
          </w:rPr>
          <w:t>2.3.3</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Analyse des progrès réalisés</w:t>
        </w:r>
        <w:bookmarkStart w:id="5" w:name="_GoBack"/>
        <w:bookmarkEnd w:id="5"/>
        <w:r w:rsidR="007E0F27">
          <w:rPr>
            <w:noProof/>
            <w:webHidden/>
          </w:rPr>
          <w:tab/>
        </w:r>
        <w:r w:rsidR="007E0F27">
          <w:rPr>
            <w:noProof/>
            <w:webHidden/>
          </w:rPr>
          <w:fldChar w:fldCharType="begin"/>
        </w:r>
        <w:r w:rsidR="007E0F27">
          <w:rPr>
            <w:noProof/>
            <w:webHidden/>
          </w:rPr>
          <w:instrText xml:space="preserve"> PAGEREF _Toc508289678 \h </w:instrText>
        </w:r>
        <w:r w:rsidR="007E0F27">
          <w:rPr>
            <w:noProof/>
            <w:webHidden/>
          </w:rPr>
        </w:r>
        <w:r w:rsidR="007E0F27">
          <w:rPr>
            <w:noProof/>
            <w:webHidden/>
          </w:rPr>
          <w:fldChar w:fldCharType="separate"/>
        </w:r>
        <w:r>
          <w:rPr>
            <w:noProof/>
            <w:webHidden/>
          </w:rPr>
          <w:t>15</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679" w:history="1">
        <w:r w:rsidR="007E0F27" w:rsidRPr="00E50398">
          <w:rPr>
            <w:rStyle w:val="Lienhypertexte"/>
            <w:rFonts w:ascii="Arial" w:hAnsi="Arial" w:cs="Arial"/>
            <w:noProof/>
            <w:lang w:val="fr-BE" w:eastAsia="en-US"/>
          </w:rPr>
          <w:t>2.4</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fr-BE" w:eastAsia="en-US"/>
          </w:rPr>
          <w:t>VOLET 4 SNIS: Performance de l'output 2</w:t>
        </w:r>
        <w:r w:rsidR="007E0F27">
          <w:rPr>
            <w:noProof/>
            <w:webHidden/>
          </w:rPr>
          <w:tab/>
        </w:r>
        <w:r w:rsidR="007E0F27">
          <w:rPr>
            <w:noProof/>
            <w:webHidden/>
          </w:rPr>
          <w:fldChar w:fldCharType="begin"/>
        </w:r>
        <w:r w:rsidR="007E0F27">
          <w:rPr>
            <w:noProof/>
            <w:webHidden/>
          </w:rPr>
          <w:instrText xml:space="preserve"> PAGEREF _Toc508289679 \h </w:instrText>
        </w:r>
        <w:r w:rsidR="007E0F27">
          <w:rPr>
            <w:noProof/>
            <w:webHidden/>
          </w:rPr>
        </w:r>
        <w:r w:rsidR="007E0F27">
          <w:rPr>
            <w:noProof/>
            <w:webHidden/>
          </w:rPr>
          <w:fldChar w:fldCharType="separate"/>
        </w:r>
        <w:r>
          <w:rPr>
            <w:noProof/>
            <w:webHidden/>
          </w:rPr>
          <w:t>16</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80" w:history="1">
        <w:r w:rsidR="007E0F27" w:rsidRPr="00E50398">
          <w:rPr>
            <w:rStyle w:val="Lienhypertexte"/>
            <w:rFonts w:ascii="Calibri" w:eastAsia="Calibri" w:hAnsi="Calibri" w:cs="Calibri-Bold"/>
            <w:noProof/>
            <w:lang w:val="fr-BE" w:eastAsia="en-US"/>
          </w:rPr>
          <w:t>2.4.1</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Progrès des indicateurs</w:t>
        </w:r>
        <w:r w:rsidR="007E0F27">
          <w:rPr>
            <w:noProof/>
            <w:webHidden/>
          </w:rPr>
          <w:tab/>
        </w:r>
        <w:r w:rsidR="007E0F27">
          <w:rPr>
            <w:noProof/>
            <w:webHidden/>
          </w:rPr>
          <w:fldChar w:fldCharType="begin"/>
        </w:r>
        <w:r w:rsidR="007E0F27">
          <w:rPr>
            <w:noProof/>
            <w:webHidden/>
          </w:rPr>
          <w:instrText xml:space="preserve"> PAGEREF _Toc508289680 \h </w:instrText>
        </w:r>
        <w:r w:rsidR="007E0F27">
          <w:rPr>
            <w:noProof/>
            <w:webHidden/>
          </w:rPr>
        </w:r>
        <w:r w:rsidR="007E0F27">
          <w:rPr>
            <w:noProof/>
            <w:webHidden/>
          </w:rPr>
          <w:fldChar w:fldCharType="separate"/>
        </w:r>
        <w:r>
          <w:rPr>
            <w:noProof/>
            <w:webHidden/>
          </w:rPr>
          <w:t>16</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81" w:history="1">
        <w:r w:rsidR="007E0F27" w:rsidRPr="00E50398">
          <w:rPr>
            <w:rStyle w:val="Lienhypertexte"/>
            <w:rFonts w:ascii="Calibri" w:eastAsia="Calibri" w:hAnsi="Calibri" w:cs="Calibri-Bold"/>
            <w:noProof/>
            <w:lang w:val="fr-BE" w:eastAsia="en-US"/>
          </w:rPr>
          <w:t>2.4.2</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État d'avancement des principales activités</w:t>
        </w:r>
        <w:r w:rsidR="007E0F27">
          <w:rPr>
            <w:noProof/>
            <w:webHidden/>
          </w:rPr>
          <w:tab/>
        </w:r>
        <w:r w:rsidR="007E0F27">
          <w:rPr>
            <w:noProof/>
            <w:webHidden/>
          </w:rPr>
          <w:fldChar w:fldCharType="begin"/>
        </w:r>
        <w:r w:rsidR="007E0F27">
          <w:rPr>
            <w:noProof/>
            <w:webHidden/>
          </w:rPr>
          <w:instrText xml:space="preserve"> PAGEREF _Toc508289681 \h </w:instrText>
        </w:r>
        <w:r w:rsidR="007E0F27">
          <w:rPr>
            <w:noProof/>
            <w:webHidden/>
          </w:rPr>
        </w:r>
        <w:r w:rsidR="007E0F27">
          <w:rPr>
            <w:noProof/>
            <w:webHidden/>
          </w:rPr>
          <w:fldChar w:fldCharType="separate"/>
        </w:r>
        <w:r>
          <w:rPr>
            <w:noProof/>
            <w:webHidden/>
          </w:rPr>
          <w:t>16</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82" w:history="1">
        <w:r w:rsidR="007E0F27" w:rsidRPr="00E50398">
          <w:rPr>
            <w:rStyle w:val="Lienhypertexte"/>
            <w:rFonts w:ascii="Calibri" w:eastAsia="Calibri" w:hAnsi="Calibri" w:cs="Calibri-Bold"/>
            <w:noProof/>
            <w:lang w:val="fr-BE" w:eastAsia="en-US"/>
          </w:rPr>
          <w:t>2.4.3</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Analyse des progrès réalisés</w:t>
        </w:r>
        <w:r w:rsidR="007E0F27">
          <w:rPr>
            <w:noProof/>
            <w:webHidden/>
          </w:rPr>
          <w:tab/>
        </w:r>
        <w:r w:rsidR="007E0F27">
          <w:rPr>
            <w:noProof/>
            <w:webHidden/>
          </w:rPr>
          <w:fldChar w:fldCharType="begin"/>
        </w:r>
        <w:r w:rsidR="007E0F27">
          <w:rPr>
            <w:noProof/>
            <w:webHidden/>
          </w:rPr>
          <w:instrText xml:space="preserve"> PAGEREF _Toc508289682 \h </w:instrText>
        </w:r>
        <w:r w:rsidR="007E0F27">
          <w:rPr>
            <w:noProof/>
            <w:webHidden/>
          </w:rPr>
        </w:r>
        <w:r w:rsidR="007E0F27">
          <w:rPr>
            <w:noProof/>
            <w:webHidden/>
          </w:rPr>
          <w:fldChar w:fldCharType="separate"/>
        </w:r>
        <w:r>
          <w:rPr>
            <w:noProof/>
            <w:webHidden/>
          </w:rPr>
          <w:t>16</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683" w:history="1">
        <w:r w:rsidR="007E0F27" w:rsidRPr="00E50398">
          <w:rPr>
            <w:rStyle w:val="Lienhypertexte"/>
            <w:rFonts w:ascii="Arial" w:hAnsi="Arial" w:cs="Arial"/>
            <w:noProof/>
            <w:lang w:val="fr-BE" w:eastAsia="en-US"/>
          </w:rPr>
          <w:t>2.5</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fr-BE" w:eastAsia="en-US"/>
          </w:rPr>
          <w:t>VOLET 4 SNIS: Performance de l'output 3</w:t>
        </w:r>
        <w:r w:rsidR="007E0F27">
          <w:rPr>
            <w:noProof/>
            <w:webHidden/>
          </w:rPr>
          <w:tab/>
        </w:r>
        <w:r w:rsidR="007E0F27">
          <w:rPr>
            <w:noProof/>
            <w:webHidden/>
          </w:rPr>
          <w:fldChar w:fldCharType="begin"/>
        </w:r>
        <w:r w:rsidR="007E0F27">
          <w:rPr>
            <w:noProof/>
            <w:webHidden/>
          </w:rPr>
          <w:instrText xml:space="preserve"> PAGEREF _Toc508289683 \h </w:instrText>
        </w:r>
        <w:r w:rsidR="007E0F27">
          <w:rPr>
            <w:noProof/>
            <w:webHidden/>
          </w:rPr>
        </w:r>
        <w:r w:rsidR="007E0F27">
          <w:rPr>
            <w:noProof/>
            <w:webHidden/>
          </w:rPr>
          <w:fldChar w:fldCharType="separate"/>
        </w:r>
        <w:r>
          <w:rPr>
            <w:noProof/>
            <w:webHidden/>
          </w:rPr>
          <w:t>17</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84" w:history="1">
        <w:r w:rsidR="007E0F27" w:rsidRPr="00E50398">
          <w:rPr>
            <w:rStyle w:val="Lienhypertexte"/>
            <w:rFonts w:ascii="Calibri" w:eastAsia="Calibri" w:hAnsi="Calibri" w:cs="Calibri-Bold"/>
            <w:noProof/>
            <w:lang w:val="fr-BE" w:eastAsia="en-US"/>
          </w:rPr>
          <w:t>2.5.1</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Progrès des indicateurs</w:t>
        </w:r>
        <w:r w:rsidR="007E0F27">
          <w:rPr>
            <w:noProof/>
            <w:webHidden/>
          </w:rPr>
          <w:tab/>
        </w:r>
        <w:r w:rsidR="007E0F27">
          <w:rPr>
            <w:noProof/>
            <w:webHidden/>
          </w:rPr>
          <w:fldChar w:fldCharType="begin"/>
        </w:r>
        <w:r w:rsidR="007E0F27">
          <w:rPr>
            <w:noProof/>
            <w:webHidden/>
          </w:rPr>
          <w:instrText xml:space="preserve"> PAGEREF _Toc508289684 \h </w:instrText>
        </w:r>
        <w:r w:rsidR="007E0F27">
          <w:rPr>
            <w:noProof/>
            <w:webHidden/>
          </w:rPr>
        </w:r>
        <w:r w:rsidR="007E0F27">
          <w:rPr>
            <w:noProof/>
            <w:webHidden/>
          </w:rPr>
          <w:fldChar w:fldCharType="separate"/>
        </w:r>
        <w:r>
          <w:rPr>
            <w:noProof/>
            <w:webHidden/>
          </w:rPr>
          <w:t>17</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85" w:history="1">
        <w:r w:rsidR="007E0F27" w:rsidRPr="00E50398">
          <w:rPr>
            <w:rStyle w:val="Lienhypertexte"/>
            <w:rFonts w:ascii="Calibri" w:eastAsia="Calibri" w:hAnsi="Calibri" w:cs="Calibri-Bold"/>
            <w:noProof/>
            <w:lang w:val="fr-BE" w:eastAsia="en-US"/>
          </w:rPr>
          <w:t>2.5.2</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État d'avancement des principales activités</w:t>
        </w:r>
        <w:r w:rsidR="007E0F27">
          <w:rPr>
            <w:noProof/>
            <w:webHidden/>
          </w:rPr>
          <w:tab/>
        </w:r>
        <w:r w:rsidR="007E0F27">
          <w:rPr>
            <w:noProof/>
            <w:webHidden/>
          </w:rPr>
          <w:fldChar w:fldCharType="begin"/>
        </w:r>
        <w:r w:rsidR="007E0F27">
          <w:rPr>
            <w:noProof/>
            <w:webHidden/>
          </w:rPr>
          <w:instrText xml:space="preserve"> PAGEREF _Toc508289685 \h </w:instrText>
        </w:r>
        <w:r w:rsidR="007E0F27">
          <w:rPr>
            <w:noProof/>
            <w:webHidden/>
          </w:rPr>
        </w:r>
        <w:r w:rsidR="007E0F27">
          <w:rPr>
            <w:noProof/>
            <w:webHidden/>
          </w:rPr>
          <w:fldChar w:fldCharType="separate"/>
        </w:r>
        <w:r>
          <w:rPr>
            <w:noProof/>
            <w:webHidden/>
          </w:rPr>
          <w:t>17</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86" w:history="1">
        <w:r w:rsidR="007E0F27" w:rsidRPr="00E50398">
          <w:rPr>
            <w:rStyle w:val="Lienhypertexte"/>
            <w:rFonts w:ascii="Calibri" w:eastAsia="Calibri" w:hAnsi="Calibri" w:cs="Calibri-Bold"/>
            <w:noProof/>
            <w:lang w:val="fr-BE" w:eastAsia="en-US"/>
          </w:rPr>
          <w:t>2.5.3</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Analyse des progrès réalisés</w:t>
        </w:r>
        <w:r w:rsidR="007E0F27">
          <w:rPr>
            <w:noProof/>
            <w:webHidden/>
          </w:rPr>
          <w:tab/>
        </w:r>
        <w:r w:rsidR="007E0F27">
          <w:rPr>
            <w:noProof/>
            <w:webHidden/>
          </w:rPr>
          <w:fldChar w:fldCharType="begin"/>
        </w:r>
        <w:r w:rsidR="007E0F27">
          <w:rPr>
            <w:noProof/>
            <w:webHidden/>
          </w:rPr>
          <w:instrText xml:space="preserve"> PAGEREF _Toc508289686 \h </w:instrText>
        </w:r>
        <w:r w:rsidR="007E0F27">
          <w:rPr>
            <w:noProof/>
            <w:webHidden/>
          </w:rPr>
        </w:r>
        <w:r w:rsidR="007E0F27">
          <w:rPr>
            <w:noProof/>
            <w:webHidden/>
          </w:rPr>
          <w:fldChar w:fldCharType="separate"/>
        </w:r>
        <w:r>
          <w:rPr>
            <w:noProof/>
            <w:webHidden/>
          </w:rPr>
          <w:t>17</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687" w:history="1">
        <w:r w:rsidR="007E0F27" w:rsidRPr="00E50398">
          <w:rPr>
            <w:rStyle w:val="Lienhypertexte"/>
            <w:rFonts w:ascii="Arial" w:hAnsi="Arial" w:cs="Arial"/>
            <w:noProof/>
            <w:lang w:val="fr-BE" w:eastAsia="en-US"/>
          </w:rPr>
          <w:t>2.6</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fr-BE" w:eastAsia="en-US"/>
          </w:rPr>
          <w:t>VOLET 4 SNIS: Performance de l'output 4</w:t>
        </w:r>
        <w:r w:rsidR="007E0F27">
          <w:rPr>
            <w:noProof/>
            <w:webHidden/>
          </w:rPr>
          <w:tab/>
        </w:r>
        <w:r w:rsidR="007E0F27">
          <w:rPr>
            <w:noProof/>
            <w:webHidden/>
          </w:rPr>
          <w:fldChar w:fldCharType="begin"/>
        </w:r>
        <w:r w:rsidR="007E0F27">
          <w:rPr>
            <w:noProof/>
            <w:webHidden/>
          </w:rPr>
          <w:instrText xml:space="preserve"> PAGEREF _Toc508289687 \h </w:instrText>
        </w:r>
        <w:r w:rsidR="007E0F27">
          <w:rPr>
            <w:noProof/>
            <w:webHidden/>
          </w:rPr>
        </w:r>
        <w:r w:rsidR="007E0F27">
          <w:rPr>
            <w:noProof/>
            <w:webHidden/>
          </w:rPr>
          <w:fldChar w:fldCharType="separate"/>
        </w:r>
        <w:r>
          <w:rPr>
            <w:noProof/>
            <w:webHidden/>
          </w:rPr>
          <w:t>18</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88" w:history="1">
        <w:r w:rsidR="007E0F27" w:rsidRPr="00E50398">
          <w:rPr>
            <w:rStyle w:val="Lienhypertexte"/>
            <w:rFonts w:ascii="Calibri" w:eastAsia="Calibri" w:hAnsi="Calibri" w:cs="Calibri-Bold"/>
            <w:noProof/>
            <w:lang w:val="fr-BE" w:eastAsia="en-US"/>
          </w:rPr>
          <w:t>2.6.1</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Progrès des indicateurs</w:t>
        </w:r>
        <w:r w:rsidR="007E0F27">
          <w:rPr>
            <w:noProof/>
            <w:webHidden/>
          </w:rPr>
          <w:tab/>
        </w:r>
        <w:r w:rsidR="007E0F27">
          <w:rPr>
            <w:noProof/>
            <w:webHidden/>
          </w:rPr>
          <w:fldChar w:fldCharType="begin"/>
        </w:r>
        <w:r w:rsidR="007E0F27">
          <w:rPr>
            <w:noProof/>
            <w:webHidden/>
          </w:rPr>
          <w:instrText xml:space="preserve"> PAGEREF _Toc508289688 \h </w:instrText>
        </w:r>
        <w:r w:rsidR="007E0F27">
          <w:rPr>
            <w:noProof/>
            <w:webHidden/>
          </w:rPr>
        </w:r>
        <w:r w:rsidR="007E0F27">
          <w:rPr>
            <w:noProof/>
            <w:webHidden/>
          </w:rPr>
          <w:fldChar w:fldCharType="separate"/>
        </w:r>
        <w:r>
          <w:rPr>
            <w:noProof/>
            <w:webHidden/>
          </w:rPr>
          <w:t>18</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89" w:history="1">
        <w:r w:rsidR="007E0F27" w:rsidRPr="00E50398">
          <w:rPr>
            <w:rStyle w:val="Lienhypertexte"/>
            <w:rFonts w:ascii="Calibri" w:eastAsia="Calibri" w:hAnsi="Calibri" w:cs="Calibri-Bold"/>
            <w:noProof/>
            <w:lang w:val="fr-BE" w:eastAsia="en-US"/>
          </w:rPr>
          <w:t>2.6.2</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Etat d’avancement des principales activités</w:t>
        </w:r>
        <w:r w:rsidR="007E0F27">
          <w:rPr>
            <w:noProof/>
            <w:webHidden/>
          </w:rPr>
          <w:tab/>
        </w:r>
        <w:r w:rsidR="007E0F27">
          <w:rPr>
            <w:noProof/>
            <w:webHidden/>
          </w:rPr>
          <w:fldChar w:fldCharType="begin"/>
        </w:r>
        <w:r w:rsidR="007E0F27">
          <w:rPr>
            <w:noProof/>
            <w:webHidden/>
          </w:rPr>
          <w:instrText xml:space="preserve"> PAGEREF _Toc508289689 \h </w:instrText>
        </w:r>
        <w:r w:rsidR="007E0F27">
          <w:rPr>
            <w:noProof/>
            <w:webHidden/>
          </w:rPr>
        </w:r>
        <w:r w:rsidR="007E0F27">
          <w:rPr>
            <w:noProof/>
            <w:webHidden/>
          </w:rPr>
          <w:fldChar w:fldCharType="separate"/>
        </w:r>
        <w:r>
          <w:rPr>
            <w:noProof/>
            <w:webHidden/>
          </w:rPr>
          <w:t>18</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90" w:history="1">
        <w:r w:rsidR="007E0F27" w:rsidRPr="00E50398">
          <w:rPr>
            <w:rStyle w:val="Lienhypertexte"/>
            <w:rFonts w:ascii="Calibri" w:eastAsia="Calibri" w:hAnsi="Calibri" w:cs="Calibri-Bold"/>
            <w:noProof/>
            <w:lang w:val="fr-BE" w:eastAsia="en-US"/>
          </w:rPr>
          <w:t>2.6.3</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Analyse des progrès réalisés</w:t>
        </w:r>
        <w:r w:rsidR="007E0F27">
          <w:rPr>
            <w:noProof/>
            <w:webHidden/>
          </w:rPr>
          <w:tab/>
        </w:r>
        <w:r w:rsidR="007E0F27">
          <w:rPr>
            <w:noProof/>
            <w:webHidden/>
          </w:rPr>
          <w:fldChar w:fldCharType="begin"/>
        </w:r>
        <w:r w:rsidR="007E0F27">
          <w:rPr>
            <w:noProof/>
            <w:webHidden/>
          </w:rPr>
          <w:instrText xml:space="preserve"> PAGEREF _Toc508289690 \h </w:instrText>
        </w:r>
        <w:r w:rsidR="007E0F27">
          <w:rPr>
            <w:noProof/>
            <w:webHidden/>
          </w:rPr>
        </w:r>
        <w:r w:rsidR="007E0F27">
          <w:rPr>
            <w:noProof/>
            <w:webHidden/>
          </w:rPr>
          <w:fldChar w:fldCharType="separate"/>
        </w:r>
        <w:r>
          <w:rPr>
            <w:noProof/>
            <w:webHidden/>
          </w:rPr>
          <w:t>18</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691" w:history="1">
        <w:r w:rsidR="007E0F27" w:rsidRPr="00E50398">
          <w:rPr>
            <w:rStyle w:val="Lienhypertexte"/>
            <w:rFonts w:ascii="Arial" w:hAnsi="Arial" w:cs="Arial"/>
            <w:noProof/>
            <w:lang w:val="fr-BE" w:eastAsia="en-US"/>
          </w:rPr>
          <w:t>2.7</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fr-BE" w:eastAsia="en-US"/>
          </w:rPr>
          <w:t>VOLET 5 INFRA: Performance de l'output 1</w:t>
        </w:r>
        <w:r w:rsidR="007E0F27">
          <w:rPr>
            <w:noProof/>
            <w:webHidden/>
          </w:rPr>
          <w:tab/>
        </w:r>
        <w:r w:rsidR="007E0F27">
          <w:rPr>
            <w:noProof/>
            <w:webHidden/>
          </w:rPr>
          <w:fldChar w:fldCharType="begin"/>
        </w:r>
        <w:r w:rsidR="007E0F27">
          <w:rPr>
            <w:noProof/>
            <w:webHidden/>
          </w:rPr>
          <w:instrText xml:space="preserve"> PAGEREF _Toc508289691 \h </w:instrText>
        </w:r>
        <w:r w:rsidR="007E0F27">
          <w:rPr>
            <w:noProof/>
            <w:webHidden/>
          </w:rPr>
        </w:r>
        <w:r w:rsidR="007E0F27">
          <w:rPr>
            <w:noProof/>
            <w:webHidden/>
          </w:rPr>
          <w:fldChar w:fldCharType="separate"/>
        </w:r>
        <w:r>
          <w:rPr>
            <w:noProof/>
            <w:webHidden/>
          </w:rPr>
          <w:t>19</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92" w:history="1">
        <w:r w:rsidR="007E0F27" w:rsidRPr="00E50398">
          <w:rPr>
            <w:rStyle w:val="Lienhypertexte"/>
            <w:rFonts w:ascii="Calibri" w:eastAsia="Calibri" w:hAnsi="Calibri" w:cs="Calibri-Bold"/>
            <w:noProof/>
            <w:lang w:val="fr-BE" w:eastAsia="en-US"/>
          </w:rPr>
          <w:t>2.7.1</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Progrès des indicateurs</w:t>
        </w:r>
        <w:r w:rsidR="007E0F27">
          <w:rPr>
            <w:noProof/>
            <w:webHidden/>
          </w:rPr>
          <w:tab/>
        </w:r>
        <w:r w:rsidR="007E0F27">
          <w:rPr>
            <w:noProof/>
            <w:webHidden/>
          </w:rPr>
          <w:fldChar w:fldCharType="begin"/>
        </w:r>
        <w:r w:rsidR="007E0F27">
          <w:rPr>
            <w:noProof/>
            <w:webHidden/>
          </w:rPr>
          <w:instrText xml:space="preserve"> PAGEREF _Toc508289692 \h </w:instrText>
        </w:r>
        <w:r w:rsidR="007E0F27">
          <w:rPr>
            <w:noProof/>
            <w:webHidden/>
          </w:rPr>
        </w:r>
        <w:r w:rsidR="007E0F27">
          <w:rPr>
            <w:noProof/>
            <w:webHidden/>
          </w:rPr>
          <w:fldChar w:fldCharType="separate"/>
        </w:r>
        <w:r>
          <w:rPr>
            <w:noProof/>
            <w:webHidden/>
          </w:rPr>
          <w:t>19</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93" w:history="1">
        <w:r w:rsidR="007E0F27" w:rsidRPr="00E50398">
          <w:rPr>
            <w:rStyle w:val="Lienhypertexte"/>
            <w:rFonts w:ascii="Calibri" w:eastAsia="Calibri" w:hAnsi="Calibri" w:cs="Calibri-Bold"/>
            <w:noProof/>
            <w:lang w:val="fr-BE" w:eastAsia="en-US"/>
          </w:rPr>
          <w:t>2.7.2</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Etat d’avancement des principales activités</w:t>
        </w:r>
        <w:r w:rsidR="007E0F27">
          <w:rPr>
            <w:noProof/>
            <w:webHidden/>
          </w:rPr>
          <w:tab/>
        </w:r>
        <w:r w:rsidR="007E0F27">
          <w:rPr>
            <w:noProof/>
            <w:webHidden/>
          </w:rPr>
          <w:fldChar w:fldCharType="begin"/>
        </w:r>
        <w:r w:rsidR="007E0F27">
          <w:rPr>
            <w:noProof/>
            <w:webHidden/>
          </w:rPr>
          <w:instrText xml:space="preserve"> PAGEREF _Toc508289693 \h </w:instrText>
        </w:r>
        <w:r w:rsidR="007E0F27">
          <w:rPr>
            <w:noProof/>
            <w:webHidden/>
          </w:rPr>
        </w:r>
        <w:r w:rsidR="007E0F27">
          <w:rPr>
            <w:noProof/>
            <w:webHidden/>
          </w:rPr>
          <w:fldChar w:fldCharType="separate"/>
        </w:r>
        <w:r>
          <w:rPr>
            <w:noProof/>
            <w:webHidden/>
          </w:rPr>
          <w:t>19</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94" w:history="1">
        <w:r w:rsidR="007E0F27" w:rsidRPr="00E50398">
          <w:rPr>
            <w:rStyle w:val="Lienhypertexte"/>
            <w:rFonts w:ascii="Calibri" w:eastAsia="Calibri" w:hAnsi="Calibri" w:cs="Calibri-Bold"/>
            <w:noProof/>
            <w:lang w:val="fr-BE" w:eastAsia="en-US"/>
          </w:rPr>
          <w:t>2.7.3</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Analyse des progrès réalisés</w:t>
        </w:r>
        <w:r w:rsidR="007E0F27">
          <w:rPr>
            <w:noProof/>
            <w:webHidden/>
          </w:rPr>
          <w:tab/>
        </w:r>
        <w:r w:rsidR="007E0F27">
          <w:rPr>
            <w:noProof/>
            <w:webHidden/>
          </w:rPr>
          <w:fldChar w:fldCharType="begin"/>
        </w:r>
        <w:r w:rsidR="007E0F27">
          <w:rPr>
            <w:noProof/>
            <w:webHidden/>
          </w:rPr>
          <w:instrText xml:space="preserve"> PAGEREF _Toc508289694 \h </w:instrText>
        </w:r>
        <w:r w:rsidR="007E0F27">
          <w:rPr>
            <w:noProof/>
            <w:webHidden/>
          </w:rPr>
        </w:r>
        <w:r w:rsidR="007E0F27">
          <w:rPr>
            <w:noProof/>
            <w:webHidden/>
          </w:rPr>
          <w:fldChar w:fldCharType="separate"/>
        </w:r>
        <w:r>
          <w:rPr>
            <w:noProof/>
            <w:webHidden/>
          </w:rPr>
          <w:t>19</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695" w:history="1">
        <w:r w:rsidR="007E0F27" w:rsidRPr="00E50398">
          <w:rPr>
            <w:rStyle w:val="Lienhypertexte"/>
            <w:rFonts w:ascii="Arial" w:hAnsi="Arial" w:cs="Arial"/>
            <w:noProof/>
            <w:lang w:val="fr-BE" w:eastAsia="en-US"/>
          </w:rPr>
          <w:t>2.8</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fr-BE" w:eastAsia="en-US"/>
          </w:rPr>
          <w:t>VOLET 5 INFRA: Performance de l'output 2</w:t>
        </w:r>
        <w:r w:rsidR="007E0F27">
          <w:rPr>
            <w:noProof/>
            <w:webHidden/>
          </w:rPr>
          <w:tab/>
        </w:r>
        <w:r w:rsidR="007E0F27">
          <w:rPr>
            <w:noProof/>
            <w:webHidden/>
          </w:rPr>
          <w:fldChar w:fldCharType="begin"/>
        </w:r>
        <w:r w:rsidR="007E0F27">
          <w:rPr>
            <w:noProof/>
            <w:webHidden/>
          </w:rPr>
          <w:instrText xml:space="preserve"> PAGEREF _Toc508289695 \h </w:instrText>
        </w:r>
        <w:r w:rsidR="007E0F27">
          <w:rPr>
            <w:noProof/>
            <w:webHidden/>
          </w:rPr>
        </w:r>
        <w:r w:rsidR="007E0F27">
          <w:rPr>
            <w:noProof/>
            <w:webHidden/>
          </w:rPr>
          <w:fldChar w:fldCharType="separate"/>
        </w:r>
        <w:r>
          <w:rPr>
            <w:noProof/>
            <w:webHidden/>
          </w:rPr>
          <w:t>20</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96" w:history="1">
        <w:r w:rsidR="007E0F27" w:rsidRPr="00E50398">
          <w:rPr>
            <w:rStyle w:val="Lienhypertexte"/>
            <w:rFonts w:ascii="Calibri" w:eastAsia="Calibri" w:hAnsi="Calibri" w:cs="Calibri-Bold"/>
            <w:noProof/>
            <w:lang w:val="fr-BE" w:eastAsia="en-US"/>
          </w:rPr>
          <w:t>2.8.1</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Progrès des indicateurs</w:t>
        </w:r>
        <w:r w:rsidR="007E0F27">
          <w:rPr>
            <w:noProof/>
            <w:webHidden/>
          </w:rPr>
          <w:tab/>
        </w:r>
        <w:r w:rsidR="007E0F27">
          <w:rPr>
            <w:noProof/>
            <w:webHidden/>
          </w:rPr>
          <w:fldChar w:fldCharType="begin"/>
        </w:r>
        <w:r w:rsidR="007E0F27">
          <w:rPr>
            <w:noProof/>
            <w:webHidden/>
          </w:rPr>
          <w:instrText xml:space="preserve"> PAGEREF _Toc508289696 \h </w:instrText>
        </w:r>
        <w:r w:rsidR="007E0F27">
          <w:rPr>
            <w:noProof/>
            <w:webHidden/>
          </w:rPr>
        </w:r>
        <w:r w:rsidR="007E0F27">
          <w:rPr>
            <w:noProof/>
            <w:webHidden/>
          </w:rPr>
          <w:fldChar w:fldCharType="separate"/>
        </w:r>
        <w:r>
          <w:rPr>
            <w:noProof/>
            <w:webHidden/>
          </w:rPr>
          <w:t>20</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97" w:history="1">
        <w:r w:rsidR="007E0F27" w:rsidRPr="00E50398">
          <w:rPr>
            <w:rStyle w:val="Lienhypertexte"/>
            <w:rFonts w:ascii="Calibri" w:eastAsia="Calibri" w:hAnsi="Calibri" w:cs="Calibri-Bold"/>
            <w:noProof/>
            <w:lang w:val="fr-BE" w:eastAsia="en-US"/>
          </w:rPr>
          <w:t>2.8.2</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Etat d’avancement des principales activités</w:t>
        </w:r>
        <w:r w:rsidR="007E0F27">
          <w:rPr>
            <w:noProof/>
            <w:webHidden/>
          </w:rPr>
          <w:tab/>
        </w:r>
        <w:r w:rsidR="007E0F27">
          <w:rPr>
            <w:noProof/>
            <w:webHidden/>
          </w:rPr>
          <w:fldChar w:fldCharType="begin"/>
        </w:r>
        <w:r w:rsidR="007E0F27">
          <w:rPr>
            <w:noProof/>
            <w:webHidden/>
          </w:rPr>
          <w:instrText xml:space="preserve"> PAGEREF _Toc508289697 \h </w:instrText>
        </w:r>
        <w:r w:rsidR="007E0F27">
          <w:rPr>
            <w:noProof/>
            <w:webHidden/>
          </w:rPr>
        </w:r>
        <w:r w:rsidR="007E0F27">
          <w:rPr>
            <w:noProof/>
            <w:webHidden/>
          </w:rPr>
          <w:fldChar w:fldCharType="separate"/>
        </w:r>
        <w:r>
          <w:rPr>
            <w:noProof/>
            <w:webHidden/>
          </w:rPr>
          <w:t>20</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698" w:history="1">
        <w:r w:rsidR="007E0F27" w:rsidRPr="00E50398">
          <w:rPr>
            <w:rStyle w:val="Lienhypertexte"/>
            <w:rFonts w:ascii="Calibri" w:eastAsia="Calibri" w:hAnsi="Calibri" w:cs="Calibri-Bold"/>
            <w:noProof/>
            <w:lang w:val="fr-BE" w:eastAsia="en-US"/>
          </w:rPr>
          <w:t>2.8.3</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Analyse des progrès réalisés</w:t>
        </w:r>
        <w:r w:rsidR="007E0F27">
          <w:rPr>
            <w:noProof/>
            <w:webHidden/>
          </w:rPr>
          <w:tab/>
        </w:r>
        <w:r w:rsidR="007E0F27">
          <w:rPr>
            <w:noProof/>
            <w:webHidden/>
          </w:rPr>
          <w:fldChar w:fldCharType="begin"/>
        </w:r>
        <w:r w:rsidR="007E0F27">
          <w:rPr>
            <w:noProof/>
            <w:webHidden/>
          </w:rPr>
          <w:instrText xml:space="preserve"> PAGEREF _Toc508289698 \h </w:instrText>
        </w:r>
        <w:r w:rsidR="007E0F27">
          <w:rPr>
            <w:noProof/>
            <w:webHidden/>
          </w:rPr>
        </w:r>
        <w:r w:rsidR="007E0F27">
          <w:rPr>
            <w:noProof/>
            <w:webHidden/>
          </w:rPr>
          <w:fldChar w:fldCharType="separate"/>
        </w:r>
        <w:r>
          <w:rPr>
            <w:noProof/>
            <w:webHidden/>
          </w:rPr>
          <w:t>20</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699" w:history="1">
        <w:r w:rsidR="007E0F27" w:rsidRPr="00E50398">
          <w:rPr>
            <w:rStyle w:val="Lienhypertexte"/>
            <w:rFonts w:ascii="Arial" w:hAnsi="Arial" w:cs="Arial"/>
            <w:noProof/>
            <w:lang w:val="fr-BE" w:eastAsia="en-US"/>
          </w:rPr>
          <w:t>2.9</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fr-BE" w:eastAsia="en-US"/>
          </w:rPr>
          <w:t>VOLET 5 INFRA: Performance de l'output 3</w:t>
        </w:r>
        <w:r w:rsidR="007E0F27">
          <w:rPr>
            <w:noProof/>
            <w:webHidden/>
          </w:rPr>
          <w:tab/>
        </w:r>
        <w:r w:rsidR="007E0F27">
          <w:rPr>
            <w:noProof/>
            <w:webHidden/>
          </w:rPr>
          <w:fldChar w:fldCharType="begin"/>
        </w:r>
        <w:r w:rsidR="007E0F27">
          <w:rPr>
            <w:noProof/>
            <w:webHidden/>
          </w:rPr>
          <w:instrText xml:space="preserve"> PAGEREF _Toc508289699 \h </w:instrText>
        </w:r>
        <w:r w:rsidR="007E0F27">
          <w:rPr>
            <w:noProof/>
            <w:webHidden/>
          </w:rPr>
        </w:r>
        <w:r w:rsidR="007E0F27">
          <w:rPr>
            <w:noProof/>
            <w:webHidden/>
          </w:rPr>
          <w:fldChar w:fldCharType="separate"/>
        </w:r>
        <w:r>
          <w:rPr>
            <w:noProof/>
            <w:webHidden/>
          </w:rPr>
          <w:t>21</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700" w:history="1">
        <w:r w:rsidR="007E0F27" w:rsidRPr="00E50398">
          <w:rPr>
            <w:rStyle w:val="Lienhypertexte"/>
            <w:rFonts w:ascii="Calibri" w:eastAsia="Calibri" w:hAnsi="Calibri" w:cs="Calibri-Bold"/>
            <w:noProof/>
            <w:lang w:val="fr-BE" w:eastAsia="en-US"/>
          </w:rPr>
          <w:t>2.9.1</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Progrès des indicateurs</w:t>
        </w:r>
        <w:r w:rsidR="007E0F27">
          <w:rPr>
            <w:noProof/>
            <w:webHidden/>
          </w:rPr>
          <w:tab/>
        </w:r>
        <w:r w:rsidR="007E0F27">
          <w:rPr>
            <w:noProof/>
            <w:webHidden/>
          </w:rPr>
          <w:fldChar w:fldCharType="begin"/>
        </w:r>
        <w:r w:rsidR="007E0F27">
          <w:rPr>
            <w:noProof/>
            <w:webHidden/>
          </w:rPr>
          <w:instrText xml:space="preserve"> PAGEREF _Toc508289700 \h </w:instrText>
        </w:r>
        <w:r w:rsidR="007E0F27">
          <w:rPr>
            <w:noProof/>
            <w:webHidden/>
          </w:rPr>
        </w:r>
        <w:r w:rsidR="007E0F27">
          <w:rPr>
            <w:noProof/>
            <w:webHidden/>
          </w:rPr>
          <w:fldChar w:fldCharType="separate"/>
        </w:r>
        <w:r>
          <w:rPr>
            <w:noProof/>
            <w:webHidden/>
          </w:rPr>
          <w:t>21</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701" w:history="1">
        <w:r w:rsidR="007E0F27" w:rsidRPr="00E50398">
          <w:rPr>
            <w:rStyle w:val="Lienhypertexte"/>
            <w:rFonts w:ascii="Calibri" w:eastAsia="Calibri" w:hAnsi="Calibri" w:cs="Calibri-Bold"/>
            <w:noProof/>
            <w:lang w:val="fr-BE" w:eastAsia="en-US"/>
          </w:rPr>
          <w:t>2.9.2</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Etat d’avancement des principales activités</w:t>
        </w:r>
        <w:r w:rsidR="007E0F27">
          <w:rPr>
            <w:noProof/>
            <w:webHidden/>
          </w:rPr>
          <w:tab/>
        </w:r>
        <w:r w:rsidR="007E0F27">
          <w:rPr>
            <w:noProof/>
            <w:webHidden/>
          </w:rPr>
          <w:fldChar w:fldCharType="begin"/>
        </w:r>
        <w:r w:rsidR="007E0F27">
          <w:rPr>
            <w:noProof/>
            <w:webHidden/>
          </w:rPr>
          <w:instrText xml:space="preserve"> PAGEREF _Toc508289701 \h </w:instrText>
        </w:r>
        <w:r w:rsidR="007E0F27">
          <w:rPr>
            <w:noProof/>
            <w:webHidden/>
          </w:rPr>
        </w:r>
        <w:r w:rsidR="007E0F27">
          <w:rPr>
            <w:noProof/>
            <w:webHidden/>
          </w:rPr>
          <w:fldChar w:fldCharType="separate"/>
        </w:r>
        <w:r>
          <w:rPr>
            <w:noProof/>
            <w:webHidden/>
          </w:rPr>
          <w:t>21</w:t>
        </w:r>
        <w:r w:rsidR="007E0F27">
          <w:rPr>
            <w:noProof/>
            <w:webHidden/>
          </w:rPr>
          <w:fldChar w:fldCharType="end"/>
        </w:r>
      </w:hyperlink>
    </w:p>
    <w:p w:rsidR="007E0F27" w:rsidRDefault="00F0040D">
      <w:pPr>
        <w:pStyle w:val="TM3"/>
        <w:tabs>
          <w:tab w:val="left" w:pos="120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702" w:history="1">
        <w:r w:rsidR="007E0F27" w:rsidRPr="00E50398">
          <w:rPr>
            <w:rStyle w:val="Lienhypertexte"/>
            <w:rFonts w:ascii="Calibri" w:eastAsia="Calibri" w:hAnsi="Calibri" w:cs="Calibri-Bold"/>
            <w:noProof/>
            <w:lang w:val="fr-BE" w:eastAsia="en-US"/>
          </w:rPr>
          <w:t>2.9.3</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Analyse des progrès réalisés</w:t>
        </w:r>
        <w:r w:rsidR="007E0F27">
          <w:rPr>
            <w:noProof/>
            <w:webHidden/>
          </w:rPr>
          <w:tab/>
        </w:r>
        <w:r w:rsidR="007E0F27">
          <w:rPr>
            <w:noProof/>
            <w:webHidden/>
          </w:rPr>
          <w:fldChar w:fldCharType="begin"/>
        </w:r>
        <w:r w:rsidR="007E0F27">
          <w:rPr>
            <w:noProof/>
            <w:webHidden/>
          </w:rPr>
          <w:instrText xml:space="preserve"> PAGEREF _Toc508289702 \h </w:instrText>
        </w:r>
        <w:r w:rsidR="007E0F27">
          <w:rPr>
            <w:noProof/>
            <w:webHidden/>
          </w:rPr>
        </w:r>
        <w:r w:rsidR="007E0F27">
          <w:rPr>
            <w:noProof/>
            <w:webHidden/>
          </w:rPr>
          <w:fldChar w:fldCharType="separate"/>
        </w:r>
        <w:r>
          <w:rPr>
            <w:noProof/>
            <w:webHidden/>
          </w:rPr>
          <w:t>21</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703" w:history="1">
        <w:r w:rsidR="007E0F27" w:rsidRPr="00E50398">
          <w:rPr>
            <w:rStyle w:val="Lienhypertexte"/>
            <w:rFonts w:ascii="Arial" w:hAnsi="Arial" w:cs="Arial"/>
            <w:noProof/>
            <w:lang w:val="fr-BE" w:eastAsia="en-US"/>
          </w:rPr>
          <w:t>2.10</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fr-BE" w:eastAsia="en-US"/>
          </w:rPr>
          <w:t>VOLET 5 INFRA: Performance de l'output 4</w:t>
        </w:r>
        <w:r w:rsidR="007E0F27">
          <w:rPr>
            <w:noProof/>
            <w:webHidden/>
          </w:rPr>
          <w:tab/>
        </w:r>
        <w:r w:rsidR="007E0F27">
          <w:rPr>
            <w:noProof/>
            <w:webHidden/>
          </w:rPr>
          <w:fldChar w:fldCharType="begin"/>
        </w:r>
        <w:r w:rsidR="007E0F27">
          <w:rPr>
            <w:noProof/>
            <w:webHidden/>
          </w:rPr>
          <w:instrText xml:space="preserve"> PAGEREF _Toc508289703 \h </w:instrText>
        </w:r>
        <w:r w:rsidR="007E0F27">
          <w:rPr>
            <w:noProof/>
            <w:webHidden/>
          </w:rPr>
        </w:r>
        <w:r w:rsidR="007E0F27">
          <w:rPr>
            <w:noProof/>
            <w:webHidden/>
          </w:rPr>
          <w:fldChar w:fldCharType="separate"/>
        </w:r>
        <w:r>
          <w:rPr>
            <w:noProof/>
            <w:webHidden/>
          </w:rPr>
          <w:t>22</w:t>
        </w:r>
        <w:r w:rsidR="007E0F27">
          <w:rPr>
            <w:noProof/>
            <w:webHidden/>
          </w:rPr>
          <w:fldChar w:fldCharType="end"/>
        </w:r>
      </w:hyperlink>
    </w:p>
    <w:p w:rsidR="007E0F27" w:rsidRDefault="00F0040D">
      <w:pPr>
        <w:pStyle w:val="TM3"/>
        <w:tabs>
          <w:tab w:val="left" w:pos="144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704" w:history="1">
        <w:r w:rsidR="007E0F27" w:rsidRPr="00E50398">
          <w:rPr>
            <w:rStyle w:val="Lienhypertexte"/>
            <w:rFonts w:ascii="Calibri" w:eastAsia="Calibri" w:hAnsi="Calibri" w:cs="Calibri-Bold"/>
            <w:noProof/>
            <w:lang w:val="fr-BE" w:eastAsia="en-US"/>
          </w:rPr>
          <w:t>2.10.1</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Progrès des indicateurs</w:t>
        </w:r>
        <w:r w:rsidR="007E0F27">
          <w:rPr>
            <w:noProof/>
            <w:webHidden/>
          </w:rPr>
          <w:tab/>
        </w:r>
        <w:r w:rsidR="007E0F27">
          <w:rPr>
            <w:noProof/>
            <w:webHidden/>
          </w:rPr>
          <w:fldChar w:fldCharType="begin"/>
        </w:r>
        <w:r w:rsidR="007E0F27">
          <w:rPr>
            <w:noProof/>
            <w:webHidden/>
          </w:rPr>
          <w:instrText xml:space="preserve"> PAGEREF _Toc508289704 \h </w:instrText>
        </w:r>
        <w:r w:rsidR="007E0F27">
          <w:rPr>
            <w:noProof/>
            <w:webHidden/>
          </w:rPr>
        </w:r>
        <w:r w:rsidR="007E0F27">
          <w:rPr>
            <w:noProof/>
            <w:webHidden/>
          </w:rPr>
          <w:fldChar w:fldCharType="separate"/>
        </w:r>
        <w:r>
          <w:rPr>
            <w:noProof/>
            <w:webHidden/>
          </w:rPr>
          <w:t>22</w:t>
        </w:r>
        <w:r w:rsidR="007E0F27">
          <w:rPr>
            <w:noProof/>
            <w:webHidden/>
          </w:rPr>
          <w:fldChar w:fldCharType="end"/>
        </w:r>
      </w:hyperlink>
    </w:p>
    <w:p w:rsidR="007E0F27" w:rsidRDefault="00F0040D">
      <w:pPr>
        <w:pStyle w:val="TM3"/>
        <w:tabs>
          <w:tab w:val="left" w:pos="144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705" w:history="1">
        <w:r w:rsidR="007E0F27" w:rsidRPr="00E50398">
          <w:rPr>
            <w:rStyle w:val="Lienhypertexte"/>
            <w:rFonts w:ascii="Calibri" w:eastAsia="Calibri" w:hAnsi="Calibri" w:cs="Calibri-Bold"/>
            <w:noProof/>
            <w:lang w:val="fr-BE" w:eastAsia="en-US"/>
          </w:rPr>
          <w:t>2.10.2</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Etat d’avancement des principales activités</w:t>
        </w:r>
        <w:r w:rsidR="007E0F27">
          <w:rPr>
            <w:noProof/>
            <w:webHidden/>
          </w:rPr>
          <w:tab/>
        </w:r>
        <w:r w:rsidR="007E0F27">
          <w:rPr>
            <w:noProof/>
            <w:webHidden/>
          </w:rPr>
          <w:fldChar w:fldCharType="begin"/>
        </w:r>
        <w:r w:rsidR="007E0F27">
          <w:rPr>
            <w:noProof/>
            <w:webHidden/>
          </w:rPr>
          <w:instrText xml:space="preserve"> PAGEREF _Toc508289705 \h </w:instrText>
        </w:r>
        <w:r w:rsidR="007E0F27">
          <w:rPr>
            <w:noProof/>
            <w:webHidden/>
          </w:rPr>
        </w:r>
        <w:r w:rsidR="007E0F27">
          <w:rPr>
            <w:noProof/>
            <w:webHidden/>
          </w:rPr>
          <w:fldChar w:fldCharType="separate"/>
        </w:r>
        <w:r>
          <w:rPr>
            <w:noProof/>
            <w:webHidden/>
          </w:rPr>
          <w:t>22</w:t>
        </w:r>
        <w:r w:rsidR="007E0F27">
          <w:rPr>
            <w:noProof/>
            <w:webHidden/>
          </w:rPr>
          <w:fldChar w:fldCharType="end"/>
        </w:r>
      </w:hyperlink>
    </w:p>
    <w:p w:rsidR="007E0F27" w:rsidRDefault="00F0040D">
      <w:pPr>
        <w:pStyle w:val="TM3"/>
        <w:tabs>
          <w:tab w:val="left" w:pos="1440"/>
          <w:tab w:val="right" w:leader="dot" w:pos="7925"/>
        </w:tabs>
        <w:rPr>
          <w:rFonts w:asciiTheme="minorHAnsi" w:eastAsiaTheme="minorEastAsia" w:hAnsiTheme="minorHAnsi" w:cstheme="minorBidi"/>
          <w:i w:val="0"/>
          <w:iCs w:val="0"/>
          <w:noProof/>
          <w:snapToGrid/>
          <w:kern w:val="0"/>
          <w:sz w:val="22"/>
          <w:szCs w:val="22"/>
          <w:lang w:val="fr-BE" w:eastAsia="fr-BE"/>
        </w:rPr>
      </w:pPr>
      <w:hyperlink w:anchor="_Toc508289706" w:history="1">
        <w:r w:rsidR="007E0F27" w:rsidRPr="00E50398">
          <w:rPr>
            <w:rStyle w:val="Lienhypertexte"/>
            <w:rFonts w:ascii="Calibri" w:eastAsia="Calibri" w:hAnsi="Calibri" w:cs="Calibri-Bold"/>
            <w:noProof/>
            <w:lang w:val="fr-BE" w:eastAsia="en-US"/>
          </w:rPr>
          <w:t>2.10.3</w:t>
        </w:r>
        <w:r w:rsidR="007E0F27">
          <w:rPr>
            <w:rFonts w:asciiTheme="minorHAnsi" w:eastAsiaTheme="minorEastAsia" w:hAnsiTheme="minorHAnsi" w:cstheme="minorBidi"/>
            <w:i w:val="0"/>
            <w:iCs w:val="0"/>
            <w:noProof/>
            <w:snapToGrid/>
            <w:kern w:val="0"/>
            <w:sz w:val="22"/>
            <w:szCs w:val="22"/>
            <w:lang w:val="fr-BE" w:eastAsia="fr-BE"/>
          </w:rPr>
          <w:tab/>
        </w:r>
        <w:r w:rsidR="007E0F27" w:rsidRPr="00E50398">
          <w:rPr>
            <w:rStyle w:val="Lienhypertexte"/>
            <w:rFonts w:ascii="Calibri" w:eastAsia="Calibri" w:hAnsi="Calibri" w:cs="Calibri-Bold"/>
            <w:noProof/>
            <w:lang w:val="fr-BE" w:eastAsia="en-US"/>
          </w:rPr>
          <w:t>Analyse des progrès réalisés</w:t>
        </w:r>
        <w:r w:rsidR="007E0F27">
          <w:rPr>
            <w:noProof/>
            <w:webHidden/>
          </w:rPr>
          <w:tab/>
        </w:r>
        <w:r w:rsidR="007E0F27">
          <w:rPr>
            <w:noProof/>
            <w:webHidden/>
          </w:rPr>
          <w:fldChar w:fldCharType="begin"/>
        </w:r>
        <w:r w:rsidR="007E0F27">
          <w:rPr>
            <w:noProof/>
            <w:webHidden/>
          </w:rPr>
          <w:instrText xml:space="preserve"> PAGEREF _Toc508289706 \h </w:instrText>
        </w:r>
        <w:r w:rsidR="007E0F27">
          <w:rPr>
            <w:noProof/>
            <w:webHidden/>
          </w:rPr>
        </w:r>
        <w:r w:rsidR="007E0F27">
          <w:rPr>
            <w:noProof/>
            <w:webHidden/>
          </w:rPr>
          <w:fldChar w:fldCharType="separate"/>
        </w:r>
        <w:r>
          <w:rPr>
            <w:noProof/>
            <w:webHidden/>
          </w:rPr>
          <w:t>22</w:t>
        </w:r>
        <w:r w:rsidR="007E0F27">
          <w:rPr>
            <w:noProof/>
            <w:webHidden/>
          </w:rPr>
          <w:fldChar w:fldCharType="end"/>
        </w:r>
      </w:hyperlink>
    </w:p>
    <w:p w:rsidR="007E0F27" w:rsidRDefault="00F0040D">
      <w:pPr>
        <w:pStyle w:val="TM1"/>
        <w:tabs>
          <w:tab w:val="left" w:pos="48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508289707" w:history="1">
        <w:r w:rsidR="007E0F27" w:rsidRPr="00E50398">
          <w:rPr>
            <w:rStyle w:val="Lienhypertexte"/>
            <w:rFonts w:ascii="Calibri" w:eastAsia="Calibri" w:hAnsi="Calibri" w:cs="Calibri"/>
            <w:noProof/>
            <w:lang w:val="fr-BE" w:eastAsia="en-US"/>
          </w:rPr>
          <w:t>3</w:t>
        </w:r>
        <w:r w:rsidR="007E0F27">
          <w:rPr>
            <w:rFonts w:asciiTheme="minorHAnsi" w:eastAsiaTheme="minorEastAsia" w:hAnsiTheme="minorHAnsi" w:cstheme="minorBidi"/>
            <w:b w:val="0"/>
            <w:bCs w:val="0"/>
            <w:caps w:val="0"/>
            <w:noProof/>
            <w:snapToGrid/>
            <w:kern w:val="0"/>
            <w:sz w:val="22"/>
            <w:szCs w:val="22"/>
            <w:lang w:val="fr-BE" w:eastAsia="fr-BE"/>
          </w:rPr>
          <w:tab/>
        </w:r>
        <w:r w:rsidR="007E0F27" w:rsidRPr="00E50398">
          <w:rPr>
            <w:rStyle w:val="Lienhypertexte"/>
            <w:rFonts w:ascii="Calibri" w:eastAsia="Calibri" w:hAnsi="Calibri" w:cs="Calibri"/>
            <w:noProof/>
            <w:lang w:val="fr-BE" w:eastAsia="en-US"/>
          </w:rPr>
          <w:t>Thèmes transversaux</w:t>
        </w:r>
        <w:r w:rsidR="007E0F27">
          <w:rPr>
            <w:noProof/>
            <w:webHidden/>
          </w:rPr>
          <w:tab/>
        </w:r>
        <w:r w:rsidR="007E0F27">
          <w:rPr>
            <w:noProof/>
            <w:webHidden/>
          </w:rPr>
          <w:fldChar w:fldCharType="begin"/>
        </w:r>
        <w:r w:rsidR="007E0F27">
          <w:rPr>
            <w:noProof/>
            <w:webHidden/>
          </w:rPr>
          <w:instrText xml:space="preserve"> PAGEREF _Toc508289707 \h </w:instrText>
        </w:r>
        <w:r w:rsidR="007E0F27">
          <w:rPr>
            <w:noProof/>
            <w:webHidden/>
          </w:rPr>
        </w:r>
        <w:r w:rsidR="007E0F27">
          <w:rPr>
            <w:noProof/>
            <w:webHidden/>
          </w:rPr>
          <w:fldChar w:fldCharType="separate"/>
        </w:r>
        <w:r>
          <w:rPr>
            <w:noProof/>
            <w:webHidden/>
          </w:rPr>
          <w:t>23</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708" w:history="1">
        <w:r w:rsidR="007E0F27" w:rsidRPr="00E50398">
          <w:rPr>
            <w:rStyle w:val="Lienhypertexte"/>
            <w:rFonts w:ascii="Arial" w:hAnsi="Arial" w:cs="Arial"/>
            <w:noProof/>
            <w:lang w:val="en-GB" w:eastAsia="en-US"/>
          </w:rPr>
          <w:t>3.1</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en-GB" w:eastAsia="en-US"/>
          </w:rPr>
          <w:t>Genre</w:t>
        </w:r>
        <w:r w:rsidR="007E0F27">
          <w:rPr>
            <w:noProof/>
            <w:webHidden/>
          </w:rPr>
          <w:tab/>
        </w:r>
        <w:r w:rsidR="007E0F27">
          <w:rPr>
            <w:noProof/>
            <w:webHidden/>
          </w:rPr>
          <w:fldChar w:fldCharType="begin"/>
        </w:r>
        <w:r w:rsidR="007E0F27">
          <w:rPr>
            <w:noProof/>
            <w:webHidden/>
          </w:rPr>
          <w:instrText xml:space="preserve"> PAGEREF _Toc508289708 \h </w:instrText>
        </w:r>
        <w:r w:rsidR="007E0F27">
          <w:rPr>
            <w:noProof/>
            <w:webHidden/>
          </w:rPr>
        </w:r>
        <w:r w:rsidR="007E0F27">
          <w:rPr>
            <w:noProof/>
            <w:webHidden/>
          </w:rPr>
          <w:fldChar w:fldCharType="separate"/>
        </w:r>
        <w:r>
          <w:rPr>
            <w:noProof/>
            <w:webHidden/>
          </w:rPr>
          <w:t>23</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709" w:history="1">
        <w:r w:rsidR="007E0F27" w:rsidRPr="00E50398">
          <w:rPr>
            <w:rStyle w:val="Lienhypertexte"/>
            <w:rFonts w:ascii="Arial" w:hAnsi="Arial" w:cs="Arial"/>
            <w:noProof/>
            <w:lang w:val="en-GB" w:eastAsia="en-US"/>
          </w:rPr>
          <w:t>3.2</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en-GB" w:eastAsia="en-US"/>
          </w:rPr>
          <w:t>Environnement</w:t>
        </w:r>
        <w:r w:rsidR="007E0F27">
          <w:rPr>
            <w:noProof/>
            <w:webHidden/>
          </w:rPr>
          <w:tab/>
        </w:r>
        <w:r w:rsidR="007E0F27">
          <w:rPr>
            <w:noProof/>
            <w:webHidden/>
          </w:rPr>
          <w:fldChar w:fldCharType="begin"/>
        </w:r>
        <w:r w:rsidR="007E0F27">
          <w:rPr>
            <w:noProof/>
            <w:webHidden/>
          </w:rPr>
          <w:instrText xml:space="preserve"> PAGEREF _Toc508289709 \h </w:instrText>
        </w:r>
        <w:r w:rsidR="007E0F27">
          <w:rPr>
            <w:noProof/>
            <w:webHidden/>
          </w:rPr>
        </w:r>
        <w:r w:rsidR="007E0F27">
          <w:rPr>
            <w:noProof/>
            <w:webHidden/>
          </w:rPr>
          <w:fldChar w:fldCharType="separate"/>
        </w:r>
        <w:r>
          <w:rPr>
            <w:noProof/>
            <w:webHidden/>
          </w:rPr>
          <w:t>23</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710" w:history="1">
        <w:r w:rsidR="007E0F27" w:rsidRPr="00E50398">
          <w:rPr>
            <w:rStyle w:val="Lienhypertexte"/>
            <w:rFonts w:ascii="Arial" w:hAnsi="Arial" w:cs="Arial"/>
            <w:noProof/>
            <w:lang w:val="fr-BE" w:eastAsia="en-US"/>
          </w:rPr>
          <w:t>3.3</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fr-BE" w:eastAsia="en-US"/>
          </w:rPr>
          <w:t>Autre</w:t>
        </w:r>
        <w:r w:rsidR="007E0F27">
          <w:rPr>
            <w:noProof/>
            <w:webHidden/>
          </w:rPr>
          <w:tab/>
        </w:r>
        <w:r w:rsidR="007E0F27">
          <w:rPr>
            <w:noProof/>
            <w:webHidden/>
          </w:rPr>
          <w:fldChar w:fldCharType="begin"/>
        </w:r>
        <w:r w:rsidR="007E0F27">
          <w:rPr>
            <w:noProof/>
            <w:webHidden/>
          </w:rPr>
          <w:instrText xml:space="preserve"> PAGEREF _Toc508289710 \h </w:instrText>
        </w:r>
        <w:r w:rsidR="007E0F27">
          <w:rPr>
            <w:noProof/>
            <w:webHidden/>
          </w:rPr>
        </w:r>
        <w:r w:rsidR="007E0F27">
          <w:rPr>
            <w:noProof/>
            <w:webHidden/>
          </w:rPr>
          <w:fldChar w:fldCharType="separate"/>
        </w:r>
        <w:r>
          <w:rPr>
            <w:noProof/>
            <w:webHidden/>
          </w:rPr>
          <w:t>23</w:t>
        </w:r>
        <w:r w:rsidR="007E0F27">
          <w:rPr>
            <w:noProof/>
            <w:webHidden/>
          </w:rPr>
          <w:fldChar w:fldCharType="end"/>
        </w:r>
      </w:hyperlink>
    </w:p>
    <w:p w:rsidR="007E0F27" w:rsidRDefault="00F0040D">
      <w:pPr>
        <w:pStyle w:val="TM1"/>
        <w:tabs>
          <w:tab w:val="left" w:pos="48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508289711" w:history="1">
        <w:r w:rsidR="007E0F27" w:rsidRPr="00E50398">
          <w:rPr>
            <w:rStyle w:val="Lienhypertexte"/>
            <w:rFonts w:ascii="Calibri" w:eastAsia="Calibri" w:hAnsi="Calibri" w:cs="Calibri"/>
            <w:noProof/>
            <w:lang w:val="fr-BE" w:eastAsia="en-US"/>
          </w:rPr>
          <w:t>4</w:t>
        </w:r>
        <w:r w:rsidR="007E0F27">
          <w:rPr>
            <w:rFonts w:asciiTheme="minorHAnsi" w:eastAsiaTheme="minorEastAsia" w:hAnsiTheme="minorHAnsi" w:cstheme="minorBidi"/>
            <w:b w:val="0"/>
            <w:bCs w:val="0"/>
            <w:caps w:val="0"/>
            <w:noProof/>
            <w:snapToGrid/>
            <w:kern w:val="0"/>
            <w:sz w:val="22"/>
            <w:szCs w:val="22"/>
            <w:lang w:val="fr-BE" w:eastAsia="fr-BE"/>
          </w:rPr>
          <w:tab/>
        </w:r>
        <w:r w:rsidR="007E0F27" w:rsidRPr="00E50398">
          <w:rPr>
            <w:rStyle w:val="Lienhypertexte"/>
            <w:rFonts w:ascii="Calibri" w:eastAsia="Calibri" w:hAnsi="Calibri" w:cs="Calibri"/>
            <w:noProof/>
            <w:lang w:val="fr-BE" w:eastAsia="en-US"/>
          </w:rPr>
          <w:t>Gestion des risques</w:t>
        </w:r>
        <w:r w:rsidR="007E0F27">
          <w:rPr>
            <w:noProof/>
            <w:webHidden/>
          </w:rPr>
          <w:tab/>
        </w:r>
        <w:r w:rsidR="007E0F27">
          <w:rPr>
            <w:noProof/>
            <w:webHidden/>
          </w:rPr>
          <w:fldChar w:fldCharType="begin"/>
        </w:r>
        <w:r w:rsidR="007E0F27">
          <w:rPr>
            <w:noProof/>
            <w:webHidden/>
          </w:rPr>
          <w:instrText xml:space="preserve"> PAGEREF _Toc508289711 \h </w:instrText>
        </w:r>
        <w:r w:rsidR="007E0F27">
          <w:rPr>
            <w:noProof/>
            <w:webHidden/>
          </w:rPr>
        </w:r>
        <w:r w:rsidR="007E0F27">
          <w:rPr>
            <w:noProof/>
            <w:webHidden/>
          </w:rPr>
          <w:fldChar w:fldCharType="separate"/>
        </w:r>
        <w:r>
          <w:rPr>
            <w:noProof/>
            <w:webHidden/>
          </w:rPr>
          <w:t>25</w:t>
        </w:r>
        <w:r w:rsidR="007E0F27">
          <w:rPr>
            <w:noProof/>
            <w:webHidden/>
          </w:rPr>
          <w:fldChar w:fldCharType="end"/>
        </w:r>
      </w:hyperlink>
    </w:p>
    <w:p w:rsidR="007E0F27" w:rsidRDefault="00F0040D">
      <w:pPr>
        <w:pStyle w:val="TM1"/>
        <w:tabs>
          <w:tab w:val="left" w:pos="48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508289712" w:history="1">
        <w:r w:rsidR="007E0F27" w:rsidRPr="00E50398">
          <w:rPr>
            <w:rStyle w:val="Lienhypertexte"/>
            <w:rFonts w:ascii="Calibri" w:eastAsia="Calibri" w:hAnsi="Calibri" w:cs="Calibri"/>
            <w:noProof/>
            <w:lang w:val="fr-BE" w:eastAsia="en-US"/>
          </w:rPr>
          <w:t>5</w:t>
        </w:r>
        <w:r w:rsidR="007E0F27">
          <w:rPr>
            <w:rFonts w:asciiTheme="minorHAnsi" w:eastAsiaTheme="minorEastAsia" w:hAnsiTheme="minorHAnsi" w:cstheme="minorBidi"/>
            <w:b w:val="0"/>
            <w:bCs w:val="0"/>
            <w:caps w:val="0"/>
            <w:noProof/>
            <w:snapToGrid/>
            <w:kern w:val="0"/>
            <w:sz w:val="22"/>
            <w:szCs w:val="22"/>
            <w:lang w:val="fr-BE" w:eastAsia="fr-BE"/>
          </w:rPr>
          <w:tab/>
        </w:r>
        <w:r w:rsidR="007E0F27" w:rsidRPr="00E50398">
          <w:rPr>
            <w:rStyle w:val="Lienhypertexte"/>
            <w:rFonts w:ascii="Calibri" w:eastAsia="Calibri" w:hAnsi="Calibri" w:cs="Calibri"/>
            <w:noProof/>
            <w:lang w:val="fr-BE" w:eastAsia="en-US"/>
          </w:rPr>
          <w:t>Pilotage et apprentissage</w:t>
        </w:r>
        <w:r w:rsidR="007E0F27">
          <w:rPr>
            <w:noProof/>
            <w:webHidden/>
          </w:rPr>
          <w:tab/>
        </w:r>
        <w:r w:rsidR="007E0F27">
          <w:rPr>
            <w:noProof/>
            <w:webHidden/>
          </w:rPr>
          <w:fldChar w:fldCharType="begin"/>
        </w:r>
        <w:r w:rsidR="007E0F27">
          <w:rPr>
            <w:noProof/>
            <w:webHidden/>
          </w:rPr>
          <w:instrText xml:space="preserve"> PAGEREF _Toc508289712 \h </w:instrText>
        </w:r>
        <w:r w:rsidR="007E0F27">
          <w:rPr>
            <w:noProof/>
            <w:webHidden/>
          </w:rPr>
        </w:r>
        <w:r w:rsidR="007E0F27">
          <w:rPr>
            <w:noProof/>
            <w:webHidden/>
          </w:rPr>
          <w:fldChar w:fldCharType="separate"/>
        </w:r>
        <w:r>
          <w:rPr>
            <w:noProof/>
            <w:webHidden/>
          </w:rPr>
          <w:t>26</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713" w:history="1">
        <w:r w:rsidR="007E0F27" w:rsidRPr="00E50398">
          <w:rPr>
            <w:rStyle w:val="Lienhypertexte"/>
            <w:rFonts w:ascii="Arial" w:hAnsi="Arial" w:cs="Arial"/>
            <w:noProof/>
            <w:lang w:val="en-GB" w:eastAsia="en-US"/>
          </w:rPr>
          <w:t>5.1</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en-GB" w:eastAsia="en-US"/>
          </w:rPr>
          <w:t>Réorientations stratégiques</w:t>
        </w:r>
        <w:r w:rsidR="007E0F27">
          <w:rPr>
            <w:noProof/>
            <w:webHidden/>
          </w:rPr>
          <w:tab/>
        </w:r>
        <w:r w:rsidR="007E0F27">
          <w:rPr>
            <w:noProof/>
            <w:webHidden/>
          </w:rPr>
          <w:fldChar w:fldCharType="begin"/>
        </w:r>
        <w:r w:rsidR="007E0F27">
          <w:rPr>
            <w:noProof/>
            <w:webHidden/>
          </w:rPr>
          <w:instrText xml:space="preserve"> PAGEREF _Toc508289713 \h </w:instrText>
        </w:r>
        <w:r w:rsidR="007E0F27">
          <w:rPr>
            <w:noProof/>
            <w:webHidden/>
          </w:rPr>
        </w:r>
        <w:r w:rsidR="007E0F27">
          <w:rPr>
            <w:noProof/>
            <w:webHidden/>
          </w:rPr>
          <w:fldChar w:fldCharType="separate"/>
        </w:r>
        <w:r>
          <w:rPr>
            <w:noProof/>
            <w:webHidden/>
          </w:rPr>
          <w:t>26</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714" w:history="1">
        <w:r w:rsidR="007E0F27" w:rsidRPr="00E50398">
          <w:rPr>
            <w:rStyle w:val="Lienhypertexte"/>
            <w:rFonts w:ascii="Arial" w:hAnsi="Arial" w:cs="Arial"/>
            <w:noProof/>
            <w:lang w:val="en-GB" w:eastAsia="en-US"/>
          </w:rPr>
          <w:t>5.2</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en-GB" w:eastAsia="en-US"/>
          </w:rPr>
          <w:t>Recommandations</w:t>
        </w:r>
        <w:r w:rsidR="007E0F27">
          <w:rPr>
            <w:noProof/>
            <w:webHidden/>
          </w:rPr>
          <w:tab/>
        </w:r>
        <w:r w:rsidR="007E0F27">
          <w:rPr>
            <w:noProof/>
            <w:webHidden/>
          </w:rPr>
          <w:fldChar w:fldCharType="begin"/>
        </w:r>
        <w:r w:rsidR="007E0F27">
          <w:rPr>
            <w:noProof/>
            <w:webHidden/>
          </w:rPr>
          <w:instrText xml:space="preserve"> PAGEREF _Toc508289714 \h </w:instrText>
        </w:r>
        <w:r w:rsidR="007E0F27">
          <w:rPr>
            <w:noProof/>
            <w:webHidden/>
          </w:rPr>
        </w:r>
        <w:r w:rsidR="007E0F27">
          <w:rPr>
            <w:noProof/>
            <w:webHidden/>
          </w:rPr>
          <w:fldChar w:fldCharType="separate"/>
        </w:r>
        <w:r>
          <w:rPr>
            <w:noProof/>
            <w:webHidden/>
          </w:rPr>
          <w:t>26</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715" w:history="1">
        <w:r w:rsidR="007E0F27" w:rsidRPr="00E50398">
          <w:rPr>
            <w:rStyle w:val="Lienhypertexte"/>
            <w:rFonts w:ascii="Arial" w:hAnsi="Arial" w:cs="Arial"/>
            <w:noProof/>
            <w:lang w:val="en-GB" w:eastAsia="en-US"/>
          </w:rPr>
          <w:t>5.3</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en-GB" w:eastAsia="en-US"/>
          </w:rPr>
          <w:t>Enseignements tirés</w:t>
        </w:r>
        <w:r w:rsidR="007E0F27">
          <w:rPr>
            <w:noProof/>
            <w:webHidden/>
          </w:rPr>
          <w:tab/>
        </w:r>
        <w:r w:rsidR="007E0F27">
          <w:rPr>
            <w:noProof/>
            <w:webHidden/>
          </w:rPr>
          <w:fldChar w:fldCharType="begin"/>
        </w:r>
        <w:r w:rsidR="007E0F27">
          <w:rPr>
            <w:noProof/>
            <w:webHidden/>
          </w:rPr>
          <w:instrText xml:space="preserve"> PAGEREF _Toc508289715 \h </w:instrText>
        </w:r>
        <w:r w:rsidR="007E0F27">
          <w:rPr>
            <w:noProof/>
            <w:webHidden/>
          </w:rPr>
        </w:r>
        <w:r w:rsidR="007E0F27">
          <w:rPr>
            <w:noProof/>
            <w:webHidden/>
          </w:rPr>
          <w:fldChar w:fldCharType="separate"/>
        </w:r>
        <w:r>
          <w:rPr>
            <w:noProof/>
            <w:webHidden/>
          </w:rPr>
          <w:t>27</w:t>
        </w:r>
        <w:r w:rsidR="007E0F27">
          <w:rPr>
            <w:noProof/>
            <w:webHidden/>
          </w:rPr>
          <w:fldChar w:fldCharType="end"/>
        </w:r>
      </w:hyperlink>
    </w:p>
    <w:p w:rsidR="007E0F27" w:rsidRDefault="00F0040D">
      <w:pPr>
        <w:pStyle w:val="TM1"/>
        <w:tabs>
          <w:tab w:val="left" w:pos="480"/>
          <w:tab w:val="right" w:leader="dot" w:pos="7925"/>
        </w:tabs>
        <w:rPr>
          <w:rFonts w:asciiTheme="minorHAnsi" w:eastAsiaTheme="minorEastAsia" w:hAnsiTheme="minorHAnsi" w:cstheme="minorBidi"/>
          <w:b w:val="0"/>
          <w:bCs w:val="0"/>
          <w:caps w:val="0"/>
          <w:noProof/>
          <w:snapToGrid/>
          <w:kern w:val="0"/>
          <w:sz w:val="22"/>
          <w:szCs w:val="22"/>
          <w:lang w:val="fr-BE" w:eastAsia="fr-BE"/>
        </w:rPr>
      </w:pPr>
      <w:hyperlink w:anchor="_Toc508289716" w:history="1">
        <w:r w:rsidR="007E0F27" w:rsidRPr="00E50398">
          <w:rPr>
            <w:rStyle w:val="Lienhypertexte"/>
            <w:rFonts w:ascii="Calibri" w:eastAsia="Calibri" w:hAnsi="Calibri" w:cs="Calibri"/>
            <w:noProof/>
            <w:lang w:val="fr-BE" w:eastAsia="en-US"/>
          </w:rPr>
          <w:t>6</w:t>
        </w:r>
        <w:r w:rsidR="007E0F27">
          <w:rPr>
            <w:rFonts w:asciiTheme="minorHAnsi" w:eastAsiaTheme="minorEastAsia" w:hAnsiTheme="minorHAnsi" w:cstheme="minorBidi"/>
            <w:b w:val="0"/>
            <w:bCs w:val="0"/>
            <w:caps w:val="0"/>
            <w:noProof/>
            <w:snapToGrid/>
            <w:kern w:val="0"/>
            <w:sz w:val="22"/>
            <w:szCs w:val="22"/>
            <w:lang w:val="fr-BE" w:eastAsia="fr-BE"/>
          </w:rPr>
          <w:tab/>
        </w:r>
        <w:r w:rsidR="007E0F27" w:rsidRPr="00E50398">
          <w:rPr>
            <w:rStyle w:val="Lienhypertexte"/>
            <w:rFonts w:ascii="Calibri" w:eastAsia="Calibri" w:hAnsi="Calibri" w:cs="Calibri"/>
            <w:noProof/>
            <w:lang w:val="fr-BE" w:eastAsia="en-US"/>
          </w:rPr>
          <w:t>Annexes</w:t>
        </w:r>
        <w:r w:rsidR="007E0F27">
          <w:rPr>
            <w:noProof/>
            <w:webHidden/>
          </w:rPr>
          <w:tab/>
        </w:r>
        <w:r w:rsidR="007E0F27">
          <w:rPr>
            <w:noProof/>
            <w:webHidden/>
          </w:rPr>
          <w:fldChar w:fldCharType="begin"/>
        </w:r>
        <w:r w:rsidR="007E0F27">
          <w:rPr>
            <w:noProof/>
            <w:webHidden/>
          </w:rPr>
          <w:instrText xml:space="preserve"> PAGEREF _Toc508289716 \h </w:instrText>
        </w:r>
        <w:r w:rsidR="007E0F27">
          <w:rPr>
            <w:noProof/>
            <w:webHidden/>
          </w:rPr>
        </w:r>
        <w:r w:rsidR="007E0F27">
          <w:rPr>
            <w:noProof/>
            <w:webHidden/>
          </w:rPr>
          <w:fldChar w:fldCharType="separate"/>
        </w:r>
        <w:r>
          <w:rPr>
            <w:noProof/>
            <w:webHidden/>
          </w:rPr>
          <w:t>28</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717" w:history="1">
        <w:r w:rsidR="007E0F27" w:rsidRPr="00E50398">
          <w:rPr>
            <w:rStyle w:val="Lienhypertexte"/>
            <w:rFonts w:ascii="Arial" w:hAnsi="Arial" w:cs="Arial"/>
            <w:noProof/>
            <w:lang w:val="en-GB" w:eastAsia="en-US"/>
          </w:rPr>
          <w:t>6.1</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en-GB" w:eastAsia="en-US"/>
          </w:rPr>
          <w:t>Critères de qualité</w:t>
        </w:r>
        <w:r w:rsidR="007E0F27">
          <w:rPr>
            <w:noProof/>
            <w:webHidden/>
          </w:rPr>
          <w:tab/>
        </w:r>
        <w:r w:rsidR="007E0F27">
          <w:rPr>
            <w:noProof/>
            <w:webHidden/>
          </w:rPr>
          <w:fldChar w:fldCharType="begin"/>
        </w:r>
        <w:r w:rsidR="007E0F27">
          <w:rPr>
            <w:noProof/>
            <w:webHidden/>
          </w:rPr>
          <w:instrText xml:space="preserve"> PAGEREF _Toc508289717 \h </w:instrText>
        </w:r>
        <w:r w:rsidR="007E0F27">
          <w:rPr>
            <w:noProof/>
            <w:webHidden/>
          </w:rPr>
        </w:r>
        <w:r w:rsidR="007E0F27">
          <w:rPr>
            <w:noProof/>
            <w:webHidden/>
          </w:rPr>
          <w:fldChar w:fldCharType="separate"/>
        </w:r>
        <w:r>
          <w:rPr>
            <w:noProof/>
            <w:webHidden/>
          </w:rPr>
          <w:t>28</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718" w:history="1">
        <w:r w:rsidR="007E0F27" w:rsidRPr="00E50398">
          <w:rPr>
            <w:rStyle w:val="Lienhypertexte"/>
            <w:rFonts w:ascii="Arial" w:hAnsi="Arial" w:cs="Arial"/>
            <w:noProof/>
            <w:lang w:val="fr-BE" w:eastAsia="en-US"/>
          </w:rPr>
          <w:t>6.2</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fr-BE" w:eastAsia="en-US"/>
          </w:rPr>
          <w:t>Décisions prises par le Comité de pilotage et suivi</w:t>
        </w:r>
        <w:r w:rsidR="007E0F27">
          <w:rPr>
            <w:noProof/>
            <w:webHidden/>
          </w:rPr>
          <w:tab/>
        </w:r>
        <w:r w:rsidR="007E0F27">
          <w:rPr>
            <w:noProof/>
            <w:webHidden/>
          </w:rPr>
          <w:fldChar w:fldCharType="begin"/>
        </w:r>
        <w:r w:rsidR="007E0F27">
          <w:rPr>
            <w:noProof/>
            <w:webHidden/>
          </w:rPr>
          <w:instrText xml:space="preserve"> PAGEREF _Toc508289718 \h </w:instrText>
        </w:r>
        <w:r w:rsidR="007E0F27">
          <w:rPr>
            <w:noProof/>
            <w:webHidden/>
          </w:rPr>
        </w:r>
        <w:r w:rsidR="007E0F27">
          <w:rPr>
            <w:noProof/>
            <w:webHidden/>
          </w:rPr>
          <w:fldChar w:fldCharType="separate"/>
        </w:r>
        <w:r>
          <w:rPr>
            <w:noProof/>
            <w:webHidden/>
          </w:rPr>
          <w:t>31</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719" w:history="1">
        <w:r w:rsidR="007E0F27" w:rsidRPr="00E50398">
          <w:rPr>
            <w:rStyle w:val="Lienhypertexte"/>
            <w:rFonts w:ascii="Arial" w:hAnsi="Arial" w:cs="Arial"/>
            <w:noProof/>
            <w:lang w:val="fr-BE" w:eastAsia="en-US"/>
          </w:rPr>
          <w:t>6.3</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fr-BE" w:eastAsia="en-US"/>
          </w:rPr>
          <w:t>Cadre logique mis à jour</w:t>
        </w:r>
        <w:r w:rsidR="007E0F27">
          <w:rPr>
            <w:noProof/>
            <w:webHidden/>
          </w:rPr>
          <w:tab/>
        </w:r>
        <w:r w:rsidR="007E0F27">
          <w:rPr>
            <w:noProof/>
            <w:webHidden/>
          </w:rPr>
          <w:fldChar w:fldCharType="begin"/>
        </w:r>
        <w:r w:rsidR="007E0F27">
          <w:rPr>
            <w:noProof/>
            <w:webHidden/>
          </w:rPr>
          <w:instrText xml:space="preserve"> PAGEREF _Toc508289719 \h </w:instrText>
        </w:r>
        <w:r w:rsidR="007E0F27">
          <w:rPr>
            <w:noProof/>
            <w:webHidden/>
          </w:rPr>
        </w:r>
        <w:r w:rsidR="007E0F27">
          <w:rPr>
            <w:noProof/>
            <w:webHidden/>
          </w:rPr>
          <w:fldChar w:fldCharType="separate"/>
        </w:r>
        <w:r>
          <w:rPr>
            <w:noProof/>
            <w:webHidden/>
          </w:rPr>
          <w:t>32</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720" w:history="1">
        <w:r w:rsidR="007E0F27" w:rsidRPr="00E50398">
          <w:rPr>
            <w:rStyle w:val="Lienhypertexte"/>
            <w:rFonts w:ascii="Arial" w:hAnsi="Arial" w:cs="Arial"/>
            <w:noProof/>
            <w:lang w:val="en-GB" w:eastAsia="en-US"/>
          </w:rPr>
          <w:t>6.4</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en-GB" w:eastAsia="en-US"/>
          </w:rPr>
          <w:t>Aperçu des MoRe Results</w:t>
        </w:r>
        <w:r w:rsidR="007E0F27">
          <w:rPr>
            <w:noProof/>
            <w:webHidden/>
          </w:rPr>
          <w:tab/>
        </w:r>
        <w:r w:rsidR="007E0F27">
          <w:rPr>
            <w:noProof/>
            <w:webHidden/>
          </w:rPr>
          <w:fldChar w:fldCharType="begin"/>
        </w:r>
        <w:r w:rsidR="007E0F27">
          <w:rPr>
            <w:noProof/>
            <w:webHidden/>
          </w:rPr>
          <w:instrText xml:space="preserve"> PAGEREF _Toc508289720 \h </w:instrText>
        </w:r>
        <w:r w:rsidR="007E0F27">
          <w:rPr>
            <w:noProof/>
            <w:webHidden/>
          </w:rPr>
        </w:r>
        <w:r w:rsidR="007E0F27">
          <w:rPr>
            <w:noProof/>
            <w:webHidden/>
          </w:rPr>
          <w:fldChar w:fldCharType="separate"/>
        </w:r>
        <w:r>
          <w:rPr>
            <w:noProof/>
            <w:webHidden/>
          </w:rPr>
          <w:t>34</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721" w:history="1">
        <w:r w:rsidR="007E0F27" w:rsidRPr="00E50398">
          <w:rPr>
            <w:rStyle w:val="Lienhypertexte"/>
            <w:rFonts w:ascii="Arial" w:hAnsi="Arial" w:cs="Arial"/>
            <w:noProof/>
            <w:lang w:val="fr-BE" w:eastAsia="en-US"/>
          </w:rPr>
          <w:t>6.5</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fr-BE" w:eastAsia="en-US"/>
          </w:rPr>
          <w:t>Rapport « Budget versus Actuels (y – m) »</w:t>
        </w:r>
        <w:r w:rsidR="007E0F27">
          <w:rPr>
            <w:noProof/>
            <w:webHidden/>
          </w:rPr>
          <w:tab/>
        </w:r>
        <w:r w:rsidR="007E0F27">
          <w:rPr>
            <w:noProof/>
            <w:webHidden/>
          </w:rPr>
          <w:fldChar w:fldCharType="begin"/>
        </w:r>
        <w:r w:rsidR="007E0F27">
          <w:rPr>
            <w:noProof/>
            <w:webHidden/>
          </w:rPr>
          <w:instrText xml:space="preserve"> PAGEREF _Toc508289721 \h </w:instrText>
        </w:r>
        <w:r w:rsidR="007E0F27">
          <w:rPr>
            <w:noProof/>
            <w:webHidden/>
          </w:rPr>
        </w:r>
        <w:r w:rsidR="007E0F27">
          <w:rPr>
            <w:noProof/>
            <w:webHidden/>
          </w:rPr>
          <w:fldChar w:fldCharType="separate"/>
        </w:r>
        <w:r>
          <w:rPr>
            <w:noProof/>
            <w:webHidden/>
          </w:rPr>
          <w:t>35</w:t>
        </w:r>
        <w:r w:rsidR="007E0F27">
          <w:rPr>
            <w:noProof/>
            <w:webHidden/>
          </w:rPr>
          <w:fldChar w:fldCharType="end"/>
        </w:r>
      </w:hyperlink>
    </w:p>
    <w:p w:rsidR="007E0F27" w:rsidRDefault="00F0040D">
      <w:pPr>
        <w:pStyle w:val="TM2"/>
        <w:tabs>
          <w:tab w:val="left" w:pos="960"/>
          <w:tab w:val="right" w:leader="dot" w:pos="7925"/>
        </w:tabs>
        <w:rPr>
          <w:rFonts w:asciiTheme="minorHAnsi" w:eastAsiaTheme="minorEastAsia" w:hAnsiTheme="minorHAnsi" w:cstheme="minorBidi"/>
          <w:smallCaps w:val="0"/>
          <w:noProof/>
          <w:snapToGrid/>
          <w:kern w:val="0"/>
          <w:sz w:val="22"/>
          <w:szCs w:val="22"/>
          <w:lang w:val="fr-BE" w:eastAsia="fr-BE"/>
        </w:rPr>
      </w:pPr>
      <w:hyperlink w:anchor="_Toc508289722" w:history="1">
        <w:r w:rsidR="007E0F27" w:rsidRPr="00E50398">
          <w:rPr>
            <w:rStyle w:val="Lienhypertexte"/>
            <w:rFonts w:ascii="Arial" w:hAnsi="Arial" w:cs="Arial"/>
            <w:noProof/>
            <w:lang w:val="fr-BE" w:eastAsia="en-US"/>
          </w:rPr>
          <w:t>6.6</w:t>
        </w:r>
        <w:r w:rsidR="007E0F27">
          <w:rPr>
            <w:rFonts w:asciiTheme="minorHAnsi" w:eastAsiaTheme="minorEastAsia" w:hAnsiTheme="minorHAnsi" w:cstheme="minorBidi"/>
            <w:smallCaps w:val="0"/>
            <w:noProof/>
            <w:snapToGrid/>
            <w:kern w:val="0"/>
            <w:sz w:val="22"/>
            <w:szCs w:val="22"/>
            <w:lang w:val="fr-BE" w:eastAsia="fr-BE"/>
          </w:rPr>
          <w:tab/>
        </w:r>
        <w:r w:rsidR="007E0F27" w:rsidRPr="00E50398">
          <w:rPr>
            <w:rStyle w:val="Lienhypertexte"/>
            <w:rFonts w:ascii="Calibri" w:hAnsi="Calibri"/>
            <w:noProof/>
            <w:lang w:val="fr-BE" w:eastAsia="en-US"/>
          </w:rPr>
          <w:t>Ressources en termes de communication</w:t>
        </w:r>
        <w:r w:rsidR="007E0F27">
          <w:rPr>
            <w:noProof/>
            <w:webHidden/>
          </w:rPr>
          <w:tab/>
        </w:r>
        <w:r w:rsidR="007E0F27">
          <w:rPr>
            <w:noProof/>
            <w:webHidden/>
          </w:rPr>
          <w:fldChar w:fldCharType="begin"/>
        </w:r>
        <w:r w:rsidR="007E0F27">
          <w:rPr>
            <w:noProof/>
            <w:webHidden/>
          </w:rPr>
          <w:instrText xml:space="preserve"> PAGEREF _Toc508289722 \h </w:instrText>
        </w:r>
        <w:r w:rsidR="007E0F27">
          <w:rPr>
            <w:noProof/>
            <w:webHidden/>
          </w:rPr>
        </w:r>
        <w:r w:rsidR="007E0F27">
          <w:rPr>
            <w:noProof/>
            <w:webHidden/>
          </w:rPr>
          <w:fldChar w:fldCharType="separate"/>
        </w:r>
        <w:r>
          <w:rPr>
            <w:noProof/>
            <w:webHidden/>
          </w:rPr>
          <w:t>37</w:t>
        </w:r>
        <w:r w:rsidR="007E0F27">
          <w:rPr>
            <w:noProof/>
            <w:webHidden/>
          </w:rPr>
          <w:fldChar w:fldCharType="end"/>
        </w:r>
      </w:hyperlink>
    </w:p>
    <w:p w:rsidR="00CC037A" w:rsidRDefault="00866CDF" w:rsidP="00B37FA1">
      <w:pPr>
        <w:pStyle w:val="Corpsdetexte"/>
        <w:widowControl/>
        <w:suppressAutoHyphens w:val="0"/>
        <w:spacing w:after="160" w:line="240" w:lineRule="auto"/>
      </w:pPr>
      <w:r>
        <w:fldChar w:fldCharType="end"/>
      </w:r>
      <w:bookmarkStart w:id="6" w:name="_Toc370814259"/>
    </w:p>
    <w:p w:rsidR="00B37FA1" w:rsidRPr="00B37FA1" w:rsidRDefault="00B37FA1" w:rsidP="00B37FA1">
      <w:pPr>
        <w:pStyle w:val="Corpsdetexte"/>
        <w:widowControl/>
        <w:suppressAutoHyphens w:val="0"/>
        <w:spacing w:after="160" w:line="240" w:lineRule="auto"/>
        <w:rPr>
          <w:rFonts w:ascii="Georgia" w:eastAsia="Calibri" w:hAnsi="Georgia"/>
          <w:snapToGrid/>
          <w:color w:val="585756"/>
          <w:kern w:val="0"/>
          <w:sz w:val="21"/>
          <w:szCs w:val="22"/>
          <w:lang w:val="pt-PT" w:eastAsia="en-US"/>
        </w:rPr>
      </w:pPr>
      <w:r>
        <w:br w:type="page"/>
      </w:r>
    </w:p>
    <w:p w:rsidR="00866CDF" w:rsidRPr="00B37FA1" w:rsidRDefault="00866CDF" w:rsidP="00B37FA1">
      <w:pPr>
        <w:pStyle w:val="Titre1"/>
        <w:keepNext w:val="0"/>
        <w:pageBreakBefore w:val="0"/>
        <w:widowControl/>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7" w:name="_Toc508289654"/>
      <w:r w:rsidRPr="00B37FA1">
        <w:rPr>
          <w:rFonts w:ascii="Calibri" w:eastAsia="Calibri" w:hAnsi="Calibri" w:cs="Calibri"/>
          <w:bCs w:val="0"/>
          <w:snapToGrid/>
          <w:color w:val="FFFFFF"/>
          <w:kern w:val="0"/>
          <w:lang w:val="fr-BE" w:eastAsia="en-US"/>
        </w:rPr>
        <w:lastRenderedPageBreak/>
        <w:t>Acronymes</w:t>
      </w:r>
      <w:bookmarkEnd w:id="3"/>
      <w:bookmarkEnd w:id="4"/>
      <w:bookmarkEnd w:id="6"/>
      <w:bookmarkEnd w:id="7"/>
    </w:p>
    <w:tbl>
      <w:tblPr>
        <w:tblW w:w="824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00" w:firstRow="0" w:lastRow="0" w:firstColumn="0" w:lastColumn="0" w:noHBand="0" w:noVBand="0"/>
      </w:tblPr>
      <w:tblGrid>
        <w:gridCol w:w="1579"/>
        <w:gridCol w:w="6662"/>
      </w:tblGrid>
      <w:tr w:rsidR="00A445EE" w:rsidRPr="00401A66" w:rsidTr="00FB4B1A">
        <w:trPr>
          <w:trHeight w:val="255"/>
        </w:trPr>
        <w:tc>
          <w:tcPr>
            <w:tcW w:w="1579" w:type="dxa"/>
            <w:tcMar>
              <w:top w:w="19" w:type="dxa"/>
              <w:left w:w="19" w:type="dxa"/>
              <w:bottom w:w="0" w:type="dxa"/>
              <w:right w:w="19" w:type="dxa"/>
            </w:tcMar>
          </w:tcPr>
          <w:p w:rsidR="00A445EE" w:rsidRPr="00401A66" w:rsidRDefault="00A445EE" w:rsidP="00FB4B1A">
            <w:pPr>
              <w:rPr>
                <w:rFonts w:eastAsia="Arial Unicode MS" w:cs="Arial"/>
                <w:sz w:val="16"/>
                <w:szCs w:val="16"/>
              </w:rPr>
            </w:pPr>
            <w:r w:rsidRPr="00401A66">
              <w:rPr>
                <w:rFonts w:eastAsia="Arial Unicode MS" w:cs="Arial"/>
                <w:sz w:val="16"/>
                <w:szCs w:val="16"/>
              </w:rPr>
              <w:t>AE</w:t>
            </w:r>
          </w:p>
        </w:tc>
        <w:tc>
          <w:tcPr>
            <w:tcW w:w="6662" w:type="dxa"/>
            <w:tcMar>
              <w:top w:w="19" w:type="dxa"/>
              <w:left w:w="19" w:type="dxa"/>
              <w:bottom w:w="0" w:type="dxa"/>
              <w:right w:w="19" w:type="dxa"/>
            </w:tcMar>
          </w:tcPr>
          <w:p w:rsidR="00A445EE" w:rsidRPr="00401A66" w:rsidRDefault="00A445EE" w:rsidP="00FB4B1A">
            <w:pPr>
              <w:rPr>
                <w:rFonts w:eastAsia="Arial Unicode MS" w:cs="Arial"/>
                <w:sz w:val="16"/>
                <w:szCs w:val="16"/>
              </w:rPr>
            </w:pPr>
            <w:r w:rsidRPr="00401A66">
              <w:rPr>
                <w:rFonts w:eastAsia="Arial Unicode MS" w:cs="Arial"/>
                <w:sz w:val="16"/>
                <w:szCs w:val="16"/>
              </w:rPr>
              <w:t>Accord d’Exécution</w:t>
            </w:r>
          </w:p>
        </w:tc>
      </w:tr>
      <w:tr w:rsidR="00A445EE" w:rsidRPr="00401A66" w:rsidTr="00FB4B1A">
        <w:trPr>
          <w:trHeight w:val="255"/>
        </w:trPr>
        <w:tc>
          <w:tcPr>
            <w:tcW w:w="1579" w:type="dxa"/>
            <w:tcMar>
              <w:top w:w="19" w:type="dxa"/>
              <w:left w:w="19" w:type="dxa"/>
              <w:bottom w:w="0" w:type="dxa"/>
              <w:right w:w="19" w:type="dxa"/>
            </w:tcMar>
          </w:tcPr>
          <w:p w:rsidR="00A445EE" w:rsidRPr="00401A66" w:rsidRDefault="00A445EE" w:rsidP="00FB4B1A">
            <w:pPr>
              <w:rPr>
                <w:rFonts w:eastAsia="Arial Unicode MS" w:cs="Arial"/>
                <w:sz w:val="16"/>
                <w:szCs w:val="16"/>
              </w:rPr>
            </w:pPr>
            <w:r w:rsidRPr="00401A66">
              <w:rPr>
                <w:rFonts w:eastAsia="Arial Unicode MS" w:cs="Arial"/>
                <w:sz w:val="16"/>
                <w:szCs w:val="16"/>
              </w:rPr>
              <w:t>AmbaBel</w:t>
            </w:r>
          </w:p>
        </w:tc>
        <w:tc>
          <w:tcPr>
            <w:tcW w:w="6662" w:type="dxa"/>
            <w:tcMar>
              <w:top w:w="19" w:type="dxa"/>
              <w:left w:w="19" w:type="dxa"/>
              <w:bottom w:w="0" w:type="dxa"/>
              <w:right w:w="19" w:type="dxa"/>
            </w:tcMar>
          </w:tcPr>
          <w:p w:rsidR="00A445EE" w:rsidRPr="00401A66" w:rsidRDefault="00A445EE" w:rsidP="00FB4B1A">
            <w:pPr>
              <w:rPr>
                <w:rFonts w:eastAsia="Arial Unicode MS" w:cs="Arial"/>
                <w:sz w:val="16"/>
                <w:szCs w:val="16"/>
              </w:rPr>
            </w:pPr>
            <w:r w:rsidRPr="00401A66">
              <w:rPr>
                <w:rFonts w:eastAsia="Arial Unicode MS" w:cs="Arial"/>
                <w:sz w:val="16"/>
                <w:szCs w:val="16"/>
              </w:rPr>
              <w:t>Ambassade de la Belgique</w:t>
            </w:r>
          </w:p>
        </w:tc>
      </w:tr>
      <w:tr w:rsidR="00A445EE" w:rsidRPr="00401A66" w:rsidTr="00FB4B1A">
        <w:trPr>
          <w:trHeight w:val="255"/>
        </w:trPr>
        <w:tc>
          <w:tcPr>
            <w:tcW w:w="1579" w:type="dxa"/>
            <w:tcMar>
              <w:top w:w="19" w:type="dxa"/>
              <w:left w:w="19" w:type="dxa"/>
              <w:bottom w:w="0" w:type="dxa"/>
              <w:right w:w="19" w:type="dxa"/>
            </w:tcMar>
          </w:tcPr>
          <w:p w:rsidR="00A445EE" w:rsidRPr="00401A66" w:rsidRDefault="00A445EE" w:rsidP="00FB4B1A">
            <w:pPr>
              <w:rPr>
                <w:rFonts w:eastAsia="Arial Unicode MS" w:cs="Arial"/>
                <w:sz w:val="16"/>
                <w:szCs w:val="16"/>
              </w:rPr>
            </w:pPr>
            <w:r w:rsidRPr="00401A66">
              <w:rPr>
                <w:rFonts w:eastAsia="Arial Unicode MS" w:cs="Arial"/>
                <w:sz w:val="16"/>
                <w:szCs w:val="16"/>
              </w:rPr>
              <w:t>AM/PAPSBU</w:t>
            </w:r>
          </w:p>
        </w:tc>
        <w:tc>
          <w:tcPr>
            <w:tcW w:w="6662" w:type="dxa"/>
            <w:tcMar>
              <w:top w:w="19" w:type="dxa"/>
              <w:left w:w="19" w:type="dxa"/>
              <w:bottom w:w="0" w:type="dxa"/>
              <w:right w:w="19" w:type="dxa"/>
            </w:tcMar>
          </w:tcPr>
          <w:p w:rsidR="00A445EE" w:rsidRPr="00401A66" w:rsidRDefault="00A445EE" w:rsidP="00FB4B1A">
            <w:pPr>
              <w:rPr>
                <w:rFonts w:eastAsia="Arial Unicode MS" w:cs="Arial"/>
                <w:sz w:val="16"/>
                <w:szCs w:val="16"/>
              </w:rPr>
            </w:pPr>
            <w:r w:rsidRPr="00401A66">
              <w:rPr>
                <w:rFonts w:eastAsia="Arial Unicode MS" w:cs="Arial"/>
                <w:sz w:val="16"/>
                <w:szCs w:val="16"/>
              </w:rPr>
              <w:t>Amagara Meza / Projet d’Appui à la Politique Sectorielle du Burundi</w:t>
            </w:r>
          </w:p>
        </w:tc>
      </w:tr>
      <w:tr w:rsidR="00A445EE" w:rsidRPr="00401A66" w:rsidTr="00FB4B1A">
        <w:trPr>
          <w:trHeight w:val="255"/>
        </w:trPr>
        <w:tc>
          <w:tcPr>
            <w:tcW w:w="1579" w:type="dxa"/>
            <w:tcMar>
              <w:top w:w="19" w:type="dxa"/>
              <w:left w:w="19" w:type="dxa"/>
              <w:bottom w:w="0" w:type="dxa"/>
              <w:right w:w="19" w:type="dxa"/>
            </w:tcMar>
          </w:tcPr>
          <w:p w:rsidR="00A445EE" w:rsidRPr="00401A66" w:rsidRDefault="00A445EE" w:rsidP="00FB4B1A">
            <w:pPr>
              <w:rPr>
                <w:rFonts w:eastAsia="Arial Unicode MS" w:cs="Arial"/>
                <w:sz w:val="16"/>
                <w:szCs w:val="16"/>
              </w:rPr>
            </w:pPr>
            <w:r w:rsidRPr="00401A66">
              <w:rPr>
                <w:rFonts w:eastAsia="Arial Unicode MS" w:cs="Arial"/>
                <w:sz w:val="16"/>
                <w:szCs w:val="16"/>
              </w:rPr>
              <w:t>ANO</w:t>
            </w:r>
          </w:p>
        </w:tc>
        <w:tc>
          <w:tcPr>
            <w:tcW w:w="6662" w:type="dxa"/>
            <w:tcMar>
              <w:top w:w="19" w:type="dxa"/>
              <w:left w:w="19" w:type="dxa"/>
              <w:bottom w:w="0" w:type="dxa"/>
              <w:right w:w="19" w:type="dxa"/>
            </w:tcMar>
          </w:tcPr>
          <w:p w:rsidR="00A445EE" w:rsidRPr="00401A66" w:rsidRDefault="00A445EE" w:rsidP="00FB4B1A">
            <w:pPr>
              <w:rPr>
                <w:rFonts w:eastAsia="Arial Unicode MS" w:cs="Arial"/>
                <w:sz w:val="16"/>
                <w:szCs w:val="16"/>
              </w:rPr>
            </w:pPr>
            <w:r w:rsidRPr="00401A66">
              <w:rPr>
                <w:rFonts w:eastAsia="Arial Unicode MS" w:cs="Arial"/>
                <w:sz w:val="16"/>
                <w:szCs w:val="16"/>
              </w:rPr>
              <w:t>Avis de Non-Objection</w:t>
            </w:r>
          </w:p>
        </w:tc>
      </w:tr>
      <w:tr w:rsidR="00A445EE" w:rsidRPr="00401A66" w:rsidTr="00FB4B1A">
        <w:trPr>
          <w:trHeight w:val="255"/>
        </w:trPr>
        <w:tc>
          <w:tcPr>
            <w:tcW w:w="1579" w:type="dxa"/>
            <w:tcMar>
              <w:top w:w="19" w:type="dxa"/>
              <w:left w:w="19" w:type="dxa"/>
              <w:bottom w:w="0" w:type="dxa"/>
              <w:right w:w="19" w:type="dxa"/>
            </w:tcMar>
          </w:tcPr>
          <w:p w:rsidR="00A445EE" w:rsidRPr="00401A66" w:rsidRDefault="00A445EE" w:rsidP="00FB4B1A">
            <w:pPr>
              <w:rPr>
                <w:rFonts w:eastAsia="Arial Unicode MS" w:cs="Arial"/>
                <w:sz w:val="16"/>
                <w:szCs w:val="16"/>
              </w:rPr>
            </w:pPr>
            <w:r w:rsidRPr="00401A66">
              <w:rPr>
                <w:rFonts w:eastAsia="Arial Unicode MS" w:cs="Arial"/>
                <w:sz w:val="16"/>
                <w:szCs w:val="16"/>
              </w:rPr>
              <w:t>APP</w:t>
            </w:r>
          </w:p>
        </w:tc>
        <w:tc>
          <w:tcPr>
            <w:tcW w:w="6662" w:type="dxa"/>
            <w:tcMar>
              <w:top w:w="19" w:type="dxa"/>
              <w:left w:w="19" w:type="dxa"/>
              <w:bottom w:w="0" w:type="dxa"/>
              <w:right w:w="19" w:type="dxa"/>
            </w:tcMar>
          </w:tcPr>
          <w:p w:rsidR="00A445EE" w:rsidRPr="00401A66" w:rsidRDefault="00A445EE" w:rsidP="00FB4B1A">
            <w:pPr>
              <w:rPr>
                <w:rFonts w:eastAsia="Arial Unicode MS" w:cs="Arial"/>
                <w:sz w:val="16"/>
                <w:szCs w:val="16"/>
              </w:rPr>
            </w:pPr>
            <w:r w:rsidRPr="00401A66">
              <w:rPr>
                <w:rFonts w:eastAsia="Arial Unicode MS" w:cs="Arial"/>
                <w:sz w:val="16"/>
                <w:szCs w:val="16"/>
              </w:rPr>
              <w:t>Apprentissage par résolution des problèmes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ASC</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Agent de Santé Communautaire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ATI</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Assistant technique international</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ATJ</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Assistant technique junior</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ATN</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Assistent technique national</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BDI</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Burundi</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BDS</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Bureau de District de Santé</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BM</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Banque Mondiale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BPS</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Bureau Provincial de la Santé</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CAM</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Carte d’Assistance Médicale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CDS</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 xml:space="preserve">Centre De Santé </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CNP</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Cellule Nationale Pédagogique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COSA</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Comité de Santé</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CPSD</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Cadre de concertation des Partenaires pour la Santé et le Développement</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CPVV</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 xml:space="preserve">Comité provincial de Vérification et de Validation </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CSC</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Cahier Spécial de Charge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CSLP</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Cadre Stratégique de Lutte contre la Pauvreté</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CTB</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Coopération Technique Belge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 xml:space="preserve">CTN </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Cellule Technique Nationale (du FBP)</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DAO</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Dossier d’Appel d’Offres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DBA</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Direction du Budget et Approvisionnements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Delco</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Délégué à la Cogestion</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DGP</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Direction Générale de la Planification</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DGR</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Direction Générale des Ressources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DGSSLS</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Directeur Général des Services de Santé et de la Lutte contre le Sida</w:t>
            </w:r>
          </w:p>
        </w:tc>
      </w:tr>
      <w:tr w:rsidR="0063520A" w:rsidRPr="006C7860" w:rsidTr="00FB4B1A">
        <w:trPr>
          <w:trHeight w:val="255"/>
        </w:trPr>
        <w:tc>
          <w:tcPr>
            <w:tcW w:w="1579" w:type="dxa"/>
            <w:noWrap/>
            <w:tcMar>
              <w:top w:w="19" w:type="dxa"/>
              <w:left w:w="19" w:type="dxa"/>
              <w:bottom w:w="0" w:type="dxa"/>
              <w:right w:w="19" w:type="dxa"/>
            </w:tcMar>
          </w:tcPr>
          <w:p w:rsidR="0063520A" w:rsidRPr="00401A66" w:rsidRDefault="0063520A" w:rsidP="00FB4B1A">
            <w:pPr>
              <w:rPr>
                <w:rFonts w:cs="Arial"/>
                <w:sz w:val="16"/>
                <w:szCs w:val="16"/>
              </w:rPr>
            </w:pPr>
            <w:r>
              <w:rPr>
                <w:rFonts w:cs="Arial"/>
                <w:sz w:val="16"/>
                <w:szCs w:val="16"/>
              </w:rPr>
              <w:t>DHIS2</w:t>
            </w:r>
          </w:p>
        </w:tc>
        <w:tc>
          <w:tcPr>
            <w:tcW w:w="6662" w:type="dxa"/>
            <w:noWrap/>
            <w:tcMar>
              <w:top w:w="19" w:type="dxa"/>
              <w:left w:w="19" w:type="dxa"/>
              <w:bottom w:w="0" w:type="dxa"/>
              <w:right w:w="19" w:type="dxa"/>
            </w:tcMar>
          </w:tcPr>
          <w:p w:rsidR="0063520A" w:rsidRPr="006C7860" w:rsidRDefault="0063520A" w:rsidP="00FB4B1A">
            <w:pPr>
              <w:rPr>
                <w:rFonts w:cs="Arial"/>
                <w:sz w:val="16"/>
                <w:szCs w:val="16"/>
                <w:lang w:val="en-US"/>
              </w:rPr>
            </w:pPr>
            <w:r w:rsidRPr="006C7860">
              <w:rPr>
                <w:rFonts w:cs="Arial"/>
                <w:sz w:val="16"/>
                <w:szCs w:val="16"/>
                <w:lang w:val="en-US"/>
              </w:rPr>
              <w:t>District Health Information Software, 2è</w:t>
            </w:r>
            <w:r>
              <w:rPr>
                <w:rFonts w:cs="Arial"/>
                <w:sz w:val="16"/>
                <w:szCs w:val="16"/>
                <w:lang w:val="en-US"/>
              </w:rPr>
              <w:t>me version</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DI</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Directeur d’Intervention</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DNMP</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Direction Nationale des Marchés Publics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DODS</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Direction de l’Offre et de la Demande des Soins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DRH</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Direction des Ressources Humaines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DS</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District de Santé</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DSNIS</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Direction du Système National d’Information Sanitaire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DTF</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Dossier Technique et Financier</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ECD</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Equipe Cadre de District</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ECOSAN</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Ecological Sanitation</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EMP</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Evaluation à Mi-Parcours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EPM</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Ecole Para Médicale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ETAL</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Ecole des Techniciens d’Assainissement et de Laboratoire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FBP</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Financement Basé par la Performance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FBU</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Franc Burundais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FNUAP</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United Nations Population Fund</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FOBAC</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Forum Belge des Acteurs en Coopération</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lastRenderedPageBreak/>
              <w:t>Fosa</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Formation Sanitaire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GESIS</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Gestion du Système d’Information Sanitaire</w:t>
            </w:r>
          </w:p>
        </w:tc>
      </w:tr>
      <w:tr w:rsidR="00A445EE" w:rsidRPr="006C7860"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GIZ</w:t>
            </w:r>
          </w:p>
        </w:tc>
        <w:tc>
          <w:tcPr>
            <w:tcW w:w="6662" w:type="dxa"/>
            <w:noWrap/>
            <w:tcMar>
              <w:top w:w="19" w:type="dxa"/>
              <w:left w:w="19" w:type="dxa"/>
              <w:bottom w:w="0" w:type="dxa"/>
              <w:right w:w="19" w:type="dxa"/>
            </w:tcMar>
          </w:tcPr>
          <w:p w:rsidR="00A445EE" w:rsidRPr="00401A66" w:rsidRDefault="00A445EE" w:rsidP="00FB4B1A">
            <w:pPr>
              <w:rPr>
                <w:rFonts w:cs="Arial"/>
                <w:sz w:val="16"/>
                <w:szCs w:val="16"/>
                <w:lang w:val="de-DE"/>
              </w:rPr>
            </w:pPr>
            <w:r w:rsidRPr="00401A66">
              <w:rPr>
                <w:rFonts w:cs="Arial"/>
                <w:sz w:val="16"/>
                <w:szCs w:val="16"/>
                <w:lang w:val="de-DE"/>
              </w:rPr>
              <w:t>Deutsche Gezellschaft für Internationale Zusammenarbeit</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GT</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Groupe Thématique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HD</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Hôpital de District</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IEC</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Information, Education et Communication</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IMT</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Institut de Médecine Tropicale (Anvers)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INSP</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Institut National de Santé Publique</w:t>
            </w:r>
          </w:p>
        </w:tc>
      </w:tr>
      <w:tr w:rsidR="00A445EE" w:rsidRPr="00401A66" w:rsidTr="00FB4B1A">
        <w:trPr>
          <w:trHeight w:val="77"/>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JICA</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Japanese International Cooperation Agency</w:t>
            </w:r>
          </w:p>
        </w:tc>
      </w:tr>
      <w:tr w:rsidR="00A445EE" w:rsidRPr="00401A66" w:rsidTr="00FB4B1A">
        <w:trPr>
          <w:trHeight w:val="77"/>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MSF</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Médecins Sans Frontières</w:t>
            </w:r>
          </w:p>
        </w:tc>
      </w:tr>
      <w:tr w:rsidR="00A445EE" w:rsidRPr="00401A66" w:rsidTr="00FB4B1A">
        <w:trPr>
          <w:trHeight w:val="77"/>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MSPLS</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Ministère de la Santé Publique et de la Lutte contre le Sida</w:t>
            </w:r>
          </w:p>
        </w:tc>
      </w:tr>
      <w:tr w:rsidR="009F72D3" w:rsidRPr="00401A66" w:rsidTr="00FB4B1A">
        <w:trPr>
          <w:trHeight w:val="77"/>
        </w:trPr>
        <w:tc>
          <w:tcPr>
            <w:tcW w:w="1579" w:type="dxa"/>
            <w:noWrap/>
            <w:tcMar>
              <w:top w:w="19" w:type="dxa"/>
              <w:left w:w="19" w:type="dxa"/>
              <w:bottom w:w="0" w:type="dxa"/>
              <w:right w:w="19" w:type="dxa"/>
            </w:tcMar>
          </w:tcPr>
          <w:p w:rsidR="009F72D3" w:rsidRPr="00401A66" w:rsidRDefault="009F72D3" w:rsidP="00FB4B1A">
            <w:pPr>
              <w:rPr>
                <w:rFonts w:cs="Arial"/>
                <w:sz w:val="16"/>
                <w:szCs w:val="16"/>
              </w:rPr>
            </w:pPr>
            <w:r>
              <w:rPr>
                <w:rFonts w:cs="Arial"/>
                <w:sz w:val="16"/>
                <w:szCs w:val="16"/>
              </w:rPr>
              <w:t>MSV</w:t>
            </w:r>
          </w:p>
        </w:tc>
        <w:tc>
          <w:tcPr>
            <w:tcW w:w="6662" w:type="dxa"/>
            <w:noWrap/>
            <w:tcMar>
              <w:top w:w="19" w:type="dxa"/>
              <w:left w:w="19" w:type="dxa"/>
              <w:bottom w:w="0" w:type="dxa"/>
              <w:right w:w="19" w:type="dxa"/>
            </w:tcMar>
          </w:tcPr>
          <w:p w:rsidR="009F72D3" w:rsidRPr="00401A66" w:rsidRDefault="009F72D3" w:rsidP="00FB4B1A">
            <w:pPr>
              <w:rPr>
                <w:rFonts w:cs="Arial"/>
                <w:sz w:val="16"/>
                <w:szCs w:val="16"/>
              </w:rPr>
            </w:pPr>
            <w:r>
              <w:rPr>
                <w:rFonts w:cs="Arial"/>
                <w:sz w:val="16"/>
                <w:szCs w:val="16"/>
              </w:rPr>
              <w:t>Médecins Sans Vacances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OMS</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Organisation Mondiale de la Santé</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ONG</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Organisation Non Gouvernementale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PAA</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Plan Annuel d’Activités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PAORC</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Projet d’Appui aux Organisations par le Renforcement des Compétences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PAISS</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Programme d’Appui Institutionnel au Secteur de la Santé</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PCA</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Paquet Complémentaire d’Activités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PEC</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Plan d’Extension de la Couverture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PF</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Planification Familiale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PMA</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Paquet Minimum d’Activités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PNDS</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Plan National de Développement Sanitaire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PNLS</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Programme National de Lutte contre le Sida</w:t>
            </w:r>
          </w:p>
        </w:tc>
      </w:tr>
      <w:tr w:rsidR="0063520A" w:rsidRPr="00401A66" w:rsidTr="00FB4B1A">
        <w:trPr>
          <w:trHeight w:val="255"/>
        </w:trPr>
        <w:tc>
          <w:tcPr>
            <w:tcW w:w="1579" w:type="dxa"/>
            <w:noWrap/>
            <w:tcMar>
              <w:top w:w="19" w:type="dxa"/>
              <w:left w:w="19" w:type="dxa"/>
              <w:bottom w:w="0" w:type="dxa"/>
              <w:right w:w="19" w:type="dxa"/>
            </w:tcMar>
          </w:tcPr>
          <w:p w:rsidR="0063520A" w:rsidRPr="00401A66" w:rsidRDefault="0063520A" w:rsidP="00FB4B1A">
            <w:pPr>
              <w:rPr>
                <w:rFonts w:cs="Arial"/>
                <w:sz w:val="16"/>
                <w:szCs w:val="16"/>
              </w:rPr>
            </w:pPr>
            <w:r>
              <w:rPr>
                <w:rFonts w:cs="Arial"/>
                <w:sz w:val="16"/>
                <w:szCs w:val="16"/>
              </w:rPr>
              <w:t>PNS</w:t>
            </w:r>
          </w:p>
        </w:tc>
        <w:tc>
          <w:tcPr>
            <w:tcW w:w="6662" w:type="dxa"/>
            <w:noWrap/>
            <w:tcMar>
              <w:top w:w="19" w:type="dxa"/>
              <w:left w:w="19" w:type="dxa"/>
              <w:bottom w:w="0" w:type="dxa"/>
              <w:right w:w="19" w:type="dxa"/>
            </w:tcMar>
          </w:tcPr>
          <w:p w:rsidR="0063520A" w:rsidRPr="00401A66" w:rsidRDefault="0063520A" w:rsidP="00FB4B1A">
            <w:pPr>
              <w:rPr>
                <w:rFonts w:cs="Arial"/>
                <w:sz w:val="16"/>
                <w:szCs w:val="16"/>
              </w:rPr>
            </w:pPr>
            <w:r>
              <w:rPr>
                <w:rFonts w:cs="Arial"/>
                <w:sz w:val="16"/>
                <w:szCs w:val="16"/>
              </w:rPr>
              <w:t>Politique Nationale de Santé</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PNSR</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Programme National de Santé de la Reproduction</w:t>
            </w:r>
          </w:p>
        </w:tc>
      </w:tr>
      <w:tr w:rsidR="0063520A" w:rsidRPr="00401A66" w:rsidTr="00FB4B1A">
        <w:trPr>
          <w:trHeight w:val="255"/>
        </w:trPr>
        <w:tc>
          <w:tcPr>
            <w:tcW w:w="1579" w:type="dxa"/>
            <w:noWrap/>
            <w:tcMar>
              <w:top w:w="19" w:type="dxa"/>
              <w:left w:w="19" w:type="dxa"/>
              <w:bottom w:w="0" w:type="dxa"/>
              <w:right w:w="19" w:type="dxa"/>
            </w:tcMar>
          </w:tcPr>
          <w:p w:rsidR="0063520A" w:rsidRPr="00401A66" w:rsidRDefault="0063520A" w:rsidP="00FB4B1A">
            <w:pPr>
              <w:rPr>
                <w:rFonts w:cs="Arial"/>
                <w:sz w:val="16"/>
                <w:szCs w:val="16"/>
              </w:rPr>
            </w:pPr>
            <w:r>
              <w:rPr>
                <w:rFonts w:cs="Arial"/>
                <w:sz w:val="16"/>
                <w:szCs w:val="16"/>
              </w:rPr>
              <w:t>PRISM</w:t>
            </w:r>
          </w:p>
        </w:tc>
        <w:tc>
          <w:tcPr>
            <w:tcW w:w="6662" w:type="dxa"/>
            <w:noWrap/>
            <w:tcMar>
              <w:top w:w="19" w:type="dxa"/>
              <w:left w:w="19" w:type="dxa"/>
              <w:bottom w:w="0" w:type="dxa"/>
              <w:right w:w="19" w:type="dxa"/>
            </w:tcMar>
          </w:tcPr>
          <w:p w:rsidR="0063520A" w:rsidRPr="00401A66" w:rsidRDefault="0063520A" w:rsidP="00FB4B1A">
            <w:pPr>
              <w:rPr>
                <w:rFonts w:cs="Arial"/>
                <w:sz w:val="16"/>
                <w:szCs w:val="16"/>
              </w:rPr>
            </w:pPr>
            <w:r>
              <w:rPr>
                <w:rFonts w:cs="Arial"/>
                <w:sz w:val="16"/>
                <w:szCs w:val="16"/>
              </w:rPr>
              <w:t>Performance Routin Information Système Management</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PTF</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Partenaires Techniques et Financiers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RAFi</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Responsable Administratif et Financier International</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RH</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Ressources Humaines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ROI</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Règlement d’Ordre Intérieur</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RR</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 xml:space="preserve">Représentant Résident </w:t>
            </w:r>
          </w:p>
        </w:tc>
      </w:tr>
      <w:tr w:rsidR="00D9390C" w:rsidRPr="00401A66" w:rsidTr="00FB4B1A">
        <w:trPr>
          <w:trHeight w:val="255"/>
        </w:trPr>
        <w:tc>
          <w:tcPr>
            <w:tcW w:w="1579" w:type="dxa"/>
            <w:noWrap/>
            <w:tcMar>
              <w:top w:w="19" w:type="dxa"/>
              <w:left w:w="19" w:type="dxa"/>
              <w:bottom w:w="0" w:type="dxa"/>
              <w:right w:w="19" w:type="dxa"/>
            </w:tcMar>
          </w:tcPr>
          <w:p w:rsidR="00D9390C" w:rsidRPr="00401A66" w:rsidRDefault="00D9390C" w:rsidP="00FB4B1A">
            <w:pPr>
              <w:rPr>
                <w:rFonts w:cs="Arial"/>
                <w:sz w:val="16"/>
                <w:szCs w:val="16"/>
              </w:rPr>
            </w:pPr>
            <w:r>
              <w:rPr>
                <w:rFonts w:cs="Arial"/>
                <w:sz w:val="16"/>
                <w:szCs w:val="16"/>
              </w:rPr>
              <w:t>R&amp;R</w:t>
            </w:r>
          </w:p>
        </w:tc>
        <w:tc>
          <w:tcPr>
            <w:tcW w:w="6662" w:type="dxa"/>
            <w:noWrap/>
            <w:tcMar>
              <w:top w:w="19" w:type="dxa"/>
              <w:left w:w="19" w:type="dxa"/>
              <w:bottom w:w="0" w:type="dxa"/>
              <w:right w:w="19" w:type="dxa"/>
            </w:tcMar>
          </w:tcPr>
          <w:p w:rsidR="00D9390C" w:rsidRPr="00401A66" w:rsidRDefault="00D9390C" w:rsidP="00FB4B1A">
            <w:pPr>
              <w:rPr>
                <w:rFonts w:cs="Arial"/>
                <w:sz w:val="16"/>
                <w:szCs w:val="16"/>
              </w:rPr>
            </w:pPr>
            <w:r>
              <w:rPr>
                <w:rFonts w:cs="Arial"/>
                <w:sz w:val="16"/>
                <w:szCs w:val="16"/>
              </w:rPr>
              <w:t>Rest and recuperation</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SIS</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Système d’Information Sanitaire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SMCL</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Structure Mixte de Concertation Locale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SNIS</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Système National d’Information Sanitaire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SPT</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Stratégie Plainte Traitement</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SRCR</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Système de Référence / Contre-Référence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TdR</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Termes de Référence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TPS</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Technicien de Promotion de la Santé</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UAG</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Unité d’Appui et de Gestion (du PAISS)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UE</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Union Européenne</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UNFPA</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Fonds des Nations Unies pour la Population (en français)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UNICEF</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Fonds des Nations Unies pour l’Enfance (en français)</w:t>
            </w:r>
          </w:p>
        </w:tc>
      </w:tr>
      <w:tr w:rsidR="00A445EE" w:rsidRPr="00401A66" w:rsidTr="00FB4B1A">
        <w:trPr>
          <w:trHeight w:val="255"/>
        </w:trPr>
        <w:tc>
          <w:tcPr>
            <w:tcW w:w="1579"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UP</w:t>
            </w:r>
          </w:p>
        </w:tc>
        <w:tc>
          <w:tcPr>
            <w:tcW w:w="6662" w:type="dxa"/>
            <w:noWrap/>
            <w:tcMar>
              <w:top w:w="19" w:type="dxa"/>
              <w:left w:w="19" w:type="dxa"/>
              <w:bottom w:w="0" w:type="dxa"/>
              <w:right w:w="19" w:type="dxa"/>
            </w:tcMar>
          </w:tcPr>
          <w:p w:rsidR="00A445EE" w:rsidRPr="00401A66" w:rsidRDefault="00A445EE" w:rsidP="00FB4B1A">
            <w:pPr>
              <w:rPr>
                <w:rFonts w:cs="Arial"/>
                <w:sz w:val="16"/>
                <w:szCs w:val="16"/>
              </w:rPr>
            </w:pPr>
            <w:r w:rsidRPr="00401A66">
              <w:rPr>
                <w:rFonts w:cs="Arial"/>
                <w:sz w:val="16"/>
                <w:szCs w:val="16"/>
              </w:rPr>
              <w:t>Unité de Prestation (au MSPLS)</w:t>
            </w:r>
          </w:p>
        </w:tc>
      </w:tr>
    </w:tbl>
    <w:p w:rsidR="00866CDF" w:rsidRDefault="00866CDF">
      <w:pPr>
        <w:rPr>
          <w:rFonts w:cs="Arial"/>
        </w:rPr>
      </w:pPr>
    </w:p>
    <w:p w:rsidR="007E0F27" w:rsidRDefault="007E0F27">
      <w:pPr>
        <w:widowControl/>
        <w:suppressAutoHyphens w:val="0"/>
        <w:rPr>
          <w:rFonts w:ascii="Calibri" w:eastAsia="Calibri" w:hAnsi="Calibri" w:cs="Calibri"/>
          <w:b/>
          <w:snapToGrid/>
          <w:color w:val="FFFFFF"/>
          <w:kern w:val="0"/>
          <w:sz w:val="32"/>
          <w:szCs w:val="32"/>
          <w:lang w:val="fr-BE" w:eastAsia="en-US"/>
        </w:rPr>
      </w:pPr>
      <w:bookmarkStart w:id="8" w:name="_Toc508289655"/>
      <w:bookmarkStart w:id="9" w:name="_Toc370814184"/>
      <w:bookmarkStart w:id="10" w:name="_Toc370814260"/>
      <w:bookmarkStart w:id="11" w:name="_Toc305765842"/>
      <w:r>
        <w:rPr>
          <w:rFonts w:ascii="Calibri" w:eastAsia="Calibri" w:hAnsi="Calibri" w:cs="Calibri"/>
          <w:bCs/>
          <w:snapToGrid/>
          <w:color w:val="FFFFFF"/>
          <w:kern w:val="0"/>
          <w:lang w:val="fr-BE" w:eastAsia="en-US"/>
        </w:rPr>
        <w:br w:type="page"/>
      </w:r>
    </w:p>
    <w:p w:rsidR="00866CDF" w:rsidRPr="00B37FA1" w:rsidRDefault="00866CDF" w:rsidP="0052529A">
      <w:pPr>
        <w:pStyle w:val="Titre1"/>
        <w:keepNext w:val="0"/>
        <w:pageBreakBefore w:val="0"/>
        <w:widowControl/>
        <w:numPr>
          <w:ilvl w:val="0"/>
          <w:numId w:val="1"/>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r w:rsidRPr="00B37FA1">
        <w:rPr>
          <w:rFonts w:ascii="Calibri" w:eastAsia="Calibri" w:hAnsi="Calibri" w:cs="Calibri"/>
          <w:bCs w:val="0"/>
          <w:snapToGrid/>
          <w:color w:val="FFFFFF"/>
          <w:kern w:val="0"/>
          <w:lang w:val="fr-BE" w:eastAsia="en-US"/>
        </w:rPr>
        <w:lastRenderedPageBreak/>
        <w:t>Aperçu de l'intervention</w:t>
      </w:r>
      <w:bookmarkEnd w:id="8"/>
      <w:r w:rsidRPr="00B37FA1">
        <w:rPr>
          <w:rFonts w:ascii="Calibri" w:eastAsia="Calibri" w:hAnsi="Calibri" w:cs="Calibri"/>
          <w:bCs w:val="0"/>
          <w:snapToGrid/>
          <w:color w:val="FFFFFF"/>
          <w:kern w:val="0"/>
          <w:lang w:val="fr-BE" w:eastAsia="en-US"/>
        </w:rPr>
        <w:t xml:space="preserve"> </w:t>
      </w:r>
      <w:bookmarkEnd w:id="9"/>
      <w:bookmarkEnd w:id="10"/>
    </w:p>
    <w:p w:rsidR="00A445EE" w:rsidRPr="007E0F27" w:rsidRDefault="00A445EE" w:rsidP="007E0F27">
      <w:pPr>
        <w:pStyle w:val="Titre2"/>
        <w:keepLines/>
        <w:widowControl/>
        <w:suppressAutoHyphens w:val="0"/>
        <w:spacing w:after="120"/>
        <w:rPr>
          <w:rFonts w:ascii="Calibri" w:eastAsia="Times New Roman" w:hAnsi="Calibri"/>
          <w:bCs w:val="0"/>
          <w:snapToGrid/>
          <w:color w:val="D81A1A"/>
          <w:kern w:val="0"/>
          <w:szCs w:val="26"/>
          <w:lang w:val="en-GB" w:eastAsia="en-US"/>
        </w:rPr>
      </w:pPr>
      <w:bookmarkStart w:id="12" w:name="_Toc506549017"/>
      <w:bookmarkStart w:id="13" w:name="_Toc508289656"/>
      <w:bookmarkStart w:id="14" w:name="_Toc370814185"/>
      <w:bookmarkStart w:id="15" w:name="_Toc370814261"/>
      <w:r w:rsidRPr="007E0F27">
        <w:rPr>
          <w:rFonts w:ascii="Calibri" w:eastAsia="Times New Roman" w:hAnsi="Calibri"/>
          <w:bCs w:val="0"/>
          <w:snapToGrid/>
          <w:color w:val="D81A1A"/>
          <w:kern w:val="0"/>
          <w:szCs w:val="26"/>
          <w:lang w:val="en-GB" w:eastAsia="en-US"/>
        </w:rPr>
        <w:t>P</w:t>
      </w:r>
      <w:bookmarkEnd w:id="12"/>
      <w:r w:rsidR="007E0F27">
        <w:rPr>
          <w:rFonts w:ascii="Calibri" w:eastAsia="Times New Roman" w:hAnsi="Calibri"/>
          <w:bCs w:val="0"/>
          <w:snapToGrid/>
          <w:color w:val="D81A1A"/>
          <w:kern w:val="0"/>
          <w:szCs w:val="26"/>
          <w:lang w:val="en-GB" w:eastAsia="en-US"/>
        </w:rPr>
        <w:t>réambule</w:t>
      </w:r>
      <w:bookmarkEnd w:id="13"/>
    </w:p>
    <w:p w:rsidR="00A445EE" w:rsidRDefault="00E1235A" w:rsidP="00E1235A">
      <w:pPr>
        <w:ind w:firstLine="576"/>
        <w:jc w:val="both"/>
        <w:rPr>
          <w:rFonts w:cs="Arial"/>
          <w:sz w:val="20"/>
          <w:szCs w:val="20"/>
        </w:rPr>
      </w:pPr>
      <w:r w:rsidRPr="00E1235A">
        <w:rPr>
          <w:rFonts w:cs="Arial"/>
          <w:sz w:val="20"/>
          <w:szCs w:val="20"/>
        </w:rPr>
        <w:t xml:space="preserve">Jusqu’en mars </w:t>
      </w:r>
      <w:r w:rsidR="00A445EE" w:rsidRPr="00E1235A">
        <w:rPr>
          <w:rFonts w:cs="Arial"/>
          <w:sz w:val="20"/>
          <w:szCs w:val="20"/>
        </w:rPr>
        <w:t>2017, le Programme d’Appui Institutionnel au Secteur de la Santé comprenait trois volets</w:t>
      </w:r>
      <w:r w:rsidRPr="00E1235A">
        <w:rPr>
          <w:rFonts w:cs="Arial"/>
          <w:sz w:val="20"/>
          <w:szCs w:val="20"/>
        </w:rPr>
        <w:t> : (1)</w:t>
      </w:r>
      <w:r w:rsidR="00A445EE" w:rsidRPr="00E1235A">
        <w:rPr>
          <w:rFonts w:cs="Arial"/>
          <w:sz w:val="20"/>
          <w:szCs w:val="20"/>
        </w:rPr>
        <w:t xml:space="preserve"> le volet PAISS-PC de consolidation des volets 1 à 3, </w:t>
      </w:r>
      <w:r w:rsidRPr="00E1235A">
        <w:rPr>
          <w:rFonts w:cs="Arial"/>
          <w:sz w:val="20"/>
          <w:szCs w:val="20"/>
        </w:rPr>
        <w:t xml:space="preserve">(2) </w:t>
      </w:r>
      <w:r w:rsidR="00A445EE" w:rsidRPr="00E1235A">
        <w:rPr>
          <w:rFonts w:cs="Arial"/>
          <w:sz w:val="20"/>
          <w:szCs w:val="20"/>
        </w:rPr>
        <w:t xml:space="preserve">le volet 4 d’appui au SNIS et </w:t>
      </w:r>
      <w:r w:rsidRPr="00E1235A">
        <w:rPr>
          <w:rFonts w:cs="Arial"/>
          <w:sz w:val="20"/>
          <w:szCs w:val="20"/>
        </w:rPr>
        <w:t xml:space="preserve">(3) </w:t>
      </w:r>
      <w:r w:rsidR="00A445EE" w:rsidRPr="00E1235A">
        <w:rPr>
          <w:rFonts w:cs="Arial"/>
          <w:sz w:val="20"/>
          <w:szCs w:val="20"/>
        </w:rPr>
        <w:t xml:space="preserve">le volet 5 d’appui aux infrastructures, Equipement et Maintenance. </w:t>
      </w:r>
      <w:r w:rsidRPr="00E1235A">
        <w:rPr>
          <w:rFonts w:cs="Arial"/>
          <w:sz w:val="20"/>
          <w:szCs w:val="20"/>
        </w:rPr>
        <w:t>L</w:t>
      </w:r>
      <w:r w:rsidR="00A445EE" w:rsidRPr="00E1235A">
        <w:rPr>
          <w:rFonts w:cs="Arial"/>
          <w:sz w:val="20"/>
          <w:szCs w:val="20"/>
        </w:rPr>
        <w:t xml:space="preserve">e volet PAISS-PC a été clôturé </w:t>
      </w:r>
      <w:r w:rsidRPr="00E1235A">
        <w:rPr>
          <w:rFonts w:cs="Arial"/>
          <w:sz w:val="20"/>
          <w:szCs w:val="20"/>
        </w:rPr>
        <w:t xml:space="preserve">en mars 2017 </w:t>
      </w:r>
      <w:r w:rsidR="00A445EE" w:rsidRPr="00E1235A">
        <w:rPr>
          <w:rFonts w:cs="Arial"/>
          <w:sz w:val="20"/>
          <w:szCs w:val="20"/>
        </w:rPr>
        <w:t>et évalué positivement. Un rapport final en a été fait</w:t>
      </w:r>
      <w:r w:rsidRPr="00E1235A">
        <w:rPr>
          <w:rFonts w:cs="Arial"/>
          <w:sz w:val="20"/>
          <w:szCs w:val="20"/>
        </w:rPr>
        <w:t>. Le</w:t>
      </w:r>
      <w:r w:rsidR="00A445EE" w:rsidRPr="00E1235A">
        <w:rPr>
          <w:rFonts w:cs="Arial"/>
          <w:sz w:val="20"/>
          <w:szCs w:val="20"/>
        </w:rPr>
        <w:t xml:space="preserve"> présent rapport couvre les  volets </w:t>
      </w:r>
      <w:r w:rsidRPr="00E1235A">
        <w:rPr>
          <w:rFonts w:cs="Arial"/>
          <w:sz w:val="20"/>
          <w:szCs w:val="20"/>
        </w:rPr>
        <w:t xml:space="preserve">4 et 5 </w:t>
      </w:r>
      <w:r w:rsidR="00A445EE" w:rsidRPr="00E1235A">
        <w:rPr>
          <w:rFonts w:cs="Arial"/>
          <w:sz w:val="20"/>
          <w:szCs w:val="20"/>
        </w:rPr>
        <w:t>restants.</w:t>
      </w:r>
    </w:p>
    <w:p w:rsidR="007E0F27" w:rsidRPr="00E1235A" w:rsidRDefault="007E0F27" w:rsidP="00E1235A">
      <w:pPr>
        <w:ind w:firstLine="576"/>
        <w:jc w:val="both"/>
        <w:rPr>
          <w:rFonts w:cs="Arial"/>
          <w:sz w:val="20"/>
          <w:szCs w:val="20"/>
        </w:rPr>
      </w:pPr>
    </w:p>
    <w:p w:rsidR="00E1235A" w:rsidRDefault="00A445EE" w:rsidP="00E1235A">
      <w:pPr>
        <w:ind w:firstLine="576"/>
        <w:jc w:val="both"/>
        <w:rPr>
          <w:rFonts w:cs="Arial"/>
          <w:sz w:val="20"/>
          <w:szCs w:val="20"/>
        </w:rPr>
      </w:pPr>
      <w:r w:rsidRPr="00401A66">
        <w:rPr>
          <w:rFonts w:cs="Arial"/>
          <w:sz w:val="20"/>
          <w:szCs w:val="20"/>
        </w:rPr>
        <w:t xml:space="preserve">Les indicateurs quantitatifs d’utilisation des services de santé repris dans le présent rapport sont tirés pour  la plupart de la plateforme DHIS2 et sont provisoires tant qu’ils n’auront pas été officiellement validés. Ils pourraient connaitre des </w:t>
      </w:r>
      <w:r w:rsidR="00E1235A">
        <w:rPr>
          <w:rFonts w:cs="Arial"/>
          <w:sz w:val="20"/>
          <w:szCs w:val="20"/>
        </w:rPr>
        <w:t xml:space="preserve">légères </w:t>
      </w:r>
      <w:r w:rsidRPr="00401A66">
        <w:rPr>
          <w:rFonts w:cs="Arial"/>
          <w:sz w:val="20"/>
          <w:szCs w:val="20"/>
        </w:rPr>
        <w:t>variations dans leur forme définitive.</w:t>
      </w:r>
    </w:p>
    <w:p w:rsidR="00A445EE" w:rsidRPr="00401A66" w:rsidRDefault="00A445EE" w:rsidP="00E1235A">
      <w:pPr>
        <w:ind w:firstLine="576"/>
        <w:jc w:val="both"/>
        <w:rPr>
          <w:rFonts w:cs="Arial"/>
          <w:sz w:val="20"/>
          <w:szCs w:val="20"/>
        </w:rPr>
      </w:pPr>
      <w:r w:rsidRPr="00401A66">
        <w:rPr>
          <w:rFonts w:cs="Arial"/>
          <w:sz w:val="20"/>
          <w:szCs w:val="20"/>
        </w:rPr>
        <w:t xml:space="preserve"> </w:t>
      </w:r>
    </w:p>
    <w:p w:rsidR="00866CDF" w:rsidRPr="00B37FA1" w:rsidRDefault="00866CDF" w:rsidP="00B37FA1">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16" w:name="_Toc508289657"/>
      <w:r w:rsidRPr="00B37FA1">
        <w:rPr>
          <w:rFonts w:ascii="Calibri" w:eastAsia="Times New Roman" w:hAnsi="Calibri"/>
          <w:bCs w:val="0"/>
          <w:snapToGrid/>
          <w:color w:val="D81A1A"/>
          <w:kern w:val="0"/>
          <w:szCs w:val="26"/>
          <w:lang w:val="en-GB" w:eastAsia="en-US"/>
        </w:rPr>
        <w:t>Fiche d'intervention</w:t>
      </w:r>
      <w:bookmarkEnd w:id="11"/>
      <w:bookmarkEnd w:id="14"/>
      <w:bookmarkEnd w:id="15"/>
      <w:bookmarkEnd w:id="16"/>
    </w:p>
    <w:tbl>
      <w:tblPr>
        <w:tblW w:w="8670" w:type="dxa"/>
        <w:tblInd w:w="-127" w:type="dxa"/>
        <w:tblLayout w:type="fixed"/>
        <w:tblCellMar>
          <w:left w:w="0" w:type="dxa"/>
          <w:right w:w="0" w:type="dxa"/>
        </w:tblCellMar>
        <w:tblLook w:val="04A0" w:firstRow="1" w:lastRow="0" w:firstColumn="1" w:lastColumn="0" w:noHBand="0" w:noVBand="1"/>
      </w:tblPr>
      <w:tblGrid>
        <w:gridCol w:w="2977"/>
        <w:gridCol w:w="5693"/>
      </w:tblGrid>
      <w:tr w:rsidR="0087531F" w:rsidRPr="00401A66" w:rsidTr="00FB4B1A">
        <w:trPr>
          <w:trHeight w:val="255"/>
        </w:trPr>
        <w:tc>
          <w:tcPr>
            <w:tcW w:w="29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snapToGrid w:val="0"/>
              <w:rPr>
                <w:rFonts w:eastAsia="Arial Unicode MS" w:cs="Arial"/>
                <w:b/>
                <w:kern w:val="2"/>
                <w:sz w:val="16"/>
                <w:szCs w:val="16"/>
              </w:rPr>
            </w:pPr>
            <w:r w:rsidRPr="00401A66">
              <w:rPr>
                <w:rFonts w:cs="Arial"/>
                <w:b/>
                <w:snapToGrid/>
                <w:sz w:val="16"/>
                <w:szCs w:val="16"/>
              </w:rPr>
              <w:t>Intitulé de l'intervention</w:t>
            </w:r>
          </w:p>
        </w:tc>
        <w:tc>
          <w:tcPr>
            <w:tcW w:w="5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7531F" w:rsidRPr="00E1235A" w:rsidRDefault="00E1235A" w:rsidP="00E1235A">
            <w:pPr>
              <w:rPr>
                <w:rFonts w:eastAsia="Arial Unicode MS" w:cs="Arial"/>
                <w:sz w:val="16"/>
                <w:szCs w:val="16"/>
              </w:rPr>
            </w:pPr>
            <w:r>
              <w:rPr>
                <w:rFonts w:eastAsia="Arial Unicode MS" w:cs="Arial"/>
                <w:sz w:val="16"/>
                <w:szCs w:val="16"/>
              </w:rPr>
              <w:t>-</w:t>
            </w:r>
            <w:r w:rsidR="0087531F" w:rsidRPr="00E1235A">
              <w:rPr>
                <w:rFonts w:eastAsia="Arial Unicode MS" w:cs="Arial"/>
                <w:sz w:val="16"/>
                <w:szCs w:val="16"/>
              </w:rPr>
              <w:t>Projet d’Appui au Système National d’Information Sanitaire du Ministère de la Santé Publique et de la Lutte contre le Sida (SNIS volet 4)</w:t>
            </w:r>
          </w:p>
          <w:p w:rsidR="0087531F" w:rsidRPr="00401A66" w:rsidRDefault="00E1235A" w:rsidP="00FB4B1A">
            <w:pPr>
              <w:rPr>
                <w:rFonts w:eastAsia="Arial Unicode MS" w:cs="Arial"/>
                <w:sz w:val="16"/>
                <w:szCs w:val="16"/>
              </w:rPr>
            </w:pPr>
            <w:r>
              <w:rPr>
                <w:rFonts w:eastAsia="Arial Unicode MS" w:cs="Arial"/>
                <w:sz w:val="16"/>
                <w:szCs w:val="16"/>
              </w:rPr>
              <w:t>-</w:t>
            </w:r>
            <w:r w:rsidR="0087531F" w:rsidRPr="00401A66">
              <w:rPr>
                <w:rFonts w:eastAsia="Arial Unicode MS" w:cs="Arial"/>
                <w:sz w:val="16"/>
                <w:szCs w:val="16"/>
              </w:rPr>
              <w:t>Programme d’Appui Institutionnel au Secteur de la Santé au Burundi – volet 5 : Appui aux Infrastructures, Equipements et Maintenance (PAISS volet 5)</w:t>
            </w:r>
          </w:p>
        </w:tc>
      </w:tr>
      <w:tr w:rsidR="0087531F" w:rsidRPr="006C7860" w:rsidTr="00FB4B1A">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snapToGrid w:val="0"/>
              <w:rPr>
                <w:rFonts w:eastAsia="Arial Unicode MS" w:cs="Arial"/>
                <w:b/>
                <w:kern w:val="2"/>
                <w:sz w:val="16"/>
                <w:szCs w:val="16"/>
              </w:rPr>
            </w:pPr>
            <w:r w:rsidRPr="00401A66">
              <w:rPr>
                <w:rFonts w:cs="Arial"/>
                <w:b/>
                <w:snapToGrid/>
                <w:sz w:val="16"/>
                <w:szCs w:val="16"/>
              </w:rPr>
              <w:t>Code de l'intervention</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rPr>
                <w:rFonts w:cs="Arial"/>
                <w:snapToGrid/>
                <w:sz w:val="16"/>
                <w:szCs w:val="16"/>
                <w:lang w:val="it-IT"/>
              </w:rPr>
            </w:pPr>
            <w:r w:rsidRPr="00401A66">
              <w:rPr>
                <w:rFonts w:cs="Arial"/>
                <w:snapToGrid/>
                <w:sz w:val="16"/>
                <w:szCs w:val="16"/>
                <w:lang w:val="it-IT"/>
              </w:rPr>
              <w:t>BDI 1006811 (SNIS volet 4)</w:t>
            </w:r>
          </w:p>
          <w:p w:rsidR="0087531F" w:rsidRPr="00401A66" w:rsidRDefault="0087531F" w:rsidP="00FB4B1A">
            <w:pPr>
              <w:rPr>
                <w:rFonts w:cs="Arial"/>
                <w:snapToGrid/>
                <w:sz w:val="16"/>
                <w:szCs w:val="16"/>
                <w:lang w:val="it-IT"/>
              </w:rPr>
            </w:pPr>
            <w:r w:rsidRPr="00401A66">
              <w:rPr>
                <w:rFonts w:cs="Arial"/>
                <w:snapToGrid/>
                <w:sz w:val="16"/>
                <w:szCs w:val="16"/>
                <w:lang w:val="it-IT"/>
              </w:rPr>
              <w:t>BDI 1307911 (PAISS volet 5)</w:t>
            </w:r>
          </w:p>
        </w:tc>
      </w:tr>
      <w:tr w:rsidR="0087531F" w:rsidRPr="00401A66" w:rsidTr="00FB4B1A">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snapToGrid w:val="0"/>
              <w:rPr>
                <w:rFonts w:eastAsia="Arial Unicode MS" w:cs="Arial"/>
                <w:b/>
                <w:kern w:val="2"/>
                <w:sz w:val="16"/>
                <w:szCs w:val="16"/>
              </w:rPr>
            </w:pPr>
            <w:r w:rsidRPr="00401A66">
              <w:rPr>
                <w:rFonts w:cs="Arial"/>
                <w:b/>
                <w:snapToGrid/>
                <w:sz w:val="16"/>
                <w:szCs w:val="16"/>
              </w:rPr>
              <w:t>Localisation</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rPr>
                <w:rFonts w:cs="Arial"/>
                <w:snapToGrid/>
                <w:sz w:val="16"/>
                <w:szCs w:val="16"/>
              </w:rPr>
            </w:pPr>
            <w:r w:rsidRPr="00401A66">
              <w:rPr>
                <w:rFonts w:cs="Arial"/>
                <w:snapToGrid/>
                <w:sz w:val="16"/>
                <w:szCs w:val="16"/>
              </w:rPr>
              <w:t>Burundi</w:t>
            </w:r>
          </w:p>
        </w:tc>
      </w:tr>
      <w:tr w:rsidR="0087531F" w:rsidRPr="00401A66" w:rsidTr="00FB4B1A">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snapToGrid w:val="0"/>
              <w:rPr>
                <w:rFonts w:eastAsia="Arial Unicode MS" w:cs="Arial"/>
                <w:b/>
                <w:kern w:val="2"/>
                <w:sz w:val="16"/>
                <w:szCs w:val="16"/>
              </w:rPr>
            </w:pPr>
            <w:r w:rsidRPr="00401A66">
              <w:rPr>
                <w:rFonts w:cs="Arial"/>
                <w:b/>
                <w:snapToGrid/>
                <w:sz w:val="16"/>
                <w:szCs w:val="16"/>
              </w:rPr>
              <w:t>Budget total</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rPr>
                <w:rFonts w:eastAsia="Arial Unicode MS" w:cs="Arial"/>
                <w:sz w:val="16"/>
                <w:szCs w:val="16"/>
              </w:rPr>
            </w:pPr>
            <w:r w:rsidRPr="00401A66">
              <w:rPr>
                <w:rFonts w:eastAsia="Arial Unicode MS" w:cs="Arial"/>
                <w:sz w:val="16"/>
                <w:szCs w:val="16"/>
              </w:rPr>
              <w:t>Pour SNIS   volet 4 : 8.000.000 €</w:t>
            </w:r>
          </w:p>
          <w:p w:rsidR="0087531F" w:rsidRPr="00401A66" w:rsidRDefault="0087531F" w:rsidP="00FB4B1A">
            <w:pPr>
              <w:rPr>
                <w:rFonts w:eastAsia="Arial Unicode MS" w:cs="Arial"/>
                <w:sz w:val="16"/>
                <w:szCs w:val="16"/>
              </w:rPr>
            </w:pPr>
            <w:r w:rsidRPr="00401A66">
              <w:rPr>
                <w:rFonts w:eastAsia="Arial Unicode MS" w:cs="Arial"/>
                <w:sz w:val="16"/>
                <w:szCs w:val="16"/>
              </w:rPr>
              <w:t>Pour PAISS volet 5 : 9.000.000 €</w:t>
            </w:r>
          </w:p>
        </w:tc>
      </w:tr>
      <w:tr w:rsidR="0087531F" w:rsidRPr="00401A66" w:rsidTr="00FB4B1A">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snapToGrid w:val="0"/>
              <w:rPr>
                <w:rFonts w:eastAsia="Arial Unicode MS" w:cs="Arial"/>
                <w:b/>
                <w:kern w:val="2"/>
                <w:sz w:val="16"/>
                <w:szCs w:val="16"/>
              </w:rPr>
            </w:pPr>
            <w:r w:rsidRPr="00401A66">
              <w:rPr>
                <w:rFonts w:eastAsia="Arial Unicode MS" w:cs="Arial"/>
                <w:b/>
                <w:kern w:val="2"/>
                <w:sz w:val="16"/>
                <w:szCs w:val="16"/>
              </w:rPr>
              <w:t>Institution partenaire</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rPr>
                <w:rFonts w:cs="Arial"/>
                <w:snapToGrid/>
                <w:sz w:val="16"/>
                <w:szCs w:val="16"/>
              </w:rPr>
            </w:pPr>
            <w:r w:rsidRPr="00401A66">
              <w:rPr>
                <w:rFonts w:cs="Arial"/>
                <w:snapToGrid/>
                <w:sz w:val="16"/>
                <w:szCs w:val="16"/>
              </w:rPr>
              <w:t>Ministère de la Santé Publique et de la Lutte contre le Sida</w:t>
            </w:r>
          </w:p>
        </w:tc>
      </w:tr>
      <w:tr w:rsidR="0087531F" w:rsidRPr="00401A66" w:rsidTr="00FB4B1A">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7531F" w:rsidRPr="00401A66" w:rsidRDefault="0087531F" w:rsidP="00FB4B1A">
            <w:pPr>
              <w:snapToGrid w:val="0"/>
              <w:rPr>
                <w:rFonts w:cs="Arial"/>
                <w:b/>
                <w:sz w:val="16"/>
                <w:szCs w:val="16"/>
              </w:rPr>
            </w:pPr>
            <w:r w:rsidRPr="00401A66">
              <w:rPr>
                <w:rFonts w:cs="Arial"/>
                <w:b/>
                <w:snapToGrid/>
                <w:sz w:val="16"/>
                <w:szCs w:val="16"/>
              </w:rPr>
              <w:t>Date de début de la Convention spécifique</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7531F" w:rsidRPr="00401A66" w:rsidRDefault="0087531F" w:rsidP="00FB4B1A">
            <w:pPr>
              <w:rPr>
                <w:rFonts w:eastAsia="Arial Unicode MS" w:cs="Arial"/>
                <w:sz w:val="16"/>
                <w:szCs w:val="16"/>
              </w:rPr>
            </w:pPr>
            <w:r w:rsidRPr="00401A66">
              <w:rPr>
                <w:rFonts w:eastAsia="Arial Unicode MS" w:cs="Arial"/>
                <w:sz w:val="16"/>
                <w:szCs w:val="16"/>
              </w:rPr>
              <w:t>SNIS volet 4 : 05/12/2011</w:t>
            </w:r>
          </w:p>
          <w:p w:rsidR="0087531F" w:rsidRPr="00401A66" w:rsidRDefault="0087531F" w:rsidP="00FB4B1A">
            <w:pPr>
              <w:rPr>
                <w:rFonts w:eastAsia="Arial Unicode MS" w:cs="Arial"/>
                <w:sz w:val="16"/>
                <w:szCs w:val="16"/>
              </w:rPr>
            </w:pPr>
            <w:r w:rsidRPr="00401A66">
              <w:rPr>
                <w:rFonts w:eastAsia="Arial Unicode MS" w:cs="Arial"/>
                <w:sz w:val="16"/>
                <w:szCs w:val="16"/>
              </w:rPr>
              <w:t>PAISS volet 5 : 22/10/2014</w:t>
            </w:r>
          </w:p>
        </w:tc>
      </w:tr>
      <w:tr w:rsidR="0087531F" w:rsidRPr="00401A66" w:rsidTr="00FB4B1A">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rPr>
                <w:rFonts w:eastAsia="Arial Unicode MS" w:cs="Arial"/>
                <w:b/>
                <w:sz w:val="16"/>
                <w:szCs w:val="16"/>
              </w:rPr>
            </w:pPr>
            <w:r w:rsidRPr="00401A66">
              <w:rPr>
                <w:rFonts w:cs="Arial"/>
                <w:b/>
                <w:snapToGrid/>
                <w:sz w:val="16"/>
                <w:szCs w:val="16"/>
              </w:rPr>
              <w:t>Date de démarrage de l'intervention/ Comité de pilotage d’ouverture</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rPr>
                <w:rFonts w:cs="Arial"/>
                <w:snapToGrid/>
                <w:sz w:val="16"/>
                <w:szCs w:val="16"/>
              </w:rPr>
            </w:pPr>
            <w:r w:rsidRPr="00401A66">
              <w:rPr>
                <w:rFonts w:cs="Arial"/>
                <w:snapToGrid/>
                <w:sz w:val="16"/>
                <w:szCs w:val="16"/>
              </w:rPr>
              <w:t>SNIS volet 4 : 03/04/2012</w:t>
            </w:r>
          </w:p>
          <w:p w:rsidR="0087531F" w:rsidRPr="00401A66" w:rsidRDefault="0087531F" w:rsidP="00FB4B1A">
            <w:pPr>
              <w:rPr>
                <w:rFonts w:eastAsia="Arial Unicode MS" w:cs="Arial"/>
                <w:sz w:val="16"/>
                <w:szCs w:val="16"/>
              </w:rPr>
            </w:pPr>
            <w:r w:rsidRPr="00401A66">
              <w:rPr>
                <w:rFonts w:eastAsia="Arial Unicode MS" w:cs="Arial"/>
                <w:sz w:val="16"/>
                <w:szCs w:val="16"/>
              </w:rPr>
              <w:t>PAISS volet 5 : 20/11/2014</w:t>
            </w:r>
          </w:p>
        </w:tc>
      </w:tr>
      <w:tr w:rsidR="0087531F" w:rsidRPr="00401A66" w:rsidTr="00FB4B1A">
        <w:trPr>
          <w:trHeight w:val="255"/>
        </w:trPr>
        <w:tc>
          <w:tcPr>
            <w:tcW w:w="29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7531F" w:rsidRPr="00401A66" w:rsidRDefault="0087531F" w:rsidP="00FB4B1A">
            <w:pPr>
              <w:rPr>
                <w:rFonts w:cs="Arial"/>
                <w:b/>
                <w:sz w:val="16"/>
                <w:szCs w:val="16"/>
              </w:rPr>
            </w:pPr>
            <w:r w:rsidRPr="00401A66">
              <w:rPr>
                <w:rFonts w:cs="Arial"/>
                <w:b/>
                <w:snapToGrid/>
                <w:sz w:val="16"/>
                <w:szCs w:val="16"/>
              </w:rPr>
              <w:t>Date prévue de fin d'exécution</w:t>
            </w:r>
          </w:p>
        </w:tc>
        <w:tc>
          <w:tcPr>
            <w:tcW w:w="5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7531F" w:rsidRPr="00401A66" w:rsidRDefault="0087531F" w:rsidP="00FB4B1A">
            <w:pPr>
              <w:snapToGrid w:val="0"/>
              <w:rPr>
                <w:rFonts w:eastAsia="Arial Unicode MS" w:cs="Arial"/>
                <w:sz w:val="16"/>
                <w:szCs w:val="16"/>
              </w:rPr>
            </w:pPr>
            <w:r w:rsidRPr="00401A66">
              <w:rPr>
                <w:rFonts w:eastAsia="Arial Unicode MS" w:cs="Arial"/>
                <w:sz w:val="16"/>
                <w:szCs w:val="16"/>
              </w:rPr>
              <w:t>SNIS volet 4 : 02/04/2019</w:t>
            </w:r>
          </w:p>
          <w:p w:rsidR="0087531F" w:rsidRPr="00401A66" w:rsidRDefault="0087531F" w:rsidP="00FB4B1A">
            <w:pPr>
              <w:rPr>
                <w:rFonts w:eastAsia="Arial Unicode MS" w:cs="Arial"/>
                <w:sz w:val="16"/>
                <w:szCs w:val="16"/>
              </w:rPr>
            </w:pPr>
            <w:r w:rsidRPr="00401A66">
              <w:rPr>
                <w:rFonts w:eastAsia="Arial Unicode MS" w:cs="Arial"/>
                <w:sz w:val="16"/>
                <w:szCs w:val="16"/>
              </w:rPr>
              <w:t>PAISS volet 5 : 21/04/2020</w:t>
            </w:r>
          </w:p>
        </w:tc>
      </w:tr>
      <w:tr w:rsidR="0087531F" w:rsidRPr="00401A66" w:rsidTr="00FB4B1A">
        <w:trPr>
          <w:trHeight w:val="255"/>
        </w:trPr>
        <w:tc>
          <w:tcPr>
            <w:tcW w:w="29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snapToGrid w:val="0"/>
              <w:rPr>
                <w:rFonts w:eastAsia="Arial Unicode MS" w:cs="Arial"/>
                <w:b/>
                <w:kern w:val="2"/>
                <w:sz w:val="16"/>
                <w:szCs w:val="16"/>
              </w:rPr>
            </w:pPr>
            <w:r w:rsidRPr="00401A66">
              <w:rPr>
                <w:rFonts w:cs="Arial"/>
                <w:b/>
                <w:snapToGrid/>
                <w:sz w:val="16"/>
                <w:szCs w:val="16"/>
              </w:rPr>
              <w:t>Date de fin de la Convention spécifique</w:t>
            </w:r>
          </w:p>
        </w:tc>
        <w:tc>
          <w:tcPr>
            <w:tcW w:w="5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snapToGrid w:val="0"/>
              <w:rPr>
                <w:rFonts w:eastAsia="Arial Unicode MS" w:cs="Arial"/>
                <w:sz w:val="16"/>
                <w:szCs w:val="16"/>
              </w:rPr>
            </w:pPr>
            <w:r w:rsidRPr="00401A66">
              <w:rPr>
                <w:rFonts w:eastAsia="Arial Unicode MS" w:cs="Arial"/>
                <w:sz w:val="16"/>
                <w:szCs w:val="16"/>
              </w:rPr>
              <w:t>SNIS volet 4 : 04/12/2019</w:t>
            </w:r>
          </w:p>
          <w:p w:rsidR="0087531F" w:rsidRPr="00401A66" w:rsidRDefault="0087531F" w:rsidP="00FB4B1A">
            <w:pPr>
              <w:rPr>
                <w:rFonts w:eastAsia="Arial Unicode MS" w:cs="Arial"/>
                <w:sz w:val="16"/>
                <w:szCs w:val="16"/>
              </w:rPr>
            </w:pPr>
            <w:r w:rsidRPr="00401A66">
              <w:rPr>
                <w:rFonts w:eastAsia="Arial Unicode MS" w:cs="Arial"/>
                <w:sz w:val="16"/>
                <w:szCs w:val="16"/>
              </w:rPr>
              <w:t>PAISS volet 5 : 21/10/2020</w:t>
            </w:r>
          </w:p>
        </w:tc>
      </w:tr>
      <w:tr w:rsidR="0087531F" w:rsidRPr="00401A66" w:rsidTr="00FB4B1A">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snapToGrid w:val="0"/>
              <w:rPr>
                <w:rFonts w:eastAsia="Arial Unicode MS" w:cs="Arial"/>
                <w:b/>
                <w:kern w:val="2"/>
                <w:sz w:val="16"/>
                <w:szCs w:val="16"/>
              </w:rPr>
            </w:pPr>
            <w:r w:rsidRPr="00401A66">
              <w:rPr>
                <w:rFonts w:cs="Arial"/>
                <w:b/>
                <w:snapToGrid/>
                <w:sz w:val="16"/>
                <w:szCs w:val="16"/>
              </w:rPr>
              <w:t>Groupes cibles</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rPr>
                <w:rFonts w:cs="Arial"/>
                <w:snapToGrid/>
                <w:sz w:val="16"/>
                <w:szCs w:val="16"/>
              </w:rPr>
            </w:pPr>
            <w:r w:rsidRPr="00401A66">
              <w:rPr>
                <w:rFonts w:cs="Arial"/>
                <w:snapToGrid/>
                <w:sz w:val="16"/>
                <w:szCs w:val="16"/>
              </w:rPr>
              <w:t>Toute la population burundaise</w:t>
            </w:r>
          </w:p>
        </w:tc>
      </w:tr>
      <w:tr w:rsidR="0087531F" w:rsidRPr="00401A66" w:rsidTr="00FB4B1A">
        <w:trPr>
          <w:trHeight w:val="255"/>
        </w:trPr>
        <w:tc>
          <w:tcPr>
            <w:tcW w:w="29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widowControl/>
              <w:suppressAutoHyphens w:val="0"/>
              <w:rPr>
                <w:rFonts w:cs="Arial"/>
                <w:b/>
                <w:sz w:val="16"/>
                <w:szCs w:val="16"/>
              </w:rPr>
            </w:pPr>
            <w:r w:rsidRPr="00401A66">
              <w:rPr>
                <w:rFonts w:cs="Arial"/>
                <w:b/>
                <w:snapToGrid/>
                <w:sz w:val="16"/>
                <w:szCs w:val="16"/>
              </w:rPr>
              <w:t>Impact</w:t>
            </w:r>
            <w:r w:rsidRPr="00401A66">
              <w:rPr>
                <w:rFonts w:cs="Arial"/>
                <w:b/>
                <w:i/>
                <w:iCs/>
                <w:snapToGrid/>
                <w:sz w:val="16"/>
                <w:szCs w:val="16"/>
                <w:vertAlign w:val="superscript"/>
              </w:rPr>
              <w:footnoteReference w:id="1"/>
            </w:r>
            <w:r w:rsidRPr="00401A66">
              <w:rPr>
                <w:rFonts w:cs="Arial"/>
                <w:b/>
                <w:snapToGrid/>
                <w:sz w:val="16"/>
                <w:szCs w:val="16"/>
              </w:rPr>
              <w:t xml:space="preserve"> </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rPr>
                <w:rFonts w:cs="Arial"/>
                <w:snapToGrid/>
                <w:sz w:val="16"/>
                <w:szCs w:val="16"/>
              </w:rPr>
            </w:pPr>
            <w:r w:rsidRPr="00401A66">
              <w:rPr>
                <w:rFonts w:cs="Arial"/>
                <w:snapToGrid/>
                <w:sz w:val="16"/>
                <w:szCs w:val="16"/>
              </w:rPr>
              <w:t>La performance du système de santé au Burundi est améliorée</w:t>
            </w:r>
          </w:p>
        </w:tc>
      </w:tr>
      <w:tr w:rsidR="0087531F" w:rsidRPr="00401A66" w:rsidTr="00FB4B1A">
        <w:trPr>
          <w:trHeight w:val="224"/>
        </w:trPr>
        <w:tc>
          <w:tcPr>
            <w:tcW w:w="29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snapToGrid w:val="0"/>
              <w:rPr>
                <w:rFonts w:eastAsia="Arial Unicode MS" w:cs="Arial"/>
                <w:b/>
                <w:kern w:val="2"/>
                <w:sz w:val="16"/>
                <w:szCs w:val="16"/>
              </w:rPr>
            </w:pPr>
            <w:r w:rsidRPr="00401A66">
              <w:rPr>
                <w:rFonts w:cs="Arial"/>
                <w:b/>
                <w:snapToGrid/>
                <w:sz w:val="16"/>
                <w:szCs w:val="16"/>
              </w:rPr>
              <w:t>Outcome</w:t>
            </w:r>
          </w:p>
        </w:tc>
        <w:tc>
          <w:tcPr>
            <w:tcW w:w="5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rPr>
                <w:rFonts w:cs="Arial"/>
                <w:snapToGrid/>
                <w:sz w:val="16"/>
                <w:szCs w:val="16"/>
              </w:rPr>
            </w:pPr>
            <w:r w:rsidRPr="00401A66">
              <w:rPr>
                <w:rFonts w:cs="Arial"/>
                <w:snapToGrid/>
                <w:sz w:val="16"/>
                <w:szCs w:val="16"/>
              </w:rPr>
              <w:t>Les prestations de santé au bénéfice de la population augmentent en quantité et en qualité grâce à un appui aux fonctions régaliennes du Ministère, à une efficience accrue des structures périphériques (en premier lieu dans les provinces de Kirundo et Muramvya) et à une amélioration des compétences et de la motivation du personnel médical</w:t>
            </w:r>
          </w:p>
        </w:tc>
      </w:tr>
      <w:tr w:rsidR="0087531F" w:rsidRPr="00401A66" w:rsidTr="00FB4B1A">
        <w:trPr>
          <w:cantSplit/>
          <w:trHeight w:val="255"/>
        </w:trPr>
        <w:tc>
          <w:tcPr>
            <w:tcW w:w="2977" w:type="dxa"/>
            <w:vMerge w:val="restart"/>
            <w:tcBorders>
              <w:left w:val="single" w:sz="4" w:space="0" w:color="auto"/>
              <w:right w:val="single" w:sz="4" w:space="0" w:color="auto"/>
            </w:tcBorders>
            <w:noWrap/>
            <w:tcMar>
              <w:top w:w="15" w:type="dxa"/>
              <w:left w:w="15" w:type="dxa"/>
              <w:bottom w:w="0" w:type="dxa"/>
              <w:right w:w="15" w:type="dxa"/>
            </w:tcMar>
            <w:vAlign w:val="center"/>
          </w:tcPr>
          <w:p w:rsidR="0087531F" w:rsidRPr="00401A66" w:rsidRDefault="0087531F" w:rsidP="00FB4B1A">
            <w:pPr>
              <w:snapToGrid w:val="0"/>
              <w:rPr>
                <w:rFonts w:cs="Arial"/>
                <w:b/>
                <w:snapToGrid/>
                <w:sz w:val="16"/>
                <w:szCs w:val="16"/>
              </w:rPr>
            </w:pPr>
            <w:r w:rsidRPr="00401A66">
              <w:rPr>
                <w:rFonts w:cs="Arial"/>
                <w:b/>
                <w:snapToGrid/>
                <w:sz w:val="16"/>
                <w:szCs w:val="16"/>
              </w:rPr>
              <w:t>Outputs</w:t>
            </w: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rsidR="0087531F" w:rsidRPr="00401A66" w:rsidRDefault="0087531F" w:rsidP="00FB4B1A">
            <w:pPr>
              <w:rPr>
                <w:rFonts w:cs="Arial"/>
                <w:b/>
                <w:snapToGrid/>
                <w:sz w:val="16"/>
                <w:szCs w:val="16"/>
              </w:rPr>
            </w:pPr>
            <w:r w:rsidRPr="00401A66">
              <w:rPr>
                <w:rFonts w:cs="Arial"/>
                <w:b/>
                <w:snapToGrid/>
                <w:sz w:val="16"/>
                <w:szCs w:val="16"/>
              </w:rPr>
              <w:t>VOLET 4 : APPUI AU SYSTÈME NATIONAL D’INFORMATION SANITAIRE</w:t>
            </w:r>
          </w:p>
        </w:tc>
      </w:tr>
      <w:tr w:rsidR="0087531F" w:rsidRPr="00401A66" w:rsidTr="00FB4B1A">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rsidR="0087531F" w:rsidRPr="00401A66"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rsidR="0087531F" w:rsidRPr="00401A66" w:rsidRDefault="0087531F" w:rsidP="00FB4B1A">
            <w:pPr>
              <w:rPr>
                <w:rFonts w:cs="Arial"/>
                <w:snapToGrid/>
                <w:sz w:val="16"/>
                <w:szCs w:val="16"/>
              </w:rPr>
            </w:pPr>
            <w:r w:rsidRPr="00401A66">
              <w:rPr>
                <w:rFonts w:cs="Arial"/>
                <w:snapToGrid/>
                <w:sz w:val="16"/>
                <w:szCs w:val="16"/>
              </w:rPr>
              <w:t>R1 : La performance et le fonctionnement du SNIS sont améliorés</w:t>
            </w:r>
          </w:p>
        </w:tc>
      </w:tr>
      <w:tr w:rsidR="0087531F" w:rsidRPr="00401A66" w:rsidTr="00FB4B1A">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rsidR="0087531F" w:rsidRPr="00401A66"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rsidR="0087531F" w:rsidRPr="00401A66" w:rsidRDefault="0087531F" w:rsidP="00FB4B1A">
            <w:pPr>
              <w:rPr>
                <w:rFonts w:cs="Arial"/>
                <w:snapToGrid/>
                <w:sz w:val="16"/>
                <w:szCs w:val="16"/>
              </w:rPr>
            </w:pPr>
            <w:r w:rsidRPr="00401A66">
              <w:rPr>
                <w:rFonts w:cs="Arial"/>
                <w:snapToGrid/>
                <w:sz w:val="16"/>
                <w:szCs w:val="16"/>
              </w:rPr>
              <w:t>R2 : Le parc informatique, bureautique et logistique du SNIS est fonctionnel</w:t>
            </w:r>
          </w:p>
        </w:tc>
      </w:tr>
      <w:tr w:rsidR="0087531F" w:rsidRPr="00401A66" w:rsidTr="00FB4B1A">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rsidR="0087531F" w:rsidRPr="00401A66"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rsidR="0087531F" w:rsidRPr="00401A66" w:rsidRDefault="0087531F" w:rsidP="00FB4B1A">
            <w:pPr>
              <w:rPr>
                <w:rFonts w:cs="Arial"/>
                <w:snapToGrid/>
                <w:sz w:val="16"/>
                <w:szCs w:val="16"/>
              </w:rPr>
            </w:pPr>
            <w:r w:rsidRPr="00401A66">
              <w:rPr>
                <w:rFonts w:cs="Arial"/>
                <w:snapToGrid/>
                <w:sz w:val="16"/>
                <w:szCs w:val="16"/>
              </w:rPr>
              <w:t>R3 : Les capacités des agents de santé en matière de SNIS sont renforcées à tous les échelons du système de santé</w:t>
            </w:r>
          </w:p>
        </w:tc>
      </w:tr>
      <w:tr w:rsidR="0087531F" w:rsidRPr="00401A66" w:rsidTr="00FB4B1A">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rsidR="0087531F" w:rsidRPr="00401A66"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rsidR="0087531F" w:rsidRPr="00401A66" w:rsidRDefault="0087531F" w:rsidP="00FB4B1A">
            <w:pPr>
              <w:rPr>
                <w:rFonts w:cs="Arial"/>
                <w:snapToGrid/>
                <w:sz w:val="16"/>
                <w:szCs w:val="16"/>
              </w:rPr>
            </w:pPr>
            <w:r w:rsidRPr="00401A66">
              <w:rPr>
                <w:rFonts w:cs="Arial"/>
                <w:snapToGrid/>
                <w:sz w:val="16"/>
                <w:szCs w:val="16"/>
              </w:rPr>
              <w:t>R4 : L’informatisation du secteur hospitalier est introduite et mise à l’échelle</w:t>
            </w:r>
          </w:p>
        </w:tc>
      </w:tr>
      <w:tr w:rsidR="0087531F" w:rsidRPr="00401A66" w:rsidTr="00FB4B1A">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rsidR="0087531F" w:rsidRPr="00401A66"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rsidR="0087531F" w:rsidRPr="00401A66" w:rsidRDefault="0087531F" w:rsidP="00FB4B1A">
            <w:pPr>
              <w:rPr>
                <w:rFonts w:cs="Arial"/>
                <w:snapToGrid/>
                <w:sz w:val="16"/>
                <w:szCs w:val="16"/>
              </w:rPr>
            </w:pPr>
            <w:r w:rsidRPr="00401A66">
              <w:rPr>
                <w:rFonts w:cs="Arial"/>
                <w:b/>
                <w:snapToGrid/>
                <w:sz w:val="16"/>
                <w:szCs w:val="16"/>
              </w:rPr>
              <w:t>VOLET 5 : APPUI AUX INFRASTRUCTURES, EQUIPEMENTS ET MAINTENANCE</w:t>
            </w:r>
          </w:p>
        </w:tc>
      </w:tr>
      <w:tr w:rsidR="0087531F" w:rsidRPr="00401A66" w:rsidTr="00FB4B1A">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rsidR="0087531F" w:rsidRPr="00401A66"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rsidR="0087531F" w:rsidRPr="00401A66" w:rsidRDefault="0087531F" w:rsidP="00FB4B1A">
            <w:pPr>
              <w:rPr>
                <w:rFonts w:cs="Arial"/>
                <w:b/>
                <w:snapToGrid/>
                <w:sz w:val="16"/>
                <w:szCs w:val="16"/>
              </w:rPr>
            </w:pPr>
            <w:r w:rsidRPr="00401A66">
              <w:rPr>
                <w:rFonts w:cs="Arial"/>
                <w:snapToGrid/>
                <w:sz w:val="16"/>
                <w:szCs w:val="16"/>
              </w:rPr>
              <w:t>R1 : Les capacités de la DISE dans ses missions clés sont renforcées</w:t>
            </w:r>
          </w:p>
        </w:tc>
      </w:tr>
      <w:tr w:rsidR="0087531F" w:rsidRPr="00401A66" w:rsidTr="00FB4B1A">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rsidR="0087531F" w:rsidRPr="00401A66"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rsidR="0087531F" w:rsidRPr="00401A66" w:rsidRDefault="0087531F" w:rsidP="00FB4B1A">
            <w:pPr>
              <w:rPr>
                <w:rFonts w:cs="Arial"/>
                <w:snapToGrid/>
                <w:sz w:val="16"/>
                <w:szCs w:val="16"/>
              </w:rPr>
            </w:pPr>
            <w:r w:rsidRPr="00401A66">
              <w:rPr>
                <w:rFonts w:cs="Arial"/>
                <w:snapToGrid/>
                <w:sz w:val="16"/>
                <w:szCs w:val="16"/>
              </w:rPr>
              <w:t>R2 : Une stratégie nationale de gestion et de maintenance est élaborée et mise en œuvre dans les zones d’intervention</w:t>
            </w:r>
          </w:p>
        </w:tc>
      </w:tr>
      <w:tr w:rsidR="0087531F" w:rsidRPr="00401A66" w:rsidTr="00FB4B1A">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rsidR="0087531F" w:rsidRPr="00401A66"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rsidR="0087531F" w:rsidRPr="00401A66" w:rsidRDefault="0087531F" w:rsidP="00FB4B1A">
            <w:pPr>
              <w:rPr>
                <w:rFonts w:cs="Arial"/>
                <w:snapToGrid/>
                <w:sz w:val="16"/>
                <w:szCs w:val="16"/>
              </w:rPr>
            </w:pPr>
            <w:r w:rsidRPr="00401A66">
              <w:rPr>
                <w:rFonts w:cs="Arial"/>
                <w:snapToGrid/>
                <w:sz w:val="16"/>
                <w:szCs w:val="16"/>
              </w:rPr>
              <w:t>R3 : Les CdS des zones d’intervention sont mis à niveau selon les normes</w:t>
            </w:r>
          </w:p>
        </w:tc>
      </w:tr>
      <w:tr w:rsidR="0087531F" w:rsidRPr="00401A66" w:rsidTr="00FB4B1A">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rsidR="0087531F" w:rsidRPr="00401A66"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rsidR="0087531F" w:rsidRPr="00401A66" w:rsidRDefault="0087531F" w:rsidP="00FB4B1A">
            <w:pPr>
              <w:rPr>
                <w:rFonts w:cs="Arial"/>
                <w:snapToGrid/>
                <w:sz w:val="16"/>
                <w:szCs w:val="16"/>
              </w:rPr>
            </w:pPr>
            <w:r w:rsidRPr="00401A66">
              <w:rPr>
                <w:rFonts w:cs="Arial"/>
                <w:snapToGrid/>
                <w:sz w:val="16"/>
                <w:szCs w:val="16"/>
              </w:rPr>
              <w:t>R4 : L’hôpital de district de Kiganda est réhabilité et construit selon les normes</w:t>
            </w:r>
          </w:p>
        </w:tc>
      </w:tr>
      <w:tr w:rsidR="0087531F" w:rsidRPr="00401A66" w:rsidTr="00FB4B1A">
        <w:trPr>
          <w:cantSplit/>
          <w:trHeight w:val="255"/>
        </w:trPr>
        <w:tc>
          <w:tcPr>
            <w:tcW w:w="2977" w:type="dxa"/>
            <w:vMerge/>
            <w:tcBorders>
              <w:left w:val="single" w:sz="4" w:space="0" w:color="auto"/>
              <w:right w:val="single" w:sz="4" w:space="0" w:color="auto"/>
            </w:tcBorders>
            <w:noWrap/>
            <w:tcMar>
              <w:top w:w="15" w:type="dxa"/>
              <w:left w:w="15" w:type="dxa"/>
              <w:bottom w:w="0" w:type="dxa"/>
              <w:right w:w="15" w:type="dxa"/>
            </w:tcMar>
            <w:vAlign w:val="center"/>
          </w:tcPr>
          <w:p w:rsidR="0087531F" w:rsidRPr="00401A66" w:rsidRDefault="0087531F" w:rsidP="00FB4B1A">
            <w:pPr>
              <w:snapToGrid w:val="0"/>
              <w:rPr>
                <w:rFonts w:cs="Arial"/>
                <w:b/>
                <w:snapToGrid/>
                <w:sz w:val="16"/>
                <w:szCs w:val="16"/>
              </w:rPr>
            </w:pPr>
          </w:p>
        </w:tc>
        <w:tc>
          <w:tcPr>
            <w:tcW w:w="5693" w:type="dxa"/>
            <w:tcBorders>
              <w:top w:val="nil"/>
              <w:left w:val="nil"/>
              <w:bottom w:val="single" w:sz="4" w:space="0" w:color="auto"/>
              <w:right w:val="single" w:sz="4" w:space="0" w:color="auto"/>
            </w:tcBorders>
            <w:noWrap/>
            <w:tcMar>
              <w:top w:w="15" w:type="dxa"/>
              <w:left w:w="15" w:type="dxa"/>
              <w:bottom w:w="0" w:type="dxa"/>
              <w:right w:w="15" w:type="dxa"/>
            </w:tcMar>
          </w:tcPr>
          <w:p w:rsidR="0087531F" w:rsidRPr="00401A66" w:rsidRDefault="0087531F" w:rsidP="00FB4B1A">
            <w:pPr>
              <w:rPr>
                <w:rFonts w:cs="Arial"/>
                <w:snapToGrid/>
                <w:sz w:val="16"/>
                <w:szCs w:val="16"/>
              </w:rPr>
            </w:pPr>
            <w:r w:rsidRPr="00401A66">
              <w:rPr>
                <w:rFonts w:cs="Arial"/>
                <w:snapToGrid/>
                <w:sz w:val="16"/>
                <w:szCs w:val="16"/>
              </w:rPr>
              <w:t>R5 : Le MSPLS est construit en accordance avec son plan directeur</w:t>
            </w:r>
          </w:p>
        </w:tc>
      </w:tr>
      <w:tr w:rsidR="0087531F" w:rsidRPr="00401A66" w:rsidTr="00FB4B1A">
        <w:trPr>
          <w:trHeight w:val="318"/>
        </w:trPr>
        <w:tc>
          <w:tcPr>
            <w:tcW w:w="29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87531F" w:rsidRPr="00401A66" w:rsidRDefault="0087531F" w:rsidP="00FB4B1A">
            <w:pPr>
              <w:snapToGrid w:val="0"/>
              <w:rPr>
                <w:rFonts w:cs="Arial"/>
                <w:b/>
                <w:kern w:val="2"/>
                <w:sz w:val="16"/>
                <w:szCs w:val="16"/>
              </w:rPr>
            </w:pPr>
            <w:r w:rsidRPr="00401A66">
              <w:rPr>
                <w:rFonts w:cs="Arial"/>
                <w:b/>
                <w:snapToGrid/>
                <w:sz w:val="16"/>
                <w:szCs w:val="16"/>
              </w:rPr>
              <w:t>Année couverte par le rapport</w:t>
            </w:r>
          </w:p>
        </w:tc>
        <w:tc>
          <w:tcPr>
            <w:tcW w:w="5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7531F" w:rsidRPr="00401A66" w:rsidRDefault="0087531F" w:rsidP="00FB4B1A">
            <w:pPr>
              <w:snapToGrid w:val="0"/>
              <w:jc w:val="center"/>
              <w:rPr>
                <w:rFonts w:cs="Arial"/>
                <w:b/>
                <w:kern w:val="2"/>
                <w:sz w:val="16"/>
                <w:szCs w:val="16"/>
              </w:rPr>
            </w:pPr>
            <w:r w:rsidRPr="00401A66">
              <w:rPr>
                <w:rFonts w:cs="Arial"/>
                <w:b/>
                <w:kern w:val="2"/>
                <w:sz w:val="16"/>
                <w:szCs w:val="16"/>
              </w:rPr>
              <w:t>2017</w:t>
            </w:r>
          </w:p>
        </w:tc>
      </w:tr>
    </w:tbl>
    <w:p w:rsidR="00E1235A" w:rsidRDefault="00E1235A" w:rsidP="00E1235A">
      <w:pPr>
        <w:pStyle w:val="Titre2"/>
        <w:keepLines/>
        <w:widowControl/>
        <w:suppressAutoHyphens w:val="0"/>
        <w:spacing w:after="120"/>
        <w:ind w:left="576"/>
        <w:rPr>
          <w:rFonts w:ascii="Calibri" w:eastAsia="Times New Roman" w:hAnsi="Calibri"/>
          <w:bCs w:val="0"/>
          <w:snapToGrid/>
          <w:color w:val="D81A1A"/>
          <w:kern w:val="0"/>
          <w:szCs w:val="26"/>
          <w:lang w:val="en-GB" w:eastAsia="en-US"/>
        </w:rPr>
      </w:pPr>
      <w:bookmarkStart w:id="17" w:name="_Toc338059031"/>
      <w:bookmarkStart w:id="18" w:name="_Toc370814186"/>
      <w:bookmarkStart w:id="19" w:name="_Toc370814262"/>
    </w:p>
    <w:p w:rsidR="00866CDF" w:rsidRDefault="00866CDF" w:rsidP="00B37FA1">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20" w:name="_Toc508289658"/>
      <w:r w:rsidRPr="00B37FA1">
        <w:rPr>
          <w:rFonts w:ascii="Calibri" w:eastAsia="Times New Roman" w:hAnsi="Calibri"/>
          <w:bCs w:val="0"/>
          <w:snapToGrid/>
          <w:color w:val="D81A1A"/>
          <w:kern w:val="0"/>
          <w:szCs w:val="26"/>
          <w:lang w:val="en-GB" w:eastAsia="en-US"/>
        </w:rPr>
        <w:t>Exécution budgétaire</w:t>
      </w:r>
      <w:bookmarkEnd w:id="17"/>
      <w:bookmarkEnd w:id="18"/>
      <w:bookmarkEnd w:id="19"/>
      <w:bookmarkEnd w:id="20"/>
    </w:p>
    <w:p w:rsidR="007E0F27" w:rsidRDefault="007E0F27" w:rsidP="0017292D">
      <w:pPr>
        <w:rPr>
          <w:b/>
          <w:sz w:val="20"/>
          <w:szCs w:val="20"/>
          <w:lang w:val="en-GB" w:eastAsia="en-US"/>
        </w:rPr>
      </w:pPr>
    </w:p>
    <w:p w:rsidR="0017292D" w:rsidRDefault="0017292D" w:rsidP="0017292D">
      <w:pPr>
        <w:rPr>
          <w:b/>
          <w:sz w:val="20"/>
          <w:szCs w:val="20"/>
          <w:lang w:val="en-GB" w:eastAsia="en-US"/>
        </w:rPr>
      </w:pPr>
      <w:r w:rsidRPr="00401A66">
        <w:rPr>
          <w:b/>
          <w:sz w:val="20"/>
          <w:szCs w:val="20"/>
          <w:lang w:val="en-GB" w:eastAsia="en-US"/>
        </w:rPr>
        <w:t>VOLET 4</w:t>
      </w:r>
    </w:p>
    <w:p w:rsidR="007E0F27" w:rsidRPr="00401A66" w:rsidRDefault="007E0F27" w:rsidP="0017292D">
      <w:pPr>
        <w:rPr>
          <w:b/>
          <w:sz w:val="20"/>
          <w:szCs w:val="20"/>
          <w:lang w:val="en-GB" w:eastAsia="en-US"/>
        </w:rPr>
      </w:pP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284"/>
        <w:gridCol w:w="1833"/>
        <w:gridCol w:w="1477"/>
        <w:gridCol w:w="1418"/>
        <w:gridCol w:w="1595"/>
      </w:tblGrid>
      <w:tr w:rsidR="00866CDF" w:rsidRPr="00401A66" w:rsidTr="00E1235A">
        <w:trPr>
          <w:trHeight w:val="380"/>
          <w:jc w:val="center"/>
        </w:trPr>
        <w:tc>
          <w:tcPr>
            <w:tcW w:w="1254" w:type="dxa"/>
            <w:vMerge w:val="restart"/>
            <w:shd w:val="clear" w:color="auto" w:fill="auto"/>
          </w:tcPr>
          <w:p w:rsidR="00866CDF" w:rsidRPr="00401A66" w:rsidRDefault="00866CDF" w:rsidP="00866CDF">
            <w:pPr>
              <w:rPr>
                <w:rFonts w:cs="Arial"/>
                <w:b/>
                <w:sz w:val="16"/>
                <w:szCs w:val="16"/>
              </w:rPr>
            </w:pPr>
            <w:bookmarkStart w:id="21" w:name="_Hlk506558371"/>
          </w:p>
        </w:tc>
        <w:tc>
          <w:tcPr>
            <w:tcW w:w="1284" w:type="dxa"/>
            <w:vMerge w:val="restart"/>
            <w:shd w:val="clear" w:color="auto" w:fill="auto"/>
          </w:tcPr>
          <w:p w:rsidR="00866CDF" w:rsidRPr="00401A66" w:rsidRDefault="00866CDF" w:rsidP="00866CDF">
            <w:pPr>
              <w:rPr>
                <w:rFonts w:cs="Arial"/>
                <w:b/>
                <w:sz w:val="16"/>
                <w:szCs w:val="16"/>
              </w:rPr>
            </w:pPr>
            <w:r w:rsidRPr="00401A66">
              <w:rPr>
                <w:rFonts w:cs="Arial"/>
                <w:b/>
                <w:snapToGrid/>
                <w:sz w:val="16"/>
                <w:szCs w:val="16"/>
              </w:rPr>
              <w:t>Budget</w:t>
            </w:r>
            <w:r w:rsidR="0017292D" w:rsidRPr="00401A66">
              <w:rPr>
                <w:rFonts w:cs="Arial"/>
                <w:b/>
                <w:snapToGrid/>
                <w:sz w:val="16"/>
                <w:szCs w:val="16"/>
              </w:rPr>
              <w:t xml:space="preserve"> (Euros)</w:t>
            </w:r>
          </w:p>
        </w:tc>
        <w:tc>
          <w:tcPr>
            <w:tcW w:w="3310" w:type="dxa"/>
            <w:gridSpan w:val="2"/>
          </w:tcPr>
          <w:p w:rsidR="00866CDF" w:rsidRPr="00401A66" w:rsidRDefault="00866CDF" w:rsidP="00866CDF">
            <w:pPr>
              <w:jc w:val="center"/>
              <w:rPr>
                <w:rFonts w:cs="Arial"/>
                <w:b/>
                <w:sz w:val="16"/>
                <w:szCs w:val="16"/>
              </w:rPr>
            </w:pPr>
            <w:r w:rsidRPr="00401A66">
              <w:rPr>
                <w:rFonts w:cs="Arial"/>
                <w:b/>
                <w:snapToGrid/>
                <w:sz w:val="16"/>
                <w:szCs w:val="16"/>
              </w:rPr>
              <w:t>Dépenses</w:t>
            </w:r>
            <w:r w:rsidR="0017292D" w:rsidRPr="00401A66">
              <w:rPr>
                <w:rFonts w:cs="Arial"/>
                <w:b/>
                <w:snapToGrid/>
                <w:sz w:val="16"/>
                <w:szCs w:val="16"/>
              </w:rPr>
              <w:t xml:space="preserve"> (Euros)</w:t>
            </w:r>
          </w:p>
        </w:tc>
        <w:tc>
          <w:tcPr>
            <w:tcW w:w="1418" w:type="dxa"/>
            <w:vMerge w:val="restart"/>
            <w:shd w:val="clear" w:color="auto" w:fill="auto"/>
          </w:tcPr>
          <w:p w:rsidR="00866CDF" w:rsidRPr="00401A66" w:rsidRDefault="00866CDF" w:rsidP="00866CDF">
            <w:pPr>
              <w:rPr>
                <w:rFonts w:cs="Arial"/>
                <w:b/>
                <w:sz w:val="16"/>
                <w:szCs w:val="16"/>
              </w:rPr>
            </w:pPr>
            <w:r w:rsidRPr="00401A66">
              <w:rPr>
                <w:rFonts w:cs="Arial"/>
                <w:b/>
                <w:snapToGrid/>
                <w:sz w:val="16"/>
                <w:szCs w:val="16"/>
              </w:rPr>
              <w:t>Solde</w:t>
            </w:r>
            <w:r w:rsidR="0017292D" w:rsidRPr="00401A66">
              <w:rPr>
                <w:rFonts w:cs="Arial"/>
                <w:b/>
                <w:snapToGrid/>
                <w:sz w:val="16"/>
                <w:szCs w:val="16"/>
              </w:rPr>
              <w:t xml:space="preserve"> (Euros)</w:t>
            </w:r>
          </w:p>
        </w:tc>
        <w:tc>
          <w:tcPr>
            <w:tcW w:w="1595" w:type="dxa"/>
            <w:vMerge w:val="restart"/>
            <w:shd w:val="clear" w:color="auto" w:fill="auto"/>
          </w:tcPr>
          <w:p w:rsidR="00866CDF" w:rsidRPr="00401A66" w:rsidRDefault="00866CDF" w:rsidP="00E1235A">
            <w:pPr>
              <w:jc w:val="center"/>
              <w:rPr>
                <w:rFonts w:cs="Arial"/>
                <w:b/>
                <w:sz w:val="16"/>
                <w:szCs w:val="16"/>
              </w:rPr>
            </w:pPr>
            <w:r w:rsidRPr="00401A66">
              <w:rPr>
                <w:rFonts w:cs="Arial"/>
                <w:b/>
                <w:snapToGrid/>
                <w:sz w:val="16"/>
                <w:szCs w:val="16"/>
              </w:rPr>
              <w:t>Taux de déboursement à la fin de l’année n</w:t>
            </w:r>
          </w:p>
        </w:tc>
      </w:tr>
      <w:tr w:rsidR="00866CDF" w:rsidRPr="00401A66" w:rsidTr="00E1235A">
        <w:trPr>
          <w:trHeight w:val="328"/>
          <w:jc w:val="center"/>
        </w:trPr>
        <w:tc>
          <w:tcPr>
            <w:tcW w:w="1254" w:type="dxa"/>
            <w:vMerge/>
            <w:shd w:val="clear" w:color="auto" w:fill="auto"/>
          </w:tcPr>
          <w:p w:rsidR="00866CDF" w:rsidRPr="00401A66" w:rsidRDefault="00866CDF" w:rsidP="00866CDF">
            <w:pPr>
              <w:rPr>
                <w:rFonts w:cs="Arial"/>
                <w:b/>
                <w:sz w:val="16"/>
                <w:szCs w:val="16"/>
              </w:rPr>
            </w:pPr>
          </w:p>
        </w:tc>
        <w:tc>
          <w:tcPr>
            <w:tcW w:w="1284" w:type="dxa"/>
            <w:vMerge/>
            <w:shd w:val="clear" w:color="auto" w:fill="auto"/>
          </w:tcPr>
          <w:p w:rsidR="00866CDF" w:rsidRPr="00401A66" w:rsidRDefault="00866CDF" w:rsidP="00866CDF">
            <w:pPr>
              <w:rPr>
                <w:rFonts w:cs="Arial"/>
                <w:b/>
                <w:sz w:val="16"/>
                <w:szCs w:val="16"/>
              </w:rPr>
            </w:pPr>
          </w:p>
        </w:tc>
        <w:tc>
          <w:tcPr>
            <w:tcW w:w="1833" w:type="dxa"/>
          </w:tcPr>
          <w:p w:rsidR="00866CDF" w:rsidRPr="00401A66" w:rsidRDefault="00866CDF" w:rsidP="00866CDF">
            <w:pPr>
              <w:rPr>
                <w:rFonts w:cs="Arial"/>
                <w:b/>
                <w:sz w:val="16"/>
                <w:szCs w:val="16"/>
              </w:rPr>
            </w:pPr>
            <w:r w:rsidRPr="00401A66">
              <w:rPr>
                <w:rFonts w:cs="Arial"/>
                <w:b/>
                <w:snapToGrid/>
                <w:sz w:val="16"/>
                <w:szCs w:val="16"/>
              </w:rPr>
              <w:t>Années précédentes</w:t>
            </w:r>
            <w:r w:rsidR="0017292D" w:rsidRPr="00401A66">
              <w:rPr>
                <w:rFonts w:cs="Arial"/>
                <w:b/>
                <w:snapToGrid/>
                <w:sz w:val="16"/>
                <w:szCs w:val="16"/>
              </w:rPr>
              <w:t xml:space="preserve"> </w:t>
            </w:r>
          </w:p>
        </w:tc>
        <w:tc>
          <w:tcPr>
            <w:tcW w:w="1477" w:type="dxa"/>
          </w:tcPr>
          <w:p w:rsidR="00866CDF" w:rsidRPr="00401A66" w:rsidRDefault="00866CDF" w:rsidP="00866CDF">
            <w:pPr>
              <w:rPr>
                <w:rFonts w:cs="Arial"/>
                <w:b/>
                <w:sz w:val="16"/>
                <w:szCs w:val="16"/>
              </w:rPr>
            </w:pPr>
            <w:r w:rsidRPr="00401A66">
              <w:rPr>
                <w:rFonts w:cs="Arial"/>
                <w:b/>
                <w:snapToGrid/>
                <w:sz w:val="16"/>
                <w:szCs w:val="16"/>
              </w:rPr>
              <w:t>Année couverte par le rapport (n)</w:t>
            </w:r>
          </w:p>
        </w:tc>
        <w:tc>
          <w:tcPr>
            <w:tcW w:w="1418" w:type="dxa"/>
            <w:vMerge/>
            <w:shd w:val="clear" w:color="auto" w:fill="auto"/>
          </w:tcPr>
          <w:p w:rsidR="00866CDF" w:rsidRPr="00401A66" w:rsidRDefault="00866CDF" w:rsidP="00866CDF">
            <w:pPr>
              <w:rPr>
                <w:rFonts w:cs="Arial"/>
                <w:b/>
                <w:sz w:val="16"/>
                <w:szCs w:val="16"/>
              </w:rPr>
            </w:pPr>
          </w:p>
        </w:tc>
        <w:tc>
          <w:tcPr>
            <w:tcW w:w="1595" w:type="dxa"/>
            <w:vMerge/>
            <w:shd w:val="clear" w:color="auto" w:fill="auto"/>
          </w:tcPr>
          <w:p w:rsidR="00866CDF" w:rsidRPr="00401A66" w:rsidRDefault="00866CDF" w:rsidP="00E1235A">
            <w:pPr>
              <w:jc w:val="center"/>
              <w:rPr>
                <w:rFonts w:cs="Arial"/>
                <w:b/>
                <w:sz w:val="16"/>
                <w:szCs w:val="16"/>
              </w:rPr>
            </w:pPr>
          </w:p>
        </w:tc>
      </w:tr>
      <w:tr w:rsidR="0017292D" w:rsidRPr="00401A66" w:rsidTr="00E1235A">
        <w:trPr>
          <w:trHeight w:val="225"/>
          <w:jc w:val="center"/>
        </w:trPr>
        <w:tc>
          <w:tcPr>
            <w:tcW w:w="1254" w:type="dxa"/>
            <w:shd w:val="clear" w:color="auto" w:fill="auto"/>
          </w:tcPr>
          <w:p w:rsidR="0017292D" w:rsidRPr="00401A66" w:rsidRDefault="0017292D" w:rsidP="0017292D">
            <w:pPr>
              <w:rPr>
                <w:rFonts w:cs="Arial"/>
                <w:b/>
                <w:sz w:val="16"/>
                <w:szCs w:val="16"/>
              </w:rPr>
            </w:pPr>
            <w:r w:rsidRPr="00401A66">
              <w:rPr>
                <w:rFonts w:cs="Arial"/>
                <w:b/>
                <w:snapToGrid/>
                <w:sz w:val="16"/>
                <w:szCs w:val="16"/>
              </w:rPr>
              <w:t xml:space="preserve">Total </w:t>
            </w:r>
          </w:p>
        </w:tc>
        <w:tc>
          <w:tcPr>
            <w:tcW w:w="1284" w:type="dxa"/>
            <w:shd w:val="clear" w:color="auto" w:fill="auto"/>
          </w:tcPr>
          <w:p w:rsidR="0017292D" w:rsidRPr="00401A66" w:rsidRDefault="0017292D" w:rsidP="0017292D">
            <w:pPr>
              <w:rPr>
                <w:rFonts w:cs="Arial"/>
                <w:sz w:val="16"/>
                <w:szCs w:val="16"/>
              </w:rPr>
            </w:pPr>
            <w:r w:rsidRPr="00401A66">
              <w:rPr>
                <w:rFonts w:cs="Arial"/>
                <w:b/>
                <w:bCs/>
                <w:snapToGrid/>
                <w:color w:val="000000"/>
                <w:kern w:val="0"/>
                <w:sz w:val="16"/>
                <w:szCs w:val="16"/>
                <w:lang w:val="fr-BE" w:eastAsia="fr-BE"/>
              </w:rPr>
              <w:t xml:space="preserve">8.000.000 </w:t>
            </w:r>
          </w:p>
        </w:tc>
        <w:tc>
          <w:tcPr>
            <w:tcW w:w="1833" w:type="dxa"/>
          </w:tcPr>
          <w:p w:rsidR="0017292D" w:rsidRPr="00401A66" w:rsidRDefault="0017292D" w:rsidP="0017292D">
            <w:pPr>
              <w:rPr>
                <w:rFonts w:cs="Arial"/>
                <w:sz w:val="16"/>
                <w:szCs w:val="16"/>
              </w:rPr>
            </w:pPr>
            <w:r w:rsidRPr="00401A66">
              <w:rPr>
                <w:rFonts w:cs="Arial"/>
                <w:snapToGrid/>
                <w:sz w:val="16"/>
                <w:szCs w:val="16"/>
              </w:rPr>
              <w:t>2012 :</w:t>
            </w:r>
            <w:r w:rsidR="00E1235A">
              <w:rPr>
                <w:rFonts w:cs="Arial"/>
                <w:snapToGrid/>
                <w:sz w:val="16"/>
                <w:szCs w:val="16"/>
              </w:rPr>
              <w:t xml:space="preserve"> </w:t>
            </w:r>
            <w:r w:rsidRPr="00401A66">
              <w:rPr>
                <w:rFonts w:cs="Arial"/>
                <w:snapToGrid/>
                <w:sz w:val="16"/>
                <w:szCs w:val="16"/>
              </w:rPr>
              <w:t xml:space="preserve">144.994 </w:t>
            </w:r>
          </w:p>
          <w:p w:rsidR="0017292D" w:rsidRPr="00401A66" w:rsidRDefault="0017292D" w:rsidP="0017292D">
            <w:pPr>
              <w:rPr>
                <w:rFonts w:cs="Arial"/>
                <w:snapToGrid/>
                <w:sz w:val="16"/>
                <w:szCs w:val="16"/>
              </w:rPr>
            </w:pPr>
            <w:r w:rsidRPr="00401A66">
              <w:rPr>
                <w:rFonts w:cs="Arial"/>
                <w:snapToGrid/>
                <w:sz w:val="16"/>
                <w:szCs w:val="16"/>
              </w:rPr>
              <w:t>2013 :</w:t>
            </w:r>
            <w:r w:rsidR="00E1235A">
              <w:rPr>
                <w:rFonts w:cs="Arial"/>
                <w:snapToGrid/>
                <w:sz w:val="16"/>
                <w:szCs w:val="16"/>
              </w:rPr>
              <w:t xml:space="preserve"> </w:t>
            </w:r>
            <w:r w:rsidRPr="00401A66">
              <w:rPr>
                <w:rFonts w:cs="Arial"/>
                <w:snapToGrid/>
                <w:sz w:val="16"/>
                <w:szCs w:val="16"/>
              </w:rPr>
              <w:t>569.831</w:t>
            </w:r>
          </w:p>
          <w:p w:rsidR="0017292D" w:rsidRPr="00401A66" w:rsidRDefault="0017292D" w:rsidP="0017292D">
            <w:pPr>
              <w:rPr>
                <w:rFonts w:cs="Arial"/>
                <w:snapToGrid/>
                <w:sz w:val="16"/>
                <w:szCs w:val="16"/>
              </w:rPr>
            </w:pPr>
            <w:r w:rsidRPr="00401A66">
              <w:rPr>
                <w:rFonts w:cs="Arial"/>
                <w:snapToGrid/>
                <w:sz w:val="16"/>
                <w:szCs w:val="16"/>
              </w:rPr>
              <w:t>2014 : 847.132</w:t>
            </w:r>
          </w:p>
          <w:p w:rsidR="0017292D" w:rsidRPr="00401A66" w:rsidRDefault="0017292D" w:rsidP="0017292D">
            <w:pPr>
              <w:rPr>
                <w:rFonts w:cs="Arial"/>
                <w:snapToGrid/>
                <w:sz w:val="16"/>
                <w:szCs w:val="16"/>
              </w:rPr>
            </w:pPr>
            <w:r w:rsidRPr="00401A66">
              <w:rPr>
                <w:rFonts w:cs="Arial"/>
                <w:snapToGrid/>
                <w:sz w:val="16"/>
                <w:szCs w:val="16"/>
              </w:rPr>
              <w:t>2015 : 1.641.403</w:t>
            </w:r>
          </w:p>
          <w:p w:rsidR="0017292D" w:rsidRPr="00401A66" w:rsidRDefault="0017292D" w:rsidP="0017292D">
            <w:pPr>
              <w:rPr>
                <w:rFonts w:cs="Arial"/>
                <w:sz w:val="16"/>
                <w:szCs w:val="16"/>
              </w:rPr>
            </w:pPr>
            <w:r w:rsidRPr="00401A66">
              <w:rPr>
                <w:rFonts w:cs="Arial"/>
                <w:snapToGrid/>
                <w:sz w:val="16"/>
                <w:szCs w:val="16"/>
              </w:rPr>
              <w:t xml:space="preserve">2016 : 1.026.135 </w:t>
            </w:r>
          </w:p>
        </w:tc>
        <w:tc>
          <w:tcPr>
            <w:tcW w:w="1477" w:type="dxa"/>
          </w:tcPr>
          <w:p w:rsidR="0017292D" w:rsidRPr="00401A66" w:rsidRDefault="0017292D" w:rsidP="0017292D">
            <w:pPr>
              <w:rPr>
                <w:rFonts w:cs="Arial"/>
                <w:sz w:val="16"/>
                <w:szCs w:val="16"/>
              </w:rPr>
            </w:pPr>
            <w:r w:rsidRPr="00401A66">
              <w:rPr>
                <w:rFonts w:cs="Arial"/>
                <w:sz w:val="16"/>
                <w:szCs w:val="16"/>
              </w:rPr>
              <w:t xml:space="preserve">1.399.668 </w:t>
            </w:r>
          </w:p>
        </w:tc>
        <w:tc>
          <w:tcPr>
            <w:tcW w:w="1418" w:type="dxa"/>
            <w:shd w:val="clear" w:color="auto" w:fill="auto"/>
          </w:tcPr>
          <w:p w:rsidR="0017292D" w:rsidRPr="00401A66" w:rsidRDefault="0017292D" w:rsidP="0017292D">
            <w:pPr>
              <w:rPr>
                <w:rFonts w:cs="Arial"/>
                <w:sz w:val="16"/>
                <w:szCs w:val="16"/>
              </w:rPr>
            </w:pPr>
            <w:r w:rsidRPr="00401A66">
              <w:rPr>
                <w:rFonts w:cs="Arial"/>
                <w:sz w:val="16"/>
                <w:szCs w:val="16"/>
              </w:rPr>
              <w:t>2.370.827</w:t>
            </w:r>
          </w:p>
        </w:tc>
        <w:tc>
          <w:tcPr>
            <w:tcW w:w="1595" w:type="dxa"/>
            <w:shd w:val="clear" w:color="auto" w:fill="auto"/>
          </w:tcPr>
          <w:p w:rsidR="0017292D" w:rsidRPr="00401A66" w:rsidRDefault="0017292D" w:rsidP="00E1235A">
            <w:pPr>
              <w:jc w:val="center"/>
              <w:rPr>
                <w:rFonts w:cs="Arial"/>
                <w:sz w:val="16"/>
                <w:szCs w:val="16"/>
              </w:rPr>
            </w:pPr>
            <w:r w:rsidRPr="00401A66">
              <w:rPr>
                <w:rFonts w:cs="Arial"/>
                <w:sz w:val="16"/>
                <w:szCs w:val="16"/>
              </w:rPr>
              <w:t>70%</w:t>
            </w:r>
          </w:p>
        </w:tc>
      </w:tr>
      <w:tr w:rsidR="0017292D" w:rsidRPr="00401A66" w:rsidTr="00E1235A">
        <w:trPr>
          <w:trHeight w:val="225"/>
          <w:jc w:val="center"/>
        </w:trPr>
        <w:tc>
          <w:tcPr>
            <w:tcW w:w="1254" w:type="dxa"/>
            <w:shd w:val="clear" w:color="auto" w:fill="auto"/>
          </w:tcPr>
          <w:p w:rsidR="0017292D" w:rsidRPr="00401A66" w:rsidRDefault="0017292D" w:rsidP="0017292D">
            <w:pPr>
              <w:rPr>
                <w:rFonts w:cs="Arial"/>
                <w:b/>
                <w:sz w:val="16"/>
                <w:szCs w:val="16"/>
              </w:rPr>
            </w:pPr>
            <w:r w:rsidRPr="00401A66">
              <w:rPr>
                <w:rFonts w:cs="Arial"/>
                <w:b/>
                <w:snapToGrid/>
                <w:sz w:val="16"/>
                <w:szCs w:val="16"/>
              </w:rPr>
              <w:t>Output 1</w:t>
            </w:r>
          </w:p>
        </w:tc>
        <w:tc>
          <w:tcPr>
            <w:tcW w:w="1284" w:type="dxa"/>
            <w:shd w:val="clear" w:color="auto" w:fill="auto"/>
          </w:tcPr>
          <w:p w:rsidR="0017292D" w:rsidRPr="00401A66" w:rsidRDefault="0017292D" w:rsidP="0017292D">
            <w:pPr>
              <w:rPr>
                <w:rFonts w:cs="Arial"/>
                <w:sz w:val="16"/>
                <w:szCs w:val="16"/>
              </w:rPr>
            </w:pPr>
            <w:r w:rsidRPr="00401A66">
              <w:rPr>
                <w:rFonts w:cs="Arial"/>
                <w:sz w:val="16"/>
                <w:szCs w:val="16"/>
              </w:rPr>
              <w:t xml:space="preserve">1.180.000 </w:t>
            </w:r>
          </w:p>
        </w:tc>
        <w:tc>
          <w:tcPr>
            <w:tcW w:w="1833" w:type="dxa"/>
          </w:tcPr>
          <w:p w:rsidR="0017292D" w:rsidRPr="00401A66" w:rsidRDefault="0017292D" w:rsidP="0017292D">
            <w:pPr>
              <w:rPr>
                <w:rFonts w:cs="Arial"/>
                <w:sz w:val="16"/>
                <w:szCs w:val="16"/>
              </w:rPr>
            </w:pPr>
            <w:r w:rsidRPr="00401A66">
              <w:rPr>
                <w:rFonts w:cs="Arial"/>
                <w:sz w:val="16"/>
                <w:szCs w:val="16"/>
              </w:rPr>
              <w:t xml:space="preserve">524.140,26  </w:t>
            </w:r>
          </w:p>
        </w:tc>
        <w:tc>
          <w:tcPr>
            <w:tcW w:w="1477" w:type="dxa"/>
          </w:tcPr>
          <w:p w:rsidR="0017292D" w:rsidRPr="00401A66" w:rsidRDefault="0017292D" w:rsidP="0017292D">
            <w:pPr>
              <w:rPr>
                <w:rFonts w:cs="Arial"/>
                <w:sz w:val="16"/>
                <w:szCs w:val="16"/>
              </w:rPr>
            </w:pPr>
            <w:r w:rsidRPr="00401A66">
              <w:rPr>
                <w:rFonts w:cs="Arial"/>
                <w:sz w:val="16"/>
                <w:szCs w:val="16"/>
              </w:rPr>
              <w:t>108.336,24</w:t>
            </w:r>
          </w:p>
        </w:tc>
        <w:tc>
          <w:tcPr>
            <w:tcW w:w="1418" w:type="dxa"/>
            <w:shd w:val="clear" w:color="auto" w:fill="auto"/>
          </w:tcPr>
          <w:p w:rsidR="0017292D" w:rsidRPr="00401A66" w:rsidRDefault="0017292D" w:rsidP="0017292D">
            <w:pPr>
              <w:rPr>
                <w:rFonts w:cs="Arial"/>
                <w:sz w:val="16"/>
                <w:szCs w:val="16"/>
              </w:rPr>
            </w:pPr>
            <w:r w:rsidRPr="00401A66">
              <w:rPr>
                <w:rFonts w:cs="Arial"/>
                <w:sz w:val="16"/>
                <w:szCs w:val="16"/>
              </w:rPr>
              <w:t>547.523,50</w:t>
            </w:r>
          </w:p>
        </w:tc>
        <w:tc>
          <w:tcPr>
            <w:tcW w:w="1595" w:type="dxa"/>
            <w:shd w:val="clear" w:color="auto" w:fill="auto"/>
          </w:tcPr>
          <w:p w:rsidR="0017292D" w:rsidRPr="00401A66" w:rsidRDefault="0017292D" w:rsidP="00E1235A">
            <w:pPr>
              <w:jc w:val="center"/>
              <w:rPr>
                <w:rFonts w:cs="Arial"/>
                <w:sz w:val="16"/>
                <w:szCs w:val="16"/>
              </w:rPr>
            </w:pPr>
            <w:r w:rsidRPr="00401A66">
              <w:rPr>
                <w:rFonts w:cs="Arial"/>
                <w:sz w:val="16"/>
                <w:szCs w:val="16"/>
              </w:rPr>
              <w:t>54%</w:t>
            </w:r>
          </w:p>
        </w:tc>
      </w:tr>
      <w:tr w:rsidR="0017292D" w:rsidRPr="00401A66" w:rsidTr="00E1235A">
        <w:trPr>
          <w:trHeight w:val="240"/>
          <w:jc w:val="center"/>
        </w:trPr>
        <w:tc>
          <w:tcPr>
            <w:tcW w:w="1254" w:type="dxa"/>
            <w:shd w:val="clear" w:color="auto" w:fill="auto"/>
          </w:tcPr>
          <w:p w:rsidR="0017292D" w:rsidRPr="00401A66" w:rsidRDefault="0017292D" w:rsidP="0017292D">
            <w:pPr>
              <w:rPr>
                <w:rFonts w:cs="Arial"/>
                <w:b/>
                <w:sz w:val="16"/>
                <w:szCs w:val="16"/>
              </w:rPr>
            </w:pPr>
            <w:r w:rsidRPr="00401A66">
              <w:rPr>
                <w:rFonts w:cs="Arial"/>
                <w:b/>
                <w:snapToGrid/>
                <w:sz w:val="16"/>
                <w:szCs w:val="16"/>
              </w:rPr>
              <w:t>Output 2</w:t>
            </w:r>
          </w:p>
        </w:tc>
        <w:tc>
          <w:tcPr>
            <w:tcW w:w="1284" w:type="dxa"/>
            <w:shd w:val="clear" w:color="auto" w:fill="auto"/>
          </w:tcPr>
          <w:p w:rsidR="0017292D" w:rsidRPr="00401A66" w:rsidRDefault="0017292D" w:rsidP="0017292D">
            <w:pPr>
              <w:rPr>
                <w:rFonts w:cs="Arial"/>
                <w:sz w:val="16"/>
                <w:szCs w:val="16"/>
              </w:rPr>
            </w:pPr>
            <w:r w:rsidRPr="00401A66">
              <w:rPr>
                <w:rFonts w:cs="Arial"/>
                <w:sz w:val="16"/>
                <w:szCs w:val="16"/>
              </w:rPr>
              <w:t xml:space="preserve">1.400.000 </w:t>
            </w:r>
          </w:p>
        </w:tc>
        <w:tc>
          <w:tcPr>
            <w:tcW w:w="1833" w:type="dxa"/>
          </w:tcPr>
          <w:p w:rsidR="0017292D" w:rsidRPr="00401A66" w:rsidRDefault="0017292D" w:rsidP="0017292D">
            <w:pPr>
              <w:rPr>
                <w:rFonts w:cs="Arial"/>
                <w:sz w:val="16"/>
                <w:szCs w:val="16"/>
              </w:rPr>
            </w:pPr>
            <w:r w:rsidRPr="00401A66">
              <w:rPr>
                <w:rFonts w:cs="Arial"/>
                <w:sz w:val="16"/>
                <w:szCs w:val="16"/>
              </w:rPr>
              <w:t xml:space="preserve">970.769,55  </w:t>
            </w:r>
          </w:p>
        </w:tc>
        <w:tc>
          <w:tcPr>
            <w:tcW w:w="1477" w:type="dxa"/>
          </w:tcPr>
          <w:p w:rsidR="0017292D" w:rsidRPr="00401A66" w:rsidRDefault="0017292D" w:rsidP="0017292D">
            <w:pPr>
              <w:rPr>
                <w:rFonts w:cs="Arial"/>
                <w:sz w:val="16"/>
                <w:szCs w:val="16"/>
              </w:rPr>
            </w:pPr>
            <w:r w:rsidRPr="00401A66">
              <w:rPr>
                <w:rFonts w:cs="Arial"/>
                <w:sz w:val="16"/>
                <w:szCs w:val="16"/>
              </w:rPr>
              <w:t>121.635,49</w:t>
            </w:r>
          </w:p>
        </w:tc>
        <w:tc>
          <w:tcPr>
            <w:tcW w:w="1418" w:type="dxa"/>
            <w:shd w:val="clear" w:color="auto" w:fill="auto"/>
          </w:tcPr>
          <w:p w:rsidR="0017292D" w:rsidRPr="00401A66" w:rsidRDefault="0017292D" w:rsidP="0017292D">
            <w:pPr>
              <w:rPr>
                <w:rFonts w:cs="Arial"/>
                <w:sz w:val="16"/>
                <w:szCs w:val="16"/>
              </w:rPr>
            </w:pPr>
            <w:r w:rsidRPr="00401A66">
              <w:rPr>
                <w:rFonts w:cs="Arial"/>
                <w:sz w:val="16"/>
                <w:szCs w:val="16"/>
              </w:rPr>
              <w:t>307.594,96</w:t>
            </w:r>
          </w:p>
        </w:tc>
        <w:tc>
          <w:tcPr>
            <w:tcW w:w="1595" w:type="dxa"/>
            <w:shd w:val="clear" w:color="auto" w:fill="auto"/>
          </w:tcPr>
          <w:p w:rsidR="0017292D" w:rsidRPr="00401A66" w:rsidRDefault="0017292D" w:rsidP="00E1235A">
            <w:pPr>
              <w:jc w:val="center"/>
              <w:rPr>
                <w:rFonts w:cs="Arial"/>
                <w:sz w:val="16"/>
                <w:szCs w:val="16"/>
              </w:rPr>
            </w:pPr>
            <w:r w:rsidRPr="00401A66">
              <w:rPr>
                <w:rFonts w:cs="Arial"/>
                <w:sz w:val="16"/>
                <w:szCs w:val="16"/>
              </w:rPr>
              <w:t>78%</w:t>
            </w:r>
          </w:p>
        </w:tc>
      </w:tr>
      <w:tr w:rsidR="0017292D" w:rsidRPr="00401A66" w:rsidTr="00E1235A">
        <w:trPr>
          <w:trHeight w:val="225"/>
          <w:jc w:val="center"/>
        </w:trPr>
        <w:tc>
          <w:tcPr>
            <w:tcW w:w="1254" w:type="dxa"/>
            <w:shd w:val="clear" w:color="auto" w:fill="auto"/>
          </w:tcPr>
          <w:p w:rsidR="0017292D" w:rsidRPr="00401A66" w:rsidRDefault="0017292D" w:rsidP="0017292D">
            <w:pPr>
              <w:rPr>
                <w:rFonts w:cs="Arial"/>
                <w:b/>
                <w:sz w:val="16"/>
                <w:szCs w:val="16"/>
              </w:rPr>
            </w:pPr>
            <w:r w:rsidRPr="00401A66">
              <w:rPr>
                <w:rFonts w:cs="Arial"/>
                <w:b/>
                <w:snapToGrid/>
                <w:sz w:val="16"/>
                <w:szCs w:val="16"/>
              </w:rPr>
              <w:t>Output 3</w:t>
            </w:r>
          </w:p>
        </w:tc>
        <w:tc>
          <w:tcPr>
            <w:tcW w:w="1284" w:type="dxa"/>
            <w:shd w:val="clear" w:color="auto" w:fill="auto"/>
          </w:tcPr>
          <w:p w:rsidR="0017292D" w:rsidRPr="00401A66" w:rsidRDefault="0017292D" w:rsidP="0017292D">
            <w:pPr>
              <w:rPr>
                <w:rFonts w:cs="Arial"/>
                <w:sz w:val="16"/>
                <w:szCs w:val="16"/>
              </w:rPr>
            </w:pPr>
            <w:r w:rsidRPr="00401A66">
              <w:rPr>
                <w:rFonts w:cs="Arial"/>
                <w:sz w:val="16"/>
                <w:szCs w:val="16"/>
              </w:rPr>
              <w:t xml:space="preserve">597.000  </w:t>
            </w:r>
          </w:p>
        </w:tc>
        <w:tc>
          <w:tcPr>
            <w:tcW w:w="1833" w:type="dxa"/>
          </w:tcPr>
          <w:p w:rsidR="0017292D" w:rsidRPr="00401A66" w:rsidRDefault="0017292D" w:rsidP="0017292D">
            <w:pPr>
              <w:rPr>
                <w:rFonts w:cs="Arial"/>
                <w:sz w:val="16"/>
                <w:szCs w:val="16"/>
              </w:rPr>
            </w:pPr>
            <w:r w:rsidRPr="00401A66">
              <w:rPr>
                <w:rFonts w:cs="Arial"/>
                <w:sz w:val="16"/>
                <w:szCs w:val="16"/>
              </w:rPr>
              <w:t xml:space="preserve">242.467,91 </w:t>
            </w:r>
          </w:p>
        </w:tc>
        <w:tc>
          <w:tcPr>
            <w:tcW w:w="1477" w:type="dxa"/>
          </w:tcPr>
          <w:p w:rsidR="0017292D" w:rsidRPr="00401A66" w:rsidRDefault="0017292D" w:rsidP="0017292D">
            <w:pPr>
              <w:rPr>
                <w:rFonts w:cs="Arial"/>
                <w:sz w:val="16"/>
                <w:szCs w:val="16"/>
              </w:rPr>
            </w:pPr>
            <w:r w:rsidRPr="00401A66">
              <w:rPr>
                <w:rFonts w:cs="Arial"/>
                <w:sz w:val="16"/>
                <w:szCs w:val="16"/>
              </w:rPr>
              <w:t>81.748,40</w:t>
            </w:r>
          </w:p>
        </w:tc>
        <w:tc>
          <w:tcPr>
            <w:tcW w:w="1418" w:type="dxa"/>
            <w:shd w:val="clear" w:color="auto" w:fill="auto"/>
          </w:tcPr>
          <w:p w:rsidR="0017292D" w:rsidRPr="00401A66" w:rsidRDefault="0017292D" w:rsidP="0017292D">
            <w:pPr>
              <w:rPr>
                <w:rFonts w:cs="Arial"/>
                <w:sz w:val="16"/>
                <w:szCs w:val="16"/>
              </w:rPr>
            </w:pPr>
            <w:r w:rsidRPr="00401A66">
              <w:rPr>
                <w:rFonts w:cs="Arial"/>
                <w:sz w:val="16"/>
                <w:szCs w:val="16"/>
              </w:rPr>
              <w:t>272.783,69</w:t>
            </w:r>
          </w:p>
        </w:tc>
        <w:tc>
          <w:tcPr>
            <w:tcW w:w="1595" w:type="dxa"/>
            <w:shd w:val="clear" w:color="auto" w:fill="auto"/>
          </w:tcPr>
          <w:p w:rsidR="0017292D" w:rsidRPr="00401A66" w:rsidRDefault="0017292D" w:rsidP="00E1235A">
            <w:pPr>
              <w:jc w:val="center"/>
              <w:rPr>
                <w:rFonts w:cs="Arial"/>
                <w:sz w:val="16"/>
                <w:szCs w:val="16"/>
              </w:rPr>
            </w:pPr>
            <w:r w:rsidRPr="00401A66">
              <w:rPr>
                <w:rFonts w:cs="Arial"/>
                <w:sz w:val="16"/>
                <w:szCs w:val="16"/>
              </w:rPr>
              <w:t>54%</w:t>
            </w:r>
          </w:p>
        </w:tc>
      </w:tr>
      <w:tr w:rsidR="0017292D" w:rsidRPr="00401A66" w:rsidTr="00E1235A">
        <w:trPr>
          <w:trHeight w:val="225"/>
          <w:jc w:val="center"/>
        </w:trPr>
        <w:tc>
          <w:tcPr>
            <w:tcW w:w="1254" w:type="dxa"/>
            <w:shd w:val="clear" w:color="auto" w:fill="auto"/>
          </w:tcPr>
          <w:p w:rsidR="0017292D" w:rsidRPr="00401A66" w:rsidRDefault="0017292D" w:rsidP="0017292D">
            <w:pPr>
              <w:rPr>
                <w:rFonts w:cs="Arial"/>
                <w:b/>
                <w:sz w:val="16"/>
                <w:szCs w:val="16"/>
              </w:rPr>
            </w:pPr>
            <w:r w:rsidRPr="00401A66">
              <w:rPr>
                <w:rFonts w:cs="Arial"/>
                <w:b/>
                <w:snapToGrid/>
                <w:sz w:val="16"/>
                <w:szCs w:val="16"/>
              </w:rPr>
              <w:t>Output 4</w:t>
            </w:r>
          </w:p>
        </w:tc>
        <w:tc>
          <w:tcPr>
            <w:tcW w:w="1284" w:type="dxa"/>
            <w:shd w:val="clear" w:color="auto" w:fill="auto"/>
          </w:tcPr>
          <w:p w:rsidR="0017292D" w:rsidRPr="00401A66" w:rsidRDefault="0017292D" w:rsidP="0017292D">
            <w:pPr>
              <w:rPr>
                <w:rFonts w:cs="Arial"/>
                <w:sz w:val="16"/>
                <w:szCs w:val="16"/>
              </w:rPr>
            </w:pPr>
            <w:r w:rsidRPr="00401A66">
              <w:rPr>
                <w:rFonts w:cs="Arial"/>
                <w:sz w:val="16"/>
                <w:szCs w:val="16"/>
              </w:rPr>
              <w:t xml:space="preserve">2.530.100 </w:t>
            </w:r>
          </w:p>
        </w:tc>
        <w:tc>
          <w:tcPr>
            <w:tcW w:w="1833" w:type="dxa"/>
          </w:tcPr>
          <w:p w:rsidR="0017292D" w:rsidRPr="00401A66" w:rsidRDefault="0017292D" w:rsidP="0017292D">
            <w:pPr>
              <w:rPr>
                <w:rFonts w:cs="Arial"/>
                <w:sz w:val="16"/>
                <w:szCs w:val="16"/>
              </w:rPr>
            </w:pPr>
            <w:r w:rsidRPr="00401A66">
              <w:rPr>
                <w:rFonts w:cs="Arial"/>
                <w:sz w:val="16"/>
                <w:szCs w:val="16"/>
              </w:rPr>
              <w:t xml:space="preserve">1.107.352,30  </w:t>
            </w:r>
          </w:p>
        </w:tc>
        <w:tc>
          <w:tcPr>
            <w:tcW w:w="1477" w:type="dxa"/>
          </w:tcPr>
          <w:p w:rsidR="0017292D" w:rsidRPr="00401A66" w:rsidRDefault="0017292D" w:rsidP="0017292D">
            <w:pPr>
              <w:rPr>
                <w:rFonts w:cs="Arial"/>
                <w:sz w:val="16"/>
                <w:szCs w:val="16"/>
              </w:rPr>
            </w:pPr>
            <w:r w:rsidRPr="00401A66">
              <w:rPr>
                <w:rFonts w:cs="Arial"/>
                <w:sz w:val="16"/>
                <w:szCs w:val="16"/>
              </w:rPr>
              <w:t>745.493,17</w:t>
            </w:r>
          </w:p>
        </w:tc>
        <w:tc>
          <w:tcPr>
            <w:tcW w:w="1418" w:type="dxa"/>
            <w:shd w:val="clear" w:color="auto" w:fill="auto"/>
          </w:tcPr>
          <w:p w:rsidR="0017292D" w:rsidRPr="00401A66" w:rsidRDefault="0017292D" w:rsidP="0017292D">
            <w:pPr>
              <w:rPr>
                <w:rFonts w:cs="Arial"/>
                <w:sz w:val="16"/>
                <w:szCs w:val="16"/>
              </w:rPr>
            </w:pPr>
            <w:r w:rsidRPr="00401A66">
              <w:rPr>
                <w:rFonts w:cs="Arial"/>
                <w:sz w:val="16"/>
                <w:szCs w:val="16"/>
              </w:rPr>
              <w:t>677.254,53</w:t>
            </w:r>
          </w:p>
        </w:tc>
        <w:tc>
          <w:tcPr>
            <w:tcW w:w="1595" w:type="dxa"/>
            <w:shd w:val="clear" w:color="auto" w:fill="auto"/>
          </w:tcPr>
          <w:p w:rsidR="0017292D" w:rsidRPr="00401A66" w:rsidRDefault="0017292D" w:rsidP="00E1235A">
            <w:pPr>
              <w:jc w:val="center"/>
              <w:rPr>
                <w:rFonts w:cs="Arial"/>
                <w:sz w:val="16"/>
                <w:szCs w:val="16"/>
              </w:rPr>
            </w:pPr>
            <w:r w:rsidRPr="00401A66">
              <w:rPr>
                <w:rFonts w:cs="Arial"/>
                <w:sz w:val="16"/>
                <w:szCs w:val="16"/>
              </w:rPr>
              <w:t>73%</w:t>
            </w:r>
          </w:p>
        </w:tc>
      </w:tr>
      <w:tr w:rsidR="0017292D" w:rsidRPr="00401A66" w:rsidTr="00E1235A">
        <w:trPr>
          <w:trHeight w:val="240"/>
          <w:jc w:val="center"/>
        </w:trPr>
        <w:tc>
          <w:tcPr>
            <w:tcW w:w="1254" w:type="dxa"/>
            <w:shd w:val="clear" w:color="auto" w:fill="auto"/>
          </w:tcPr>
          <w:p w:rsidR="0017292D" w:rsidRPr="00401A66" w:rsidRDefault="0017292D" w:rsidP="0017292D">
            <w:pPr>
              <w:rPr>
                <w:rFonts w:cs="Arial"/>
                <w:b/>
                <w:sz w:val="16"/>
                <w:szCs w:val="16"/>
              </w:rPr>
            </w:pPr>
            <w:r w:rsidRPr="00401A66">
              <w:rPr>
                <w:rFonts w:cs="Arial"/>
                <w:b/>
                <w:sz w:val="16"/>
                <w:szCs w:val="16"/>
              </w:rPr>
              <w:t>Réserve</w:t>
            </w:r>
          </w:p>
        </w:tc>
        <w:tc>
          <w:tcPr>
            <w:tcW w:w="1284" w:type="dxa"/>
            <w:shd w:val="clear" w:color="auto" w:fill="auto"/>
          </w:tcPr>
          <w:p w:rsidR="0017292D" w:rsidRPr="00401A66" w:rsidRDefault="0017292D" w:rsidP="0017292D">
            <w:pPr>
              <w:rPr>
                <w:rFonts w:cs="Arial"/>
                <w:sz w:val="16"/>
                <w:szCs w:val="16"/>
              </w:rPr>
            </w:pPr>
            <w:r w:rsidRPr="00401A66">
              <w:rPr>
                <w:rFonts w:cs="Arial"/>
                <w:sz w:val="16"/>
                <w:szCs w:val="16"/>
              </w:rPr>
              <w:t xml:space="preserve">34.710 </w:t>
            </w:r>
          </w:p>
        </w:tc>
        <w:tc>
          <w:tcPr>
            <w:tcW w:w="1833" w:type="dxa"/>
          </w:tcPr>
          <w:p w:rsidR="0017292D" w:rsidRPr="00401A66" w:rsidRDefault="0017292D" w:rsidP="0017292D">
            <w:pPr>
              <w:rPr>
                <w:rFonts w:cs="Arial"/>
                <w:sz w:val="16"/>
                <w:szCs w:val="16"/>
              </w:rPr>
            </w:pPr>
            <w:r w:rsidRPr="00401A66">
              <w:rPr>
                <w:rFonts w:cs="Arial"/>
                <w:sz w:val="16"/>
                <w:szCs w:val="16"/>
              </w:rPr>
              <w:t xml:space="preserve">0,00  </w:t>
            </w:r>
          </w:p>
        </w:tc>
        <w:tc>
          <w:tcPr>
            <w:tcW w:w="1477" w:type="dxa"/>
          </w:tcPr>
          <w:p w:rsidR="0017292D" w:rsidRPr="00401A66" w:rsidRDefault="0017292D" w:rsidP="0017292D">
            <w:pPr>
              <w:rPr>
                <w:rFonts w:cs="Arial"/>
                <w:sz w:val="16"/>
                <w:szCs w:val="16"/>
              </w:rPr>
            </w:pPr>
          </w:p>
        </w:tc>
        <w:tc>
          <w:tcPr>
            <w:tcW w:w="1418" w:type="dxa"/>
            <w:shd w:val="clear" w:color="auto" w:fill="auto"/>
          </w:tcPr>
          <w:p w:rsidR="0017292D" w:rsidRPr="00401A66" w:rsidRDefault="0017292D" w:rsidP="0017292D">
            <w:pPr>
              <w:rPr>
                <w:rFonts w:cs="Arial"/>
                <w:sz w:val="16"/>
                <w:szCs w:val="16"/>
              </w:rPr>
            </w:pPr>
          </w:p>
        </w:tc>
        <w:tc>
          <w:tcPr>
            <w:tcW w:w="1595" w:type="dxa"/>
            <w:shd w:val="clear" w:color="auto" w:fill="auto"/>
          </w:tcPr>
          <w:p w:rsidR="0017292D" w:rsidRPr="00401A66" w:rsidRDefault="0017292D" w:rsidP="00E1235A">
            <w:pPr>
              <w:jc w:val="center"/>
              <w:rPr>
                <w:rFonts w:cs="Arial"/>
                <w:sz w:val="16"/>
                <w:szCs w:val="16"/>
              </w:rPr>
            </w:pPr>
          </w:p>
        </w:tc>
      </w:tr>
      <w:tr w:rsidR="0017292D" w:rsidRPr="00401A66" w:rsidTr="00E1235A">
        <w:trPr>
          <w:trHeight w:val="240"/>
          <w:jc w:val="center"/>
        </w:trPr>
        <w:tc>
          <w:tcPr>
            <w:tcW w:w="1254" w:type="dxa"/>
            <w:shd w:val="clear" w:color="auto" w:fill="auto"/>
          </w:tcPr>
          <w:p w:rsidR="0017292D" w:rsidRPr="00401A66" w:rsidRDefault="0017292D" w:rsidP="0017292D">
            <w:pPr>
              <w:rPr>
                <w:rFonts w:cs="Arial"/>
                <w:b/>
                <w:snapToGrid/>
                <w:sz w:val="16"/>
                <w:szCs w:val="16"/>
              </w:rPr>
            </w:pPr>
            <w:r w:rsidRPr="00401A66">
              <w:rPr>
                <w:rFonts w:cs="Arial"/>
                <w:b/>
                <w:snapToGrid/>
                <w:sz w:val="16"/>
                <w:szCs w:val="16"/>
              </w:rPr>
              <w:t>Moyens généraux</w:t>
            </w:r>
          </w:p>
        </w:tc>
        <w:tc>
          <w:tcPr>
            <w:tcW w:w="1284" w:type="dxa"/>
            <w:shd w:val="clear" w:color="auto" w:fill="auto"/>
          </w:tcPr>
          <w:p w:rsidR="0017292D" w:rsidRPr="00401A66" w:rsidRDefault="0017292D" w:rsidP="0017292D">
            <w:pPr>
              <w:rPr>
                <w:rFonts w:cs="Arial"/>
                <w:sz w:val="16"/>
                <w:szCs w:val="16"/>
              </w:rPr>
            </w:pPr>
            <w:r w:rsidRPr="00401A66">
              <w:rPr>
                <w:rFonts w:cs="Arial"/>
                <w:sz w:val="16"/>
                <w:szCs w:val="16"/>
              </w:rPr>
              <w:t xml:space="preserve">2.258.190 </w:t>
            </w:r>
          </w:p>
        </w:tc>
        <w:tc>
          <w:tcPr>
            <w:tcW w:w="1833" w:type="dxa"/>
          </w:tcPr>
          <w:p w:rsidR="0017292D" w:rsidRPr="00401A66" w:rsidRDefault="0017292D" w:rsidP="0017292D">
            <w:pPr>
              <w:rPr>
                <w:rFonts w:cs="Arial"/>
                <w:sz w:val="16"/>
                <w:szCs w:val="16"/>
              </w:rPr>
            </w:pPr>
            <w:r w:rsidRPr="00401A66">
              <w:rPr>
                <w:rFonts w:cs="Arial"/>
                <w:sz w:val="16"/>
                <w:szCs w:val="16"/>
              </w:rPr>
              <w:t xml:space="preserve">1.384.773,03 </w:t>
            </w:r>
          </w:p>
        </w:tc>
        <w:tc>
          <w:tcPr>
            <w:tcW w:w="1477" w:type="dxa"/>
          </w:tcPr>
          <w:p w:rsidR="0017292D" w:rsidRPr="00401A66" w:rsidRDefault="0017292D" w:rsidP="0017292D">
            <w:pPr>
              <w:rPr>
                <w:rFonts w:cs="Arial"/>
                <w:sz w:val="16"/>
                <w:szCs w:val="16"/>
              </w:rPr>
            </w:pPr>
            <w:r w:rsidRPr="00401A66">
              <w:rPr>
                <w:rFonts w:cs="Arial"/>
                <w:sz w:val="16"/>
                <w:szCs w:val="16"/>
              </w:rPr>
              <w:t>342.455,66</w:t>
            </w:r>
          </w:p>
        </w:tc>
        <w:tc>
          <w:tcPr>
            <w:tcW w:w="1418" w:type="dxa"/>
            <w:shd w:val="clear" w:color="auto" w:fill="auto"/>
          </w:tcPr>
          <w:p w:rsidR="0017292D" w:rsidRPr="00401A66" w:rsidRDefault="0017292D" w:rsidP="0017292D">
            <w:pPr>
              <w:rPr>
                <w:rFonts w:cs="Arial"/>
                <w:sz w:val="16"/>
                <w:szCs w:val="16"/>
              </w:rPr>
            </w:pPr>
            <w:r w:rsidRPr="00401A66">
              <w:rPr>
                <w:rFonts w:cs="Arial"/>
                <w:sz w:val="16"/>
                <w:szCs w:val="16"/>
              </w:rPr>
              <w:t>530.961,31</w:t>
            </w:r>
          </w:p>
        </w:tc>
        <w:tc>
          <w:tcPr>
            <w:tcW w:w="1595" w:type="dxa"/>
            <w:shd w:val="clear" w:color="auto" w:fill="auto"/>
          </w:tcPr>
          <w:p w:rsidR="0017292D" w:rsidRPr="00401A66" w:rsidRDefault="0017292D" w:rsidP="00E1235A">
            <w:pPr>
              <w:jc w:val="center"/>
              <w:rPr>
                <w:rFonts w:cs="Arial"/>
                <w:sz w:val="16"/>
                <w:szCs w:val="16"/>
              </w:rPr>
            </w:pPr>
            <w:r w:rsidRPr="00401A66">
              <w:rPr>
                <w:rFonts w:cs="Arial"/>
                <w:sz w:val="16"/>
                <w:szCs w:val="16"/>
              </w:rPr>
              <w:t>76%</w:t>
            </w:r>
          </w:p>
        </w:tc>
      </w:tr>
      <w:bookmarkEnd w:id="21"/>
    </w:tbl>
    <w:p w:rsidR="0080247C" w:rsidRDefault="0080247C" w:rsidP="0052529A">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17292D" w:rsidRPr="007E0F27" w:rsidRDefault="0080247C" w:rsidP="0052529A">
      <w:pPr>
        <w:pStyle w:val="Corpsdetexte"/>
        <w:widowControl/>
        <w:suppressAutoHyphens w:val="0"/>
        <w:spacing w:after="160" w:line="240" w:lineRule="auto"/>
        <w:rPr>
          <w:rFonts w:eastAsia="Calibri" w:cs="Arial"/>
          <w:b/>
          <w:snapToGrid/>
          <w:kern w:val="0"/>
          <w:lang w:val="pt-PT" w:eastAsia="en-US"/>
        </w:rPr>
      </w:pPr>
      <w:r w:rsidRPr="007E0F27">
        <w:rPr>
          <w:rFonts w:eastAsia="Calibri" w:cs="Arial"/>
          <w:b/>
          <w:snapToGrid/>
          <w:kern w:val="0"/>
          <w:lang w:val="pt-PT" w:eastAsia="en-US"/>
        </w:rPr>
        <w:t>VOLET 5</w:t>
      </w: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535"/>
        <w:gridCol w:w="1481"/>
        <w:gridCol w:w="1721"/>
        <w:gridCol w:w="1418"/>
        <w:gridCol w:w="1727"/>
      </w:tblGrid>
      <w:tr w:rsidR="0080247C" w:rsidRPr="00401A66" w:rsidTr="00363FC9">
        <w:trPr>
          <w:trHeight w:val="380"/>
          <w:jc w:val="center"/>
        </w:trPr>
        <w:tc>
          <w:tcPr>
            <w:tcW w:w="928" w:type="dxa"/>
            <w:vMerge w:val="restart"/>
            <w:shd w:val="clear" w:color="auto" w:fill="auto"/>
          </w:tcPr>
          <w:p w:rsidR="0080247C" w:rsidRPr="00401A66" w:rsidRDefault="0080247C" w:rsidP="00FB4B1A">
            <w:pPr>
              <w:rPr>
                <w:rFonts w:cs="Arial"/>
                <w:b/>
                <w:sz w:val="16"/>
                <w:szCs w:val="16"/>
              </w:rPr>
            </w:pPr>
          </w:p>
        </w:tc>
        <w:tc>
          <w:tcPr>
            <w:tcW w:w="1535" w:type="dxa"/>
            <w:vMerge w:val="restart"/>
            <w:shd w:val="clear" w:color="auto" w:fill="auto"/>
          </w:tcPr>
          <w:p w:rsidR="0080247C" w:rsidRPr="00401A66" w:rsidRDefault="0080247C" w:rsidP="00FB4B1A">
            <w:pPr>
              <w:rPr>
                <w:rFonts w:cs="Arial"/>
                <w:b/>
                <w:sz w:val="16"/>
                <w:szCs w:val="16"/>
              </w:rPr>
            </w:pPr>
            <w:r w:rsidRPr="00401A66">
              <w:rPr>
                <w:rFonts w:cs="Arial"/>
                <w:b/>
                <w:snapToGrid/>
                <w:sz w:val="16"/>
                <w:szCs w:val="16"/>
              </w:rPr>
              <w:t>Budget (Euros)</w:t>
            </w:r>
          </w:p>
        </w:tc>
        <w:tc>
          <w:tcPr>
            <w:tcW w:w="3202" w:type="dxa"/>
            <w:gridSpan w:val="2"/>
          </w:tcPr>
          <w:p w:rsidR="0080247C" w:rsidRPr="00401A66" w:rsidRDefault="0080247C" w:rsidP="00FB4B1A">
            <w:pPr>
              <w:jc w:val="center"/>
              <w:rPr>
                <w:rFonts w:cs="Arial"/>
                <w:b/>
                <w:sz w:val="16"/>
                <w:szCs w:val="16"/>
              </w:rPr>
            </w:pPr>
            <w:r w:rsidRPr="00401A66">
              <w:rPr>
                <w:rFonts w:cs="Arial"/>
                <w:b/>
                <w:snapToGrid/>
                <w:sz w:val="16"/>
                <w:szCs w:val="16"/>
              </w:rPr>
              <w:t>Dépenses (Euros)</w:t>
            </w:r>
          </w:p>
        </w:tc>
        <w:tc>
          <w:tcPr>
            <w:tcW w:w="1418" w:type="dxa"/>
            <w:vMerge w:val="restart"/>
            <w:shd w:val="clear" w:color="auto" w:fill="auto"/>
          </w:tcPr>
          <w:p w:rsidR="0080247C" w:rsidRPr="00401A66" w:rsidRDefault="0080247C" w:rsidP="00FB4B1A">
            <w:pPr>
              <w:rPr>
                <w:rFonts w:cs="Arial"/>
                <w:b/>
                <w:sz w:val="16"/>
                <w:szCs w:val="16"/>
              </w:rPr>
            </w:pPr>
            <w:r w:rsidRPr="00401A66">
              <w:rPr>
                <w:rFonts w:cs="Arial"/>
                <w:b/>
                <w:snapToGrid/>
                <w:sz w:val="16"/>
                <w:szCs w:val="16"/>
              </w:rPr>
              <w:t>Solde (Euros)</w:t>
            </w:r>
          </w:p>
        </w:tc>
        <w:tc>
          <w:tcPr>
            <w:tcW w:w="1727" w:type="dxa"/>
            <w:vMerge w:val="restart"/>
            <w:shd w:val="clear" w:color="auto" w:fill="auto"/>
          </w:tcPr>
          <w:p w:rsidR="0080247C" w:rsidRPr="00401A66" w:rsidRDefault="0080247C" w:rsidP="00E1235A">
            <w:pPr>
              <w:jc w:val="center"/>
              <w:rPr>
                <w:rFonts w:cs="Arial"/>
                <w:b/>
                <w:sz w:val="16"/>
                <w:szCs w:val="16"/>
              </w:rPr>
            </w:pPr>
            <w:r w:rsidRPr="00401A66">
              <w:rPr>
                <w:rFonts w:cs="Arial"/>
                <w:b/>
                <w:snapToGrid/>
                <w:sz w:val="16"/>
                <w:szCs w:val="16"/>
              </w:rPr>
              <w:t>Taux de déboursement à la fin de l’année n</w:t>
            </w:r>
          </w:p>
        </w:tc>
      </w:tr>
      <w:tr w:rsidR="0080247C" w:rsidRPr="00401A66" w:rsidTr="00363FC9">
        <w:trPr>
          <w:trHeight w:val="328"/>
          <w:jc w:val="center"/>
        </w:trPr>
        <w:tc>
          <w:tcPr>
            <w:tcW w:w="928" w:type="dxa"/>
            <w:vMerge/>
            <w:shd w:val="clear" w:color="auto" w:fill="auto"/>
          </w:tcPr>
          <w:p w:rsidR="0080247C" w:rsidRPr="00401A66" w:rsidRDefault="0080247C" w:rsidP="00FB4B1A">
            <w:pPr>
              <w:rPr>
                <w:rFonts w:cs="Arial"/>
                <w:b/>
                <w:sz w:val="16"/>
                <w:szCs w:val="16"/>
              </w:rPr>
            </w:pPr>
          </w:p>
        </w:tc>
        <w:tc>
          <w:tcPr>
            <w:tcW w:w="1535" w:type="dxa"/>
            <w:vMerge/>
            <w:shd w:val="clear" w:color="auto" w:fill="auto"/>
          </w:tcPr>
          <w:p w:rsidR="0080247C" w:rsidRPr="00401A66" w:rsidRDefault="0080247C" w:rsidP="00FB4B1A">
            <w:pPr>
              <w:rPr>
                <w:rFonts w:cs="Arial"/>
                <w:b/>
                <w:sz w:val="16"/>
                <w:szCs w:val="16"/>
              </w:rPr>
            </w:pPr>
          </w:p>
        </w:tc>
        <w:tc>
          <w:tcPr>
            <w:tcW w:w="1481" w:type="dxa"/>
          </w:tcPr>
          <w:p w:rsidR="0080247C" w:rsidRPr="00401A66" w:rsidRDefault="0080247C" w:rsidP="00FB4B1A">
            <w:pPr>
              <w:rPr>
                <w:rFonts w:cs="Arial"/>
                <w:b/>
                <w:sz w:val="16"/>
                <w:szCs w:val="16"/>
              </w:rPr>
            </w:pPr>
            <w:r w:rsidRPr="00401A66">
              <w:rPr>
                <w:rFonts w:cs="Arial"/>
                <w:b/>
                <w:snapToGrid/>
                <w:sz w:val="16"/>
                <w:szCs w:val="16"/>
              </w:rPr>
              <w:t xml:space="preserve">Années précédentes </w:t>
            </w:r>
          </w:p>
        </w:tc>
        <w:tc>
          <w:tcPr>
            <w:tcW w:w="1721" w:type="dxa"/>
          </w:tcPr>
          <w:p w:rsidR="0080247C" w:rsidRPr="00401A66" w:rsidRDefault="0080247C" w:rsidP="00FB4B1A">
            <w:pPr>
              <w:rPr>
                <w:rFonts w:cs="Arial"/>
                <w:b/>
                <w:sz w:val="16"/>
                <w:szCs w:val="16"/>
              </w:rPr>
            </w:pPr>
            <w:r w:rsidRPr="00401A66">
              <w:rPr>
                <w:rFonts w:cs="Arial"/>
                <w:b/>
                <w:snapToGrid/>
                <w:sz w:val="16"/>
                <w:szCs w:val="16"/>
              </w:rPr>
              <w:t>Année couverte par le rapport (n)</w:t>
            </w:r>
          </w:p>
        </w:tc>
        <w:tc>
          <w:tcPr>
            <w:tcW w:w="1418" w:type="dxa"/>
            <w:vMerge/>
            <w:shd w:val="clear" w:color="auto" w:fill="auto"/>
          </w:tcPr>
          <w:p w:rsidR="0080247C" w:rsidRPr="00401A66" w:rsidRDefault="0080247C" w:rsidP="00FB4B1A">
            <w:pPr>
              <w:rPr>
                <w:rFonts w:cs="Arial"/>
                <w:b/>
                <w:sz w:val="16"/>
                <w:szCs w:val="16"/>
              </w:rPr>
            </w:pPr>
          </w:p>
        </w:tc>
        <w:tc>
          <w:tcPr>
            <w:tcW w:w="1727" w:type="dxa"/>
            <w:vMerge/>
            <w:shd w:val="clear" w:color="auto" w:fill="auto"/>
          </w:tcPr>
          <w:p w:rsidR="0080247C" w:rsidRPr="00401A66" w:rsidRDefault="0080247C" w:rsidP="00E1235A">
            <w:pPr>
              <w:jc w:val="center"/>
              <w:rPr>
                <w:rFonts w:cs="Arial"/>
                <w:b/>
                <w:sz w:val="16"/>
                <w:szCs w:val="16"/>
              </w:rPr>
            </w:pPr>
          </w:p>
        </w:tc>
      </w:tr>
      <w:tr w:rsidR="0080247C" w:rsidRPr="00401A66" w:rsidTr="00363FC9">
        <w:trPr>
          <w:trHeight w:val="225"/>
          <w:jc w:val="center"/>
        </w:trPr>
        <w:tc>
          <w:tcPr>
            <w:tcW w:w="928" w:type="dxa"/>
            <w:shd w:val="clear" w:color="auto" w:fill="auto"/>
          </w:tcPr>
          <w:p w:rsidR="0080247C" w:rsidRPr="00401A66" w:rsidRDefault="0080247C" w:rsidP="0080247C">
            <w:pPr>
              <w:rPr>
                <w:rFonts w:cs="Arial"/>
                <w:b/>
                <w:sz w:val="16"/>
                <w:szCs w:val="16"/>
              </w:rPr>
            </w:pPr>
            <w:r w:rsidRPr="00401A66">
              <w:rPr>
                <w:rFonts w:cs="Arial"/>
                <w:b/>
                <w:snapToGrid/>
                <w:sz w:val="16"/>
                <w:szCs w:val="16"/>
              </w:rPr>
              <w:t xml:space="preserve">Total </w:t>
            </w:r>
          </w:p>
        </w:tc>
        <w:tc>
          <w:tcPr>
            <w:tcW w:w="1535" w:type="dxa"/>
            <w:shd w:val="clear" w:color="auto" w:fill="auto"/>
          </w:tcPr>
          <w:p w:rsidR="0080247C" w:rsidRPr="00401A66" w:rsidRDefault="0080247C" w:rsidP="0080247C">
            <w:pPr>
              <w:rPr>
                <w:rFonts w:cs="Arial"/>
                <w:sz w:val="16"/>
                <w:szCs w:val="16"/>
              </w:rPr>
            </w:pPr>
            <w:r w:rsidRPr="00401A66">
              <w:rPr>
                <w:rFonts w:cs="Arial"/>
                <w:b/>
                <w:bCs/>
                <w:snapToGrid/>
                <w:color w:val="000000"/>
                <w:kern w:val="0"/>
                <w:sz w:val="16"/>
                <w:szCs w:val="16"/>
                <w:lang w:val="fr-BE" w:eastAsia="fr-BE"/>
              </w:rPr>
              <w:t>9.000.000 €</w:t>
            </w:r>
          </w:p>
        </w:tc>
        <w:tc>
          <w:tcPr>
            <w:tcW w:w="1481" w:type="dxa"/>
          </w:tcPr>
          <w:p w:rsidR="0080247C" w:rsidRPr="00401A66" w:rsidRDefault="0080247C" w:rsidP="0080247C">
            <w:pPr>
              <w:rPr>
                <w:rFonts w:cs="Arial"/>
                <w:sz w:val="16"/>
                <w:szCs w:val="16"/>
              </w:rPr>
            </w:pPr>
            <w:r w:rsidRPr="00401A66">
              <w:rPr>
                <w:rFonts w:cs="Arial"/>
                <w:sz w:val="16"/>
                <w:szCs w:val="16"/>
              </w:rPr>
              <w:t>2014 : 21.035</w:t>
            </w:r>
          </w:p>
          <w:p w:rsidR="0080247C" w:rsidRPr="00401A66" w:rsidRDefault="0080247C" w:rsidP="0080247C">
            <w:pPr>
              <w:rPr>
                <w:rFonts w:cs="Arial"/>
                <w:sz w:val="16"/>
                <w:szCs w:val="16"/>
              </w:rPr>
            </w:pPr>
            <w:r w:rsidRPr="00401A66">
              <w:rPr>
                <w:rFonts w:cs="Arial"/>
                <w:sz w:val="16"/>
                <w:szCs w:val="16"/>
              </w:rPr>
              <w:t>2015 : 431.788</w:t>
            </w:r>
          </w:p>
          <w:p w:rsidR="0080247C" w:rsidRPr="00401A66" w:rsidRDefault="0080247C" w:rsidP="0080247C">
            <w:pPr>
              <w:rPr>
                <w:rFonts w:cs="Arial"/>
                <w:sz w:val="16"/>
                <w:szCs w:val="16"/>
              </w:rPr>
            </w:pPr>
            <w:r w:rsidRPr="00401A66">
              <w:rPr>
                <w:rFonts w:cs="Arial"/>
                <w:sz w:val="16"/>
                <w:szCs w:val="16"/>
              </w:rPr>
              <w:t xml:space="preserve">2016 : 536.232 </w:t>
            </w:r>
          </w:p>
        </w:tc>
        <w:tc>
          <w:tcPr>
            <w:tcW w:w="1721" w:type="dxa"/>
          </w:tcPr>
          <w:p w:rsidR="0080247C" w:rsidRPr="00401A66" w:rsidRDefault="0080247C" w:rsidP="0080247C">
            <w:pPr>
              <w:rPr>
                <w:rFonts w:cs="Arial"/>
                <w:sz w:val="16"/>
                <w:szCs w:val="16"/>
              </w:rPr>
            </w:pPr>
            <w:r w:rsidRPr="00401A66">
              <w:rPr>
                <w:rFonts w:cs="Arial"/>
                <w:sz w:val="16"/>
                <w:szCs w:val="16"/>
              </w:rPr>
              <w:t>2.468.893,86€</w:t>
            </w:r>
          </w:p>
        </w:tc>
        <w:tc>
          <w:tcPr>
            <w:tcW w:w="1418" w:type="dxa"/>
            <w:shd w:val="clear" w:color="auto" w:fill="auto"/>
          </w:tcPr>
          <w:p w:rsidR="0080247C" w:rsidRPr="00401A66" w:rsidRDefault="0080247C" w:rsidP="0080247C">
            <w:pPr>
              <w:rPr>
                <w:rFonts w:cs="Arial"/>
                <w:sz w:val="16"/>
                <w:szCs w:val="16"/>
              </w:rPr>
            </w:pPr>
            <w:r w:rsidRPr="00401A66">
              <w:rPr>
                <w:rFonts w:cs="Arial"/>
                <w:sz w:val="16"/>
                <w:szCs w:val="16"/>
              </w:rPr>
              <w:t>5.560.298,65€</w:t>
            </w:r>
          </w:p>
        </w:tc>
        <w:tc>
          <w:tcPr>
            <w:tcW w:w="1727" w:type="dxa"/>
            <w:shd w:val="clear" w:color="auto" w:fill="auto"/>
          </w:tcPr>
          <w:p w:rsidR="0080247C" w:rsidRPr="00401A66" w:rsidRDefault="0080247C" w:rsidP="00E1235A">
            <w:pPr>
              <w:jc w:val="center"/>
              <w:rPr>
                <w:rFonts w:cs="Arial"/>
                <w:sz w:val="16"/>
                <w:szCs w:val="16"/>
              </w:rPr>
            </w:pPr>
            <w:r w:rsidRPr="00401A66">
              <w:rPr>
                <w:rFonts w:cs="Arial"/>
                <w:sz w:val="16"/>
                <w:szCs w:val="16"/>
              </w:rPr>
              <w:t>38%</w:t>
            </w:r>
          </w:p>
        </w:tc>
      </w:tr>
      <w:tr w:rsidR="0080247C" w:rsidRPr="00401A66" w:rsidTr="00363FC9">
        <w:trPr>
          <w:trHeight w:val="225"/>
          <w:jc w:val="center"/>
        </w:trPr>
        <w:tc>
          <w:tcPr>
            <w:tcW w:w="928" w:type="dxa"/>
            <w:shd w:val="clear" w:color="auto" w:fill="auto"/>
          </w:tcPr>
          <w:p w:rsidR="0080247C" w:rsidRPr="00401A66" w:rsidRDefault="0080247C" w:rsidP="0080247C">
            <w:pPr>
              <w:rPr>
                <w:rFonts w:cs="Arial"/>
                <w:b/>
                <w:sz w:val="16"/>
                <w:szCs w:val="16"/>
              </w:rPr>
            </w:pPr>
            <w:r w:rsidRPr="00401A66">
              <w:rPr>
                <w:rFonts w:cs="Arial"/>
                <w:b/>
                <w:snapToGrid/>
                <w:sz w:val="16"/>
                <w:szCs w:val="16"/>
              </w:rPr>
              <w:t>Output 1</w:t>
            </w:r>
          </w:p>
        </w:tc>
        <w:tc>
          <w:tcPr>
            <w:tcW w:w="1535" w:type="dxa"/>
            <w:shd w:val="clear" w:color="auto" w:fill="auto"/>
          </w:tcPr>
          <w:p w:rsidR="0080247C" w:rsidRPr="00401A66" w:rsidRDefault="0080247C" w:rsidP="0080247C">
            <w:pPr>
              <w:rPr>
                <w:rFonts w:cs="Arial"/>
                <w:sz w:val="16"/>
                <w:szCs w:val="16"/>
              </w:rPr>
            </w:pPr>
            <w:r w:rsidRPr="00401A66">
              <w:rPr>
                <w:rFonts w:cs="Arial"/>
                <w:sz w:val="16"/>
                <w:szCs w:val="16"/>
              </w:rPr>
              <w:t>177.000,00  €</w:t>
            </w:r>
          </w:p>
        </w:tc>
        <w:tc>
          <w:tcPr>
            <w:tcW w:w="1481" w:type="dxa"/>
          </w:tcPr>
          <w:p w:rsidR="0080247C" w:rsidRPr="00401A66" w:rsidRDefault="0080247C" w:rsidP="0080247C">
            <w:pPr>
              <w:rPr>
                <w:rFonts w:cs="Arial"/>
                <w:sz w:val="16"/>
                <w:szCs w:val="16"/>
              </w:rPr>
            </w:pPr>
            <w:r w:rsidRPr="00401A66">
              <w:rPr>
                <w:rFonts w:cs="Arial"/>
                <w:sz w:val="16"/>
                <w:szCs w:val="16"/>
              </w:rPr>
              <w:t>99.267,09  €</w:t>
            </w:r>
          </w:p>
        </w:tc>
        <w:tc>
          <w:tcPr>
            <w:tcW w:w="1721" w:type="dxa"/>
          </w:tcPr>
          <w:p w:rsidR="0080247C" w:rsidRPr="00401A66" w:rsidRDefault="0080247C" w:rsidP="0080247C">
            <w:pPr>
              <w:rPr>
                <w:rFonts w:cs="Arial"/>
                <w:sz w:val="16"/>
                <w:szCs w:val="16"/>
              </w:rPr>
            </w:pPr>
            <w:r w:rsidRPr="00401A66">
              <w:rPr>
                <w:rFonts w:cs="Arial"/>
                <w:sz w:val="16"/>
                <w:szCs w:val="16"/>
              </w:rPr>
              <w:t>15.268,71€</w:t>
            </w:r>
          </w:p>
        </w:tc>
        <w:tc>
          <w:tcPr>
            <w:tcW w:w="1418" w:type="dxa"/>
            <w:shd w:val="clear" w:color="auto" w:fill="auto"/>
          </w:tcPr>
          <w:p w:rsidR="0080247C" w:rsidRPr="00401A66" w:rsidRDefault="0080247C" w:rsidP="0080247C">
            <w:pPr>
              <w:rPr>
                <w:rFonts w:cs="Arial"/>
                <w:sz w:val="16"/>
                <w:szCs w:val="16"/>
              </w:rPr>
            </w:pPr>
            <w:r w:rsidRPr="00401A66">
              <w:rPr>
                <w:rFonts w:cs="Arial"/>
                <w:sz w:val="16"/>
                <w:szCs w:val="16"/>
              </w:rPr>
              <w:t>62.464,20€</w:t>
            </w:r>
          </w:p>
        </w:tc>
        <w:tc>
          <w:tcPr>
            <w:tcW w:w="1727" w:type="dxa"/>
            <w:shd w:val="clear" w:color="auto" w:fill="auto"/>
          </w:tcPr>
          <w:p w:rsidR="0080247C" w:rsidRPr="00401A66" w:rsidRDefault="0080247C" w:rsidP="00E1235A">
            <w:pPr>
              <w:jc w:val="center"/>
              <w:rPr>
                <w:rFonts w:cs="Arial"/>
                <w:sz w:val="16"/>
                <w:szCs w:val="16"/>
              </w:rPr>
            </w:pPr>
            <w:r w:rsidRPr="00401A66">
              <w:rPr>
                <w:rFonts w:cs="Arial"/>
                <w:sz w:val="16"/>
                <w:szCs w:val="16"/>
              </w:rPr>
              <w:t>65%</w:t>
            </w:r>
          </w:p>
        </w:tc>
      </w:tr>
      <w:tr w:rsidR="0080247C" w:rsidRPr="00401A66" w:rsidTr="00363FC9">
        <w:trPr>
          <w:trHeight w:val="240"/>
          <w:jc w:val="center"/>
        </w:trPr>
        <w:tc>
          <w:tcPr>
            <w:tcW w:w="928" w:type="dxa"/>
            <w:shd w:val="clear" w:color="auto" w:fill="auto"/>
          </w:tcPr>
          <w:p w:rsidR="0080247C" w:rsidRPr="00401A66" w:rsidRDefault="0080247C" w:rsidP="0080247C">
            <w:pPr>
              <w:rPr>
                <w:rFonts w:cs="Arial"/>
                <w:b/>
                <w:sz w:val="16"/>
                <w:szCs w:val="16"/>
              </w:rPr>
            </w:pPr>
            <w:r w:rsidRPr="00401A66">
              <w:rPr>
                <w:rFonts w:cs="Arial"/>
                <w:b/>
                <w:snapToGrid/>
                <w:sz w:val="16"/>
                <w:szCs w:val="16"/>
              </w:rPr>
              <w:t>Output 2</w:t>
            </w:r>
          </w:p>
        </w:tc>
        <w:tc>
          <w:tcPr>
            <w:tcW w:w="1535" w:type="dxa"/>
            <w:shd w:val="clear" w:color="auto" w:fill="auto"/>
          </w:tcPr>
          <w:p w:rsidR="0080247C" w:rsidRPr="00401A66" w:rsidRDefault="0080247C" w:rsidP="0080247C">
            <w:pPr>
              <w:rPr>
                <w:rFonts w:cs="Arial"/>
                <w:sz w:val="16"/>
                <w:szCs w:val="16"/>
              </w:rPr>
            </w:pPr>
            <w:r w:rsidRPr="00401A66">
              <w:rPr>
                <w:rFonts w:cs="Arial"/>
                <w:sz w:val="16"/>
                <w:szCs w:val="16"/>
              </w:rPr>
              <w:t>647.520,00  €</w:t>
            </w:r>
          </w:p>
        </w:tc>
        <w:tc>
          <w:tcPr>
            <w:tcW w:w="1481" w:type="dxa"/>
          </w:tcPr>
          <w:p w:rsidR="0080247C" w:rsidRPr="00401A66" w:rsidRDefault="0080247C" w:rsidP="0080247C">
            <w:pPr>
              <w:rPr>
                <w:rFonts w:cs="Arial"/>
                <w:sz w:val="16"/>
                <w:szCs w:val="16"/>
              </w:rPr>
            </w:pPr>
            <w:r w:rsidRPr="00401A66">
              <w:rPr>
                <w:rFonts w:cs="Arial"/>
                <w:sz w:val="16"/>
                <w:szCs w:val="16"/>
              </w:rPr>
              <w:t>135.440,10€</w:t>
            </w:r>
          </w:p>
        </w:tc>
        <w:tc>
          <w:tcPr>
            <w:tcW w:w="1721" w:type="dxa"/>
          </w:tcPr>
          <w:p w:rsidR="0080247C" w:rsidRPr="00401A66" w:rsidRDefault="0080247C" w:rsidP="0080247C">
            <w:pPr>
              <w:rPr>
                <w:rFonts w:cs="Arial"/>
                <w:sz w:val="16"/>
                <w:szCs w:val="16"/>
              </w:rPr>
            </w:pPr>
            <w:r w:rsidRPr="00401A66">
              <w:rPr>
                <w:rFonts w:cs="Arial"/>
                <w:sz w:val="16"/>
                <w:szCs w:val="16"/>
              </w:rPr>
              <w:t>159.312,48€</w:t>
            </w:r>
          </w:p>
        </w:tc>
        <w:tc>
          <w:tcPr>
            <w:tcW w:w="1418" w:type="dxa"/>
            <w:shd w:val="clear" w:color="auto" w:fill="auto"/>
          </w:tcPr>
          <w:p w:rsidR="0080247C" w:rsidRPr="00401A66" w:rsidRDefault="0080247C" w:rsidP="0080247C">
            <w:pPr>
              <w:rPr>
                <w:rFonts w:cs="Arial"/>
                <w:sz w:val="16"/>
                <w:szCs w:val="16"/>
              </w:rPr>
            </w:pPr>
            <w:r w:rsidRPr="00401A66">
              <w:rPr>
                <w:rFonts w:cs="Arial"/>
                <w:sz w:val="16"/>
                <w:szCs w:val="16"/>
              </w:rPr>
              <w:t>352.767,43€</w:t>
            </w:r>
          </w:p>
        </w:tc>
        <w:tc>
          <w:tcPr>
            <w:tcW w:w="1727" w:type="dxa"/>
            <w:shd w:val="clear" w:color="auto" w:fill="auto"/>
          </w:tcPr>
          <w:p w:rsidR="0080247C" w:rsidRPr="00401A66" w:rsidRDefault="0080247C" w:rsidP="00E1235A">
            <w:pPr>
              <w:jc w:val="center"/>
              <w:rPr>
                <w:rFonts w:cs="Arial"/>
                <w:sz w:val="16"/>
                <w:szCs w:val="16"/>
              </w:rPr>
            </w:pPr>
            <w:r w:rsidRPr="00401A66">
              <w:rPr>
                <w:rFonts w:cs="Arial"/>
                <w:sz w:val="16"/>
                <w:szCs w:val="16"/>
              </w:rPr>
              <w:t>46%</w:t>
            </w:r>
          </w:p>
        </w:tc>
      </w:tr>
      <w:tr w:rsidR="0080247C" w:rsidRPr="00401A66" w:rsidTr="00363FC9">
        <w:trPr>
          <w:trHeight w:val="225"/>
          <w:jc w:val="center"/>
        </w:trPr>
        <w:tc>
          <w:tcPr>
            <w:tcW w:w="928" w:type="dxa"/>
            <w:shd w:val="clear" w:color="auto" w:fill="auto"/>
          </w:tcPr>
          <w:p w:rsidR="0080247C" w:rsidRPr="00401A66" w:rsidRDefault="0080247C" w:rsidP="0080247C">
            <w:pPr>
              <w:rPr>
                <w:rFonts w:cs="Arial"/>
                <w:b/>
                <w:sz w:val="16"/>
                <w:szCs w:val="16"/>
              </w:rPr>
            </w:pPr>
            <w:r w:rsidRPr="00401A66">
              <w:rPr>
                <w:rFonts w:cs="Arial"/>
                <w:b/>
                <w:snapToGrid/>
                <w:sz w:val="16"/>
                <w:szCs w:val="16"/>
              </w:rPr>
              <w:t>Output 3</w:t>
            </w:r>
          </w:p>
        </w:tc>
        <w:tc>
          <w:tcPr>
            <w:tcW w:w="1535" w:type="dxa"/>
            <w:shd w:val="clear" w:color="auto" w:fill="auto"/>
          </w:tcPr>
          <w:p w:rsidR="0080247C" w:rsidRPr="00401A66" w:rsidRDefault="0080247C" w:rsidP="0080247C">
            <w:pPr>
              <w:rPr>
                <w:rFonts w:cs="Arial"/>
                <w:sz w:val="16"/>
                <w:szCs w:val="16"/>
              </w:rPr>
            </w:pPr>
            <w:r w:rsidRPr="00401A66">
              <w:rPr>
                <w:rFonts w:cs="Arial"/>
                <w:sz w:val="16"/>
                <w:szCs w:val="16"/>
              </w:rPr>
              <w:t>1.485.000,00  €</w:t>
            </w:r>
          </w:p>
        </w:tc>
        <w:tc>
          <w:tcPr>
            <w:tcW w:w="1481" w:type="dxa"/>
          </w:tcPr>
          <w:p w:rsidR="0080247C" w:rsidRPr="00401A66" w:rsidRDefault="0080247C" w:rsidP="0080247C">
            <w:pPr>
              <w:rPr>
                <w:rFonts w:cs="Arial"/>
                <w:sz w:val="16"/>
                <w:szCs w:val="16"/>
              </w:rPr>
            </w:pPr>
            <w:r w:rsidRPr="00401A66">
              <w:rPr>
                <w:rFonts w:cs="Arial"/>
                <w:sz w:val="16"/>
                <w:szCs w:val="16"/>
              </w:rPr>
              <w:t>44.667,75€</w:t>
            </w:r>
          </w:p>
        </w:tc>
        <w:tc>
          <w:tcPr>
            <w:tcW w:w="1721" w:type="dxa"/>
          </w:tcPr>
          <w:p w:rsidR="0080247C" w:rsidRPr="00401A66" w:rsidRDefault="0080247C" w:rsidP="0080247C">
            <w:pPr>
              <w:rPr>
                <w:rFonts w:cs="Arial"/>
                <w:sz w:val="16"/>
                <w:szCs w:val="16"/>
              </w:rPr>
            </w:pPr>
            <w:r w:rsidRPr="00401A66">
              <w:rPr>
                <w:rFonts w:cs="Arial"/>
                <w:sz w:val="16"/>
                <w:szCs w:val="16"/>
              </w:rPr>
              <w:t>590.725,79€</w:t>
            </w:r>
          </w:p>
        </w:tc>
        <w:tc>
          <w:tcPr>
            <w:tcW w:w="1418" w:type="dxa"/>
            <w:shd w:val="clear" w:color="auto" w:fill="auto"/>
          </w:tcPr>
          <w:p w:rsidR="0080247C" w:rsidRPr="00401A66" w:rsidRDefault="0080247C" w:rsidP="0080247C">
            <w:pPr>
              <w:rPr>
                <w:rFonts w:cs="Arial"/>
                <w:sz w:val="16"/>
                <w:szCs w:val="16"/>
              </w:rPr>
            </w:pPr>
            <w:r w:rsidRPr="00401A66">
              <w:rPr>
                <w:rFonts w:cs="Arial"/>
                <w:sz w:val="16"/>
                <w:szCs w:val="16"/>
              </w:rPr>
              <w:t>849.606,46€</w:t>
            </w:r>
          </w:p>
        </w:tc>
        <w:tc>
          <w:tcPr>
            <w:tcW w:w="1727" w:type="dxa"/>
            <w:shd w:val="clear" w:color="auto" w:fill="auto"/>
          </w:tcPr>
          <w:p w:rsidR="0080247C" w:rsidRPr="00401A66" w:rsidRDefault="0080247C" w:rsidP="00E1235A">
            <w:pPr>
              <w:jc w:val="center"/>
              <w:rPr>
                <w:rFonts w:cs="Arial"/>
                <w:sz w:val="16"/>
                <w:szCs w:val="16"/>
              </w:rPr>
            </w:pPr>
            <w:r w:rsidRPr="00401A66">
              <w:rPr>
                <w:rFonts w:cs="Arial"/>
                <w:sz w:val="16"/>
                <w:szCs w:val="16"/>
              </w:rPr>
              <w:t>43%</w:t>
            </w:r>
          </w:p>
        </w:tc>
      </w:tr>
      <w:tr w:rsidR="0080247C" w:rsidRPr="00401A66" w:rsidTr="00363FC9">
        <w:trPr>
          <w:trHeight w:val="225"/>
          <w:jc w:val="center"/>
        </w:trPr>
        <w:tc>
          <w:tcPr>
            <w:tcW w:w="928" w:type="dxa"/>
            <w:shd w:val="clear" w:color="auto" w:fill="auto"/>
          </w:tcPr>
          <w:p w:rsidR="0080247C" w:rsidRPr="00401A66" w:rsidRDefault="0080247C" w:rsidP="0080247C">
            <w:pPr>
              <w:rPr>
                <w:rFonts w:cs="Arial"/>
                <w:b/>
                <w:sz w:val="16"/>
                <w:szCs w:val="16"/>
              </w:rPr>
            </w:pPr>
            <w:r w:rsidRPr="00401A66">
              <w:rPr>
                <w:rFonts w:cs="Arial"/>
                <w:b/>
                <w:snapToGrid/>
                <w:sz w:val="16"/>
                <w:szCs w:val="16"/>
              </w:rPr>
              <w:t>Output 4</w:t>
            </w:r>
          </w:p>
        </w:tc>
        <w:tc>
          <w:tcPr>
            <w:tcW w:w="1535" w:type="dxa"/>
            <w:shd w:val="clear" w:color="auto" w:fill="auto"/>
          </w:tcPr>
          <w:p w:rsidR="0080247C" w:rsidRPr="00401A66" w:rsidRDefault="0080247C" w:rsidP="0080247C">
            <w:pPr>
              <w:rPr>
                <w:rFonts w:cs="Arial"/>
                <w:sz w:val="16"/>
                <w:szCs w:val="16"/>
              </w:rPr>
            </w:pPr>
            <w:r w:rsidRPr="00401A66">
              <w:rPr>
                <w:rFonts w:cs="Arial"/>
                <w:sz w:val="16"/>
                <w:szCs w:val="16"/>
              </w:rPr>
              <w:t>2.862.500,00  €</w:t>
            </w:r>
          </w:p>
        </w:tc>
        <w:tc>
          <w:tcPr>
            <w:tcW w:w="1481" w:type="dxa"/>
          </w:tcPr>
          <w:p w:rsidR="0080247C" w:rsidRPr="00401A66" w:rsidRDefault="0080247C" w:rsidP="0080247C">
            <w:pPr>
              <w:rPr>
                <w:rFonts w:cs="Arial"/>
                <w:sz w:val="16"/>
                <w:szCs w:val="16"/>
              </w:rPr>
            </w:pPr>
            <w:r w:rsidRPr="00401A66">
              <w:rPr>
                <w:rFonts w:cs="Arial"/>
                <w:sz w:val="16"/>
                <w:szCs w:val="16"/>
              </w:rPr>
              <w:t>103.963,42€</w:t>
            </w:r>
          </w:p>
        </w:tc>
        <w:tc>
          <w:tcPr>
            <w:tcW w:w="1721" w:type="dxa"/>
          </w:tcPr>
          <w:p w:rsidR="0080247C" w:rsidRPr="00401A66" w:rsidRDefault="0080247C" w:rsidP="0080247C">
            <w:pPr>
              <w:rPr>
                <w:rFonts w:cs="Arial"/>
                <w:sz w:val="16"/>
                <w:szCs w:val="16"/>
              </w:rPr>
            </w:pPr>
            <w:r w:rsidRPr="00401A66">
              <w:rPr>
                <w:rFonts w:cs="Arial"/>
                <w:sz w:val="16"/>
                <w:szCs w:val="16"/>
              </w:rPr>
              <w:t>1.159.404,63€</w:t>
            </w:r>
          </w:p>
        </w:tc>
        <w:tc>
          <w:tcPr>
            <w:tcW w:w="1418" w:type="dxa"/>
            <w:shd w:val="clear" w:color="auto" w:fill="auto"/>
          </w:tcPr>
          <w:p w:rsidR="0080247C" w:rsidRPr="00401A66" w:rsidRDefault="0080247C" w:rsidP="0080247C">
            <w:pPr>
              <w:rPr>
                <w:rFonts w:cs="Arial"/>
                <w:sz w:val="16"/>
                <w:szCs w:val="16"/>
              </w:rPr>
            </w:pPr>
            <w:r w:rsidRPr="00401A66">
              <w:rPr>
                <w:rFonts w:cs="Arial"/>
                <w:sz w:val="16"/>
                <w:szCs w:val="16"/>
              </w:rPr>
              <w:t>1.263.368,05€</w:t>
            </w:r>
          </w:p>
        </w:tc>
        <w:tc>
          <w:tcPr>
            <w:tcW w:w="1727" w:type="dxa"/>
            <w:shd w:val="clear" w:color="auto" w:fill="auto"/>
          </w:tcPr>
          <w:p w:rsidR="0080247C" w:rsidRPr="00401A66" w:rsidRDefault="0080247C" w:rsidP="00E1235A">
            <w:pPr>
              <w:jc w:val="center"/>
              <w:rPr>
                <w:rFonts w:cs="Arial"/>
                <w:sz w:val="16"/>
                <w:szCs w:val="16"/>
              </w:rPr>
            </w:pPr>
            <w:r w:rsidRPr="00401A66">
              <w:rPr>
                <w:rFonts w:cs="Arial"/>
                <w:sz w:val="16"/>
                <w:szCs w:val="16"/>
              </w:rPr>
              <w:t>44%</w:t>
            </w:r>
          </w:p>
        </w:tc>
      </w:tr>
      <w:tr w:rsidR="0080247C" w:rsidRPr="00401A66" w:rsidTr="00363FC9">
        <w:trPr>
          <w:trHeight w:val="240"/>
          <w:jc w:val="center"/>
        </w:trPr>
        <w:tc>
          <w:tcPr>
            <w:tcW w:w="928" w:type="dxa"/>
            <w:shd w:val="clear" w:color="auto" w:fill="auto"/>
          </w:tcPr>
          <w:p w:rsidR="0080247C" w:rsidRPr="00401A66" w:rsidRDefault="0080247C" w:rsidP="0080247C">
            <w:pPr>
              <w:rPr>
                <w:rFonts w:cs="Arial"/>
                <w:b/>
                <w:sz w:val="16"/>
                <w:szCs w:val="16"/>
              </w:rPr>
            </w:pPr>
            <w:r w:rsidRPr="00401A66">
              <w:rPr>
                <w:rFonts w:cs="Arial"/>
                <w:b/>
                <w:sz w:val="16"/>
                <w:szCs w:val="16"/>
              </w:rPr>
              <w:t>Réserve</w:t>
            </w:r>
          </w:p>
        </w:tc>
        <w:tc>
          <w:tcPr>
            <w:tcW w:w="1535" w:type="dxa"/>
            <w:shd w:val="clear" w:color="auto" w:fill="auto"/>
          </w:tcPr>
          <w:p w:rsidR="0080247C" w:rsidRPr="00401A66" w:rsidRDefault="0080247C" w:rsidP="0080247C">
            <w:pPr>
              <w:rPr>
                <w:rFonts w:cs="Arial"/>
                <w:sz w:val="16"/>
                <w:szCs w:val="16"/>
              </w:rPr>
            </w:pPr>
            <w:r w:rsidRPr="00401A66">
              <w:rPr>
                <w:rFonts w:cs="Arial"/>
                <w:sz w:val="16"/>
                <w:szCs w:val="16"/>
              </w:rPr>
              <w:t>1.837.500,00  €</w:t>
            </w:r>
          </w:p>
        </w:tc>
        <w:tc>
          <w:tcPr>
            <w:tcW w:w="1481" w:type="dxa"/>
          </w:tcPr>
          <w:p w:rsidR="0080247C" w:rsidRPr="00401A66" w:rsidRDefault="0080247C" w:rsidP="0080247C">
            <w:pPr>
              <w:rPr>
                <w:rFonts w:cs="Arial"/>
                <w:sz w:val="16"/>
                <w:szCs w:val="16"/>
              </w:rPr>
            </w:pPr>
            <w:r w:rsidRPr="00401A66">
              <w:rPr>
                <w:rFonts w:cs="Arial"/>
                <w:sz w:val="16"/>
                <w:szCs w:val="16"/>
              </w:rPr>
              <w:t>11,70€</w:t>
            </w:r>
          </w:p>
        </w:tc>
        <w:tc>
          <w:tcPr>
            <w:tcW w:w="1721" w:type="dxa"/>
          </w:tcPr>
          <w:p w:rsidR="0080247C" w:rsidRPr="00401A66" w:rsidRDefault="0080247C" w:rsidP="0080247C">
            <w:pPr>
              <w:rPr>
                <w:rFonts w:cs="Arial"/>
                <w:sz w:val="16"/>
                <w:szCs w:val="16"/>
              </w:rPr>
            </w:pPr>
            <w:r w:rsidRPr="00401A66">
              <w:rPr>
                <w:rFonts w:cs="Arial"/>
                <w:sz w:val="16"/>
                <w:szCs w:val="16"/>
              </w:rPr>
              <w:t>-</w:t>
            </w:r>
          </w:p>
        </w:tc>
        <w:tc>
          <w:tcPr>
            <w:tcW w:w="1418" w:type="dxa"/>
            <w:shd w:val="clear" w:color="auto" w:fill="auto"/>
          </w:tcPr>
          <w:p w:rsidR="0080247C" w:rsidRPr="00401A66" w:rsidRDefault="0080247C" w:rsidP="0080247C">
            <w:pPr>
              <w:rPr>
                <w:rFonts w:cs="Arial"/>
                <w:sz w:val="16"/>
                <w:szCs w:val="16"/>
              </w:rPr>
            </w:pPr>
            <w:r w:rsidRPr="00401A66">
              <w:rPr>
                <w:rFonts w:cs="Arial"/>
                <w:sz w:val="16"/>
                <w:szCs w:val="16"/>
              </w:rPr>
              <w:t>1.837.488,30€</w:t>
            </w:r>
          </w:p>
        </w:tc>
        <w:tc>
          <w:tcPr>
            <w:tcW w:w="1727" w:type="dxa"/>
            <w:shd w:val="clear" w:color="auto" w:fill="auto"/>
          </w:tcPr>
          <w:p w:rsidR="0080247C" w:rsidRPr="00401A66" w:rsidRDefault="0080247C" w:rsidP="00E1235A">
            <w:pPr>
              <w:jc w:val="center"/>
              <w:rPr>
                <w:rFonts w:cs="Arial"/>
                <w:sz w:val="16"/>
                <w:szCs w:val="16"/>
              </w:rPr>
            </w:pPr>
            <w:r w:rsidRPr="00401A66">
              <w:rPr>
                <w:rFonts w:cs="Arial"/>
                <w:sz w:val="16"/>
                <w:szCs w:val="16"/>
              </w:rPr>
              <w:t>0%</w:t>
            </w:r>
          </w:p>
        </w:tc>
      </w:tr>
      <w:tr w:rsidR="0080247C" w:rsidRPr="00401A66" w:rsidTr="00363FC9">
        <w:trPr>
          <w:trHeight w:val="240"/>
          <w:jc w:val="center"/>
        </w:trPr>
        <w:tc>
          <w:tcPr>
            <w:tcW w:w="928" w:type="dxa"/>
            <w:shd w:val="clear" w:color="auto" w:fill="auto"/>
          </w:tcPr>
          <w:p w:rsidR="0080247C" w:rsidRPr="00401A66" w:rsidRDefault="0080247C" w:rsidP="0080247C">
            <w:pPr>
              <w:rPr>
                <w:rFonts w:cs="Arial"/>
                <w:b/>
                <w:snapToGrid/>
                <w:sz w:val="16"/>
                <w:szCs w:val="16"/>
              </w:rPr>
            </w:pPr>
            <w:r w:rsidRPr="00401A66">
              <w:rPr>
                <w:rFonts w:cs="Arial"/>
                <w:b/>
                <w:snapToGrid/>
                <w:sz w:val="16"/>
                <w:szCs w:val="16"/>
              </w:rPr>
              <w:t>Moyens généraux</w:t>
            </w:r>
          </w:p>
        </w:tc>
        <w:tc>
          <w:tcPr>
            <w:tcW w:w="1535" w:type="dxa"/>
            <w:shd w:val="clear" w:color="auto" w:fill="auto"/>
          </w:tcPr>
          <w:p w:rsidR="0080247C" w:rsidRPr="00401A66" w:rsidRDefault="0080247C" w:rsidP="0080247C">
            <w:pPr>
              <w:rPr>
                <w:rFonts w:cs="Arial"/>
                <w:sz w:val="16"/>
                <w:szCs w:val="16"/>
              </w:rPr>
            </w:pPr>
            <w:r w:rsidRPr="00401A66">
              <w:rPr>
                <w:rFonts w:cs="Arial"/>
                <w:sz w:val="16"/>
                <w:szCs w:val="16"/>
              </w:rPr>
              <w:t>11.680,00  €</w:t>
            </w:r>
          </w:p>
        </w:tc>
        <w:tc>
          <w:tcPr>
            <w:tcW w:w="1481" w:type="dxa"/>
          </w:tcPr>
          <w:p w:rsidR="0080247C" w:rsidRPr="00401A66" w:rsidRDefault="0080247C" w:rsidP="0080247C">
            <w:pPr>
              <w:rPr>
                <w:rFonts w:cs="Arial"/>
                <w:sz w:val="16"/>
                <w:szCs w:val="16"/>
              </w:rPr>
            </w:pPr>
            <w:r w:rsidRPr="00401A66">
              <w:rPr>
                <w:rFonts w:cs="Arial"/>
                <w:sz w:val="16"/>
                <w:szCs w:val="16"/>
              </w:rPr>
              <w:t>-</w:t>
            </w:r>
          </w:p>
        </w:tc>
        <w:tc>
          <w:tcPr>
            <w:tcW w:w="1721" w:type="dxa"/>
          </w:tcPr>
          <w:p w:rsidR="0080247C" w:rsidRPr="00401A66" w:rsidRDefault="0080247C" w:rsidP="0080247C">
            <w:pPr>
              <w:rPr>
                <w:rFonts w:cs="Arial"/>
                <w:sz w:val="16"/>
                <w:szCs w:val="16"/>
              </w:rPr>
            </w:pPr>
            <w:r w:rsidRPr="00401A66">
              <w:rPr>
                <w:rFonts w:cs="Arial"/>
                <w:sz w:val="16"/>
                <w:szCs w:val="16"/>
              </w:rPr>
              <w:t>-</w:t>
            </w:r>
          </w:p>
        </w:tc>
        <w:tc>
          <w:tcPr>
            <w:tcW w:w="1418" w:type="dxa"/>
            <w:shd w:val="clear" w:color="auto" w:fill="auto"/>
          </w:tcPr>
          <w:p w:rsidR="0080247C" w:rsidRPr="00401A66" w:rsidRDefault="0080247C" w:rsidP="0080247C">
            <w:pPr>
              <w:rPr>
                <w:rFonts w:cs="Arial"/>
                <w:sz w:val="16"/>
                <w:szCs w:val="16"/>
              </w:rPr>
            </w:pPr>
            <w:r w:rsidRPr="00401A66">
              <w:rPr>
                <w:rFonts w:cs="Arial"/>
                <w:sz w:val="16"/>
                <w:szCs w:val="16"/>
              </w:rPr>
              <w:t>-</w:t>
            </w:r>
          </w:p>
        </w:tc>
        <w:tc>
          <w:tcPr>
            <w:tcW w:w="1727" w:type="dxa"/>
            <w:shd w:val="clear" w:color="auto" w:fill="auto"/>
          </w:tcPr>
          <w:p w:rsidR="0080247C" w:rsidRPr="00401A66" w:rsidRDefault="0080247C" w:rsidP="00E1235A">
            <w:pPr>
              <w:jc w:val="center"/>
              <w:rPr>
                <w:rFonts w:cs="Arial"/>
                <w:sz w:val="16"/>
                <w:szCs w:val="16"/>
              </w:rPr>
            </w:pPr>
          </w:p>
        </w:tc>
      </w:tr>
    </w:tbl>
    <w:p w:rsidR="00E1235A" w:rsidRDefault="00E1235A" w:rsidP="00E1235A">
      <w:pPr>
        <w:pStyle w:val="Titre2"/>
        <w:keepLines/>
        <w:widowControl/>
        <w:suppressAutoHyphens w:val="0"/>
        <w:spacing w:after="120"/>
        <w:ind w:left="576"/>
        <w:rPr>
          <w:rFonts w:ascii="Calibri" w:eastAsia="Times New Roman" w:hAnsi="Calibri"/>
          <w:bCs w:val="0"/>
          <w:snapToGrid/>
          <w:color w:val="D81A1A"/>
          <w:kern w:val="0"/>
          <w:szCs w:val="26"/>
          <w:lang w:val="en-GB" w:eastAsia="en-US"/>
        </w:rPr>
      </w:pPr>
      <w:bookmarkStart w:id="22" w:name="_Toc370814187"/>
      <w:bookmarkStart w:id="23" w:name="_Toc370814263"/>
    </w:p>
    <w:p w:rsidR="007E0F27" w:rsidRDefault="007E0F27">
      <w:pPr>
        <w:widowControl/>
        <w:suppressAutoHyphens w:val="0"/>
        <w:rPr>
          <w:rFonts w:ascii="Calibri" w:hAnsi="Calibri"/>
          <w:b/>
          <w:snapToGrid/>
          <w:color w:val="D81A1A"/>
          <w:kern w:val="0"/>
          <w:sz w:val="28"/>
          <w:szCs w:val="26"/>
          <w:lang w:val="en-GB" w:eastAsia="en-US"/>
        </w:rPr>
      </w:pPr>
      <w:bookmarkStart w:id="24" w:name="_Toc508289659"/>
      <w:r>
        <w:rPr>
          <w:rFonts w:ascii="Calibri" w:hAnsi="Calibri"/>
          <w:bCs/>
          <w:snapToGrid/>
          <w:color w:val="D81A1A"/>
          <w:kern w:val="0"/>
          <w:szCs w:val="26"/>
          <w:lang w:val="en-GB" w:eastAsia="en-US"/>
        </w:rPr>
        <w:br w:type="page"/>
      </w:r>
    </w:p>
    <w:p w:rsidR="00866CDF" w:rsidRPr="0052529A" w:rsidRDefault="00866CDF" w:rsidP="0052529A">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r w:rsidRPr="0052529A">
        <w:rPr>
          <w:rFonts w:ascii="Calibri" w:eastAsia="Times New Roman" w:hAnsi="Calibri"/>
          <w:bCs w:val="0"/>
          <w:snapToGrid/>
          <w:color w:val="D81A1A"/>
          <w:kern w:val="0"/>
          <w:szCs w:val="26"/>
          <w:lang w:val="en-GB" w:eastAsia="en-US"/>
        </w:rPr>
        <w:lastRenderedPageBreak/>
        <w:t>Autoévaluation de la performance</w:t>
      </w:r>
      <w:bookmarkEnd w:id="22"/>
      <w:bookmarkEnd w:id="23"/>
      <w:bookmarkEnd w:id="24"/>
      <w:r w:rsidRPr="0052529A">
        <w:rPr>
          <w:rFonts w:ascii="Calibri" w:eastAsia="Times New Roman" w:hAnsi="Calibri"/>
          <w:bCs w:val="0"/>
          <w:snapToGrid/>
          <w:color w:val="D81A1A"/>
          <w:kern w:val="0"/>
          <w:szCs w:val="26"/>
          <w:lang w:val="en-GB" w:eastAsia="en-US"/>
        </w:rPr>
        <w:t xml:space="preserve"> </w:t>
      </w:r>
    </w:p>
    <w:p w:rsidR="00866CDF" w:rsidRPr="007E0F27"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auto"/>
          <w:kern w:val="0"/>
          <w:lang w:val="fr-BE" w:eastAsia="en-US"/>
        </w:rPr>
      </w:pPr>
      <w:bookmarkStart w:id="25" w:name="_Toc370814188"/>
      <w:bookmarkStart w:id="26" w:name="_Toc370814264"/>
      <w:bookmarkStart w:id="27" w:name="_Toc508289660"/>
      <w:r w:rsidRPr="007E0F27">
        <w:rPr>
          <w:rFonts w:ascii="Calibri" w:eastAsia="Calibri" w:hAnsi="Calibri" w:cs="Calibri-Bold"/>
          <w:snapToGrid/>
          <w:color w:val="auto"/>
          <w:kern w:val="0"/>
          <w:lang w:val="fr-BE" w:eastAsia="en-US"/>
        </w:rPr>
        <w:t>Pertinence</w:t>
      </w:r>
      <w:bookmarkEnd w:id="25"/>
      <w:bookmarkEnd w:id="26"/>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7"/>
        <w:gridCol w:w="2533"/>
      </w:tblGrid>
      <w:tr w:rsidR="007E0F27" w:rsidRPr="007E0F27" w:rsidTr="004C4351">
        <w:trPr>
          <w:trHeight w:val="253"/>
        </w:trPr>
        <w:tc>
          <w:tcPr>
            <w:tcW w:w="5397" w:type="dxa"/>
            <w:tcBorders>
              <w:top w:val="nil"/>
              <w:left w:val="nil"/>
              <w:bottom w:val="single" w:sz="4" w:space="0" w:color="auto"/>
              <w:right w:val="single" w:sz="4" w:space="0" w:color="auto"/>
            </w:tcBorders>
            <w:shd w:val="clear" w:color="auto" w:fill="auto"/>
          </w:tcPr>
          <w:p w:rsidR="00866CDF" w:rsidRPr="007E0F27" w:rsidRDefault="00866CDF" w:rsidP="00866CDF">
            <w:pPr>
              <w:rPr>
                <w:b/>
                <w:sz w:val="20"/>
                <w:szCs w:val="20"/>
              </w:rPr>
            </w:pPr>
          </w:p>
        </w:tc>
        <w:tc>
          <w:tcPr>
            <w:tcW w:w="2533" w:type="dxa"/>
            <w:tcBorders>
              <w:left w:val="single" w:sz="4" w:space="0" w:color="auto"/>
              <w:bottom w:val="single" w:sz="4" w:space="0" w:color="auto"/>
            </w:tcBorders>
            <w:shd w:val="clear" w:color="auto" w:fill="auto"/>
          </w:tcPr>
          <w:p w:rsidR="00866CDF" w:rsidRPr="007E0F27" w:rsidRDefault="00866CDF" w:rsidP="00866CDF">
            <w:pPr>
              <w:rPr>
                <w:b/>
                <w:sz w:val="20"/>
                <w:szCs w:val="20"/>
              </w:rPr>
            </w:pPr>
            <w:r w:rsidRPr="007E0F27">
              <w:rPr>
                <w:b/>
                <w:snapToGrid/>
                <w:sz w:val="20"/>
              </w:rPr>
              <w:t>Performance</w:t>
            </w:r>
          </w:p>
        </w:tc>
      </w:tr>
      <w:tr w:rsidR="007E0F27" w:rsidRPr="007E0F27" w:rsidTr="004C4351">
        <w:trPr>
          <w:trHeight w:val="272"/>
        </w:trPr>
        <w:tc>
          <w:tcPr>
            <w:tcW w:w="5397" w:type="dxa"/>
            <w:tcBorders>
              <w:top w:val="single" w:sz="4" w:space="0" w:color="auto"/>
            </w:tcBorders>
            <w:shd w:val="clear" w:color="auto" w:fill="auto"/>
          </w:tcPr>
          <w:p w:rsidR="00866CDF" w:rsidRPr="007E0F27" w:rsidRDefault="00866CDF" w:rsidP="00866CDF">
            <w:pPr>
              <w:rPr>
                <w:b/>
                <w:sz w:val="20"/>
                <w:szCs w:val="20"/>
              </w:rPr>
            </w:pPr>
            <w:r w:rsidRPr="007E0F27">
              <w:rPr>
                <w:b/>
                <w:snapToGrid/>
                <w:sz w:val="20"/>
              </w:rPr>
              <w:t>Pertinence</w:t>
            </w:r>
          </w:p>
        </w:tc>
        <w:tc>
          <w:tcPr>
            <w:tcW w:w="2533" w:type="dxa"/>
            <w:tcBorders>
              <w:top w:val="single" w:sz="4" w:space="0" w:color="auto"/>
            </w:tcBorders>
            <w:shd w:val="clear" w:color="auto" w:fill="auto"/>
          </w:tcPr>
          <w:p w:rsidR="00866CDF" w:rsidRPr="007E0F27" w:rsidRDefault="004C4351" w:rsidP="00866CDF">
            <w:pPr>
              <w:rPr>
                <w:sz w:val="20"/>
                <w:szCs w:val="20"/>
              </w:rPr>
            </w:pPr>
            <w:r w:rsidRPr="007E0F27">
              <w:rPr>
                <w:sz w:val="20"/>
                <w:szCs w:val="20"/>
              </w:rPr>
              <w:t>B</w:t>
            </w:r>
          </w:p>
        </w:tc>
      </w:tr>
    </w:tbl>
    <w:p w:rsidR="004C4351" w:rsidRPr="007E0F27" w:rsidRDefault="004C4351" w:rsidP="007E0F27">
      <w:pPr>
        <w:pStyle w:val="Corpsdetexte"/>
        <w:widowControl/>
        <w:suppressAutoHyphens w:val="0"/>
        <w:spacing w:before="240" w:after="160"/>
        <w:rPr>
          <w:rFonts w:eastAsia="Calibri" w:cs="Arial"/>
          <w:snapToGrid/>
          <w:kern w:val="0"/>
          <w:lang w:eastAsia="en-US"/>
        </w:rPr>
      </w:pPr>
      <w:r w:rsidRPr="007E0F27">
        <w:rPr>
          <w:rFonts w:eastAsia="Calibri" w:cs="Arial"/>
          <w:snapToGrid/>
          <w:kern w:val="0"/>
          <w:lang w:eastAsia="en-US"/>
        </w:rPr>
        <w:t>Le programme qui comprenait encore 3 volets au premier trimestre 2017, a été réduit à partir d</w:t>
      </w:r>
      <w:r w:rsidR="00551A84" w:rsidRPr="007E0F27">
        <w:rPr>
          <w:rFonts w:eastAsia="Calibri" w:cs="Arial"/>
          <w:snapToGrid/>
          <w:kern w:val="0"/>
          <w:lang w:eastAsia="en-US"/>
        </w:rPr>
        <w:t>’</w:t>
      </w:r>
      <w:r w:rsidRPr="007E0F27">
        <w:rPr>
          <w:rFonts w:eastAsia="Calibri" w:cs="Arial"/>
          <w:snapToGrid/>
          <w:kern w:val="0"/>
          <w:lang w:eastAsia="en-US"/>
        </w:rPr>
        <w:t>avril 2017 aux seuls volets d’appui au système d’information sanitaire (volet 4) et d’appui aux infrastructures, équipements et maintenance (volet 5).</w:t>
      </w:r>
    </w:p>
    <w:p w:rsidR="004C4351" w:rsidRPr="007E0F27" w:rsidRDefault="004C4351" w:rsidP="004C4351">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 xml:space="preserve">Les volets 4 et volet 5 sont restés inscrits dans la continuité des interventions de la CTB depuis 2008 puisqu’ils ont poursuivi le renforcement des acquis des volets précédents (volets 1-3 et volet PAISS-PC). </w:t>
      </w:r>
    </w:p>
    <w:p w:rsidR="004C4351" w:rsidRPr="007E0F27" w:rsidRDefault="004C4351" w:rsidP="004C4351">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 xml:space="preserve">- Le PAISS est resté axé sur les besoins des groupes cibles finaux et intermédiaires qui sont la population générale et les acteurs du système de santé au niveau intermédiaire et opérationnel. Comme a pu l’objectiver l’évaluation finale des volets précédents et notamment du PAISS-PC, les bénéficiaires ont apprécié unanimement l’intervention. </w:t>
      </w:r>
    </w:p>
    <w:p w:rsidR="004C4351" w:rsidRPr="007E0F27" w:rsidRDefault="004C4351" w:rsidP="004C4351">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 Par ailleurs, le programme est resté en phase avec les politiques et stratégies nationales, sectorielles et sous-sectorielles, notamment, la PNS 2016-2025 et le PNDS II qui a été étendu jusque 2018.</w:t>
      </w:r>
    </w:p>
    <w:p w:rsidR="004C4351" w:rsidRPr="007E0F27" w:rsidRDefault="004C4351" w:rsidP="004C4351">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 Enfin, le Programme jouit toujours de la complémentarité des interventions des autres partenaires, en particulier le Projet d'Appui au Système de santé à travers l’outil FBP (UE –PASS-FBP) de l’UE qui a démarré en juillet 2016 pour financer le FBP ainsi que du Projet d’appui institutionnel de la Banque Mondiale (BM) qui a intégré en 2017, dans son appui financier au FBP</w:t>
      </w:r>
      <w:r w:rsidR="00A92A16" w:rsidRPr="007E0F27">
        <w:rPr>
          <w:rFonts w:eastAsia="Calibri" w:cs="Arial"/>
          <w:snapToGrid/>
          <w:kern w:val="0"/>
          <w:lang w:eastAsia="en-US"/>
        </w:rPr>
        <w:t>,</w:t>
      </w:r>
      <w:r w:rsidRPr="007E0F27">
        <w:rPr>
          <w:rFonts w:eastAsia="Calibri" w:cs="Arial"/>
          <w:snapToGrid/>
          <w:kern w:val="0"/>
          <w:lang w:eastAsia="en-US"/>
        </w:rPr>
        <w:t xml:space="preserve"> la composante FBP central.</w:t>
      </w:r>
    </w:p>
    <w:p w:rsidR="00866CDF" w:rsidRPr="007E0F27" w:rsidRDefault="004C4351" w:rsidP="004C4351">
      <w:pPr>
        <w:pStyle w:val="Corpsdetexte"/>
        <w:widowControl/>
        <w:suppressAutoHyphens w:val="0"/>
        <w:spacing w:after="160" w:line="240" w:lineRule="auto"/>
        <w:rPr>
          <w:rFonts w:eastAsia="Calibri" w:cs="Arial"/>
          <w:b/>
          <w:snapToGrid/>
          <w:kern w:val="0"/>
          <w:lang w:val="pt-PT" w:eastAsia="en-US"/>
        </w:rPr>
      </w:pPr>
      <w:r w:rsidRPr="007E0F27">
        <w:rPr>
          <w:rFonts w:eastAsia="Calibri" w:cs="Arial"/>
          <w:b/>
          <w:snapToGrid/>
          <w:kern w:val="0"/>
          <w:lang w:eastAsia="en-US"/>
        </w:rPr>
        <w:t>Le PAISS reste donc en phase avec la politique belge, avec les besoins de la population burundaise et avec les appuis des autres partenaires.</w:t>
      </w:r>
    </w:p>
    <w:p w:rsidR="00866CDF" w:rsidRPr="007E0F27" w:rsidRDefault="00866CDF" w:rsidP="007E0F27">
      <w:pPr>
        <w:pStyle w:val="Titre3"/>
        <w:keepNext w:val="0"/>
        <w:widowControl/>
        <w:numPr>
          <w:ilvl w:val="2"/>
          <w:numId w:val="1"/>
        </w:numPr>
        <w:tabs>
          <w:tab w:val="clear" w:pos="2138"/>
          <w:tab w:val="num" w:pos="720"/>
        </w:tabs>
        <w:suppressAutoHyphens w:val="0"/>
        <w:autoSpaceDE w:val="0"/>
        <w:autoSpaceDN w:val="0"/>
        <w:adjustRightInd w:val="0"/>
        <w:spacing w:before="360" w:after="60"/>
        <w:ind w:left="720"/>
        <w:contextualSpacing/>
        <w:rPr>
          <w:rFonts w:ascii="Calibri" w:eastAsia="Calibri" w:hAnsi="Calibri" w:cs="Calibri-Bold"/>
          <w:snapToGrid/>
          <w:color w:val="auto"/>
          <w:kern w:val="0"/>
          <w:lang w:val="fr-BE" w:eastAsia="en-US"/>
        </w:rPr>
      </w:pPr>
      <w:bookmarkStart w:id="28" w:name="_Toc370814189"/>
      <w:bookmarkStart w:id="29" w:name="_Toc370814265"/>
      <w:bookmarkStart w:id="30" w:name="_Toc508289661"/>
      <w:r w:rsidRPr="007E0F27">
        <w:rPr>
          <w:rFonts w:ascii="Calibri" w:eastAsia="Calibri" w:hAnsi="Calibri" w:cs="Calibri-Bold"/>
          <w:snapToGrid/>
          <w:color w:val="auto"/>
          <w:kern w:val="0"/>
          <w:lang w:val="fr-BE" w:eastAsia="en-US"/>
        </w:rPr>
        <w:t>Efficacité</w:t>
      </w:r>
      <w:bookmarkEnd w:id="28"/>
      <w:bookmarkEnd w:id="29"/>
      <w:bookmarkEnd w:id="30"/>
      <w:r w:rsidRPr="007E0F27">
        <w:rPr>
          <w:rFonts w:ascii="Calibri" w:eastAsia="Calibri" w:hAnsi="Calibri" w:cs="Calibri-Bold"/>
          <w:snapToGrid/>
          <w:color w:val="auto"/>
          <w:kern w:val="0"/>
          <w:lang w:val="fr-BE"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7"/>
        <w:gridCol w:w="2533"/>
      </w:tblGrid>
      <w:tr w:rsidR="007E0F27" w:rsidRPr="007E0F27" w:rsidTr="004C4351">
        <w:trPr>
          <w:trHeight w:val="253"/>
        </w:trPr>
        <w:tc>
          <w:tcPr>
            <w:tcW w:w="5397" w:type="dxa"/>
            <w:tcBorders>
              <w:top w:val="nil"/>
              <w:left w:val="nil"/>
              <w:bottom w:val="single" w:sz="4" w:space="0" w:color="auto"/>
              <w:right w:val="single" w:sz="4" w:space="0" w:color="auto"/>
            </w:tcBorders>
            <w:shd w:val="clear" w:color="auto" w:fill="auto"/>
          </w:tcPr>
          <w:p w:rsidR="00866CDF" w:rsidRPr="007E0F27" w:rsidRDefault="00866CDF" w:rsidP="00866CDF">
            <w:pPr>
              <w:rPr>
                <w:b/>
                <w:sz w:val="20"/>
                <w:szCs w:val="20"/>
              </w:rPr>
            </w:pPr>
          </w:p>
        </w:tc>
        <w:tc>
          <w:tcPr>
            <w:tcW w:w="2533" w:type="dxa"/>
            <w:tcBorders>
              <w:left w:val="single" w:sz="4" w:space="0" w:color="auto"/>
              <w:bottom w:val="single" w:sz="4" w:space="0" w:color="auto"/>
            </w:tcBorders>
            <w:shd w:val="clear" w:color="auto" w:fill="auto"/>
          </w:tcPr>
          <w:p w:rsidR="00866CDF" w:rsidRPr="007E0F27" w:rsidRDefault="00866CDF" w:rsidP="00866CDF">
            <w:pPr>
              <w:rPr>
                <w:b/>
                <w:sz w:val="20"/>
                <w:szCs w:val="20"/>
              </w:rPr>
            </w:pPr>
            <w:r w:rsidRPr="007E0F27">
              <w:rPr>
                <w:b/>
                <w:snapToGrid/>
                <w:sz w:val="20"/>
              </w:rPr>
              <w:t>Performance</w:t>
            </w:r>
          </w:p>
        </w:tc>
      </w:tr>
      <w:tr w:rsidR="007E0F27" w:rsidRPr="007E0F27" w:rsidTr="004C4351">
        <w:trPr>
          <w:trHeight w:val="272"/>
        </w:trPr>
        <w:tc>
          <w:tcPr>
            <w:tcW w:w="5397" w:type="dxa"/>
            <w:tcBorders>
              <w:top w:val="single" w:sz="4" w:space="0" w:color="auto"/>
            </w:tcBorders>
            <w:shd w:val="clear" w:color="auto" w:fill="auto"/>
          </w:tcPr>
          <w:p w:rsidR="00866CDF" w:rsidRPr="007E0F27" w:rsidRDefault="00866CDF" w:rsidP="00866CDF">
            <w:pPr>
              <w:rPr>
                <w:b/>
                <w:sz w:val="20"/>
                <w:szCs w:val="20"/>
              </w:rPr>
            </w:pPr>
            <w:r w:rsidRPr="007E0F27">
              <w:rPr>
                <w:b/>
                <w:snapToGrid/>
                <w:sz w:val="20"/>
              </w:rPr>
              <w:t>Efficacité</w:t>
            </w:r>
          </w:p>
        </w:tc>
        <w:tc>
          <w:tcPr>
            <w:tcW w:w="2533" w:type="dxa"/>
            <w:tcBorders>
              <w:top w:val="single" w:sz="4" w:space="0" w:color="auto"/>
            </w:tcBorders>
            <w:shd w:val="clear" w:color="auto" w:fill="auto"/>
          </w:tcPr>
          <w:p w:rsidR="00866CDF" w:rsidRPr="007E0F27" w:rsidRDefault="004C4351" w:rsidP="00866CDF">
            <w:pPr>
              <w:rPr>
                <w:sz w:val="20"/>
                <w:szCs w:val="20"/>
              </w:rPr>
            </w:pPr>
            <w:r w:rsidRPr="007E0F27">
              <w:rPr>
                <w:sz w:val="20"/>
                <w:szCs w:val="20"/>
              </w:rPr>
              <w:t>B</w:t>
            </w:r>
          </w:p>
        </w:tc>
      </w:tr>
    </w:tbl>
    <w:p w:rsidR="004C4351" w:rsidRPr="007E0F27" w:rsidRDefault="00CE2B8F" w:rsidP="007E0F27">
      <w:pPr>
        <w:pStyle w:val="Corpsdetexte"/>
        <w:widowControl/>
        <w:suppressAutoHyphens w:val="0"/>
        <w:spacing w:before="240" w:after="160"/>
        <w:rPr>
          <w:rFonts w:eastAsia="Calibri" w:cs="Arial"/>
          <w:snapToGrid/>
          <w:kern w:val="0"/>
          <w:lang w:eastAsia="en-US"/>
        </w:rPr>
      </w:pPr>
      <w:r w:rsidRPr="007E0F27">
        <w:rPr>
          <w:rFonts w:eastAsia="Calibri" w:cs="Arial"/>
          <w:snapToGrid/>
          <w:kern w:val="0"/>
          <w:lang w:eastAsia="en-US"/>
        </w:rPr>
        <w:t>Trois</w:t>
      </w:r>
      <w:r w:rsidR="004C4351" w:rsidRPr="007E0F27">
        <w:rPr>
          <w:rFonts w:eastAsia="Calibri" w:cs="Arial"/>
          <w:snapToGrid/>
          <w:kern w:val="0"/>
          <w:lang w:eastAsia="en-US"/>
        </w:rPr>
        <w:t xml:space="preserve"> des 11 indicateurs monitorés n’ont pas atteint la cible prévue</w:t>
      </w:r>
      <w:r w:rsidRPr="007E0F27">
        <w:rPr>
          <w:rFonts w:eastAsia="Calibri" w:cs="Arial"/>
          <w:snapToGrid/>
          <w:kern w:val="0"/>
          <w:lang w:eastAsia="en-US"/>
        </w:rPr>
        <w:t xml:space="preserve"> mais</w:t>
      </w:r>
      <w:r w:rsidR="004C4351" w:rsidRPr="007E0F27">
        <w:rPr>
          <w:rFonts w:eastAsia="Calibri" w:cs="Arial"/>
          <w:snapToGrid/>
          <w:kern w:val="0"/>
          <w:lang w:eastAsia="en-US"/>
        </w:rPr>
        <w:t xml:space="preserve"> le niveau de performance qu’ils ont atteint reste très appréciable. </w:t>
      </w:r>
    </w:p>
    <w:p w:rsidR="004C4351" w:rsidRPr="007E0F27" w:rsidRDefault="00A92A16" w:rsidP="004C4351">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 xml:space="preserve">- </w:t>
      </w:r>
      <w:r w:rsidR="004C4351" w:rsidRPr="007E0F27">
        <w:rPr>
          <w:rFonts w:eastAsia="Calibri" w:cs="Arial"/>
          <w:snapToGrid/>
          <w:kern w:val="0"/>
          <w:lang w:eastAsia="en-US"/>
        </w:rPr>
        <w:t>Le taux d’utilisation des consultations curatives qui est un indicateur clé d’accès aux services de santé est resté stationnaire à 1,8 nouveaux cas/habitant. Nous pensons que les ruptures de stock en médicaments et les campagnes de lutte contre le paludisme sont en partie responsable</w:t>
      </w:r>
      <w:r w:rsidRPr="007E0F27">
        <w:rPr>
          <w:rFonts w:eastAsia="Calibri" w:cs="Arial"/>
          <w:snapToGrid/>
          <w:kern w:val="0"/>
          <w:lang w:eastAsia="en-US"/>
        </w:rPr>
        <w:t>s</w:t>
      </w:r>
      <w:r w:rsidR="004C4351" w:rsidRPr="007E0F27">
        <w:rPr>
          <w:rFonts w:eastAsia="Calibri" w:cs="Arial"/>
          <w:snapToGrid/>
          <w:kern w:val="0"/>
          <w:lang w:eastAsia="en-US"/>
        </w:rPr>
        <w:t>.</w:t>
      </w:r>
    </w:p>
    <w:p w:rsidR="004C4351" w:rsidRPr="007E0F27" w:rsidRDefault="00A92A16" w:rsidP="004C4351">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 xml:space="preserve">- </w:t>
      </w:r>
      <w:r w:rsidR="004C4351" w:rsidRPr="007E0F27">
        <w:rPr>
          <w:rFonts w:eastAsia="Calibri" w:cs="Arial"/>
          <w:snapToGrid/>
          <w:kern w:val="0"/>
          <w:lang w:eastAsia="en-US"/>
        </w:rPr>
        <w:t>Le taux d'utilisation de la Planification Familiale (PF) qui était de 38% en 2016 est passé à 36% en 2017.</w:t>
      </w:r>
    </w:p>
    <w:p w:rsidR="004C4351" w:rsidRPr="007E0F27" w:rsidRDefault="00A92A16" w:rsidP="004C4351">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 xml:space="preserve">- </w:t>
      </w:r>
      <w:r w:rsidR="004C4351" w:rsidRPr="007E0F27">
        <w:rPr>
          <w:rFonts w:eastAsia="Calibri" w:cs="Arial"/>
          <w:snapToGrid/>
          <w:kern w:val="0"/>
          <w:lang w:eastAsia="en-US"/>
        </w:rPr>
        <w:t xml:space="preserve">La proportion d'accouchements assistés par un personnel qualifié est aussi restée stationnaire à 78%. </w:t>
      </w:r>
    </w:p>
    <w:p w:rsidR="004C4351" w:rsidRPr="007E0F27" w:rsidRDefault="00CE2B8F" w:rsidP="004C4351">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Comme on peut le voir dans le tableau qui suit, les valeurs obtenues en 2017 par l’enquête démographique et sanitaire montrent une bonne évolution de certains indicateurs d’impact</w:t>
      </w:r>
      <w:r w:rsidR="00A92A16" w:rsidRPr="007E0F27">
        <w:rPr>
          <w:rFonts w:eastAsia="Calibri" w:cs="Arial"/>
          <w:snapToGrid/>
          <w:kern w:val="0"/>
          <w:lang w:eastAsia="en-US"/>
        </w:rPr>
        <w:t xml:space="preserve"> excepté ceux de malnutrition influencés par le contexte actuel.</w:t>
      </w:r>
    </w:p>
    <w:tbl>
      <w:tblPr>
        <w:tblStyle w:val="Grilledutableau"/>
        <w:tblW w:w="7933" w:type="dxa"/>
        <w:tblLook w:val="04A0" w:firstRow="1" w:lastRow="0" w:firstColumn="1" w:lastColumn="0" w:noHBand="0" w:noVBand="1"/>
      </w:tblPr>
      <w:tblGrid>
        <w:gridCol w:w="3964"/>
        <w:gridCol w:w="1418"/>
        <w:gridCol w:w="1276"/>
        <w:gridCol w:w="1275"/>
      </w:tblGrid>
      <w:tr w:rsidR="007E0F27" w:rsidRPr="007E0F27" w:rsidTr="00401A66">
        <w:tc>
          <w:tcPr>
            <w:tcW w:w="3964" w:type="dxa"/>
          </w:tcPr>
          <w:p w:rsidR="00363FC9" w:rsidRPr="007E0F27" w:rsidRDefault="00363FC9" w:rsidP="00FB4B1A">
            <w:pPr>
              <w:jc w:val="both"/>
              <w:rPr>
                <w:rFonts w:cs="Arial"/>
                <w:b/>
                <w:sz w:val="16"/>
                <w:szCs w:val="16"/>
              </w:rPr>
            </w:pPr>
            <w:r w:rsidRPr="007E0F27">
              <w:rPr>
                <w:rFonts w:cs="Arial"/>
                <w:b/>
                <w:sz w:val="16"/>
                <w:szCs w:val="16"/>
              </w:rPr>
              <w:t>Indicateur</w:t>
            </w:r>
          </w:p>
        </w:tc>
        <w:tc>
          <w:tcPr>
            <w:tcW w:w="1418" w:type="dxa"/>
          </w:tcPr>
          <w:p w:rsidR="00363FC9" w:rsidRPr="007E0F27" w:rsidRDefault="00363FC9" w:rsidP="00363FC9">
            <w:pPr>
              <w:jc w:val="center"/>
              <w:rPr>
                <w:rFonts w:cs="Arial"/>
                <w:b/>
                <w:sz w:val="16"/>
                <w:szCs w:val="16"/>
              </w:rPr>
            </w:pPr>
            <w:r w:rsidRPr="007E0F27">
              <w:rPr>
                <w:rFonts w:cs="Arial"/>
                <w:b/>
                <w:sz w:val="16"/>
                <w:szCs w:val="16"/>
              </w:rPr>
              <w:t>EDS 1987</w:t>
            </w:r>
          </w:p>
        </w:tc>
        <w:tc>
          <w:tcPr>
            <w:tcW w:w="1276" w:type="dxa"/>
          </w:tcPr>
          <w:p w:rsidR="00363FC9" w:rsidRPr="007E0F27" w:rsidRDefault="00363FC9" w:rsidP="00FB4B1A">
            <w:pPr>
              <w:jc w:val="both"/>
              <w:rPr>
                <w:rFonts w:cs="Arial"/>
                <w:b/>
                <w:sz w:val="16"/>
                <w:szCs w:val="16"/>
              </w:rPr>
            </w:pPr>
            <w:r w:rsidRPr="007E0F27">
              <w:rPr>
                <w:rFonts w:cs="Arial"/>
                <w:b/>
                <w:sz w:val="16"/>
                <w:szCs w:val="16"/>
              </w:rPr>
              <w:t>EDS 2010</w:t>
            </w:r>
          </w:p>
        </w:tc>
        <w:tc>
          <w:tcPr>
            <w:tcW w:w="1275" w:type="dxa"/>
          </w:tcPr>
          <w:p w:rsidR="00363FC9" w:rsidRPr="007E0F27" w:rsidRDefault="00363FC9" w:rsidP="00FB4B1A">
            <w:pPr>
              <w:jc w:val="both"/>
              <w:rPr>
                <w:rFonts w:cs="Arial"/>
                <w:b/>
                <w:sz w:val="16"/>
                <w:szCs w:val="16"/>
              </w:rPr>
            </w:pPr>
            <w:r w:rsidRPr="007E0F27">
              <w:rPr>
                <w:rFonts w:cs="Arial"/>
                <w:b/>
                <w:sz w:val="16"/>
                <w:szCs w:val="16"/>
              </w:rPr>
              <w:t>EDS 2017</w:t>
            </w:r>
          </w:p>
        </w:tc>
      </w:tr>
      <w:tr w:rsidR="007E0F27" w:rsidRPr="007E0F27" w:rsidTr="00401A66">
        <w:tc>
          <w:tcPr>
            <w:tcW w:w="3964" w:type="dxa"/>
          </w:tcPr>
          <w:p w:rsidR="00363FC9" w:rsidRPr="007E0F27" w:rsidRDefault="00363FC9" w:rsidP="00FB4B1A">
            <w:pPr>
              <w:jc w:val="both"/>
              <w:rPr>
                <w:rFonts w:cs="Arial"/>
                <w:sz w:val="16"/>
                <w:szCs w:val="16"/>
              </w:rPr>
            </w:pPr>
            <w:r w:rsidRPr="007E0F27">
              <w:rPr>
                <w:rFonts w:cs="Arial"/>
                <w:sz w:val="16"/>
                <w:szCs w:val="16"/>
              </w:rPr>
              <w:t>Nombre d’enfants par femme</w:t>
            </w:r>
          </w:p>
        </w:tc>
        <w:tc>
          <w:tcPr>
            <w:tcW w:w="1418" w:type="dxa"/>
          </w:tcPr>
          <w:p w:rsidR="00363FC9" w:rsidRPr="007E0F27" w:rsidRDefault="00363FC9" w:rsidP="00363FC9">
            <w:pPr>
              <w:jc w:val="center"/>
              <w:rPr>
                <w:rFonts w:cs="Arial"/>
                <w:sz w:val="16"/>
                <w:szCs w:val="16"/>
              </w:rPr>
            </w:pPr>
            <w:r w:rsidRPr="007E0F27">
              <w:rPr>
                <w:rFonts w:cs="Arial"/>
                <w:sz w:val="16"/>
                <w:szCs w:val="16"/>
              </w:rPr>
              <w:t>6,9</w:t>
            </w:r>
          </w:p>
        </w:tc>
        <w:tc>
          <w:tcPr>
            <w:tcW w:w="1276" w:type="dxa"/>
          </w:tcPr>
          <w:p w:rsidR="00363FC9" w:rsidRPr="007E0F27" w:rsidRDefault="00363FC9" w:rsidP="00FB4B1A">
            <w:pPr>
              <w:jc w:val="center"/>
              <w:rPr>
                <w:rFonts w:cs="Arial"/>
                <w:sz w:val="16"/>
                <w:szCs w:val="16"/>
              </w:rPr>
            </w:pPr>
            <w:r w:rsidRPr="007E0F27">
              <w:rPr>
                <w:rFonts w:cs="Arial"/>
                <w:sz w:val="16"/>
                <w:szCs w:val="16"/>
              </w:rPr>
              <w:t>6,4</w:t>
            </w:r>
          </w:p>
        </w:tc>
        <w:tc>
          <w:tcPr>
            <w:tcW w:w="1275" w:type="dxa"/>
          </w:tcPr>
          <w:p w:rsidR="00363FC9" w:rsidRPr="007E0F27" w:rsidRDefault="00363FC9" w:rsidP="00FB4B1A">
            <w:pPr>
              <w:jc w:val="center"/>
              <w:rPr>
                <w:rFonts w:cs="Arial"/>
                <w:sz w:val="16"/>
                <w:szCs w:val="16"/>
              </w:rPr>
            </w:pPr>
            <w:r w:rsidRPr="007E0F27">
              <w:rPr>
                <w:rFonts w:cs="Arial"/>
                <w:sz w:val="16"/>
                <w:szCs w:val="16"/>
              </w:rPr>
              <w:t>5,5</w:t>
            </w:r>
          </w:p>
        </w:tc>
      </w:tr>
      <w:tr w:rsidR="007E0F27" w:rsidRPr="007E0F27" w:rsidTr="00401A66">
        <w:tc>
          <w:tcPr>
            <w:tcW w:w="3964" w:type="dxa"/>
          </w:tcPr>
          <w:p w:rsidR="00363FC9" w:rsidRPr="007E0F27" w:rsidRDefault="00363FC9" w:rsidP="00FB4B1A">
            <w:pPr>
              <w:jc w:val="both"/>
              <w:rPr>
                <w:rFonts w:cs="Arial"/>
                <w:sz w:val="16"/>
                <w:szCs w:val="16"/>
              </w:rPr>
            </w:pPr>
            <w:r w:rsidRPr="007E0F27">
              <w:rPr>
                <w:rFonts w:cs="Arial"/>
                <w:sz w:val="16"/>
                <w:szCs w:val="16"/>
              </w:rPr>
              <w:lastRenderedPageBreak/>
              <w:t>Mortalité infantile pour 1000 naissances vivantes</w:t>
            </w:r>
          </w:p>
        </w:tc>
        <w:tc>
          <w:tcPr>
            <w:tcW w:w="1418" w:type="dxa"/>
          </w:tcPr>
          <w:p w:rsidR="00363FC9" w:rsidRPr="007E0F27" w:rsidRDefault="00363FC9" w:rsidP="00363FC9">
            <w:pPr>
              <w:jc w:val="center"/>
              <w:rPr>
                <w:rFonts w:cs="Arial"/>
                <w:sz w:val="16"/>
                <w:szCs w:val="16"/>
              </w:rPr>
            </w:pPr>
            <w:r w:rsidRPr="007E0F27">
              <w:rPr>
                <w:rFonts w:cs="Arial"/>
                <w:sz w:val="16"/>
                <w:szCs w:val="16"/>
              </w:rPr>
              <w:t>75</w:t>
            </w:r>
          </w:p>
        </w:tc>
        <w:tc>
          <w:tcPr>
            <w:tcW w:w="1276" w:type="dxa"/>
          </w:tcPr>
          <w:p w:rsidR="00363FC9" w:rsidRPr="007E0F27" w:rsidRDefault="00363FC9" w:rsidP="00FB4B1A">
            <w:pPr>
              <w:jc w:val="center"/>
              <w:rPr>
                <w:rFonts w:cs="Arial"/>
                <w:sz w:val="16"/>
                <w:szCs w:val="16"/>
              </w:rPr>
            </w:pPr>
            <w:r w:rsidRPr="007E0F27">
              <w:rPr>
                <w:rFonts w:cs="Arial"/>
                <w:sz w:val="16"/>
                <w:szCs w:val="16"/>
              </w:rPr>
              <w:t>59</w:t>
            </w:r>
          </w:p>
        </w:tc>
        <w:tc>
          <w:tcPr>
            <w:tcW w:w="1275" w:type="dxa"/>
          </w:tcPr>
          <w:p w:rsidR="00363FC9" w:rsidRPr="007E0F27" w:rsidRDefault="00363FC9" w:rsidP="00FB4B1A">
            <w:pPr>
              <w:jc w:val="center"/>
              <w:rPr>
                <w:rFonts w:cs="Arial"/>
                <w:sz w:val="16"/>
                <w:szCs w:val="16"/>
              </w:rPr>
            </w:pPr>
            <w:r w:rsidRPr="007E0F27">
              <w:rPr>
                <w:rFonts w:cs="Arial"/>
                <w:sz w:val="16"/>
                <w:szCs w:val="16"/>
              </w:rPr>
              <w:t>47</w:t>
            </w:r>
          </w:p>
        </w:tc>
      </w:tr>
      <w:tr w:rsidR="007E0F27" w:rsidRPr="007E0F27" w:rsidTr="00401A66">
        <w:tc>
          <w:tcPr>
            <w:tcW w:w="3964" w:type="dxa"/>
          </w:tcPr>
          <w:p w:rsidR="00363FC9" w:rsidRPr="007E0F27" w:rsidRDefault="00363FC9" w:rsidP="00FB4B1A">
            <w:pPr>
              <w:jc w:val="both"/>
              <w:rPr>
                <w:rFonts w:cs="Arial"/>
                <w:sz w:val="16"/>
                <w:szCs w:val="16"/>
              </w:rPr>
            </w:pPr>
            <w:r w:rsidRPr="007E0F27">
              <w:rPr>
                <w:rFonts w:cs="Arial"/>
                <w:sz w:val="16"/>
                <w:szCs w:val="16"/>
              </w:rPr>
              <w:t>Mortalité infanto juvénile pour 1000 naissances vivantes</w:t>
            </w:r>
          </w:p>
        </w:tc>
        <w:tc>
          <w:tcPr>
            <w:tcW w:w="1418" w:type="dxa"/>
          </w:tcPr>
          <w:p w:rsidR="00363FC9" w:rsidRPr="007E0F27" w:rsidRDefault="00363FC9" w:rsidP="00363FC9">
            <w:pPr>
              <w:jc w:val="center"/>
              <w:rPr>
                <w:rFonts w:cs="Arial"/>
                <w:sz w:val="16"/>
                <w:szCs w:val="16"/>
              </w:rPr>
            </w:pPr>
            <w:r w:rsidRPr="007E0F27">
              <w:rPr>
                <w:rFonts w:cs="Arial"/>
                <w:sz w:val="16"/>
                <w:szCs w:val="16"/>
              </w:rPr>
              <w:t>152</w:t>
            </w:r>
          </w:p>
        </w:tc>
        <w:tc>
          <w:tcPr>
            <w:tcW w:w="1276" w:type="dxa"/>
          </w:tcPr>
          <w:p w:rsidR="00363FC9" w:rsidRPr="007E0F27" w:rsidRDefault="00363FC9" w:rsidP="00FB4B1A">
            <w:pPr>
              <w:jc w:val="center"/>
              <w:rPr>
                <w:rFonts w:cs="Arial"/>
                <w:sz w:val="16"/>
                <w:szCs w:val="16"/>
              </w:rPr>
            </w:pPr>
            <w:r w:rsidRPr="007E0F27">
              <w:rPr>
                <w:rFonts w:cs="Arial"/>
                <w:sz w:val="16"/>
                <w:szCs w:val="16"/>
              </w:rPr>
              <w:t>96</w:t>
            </w:r>
          </w:p>
        </w:tc>
        <w:tc>
          <w:tcPr>
            <w:tcW w:w="1275" w:type="dxa"/>
          </w:tcPr>
          <w:p w:rsidR="00363FC9" w:rsidRPr="007E0F27" w:rsidRDefault="00363FC9" w:rsidP="00FB4B1A">
            <w:pPr>
              <w:jc w:val="center"/>
              <w:rPr>
                <w:rFonts w:cs="Arial"/>
                <w:sz w:val="16"/>
                <w:szCs w:val="16"/>
              </w:rPr>
            </w:pPr>
            <w:r w:rsidRPr="007E0F27">
              <w:rPr>
                <w:rFonts w:cs="Arial"/>
                <w:sz w:val="16"/>
                <w:szCs w:val="16"/>
              </w:rPr>
              <w:t>78</w:t>
            </w:r>
          </w:p>
        </w:tc>
      </w:tr>
      <w:tr w:rsidR="007E0F27" w:rsidRPr="007E0F27" w:rsidTr="00401A66">
        <w:tc>
          <w:tcPr>
            <w:tcW w:w="3964" w:type="dxa"/>
          </w:tcPr>
          <w:p w:rsidR="00363FC9" w:rsidRPr="007E0F27" w:rsidRDefault="00363FC9" w:rsidP="00FB4B1A">
            <w:pPr>
              <w:jc w:val="both"/>
              <w:rPr>
                <w:rFonts w:cs="Arial"/>
                <w:sz w:val="16"/>
                <w:szCs w:val="16"/>
              </w:rPr>
            </w:pPr>
            <w:r w:rsidRPr="007E0F27">
              <w:rPr>
                <w:rFonts w:cs="Arial"/>
                <w:sz w:val="16"/>
                <w:szCs w:val="16"/>
              </w:rPr>
              <w:t>Pourcentage des enfants ayant reçu tous les vaccins de base (BCG, Pentavalent, VAPolio, VAR)</w:t>
            </w:r>
          </w:p>
        </w:tc>
        <w:tc>
          <w:tcPr>
            <w:tcW w:w="1418" w:type="dxa"/>
          </w:tcPr>
          <w:p w:rsidR="00363FC9" w:rsidRPr="007E0F27" w:rsidRDefault="00363FC9" w:rsidP="00363FC9">
            <w:pPr>
              <w:jc w:val="center"/>
              <w:rPr>
                <w:rFonts w:cs="Arial"/>
                <w:sz w:val="16"/>
                <w:szCs w:val="16"/>
              </w:rPr>
            </w:pPr>
          </w:p>
        </w:tc>
        <w:tc>
          <w:tcPr>
            <w:tcW w:w="1276" w:type="dxa"/>
          </w:tcPr>
          <w:p w:rsidR="00363FC9" w:rsidRPr="007E0F27" w:rsidRDefault="00363FC9" w:rsidP="00FB4B1A">
            <w:pPr>
              <w:jc w:val="center"/>
              <w:rPr>
                <w:rFonts w:cs="Arial"/>
                <w:sz w:val="16"/>
                <w:szCs w:val="16"/>
              </w:rPr>
            </w:pPr>
          </w:p>
        </w:tc>
        <w:tc>
          <w:tcPr>
            <w:tcW w:w="1275" w:type="dxa"/>
          </w:tcPr>
          <w:p w:rsidR="00363FC9" w:rsidRPr="007E0F27" w:rsidRDefault="00363FC9" w:rsidP="00FB4B1A">
            <w:pPr>
              <w:jc w:val="center"/>
              <w:rPr>
                <w:rFonts w:cs="Arial"/>
                <w:sz w:val="16"/>
                <w:szCs w:val="16"/>
              </w:rPr>
            </w:pPr>
            <w:r w:rsidRPr="007E0F27">
              <w:rPr>
                <w:rFonts w:cs="Arial"/>
                <w:sz w:val="16"/>
                <w:szCs w:val="16"/>
              </w:rPr>
              <w:t>85</w:t>
            </w:r>
          </w:p>
        </w:tc>
      </w:tr>
      <w:tr w:rsidR="007E0F27" w:rsidRPr="007E0F27" w:rsidTr="00401A66">
        <w:tc>
          <w:tcPr>
            <w:tcW w:w="3964" w:type="dxa"/>
          </w:tcPr>
          <w:p w:rsidR="00363FC9" w:rsidRPr="007E0F27" w:rsidRDefault="00363FC9" w:rsidP="00FB4B1A">
            <w:pPr>
              <w:jc w:val="both"/>
              <w:rPr>
                <w:rFonts w:cs="Arial"/>
                <w:sz w:val="16"/>
                <w:szCs w:val="16"/>
              </w:rPr>
            </w:pPr>
            <w:r w:rsidRPr="007E0F27">
              <w:rPr>
                <w:rFonts w:cs="Arial"/>
                <w:sz w:val="16"/>
                <w:szCs w:val="16"/>
              </w:rPr>
              <w:t>Prévalence d’anémie chez les enfants de 6 à 59 mois</w:t>
            </w:r>
          </w:p>
        </w:tc>
        <w:tc>
          <w:tcPr>
            <w:tcW w:w="1418" w:type="dxa"/>
          </w:tcPr>
          <w:p w:rsidR="00363FC9" w:rsidRPr="007E0F27" w:rsidRDefault="00363FC9" w:rsidP="00363FC9">
            <w:pPr>
              <w:jc w:val="center"/>
              <w:rPr>
                <w:rFonts w:cs="Arial"/>
                <w:sz w:val="16"/>
                <w:szCs w:val="16"/>
              </w:rPr>
            </w:pPr>
          </w:p>
        </w:tc>
        <w:tc>
          <w:tcPr>
            <w:tcW w:w="1276" w:type="dxa"/>
          </w:tcPr>
          <w:p w:rsidR="00363FC9" w:rsidRPr="007E0F27" w:rsidRDefault="00363FC9" w:rsidP="00FB4B1A">
            <w:pPr>
              <w:jc w:val="center"/>
              <w:rPr>
                <w:rFonts w:cs="Arial"/>
                <w:sz w:val="16"/>
                <w:szCs w:val="16"/>
              </w:rPr>
            </w:pPr>
            <w:r w:rsidRPr="007E0F27">
              <w:rPr>
                <w:rFonts w:cs="Arial"/>
                <w:sz w:val="16"/>
                <w:szCs w:val="16"/>
              </w:rPr>
              <w:t>44,5</w:t>
            </w:r>
          </w:p>
        </w:tc>
        <w:tc>
          <w:tcPr>
            <w:tcW w:w="1275" w:type="dxa"/>
          </w:tcPr>
          <w:p w:rsidR="00363FC9" w:rsidRPr="007E0F27" w:rsidRDefault="00363FC9" w:rsidP="00FB4B1A">
            <w:pPr>
              <w:jc w:val="center"/>
              <w:rPr>
                <w:rFonts w:cs="Arial"/>
                <w:sz w:val="16"/>
                <w:szCs w:val="16"/>
              </w:rPr>
            </w:pPr>
            <w:r w:rsidRPr="007E0F27">
              <w:rPr>
                <w:rFonts w:cs="Arial"/>
                <w:sz w:val="16"/>
                <w:szCs w:val="16"/>
              </w:rPr>
              <w:t>61</w:t>
            </w:r>
          </w:p>
        </w:tc>
      </w:tr>
      <w:tr w:rsidR="007E0F27" w:rsidRPr="007E0F27" w:rsidTr="00401A66">
        <w:tc>
          <w:tcPr>
            <w:tcW w:w="3964" w:type="dxa"/>
          </w:tcPr>
          <w:p w:rsidR="00363FC9" w:rsidRPr="007E0F27" w:rsidRDefault="00363FC9" w:rsidP="00FB4B1A">
            <w:pPr>
              <w:jc w:val="both"/>
              <w:rPr>
                <w:rFonts w:cs="Arial"/>
                <w:sz w:val="16"/>
                <w:szCs w:val="16"/>
              </w:rPr>
            </w:pPr>
            <w:r w:rsidRPr="007E0F27">
              <w:rPr>
                <w:rFonts w:cs="Arial"/>
                <w:sz w:val="16"/>
                <w:szCs w:val="16"/>
              </w:rPr>
              <w:t>Prévalence de l’anémie chez les femmes de 15 à 49 ans</w:t>
            </w:r>
          </w:p>
        </w:tc>
        <w:tc>
          <w:tcPr>
            <w:tcW w:w="1418" w:type="dxa"/>
          </w:tcPr>
          <w:p w:rsidR="00363FC9" w:rsidRPr="007E0F27" w:rsidRDefault="00363FC9" w:rsidP="00363FC9">
            <w:pPr>
              <w:jc w:val="center"/>
              <w:rPr>
                <w:rFonts w:cs="Arial"/>
                <w:sz w:val="16"/>
                <w:szCs w:val="16"/>
              </w:rPr>
            </w:pPr>
          </w:p>
        </w:tc>
        <w:tc>
          <w:tcPr>
            <w:tcW w:w="1276" w:type="dxa"/>
          </w:tcPr>
          <w:p w:rsidR="00363FC9" w:rsidRPr="007E0F27" w:rsidRDefault="00363FC9" w:rsidP="00FB4B1A">
            <w:pPr>
              <w:jc w:val="center"/>
              <w:rPr>
                <w:rFonts w:cs="Arial"/>
                <w:sz w:val="16"/>
                <w:szCs w:val="16"/>
              </w:rPr>
            </w:pPr>
            <w:r w:rsidRPr="007E0F27">
              <w:rPr>
                <w:rFonts w:cs="Arial"/>
                <w:sz w:val="16"/>
                <w:szCs w:val="16"/>
              </w:rPr>
              <w:t>18,5</w:t>
            </w:r>
          </w:p>
        </w:tc>
        <w:tc>
          <w:tcPr>
            <w:tcW w:w="1275" w:type="dxa"/>
          </w:tcPr>
          <w:p w:rsidR="00363FC9" w:rsidRPr="007E0F27" w:rsidRDefault="00363FC9" w:rsidP="00FB4B1A">
            <w:pPr>
              <w:jc w:val="center"/>
              <w:rPr>
                <w:rFonts w:cs="Arial"/>
                <w:sz w:val="16"/>
                <w:szCs w:val="16"/>
              </w:rPr>
            </w:pPr>
            <w:r w:rsidRPr="007E0F27">
              <w:rPr>
                <w:rFonts w:cs="Arial"/>
                <w:sz w:val="16"/>
                <w:szCs w:val="16"/>
              </w:rPr>
              <w:t>35</w:t>
            </w:r>
          </w:p>
        </w:tc>
      </w:tr>
    </w:tbl>
    <w:p w:rsidR="00866CDF" w:rsidRPr="007E0F27" w:rsidRDefault="00866CDF" w:rsidP="007E0F27">
      <w:pPr>
        <w:pStyle w:val="Titre3"/>
        <w:keepNext w:val="0"/>
        <w:widowControl/>
        <w:numPr>
          <w:ilvl w:val="2"/>
          <w:numId w:val="1"/>
        </w:numPr>
        <w:tabs>
          <w:tab w:val="clear" w:pos="2138"/>
          <w:tab w:val="num" w:pos="720"/>
        </w:tabs>
        <w:suppressAutoHyphens w:val="0"/>
        <w:autoSpaceDE w:val="0"/>
        <w:autoSpaceDN w:val="0"/>
        <w:adjustRightInd w:val="0"/>
        <w:spacing w:before="360" w:after="60"/>
        <w:ind w:left="720"/>
        <w:contextualSpacing/>
        <w:rPr>
          <w:rFonts w:ascii="Calibri" w:eastAsia="Calibri" w:hAnsi="Calibri" w:cs="Calibri-Bold"/>
          <w:snapToGrid/>
          <w:color w:val="auto"/>
          <w:kern w:val="0"/>
          <w:lang w:val="fr-BE" w:eastAsia="en-US"/>
        </w:rPr>
      </w:pPr>
      <w:bookmarkStart w:id="31" w:name="_Toc370814190"/>
      <w:bookmarkStart w:id="32" w:name="_Toc370814266"/>
      <w:bookmarkStart w:id="33" w:name="_Toc508289662"/>
      <w:r w:rsidRPr="007E0F27">
        <w:rPr>
          <w:rFonts w:ascii="Calibri" w:eastAsia="Calibri" w:hAnsi="Calibri" w:cs="Calibri-Bold"/>
          <w:snapToGrid/>
          <w:color w:val="auto"/>
          <w:kern w:val="0"/>
          <w:lang w:val="fr-BE" w:eastAsia="en-US"/>
        </w:rPr>
        <w:t>Efficience</w:t>
      </w:r>
      <w:bookmarkEnd w:id="31"/>
      <w:bookmarkEnd w:id="32"/>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7"/>
        <w:gridCol w:w="2533"/>
      </w:tblGrid>
      <w:tr w:rsidR="007E0F27" w:rsidRPr="007E0F27" w:rsidTr="00CE2B8F">
        <w:trPr>
          <w:trHeight w:val="253"/>
        </w:trPr>
        <w:tc>
          <w:tcPr>
            <w:tcW w:w="5397" w:type="dxa"/>
            <w:tcBorders>
              <w:top w:val="nil"/>
              <w:left w:val="nil"/>
              <w:bottom w:val="single" w:sz="4" w:space="0" w:color="auto"/>
              <w:right w:val="single" w:sz="4" w:space="0" w:color="auto"/>
            </w:tcBorders>
            <w:shd w:val="clear" w:color="auto" w:fill="auto"/>
          </w:tcPr>
          <w:p w:rsidR="00866CDF" w:rsidRPr="007E0F27" w:rsidRDefault="00866CDF" w:rsidP="00866CDF">
            <w:pPr>
              <w:rPr>
                <w:b/>
                <w:sz w:val="20"/>
                <w:szCs w:val="20"/>
              </w:rPr>
            </w:pPr>
          </w:p>
        </w:tc>
        <w:tc>
          <w:tcPr>
            <w:tcW w:w="2533" w:type="dxa"/>
            <w:tcBorders>
              <w:left w:val="single" w:sz="4" w:space="0" w:color="auto"/>
              <w:bottom w:val="single" w:sz="4" w:space="0" w:color="auto"/>
            </w:tcBorders>
            <w:shd w:val="clear" w:color="auto" w:fill="auto"/>
          </w:tcPr>
          <w:p w:rsidR="00866CDF" w:rsidRPr="007E0F27" w:rsidRDefault="00866CDF" w:rsidP="00866CDF">
            <w:pPr>
              <w:rPr>
                <w:b/>
                <w:sz w:val="20"/>
                <w:szCs w:val="20"/>
              </w:rPr>
            </w:pPr>
            <w:r w:rsidRPr="007E0F27">
              <w:rPr>
                <w:b/>
                <w:snapToGrid/>
                <w:sz w:val="20"/>
              </w:rPr>
              <w:t>Performance</w:t>
            </w:r>
          </w:p>
        </w:tc>
      </w:tr>
      <w:tr w:rsidR="007E0F27" w:rsidRPr="007E0F27" w:rsidTr="00CE2B8F">
        <w:trPr>
          <w:trHeight w:val="272"/>
        </w:trPr>
        <w:tc>
          <w:tcPr>
            <w:tcW w:w="5397" w:type="dxa"/>
            <w:tcBorders>
              <w:top w:val="single" w:sz="4" w:space="0" w:color="auto"/>
            </w:tcBorders>
            <w:shd w:val="clear" w:color="auto" w:fill="auto"/>
          </w:tcPr>
          <w:p w:rsidR="00866CDF" w:rsidRPr="007E0F27" w:rsidRDefault="00866CDF" w:rsidP="00866CDF">
            <w:pPr>
              <w:rPr>
                <w:b/>
                <w:sz w:val="20"/>
                <w:szCs w:val="20"/>
              </w:rPr>
            </w:pPr>
            <w:r w:rsidRPr="007E0F27">
              <w:rPr>
                <w:b/>
                <w:snapToGrid/>
                <w:sz w:val="20"/>
              </w:rPr>
              <w:t>Efficience</w:t>
            </w:r>
          </w:p>
        </w:tc>
        <w:tc>
          <w:tcPr>
            <w:tcW w:w="2533" w:type="dxa"/>
            <w:tcBorders>
              <w:top w:val="single" w:sz="4" w:space="0" w:color="auto"/>
            </w:tcBorders>
            <w:shd w:val="clear" w:color="auto" w:fill="auto"/>
          </w:tcPr>
          <w:p w:rsidR="00866CDF" w:rsidRPr="007E0F27" w:rsidRDefault="0088280F" w:rsidP="00866CDF">
            <w:pPr>
              <w:rPr>
                <w:sz w:val="20"/>
                <w:szCs w:val="20"/>
              </w:rPr>
            </w:pPr>
            <w:r w:rsidRPr="007E0F27">
              <w:rPr>
                <w:sz w:val="20"/>
                <w:szCs w:val="20"/>
              </w:rPr>
              <w:t>B</w:t>
            </w:r>
          </w:p>
        </w:tc>
      </w:tr>
    </w:tbl>
    <w:p w:rsidR="00CE2B8F" w:rsidRPr="007E0F27" w:rsidRDefault="00CE2B8F" w:rsidP="00CE2B8F">
      <w:pPr>
        <w:widowControl/>
        <w:suppressAutoHyphens w:val="0"/>
        <w:jc w:val="both"/>
        <w:rPr>
          <w:rFonts w:eastAsia="Calibri" w:cs="Arial"/>
          <w:kern w:val="0"/>
          <w:sz w:val="20"/>
          <w:szCs w:val="20"/>
          <w:lang w:eastAsia="en-US"/>
        </w:rPr>
      </w:pPr>
      <w:r w:rsidRPr="007E0F27">
        <w:rPr>
          <w:rFonts w:eastAsia="Calibri" w:cs="Arial"/>
          <w:kern w:val="0"/>
          <w:sz w:val="20"/>
          <w:szCs w:val="20"/>
          <w:lang w:eastAsia="en-US"/>
        </w:rPr>
        <w:t>L’année 2017 a vu la clôture du PAISS PC et la poursuite des activités des autres volets (4 et 5)</w:t>
      </w:r>
    </w:p>
    <w:p w:rsidR="00CE2B8F" w:rsidRPr="007E0F27" w:rsidRDefault="00CE2B8F" w:rsidP="00CE2B8F">
      <w:pPr>
        <w:widowControl/>
        <w:suppressAutoHyphens w:val="0"/>
        <w:jc w:val="both"/>
        <w:rPr>
          <w:rFonts w:eastAsia="Calibri" w:cs="Arial"/>
          <w:kern w:val="0"/>
          <w:sz w:val="20"/>
          <w:szCs w:val="20"/>
          <w:lang w:eastAsia="en-US"/>
        </w:rPr>
      </w:pPr>
    </w:p>
    <w:p w:rsidR="00CE2B8F" w:rsidRPr="007E0F27" w:rsidRDefault="00CE2B8F" w:rsidP="00CE2B8F">
      <w:pPr>
        <w:widowControl/>
        <w:suppressAutoHyphens w:val="0"/>
        <w:jc w:val="both"/>
        <w:rPr>
          <w:rFonts w:eastAsia="Calibri" w:cs="Arial"/>
          <w:kern w:val="0"/>
          <w:sz w:val="20"/>
          <w:szCs w:val="20"/>
          <w:lang w:eastAsia="en-US"/>
        </w:rPr>
      </w:pPr>
      <w:r w:rsidRPr="007E0F27">
        <w:rPr>
          <w:rFonts w:eastAsia="Calibri" w:cs="Arial"/>
          <w:kern w:val="0"/>
          <w:sz w:val="20"/>
          <w:szCs w:val="20"/>
          <w:lang w:eastAsia="en-US"/>
        </w:rPr>
        <w:t>La clôture du PAISS PC a occasionné des départs en RH mais aussi des récupérations en interne pour consolider l’équipe UAG</w:t>
      </w:r>
      <w:r w:rsidR="0088280F" w:rsidRPr="007E0F27">
        <w:rPr>
          <w:rFonts w:eastAsia="Calibri" w:cs="Arial"/>
          <w:kern w:val="0"/>
          <w:sz w:val="20"/>
          <w:szCs w:val="20"/>
          <w:lang w:eastAsia="en-US"/>
        </w:rPr>
        <w:t xml:space="preserve"> et </w:t>
      </w:r>
      <w:r w:rsidRPr="007E0F27">
        <w:rPr>
          <w:rFonts w:eastAsia="Calibri" w:cs="Arial"/>
          <w:kern w:val="0"/>
          <w:sz w:val="20"/>
          <w:szCs w:val="20"/>
          <w:lang w:eastAsia="en-US"/>
        </w:rPr>
        <w:t>le service marché</w:t>
      </w:r>
      <w:r w:rsidR="0088280F" w:rsidRPr="007E0F27">
        <w:rPr>
          <w:rFonts w:eastAsia="Calibri" w:cs="Arial"/>
          <w:kern w:val="0"/>
          <w:sz w:val="20"/>
          <w:szCs w:val="20"/>
          <w:lang w:eastAsia="en-US"/>
        </w:rPr>
        <w:t>s</w:t>
      </w:r>
      <w:r w:rsidRPr="007E0F27">
        <w:rPr>
          <w:rFonts w:eastAsia="Calibri" w:cs="Arial"/>
          <w:kern w:val="0"/>
          <w:sz w:val="20"/>
          <w:szCs w:val="20"/>
          <w:lang w:eastAsia="en-US"/>
        </w:rPr>
        <w:t xml:space="preserve"> publics.</w:t>
      </w:r>
    </w:p>
    <w:p w:rsidR="00CE2B8F" w:rsidRPr="007E0F27" w:rsidRDefault="00CE2B8F" w:rsidP="00CE2B8F">
      <w:pPr>
        <w:widowControl/>
        <w:suppressAutoHyphens w:val="0"/>
        <w:jc w:val="both"/>
        <w:rPr>
          <w:rFonts w:eastAsia="Calibri" w:cs="Arial"/>
          <w:kern w:val="0"/>
          <w:sz w:val="20"/>
          <w:szCs w:val="20"/>
          <w:lang w:eastAsia="en-US"/>
        </w:rPr>
      </w:pPr>
    </w:p>
    <w:p w:rsidR="00CE2B8F" w:rsidRPr="007E0F27" w:rsidRDefault="00CE2B8F" w:rsidP="00CE2B8F">
      <w:pPr>
        <w:widowControl/>
        <w:suppressAutoHyphens w:val="0"/>
        <w:jc w:val="both"/>
        <w:rPr>
          <w:rFonts w:eastAsia="Calibri" w:cs="Arial"/>
          <w:kern w:val="0"/>
          <w:sz w:val="20"/>
          <w:szCs w:val="20"/>
          <w:lang w:eastAsia="en-US"/>
        </w:rPr>
      </w:pPr>
      <w:r w:rsidRPr="007E0F27">
        <w:rPr>
          <w:rFonts w:eastAsia="Calibri" w:cs="Arial"/>
          <w:kern w:val="0"/>
          <w:sz w:val="20"/>
          <w:szCs w:val="20"/>
          <w:lang w:eastAsia="en-US"/>
        </w:rPr>
        <w:t>Des mesures de restriction budgétaire intervenues au second semestre 2017 sont venues réduire les ambitions budgétaires</w:t>
      </w:r>
      <w:r w:rsidR="0088280F" w:rsidRPr="007E0F27">
        <w:rPr>
          <w:rFonts w:eastAsia="Calibri" w:cs="Arial"/>
          <w:kern w:val="0"/>
          <w:sz w:val="20"/>
          <w:szCs w:val="20"/>
          <w:lang w:eastAsia="en-US"/>
        </w:rPr>
        <w:t> ;</w:t>
      </w:r>
      <w:r w:rsidRPr="007E0F27">
        <w:rPr>
          <w:rFonts w:eastAsia="Calibri" w:cs="Arial"/>
          <w:kern w:val="0"/>
          <w:sz w:val="20"/>
          <w:szCs w:val="20"/>
          <w:lang w:eastAsia="en-US"/>
        </w:rPr>
        <w:t xml:space="preserve"> ce qui a impacté les résultats attendus. En effet, certains marchés ont vu leur exécution repoussée en 2018.</w:t>
      </w:r>
    </w:p>
    <w:p w:rsidR="00CE2B8F" w:rsidRPr="007E0F27" w:rsidRDefault="00CE2B8F" w:rsidP="00CE2B8F">
      <w:pPr>
        <w:widowControl/>
        <w:suppressAutoHyphens w:val="0"/>
        <w:jc w:val="both"/>
        <w:rPr>
          <w:rFonts w:eastAsia="Calibri" w:cs="Arial"/>
          <w:kern w:val="0"/>
          <w:sz w:val="20"/>
          <w:szCs w:val="20"/>
          <w:lang w:eastAsia="en-US"/>
        </w:rPr>
      </w:pPr>
    </w:p>
    <w:p w:rsidR="00CE2B8F" w:rsidRPr="007E0F27" w:rsidRDefault="00CE2B8F" w:rsidP="00CE2B8F">
      <w:pPr>
        <w:widowControl/>
        <w:suppressAutoHyphens w:val="0"/>
        <w:jc w:val="both"/>
        <w:rPr>
          <w:rFonts w:eastAsia="Calibri" w:cs="Arial"/>
          <w:kern w:val="0"/>
          <w:sz w:val="20"/>
          <w:szCs w:val="20"/>
          <w:lang w:eastAsia="en-US"/>
        </w:rPr>
      </w:pPr>
      <w:r w:rsidRPr="007E0F27">
        <w:rPr>
          <w:rFonts w:eastAsia="Calibri" w:cs="Arial"/>
          <w:kern w:val="0"/>
          <w:sz w:val="20"/>
          <w:szCs w:val="20"/>
          <w:lang w:eastAsia="en-US"/>
        </w:rPr>
        <w:t>En matière de ressources humaines, le volet IV du PAISS a pu ajuster les ressources nécessaires en recrutant des informaticiens pour réussir la phase d’extension de l’informatisation des hôpitaux. Leur affectation et leur prise en charge ont tenu compte du contexte budgétaire restrictif.</w:t>
      </w:r>
    </w:p>
    <w:p w:rsidR="00CE2B8F" w:rsidRPr="007E0F27" w:rsidRDefault="00CE2B8F" w:rsidP="00CE2B8F">
      <w:pPr>
        <w:widowControl/>
        <w:suppressAutoHyphens w:val="0"/>
        <w:jc w:val="both"/>
        <w:rPr>
          <w:rFonts w:eastAsia="Calibri" w:cs="Arial"/>
          <w:kern w:val="0"/>
          <w:sz w:val="20"/>
          <w:szCs w:val="20"/>
          <w:lang w:eastAsia="en-US"/>
        </w:rPr>
      </w:pPr>
    </w:p>
    <w:p w:rsidR="00CE2B8F" w:rsidRPr="007E0F27" w:rsidRDefault="00CE2B8F" w:rsidP="00CE2B8F">
      <w:pPr>
        <w:widowControl/>
        <w:suppressAutoHyphens w:val="0"/>
        <w:jc w:val="both"/>
        <w:rPr>
          <w:rFonts w:eastAsia="Calibri" w:cs="Arial"/>
          <w:kern w:val="0"/>
          <w:sz w:val="20"/>
          <w:szCs w:val="20"/>
          <w:lang w:eastAsia="en-US"/>
        </w:rPr>
      </w:pPr>
      <w:r w:rsidRPr="007E0F27">
        <w:rPr>
          <w:rFonts w:eastAsia="Calibri" w:cs="Arial"/>
          <w:kern w:val="0"/>
          <w:sz w:val="20"/>
          <w:szCs w:val="20"/>
          <w:lang w:eastAsia="en-US"/>
        </w:rPr>
        <w:t xml:space="preserve">En termes de passation des marchés du volet IV, la mise à échelle de l’informatisation a été engagée via un contrat cadre. </w:t>
      </w:r>
    </w:p>
    <w:p w:rsidR="00CE2B8F" w:rsidRPr="007E0F27" w:rsidRDefault="00CE2B8F" w:rsidP="00CE2B8F">
      <w:pPr>
        <w:widowControl/>
        <w:suppressAutoHyphens w:val="0"/>
        <w:jc w:val="both"/>
        <w:rPr>
          <w:rFonts w:eastAsia="Calibri" w:cs="Arial"/>
          <w:kern w:val="0"/>
          <w:sz w:val="20"/>
          <w:szCs w:val="20"/>
          <w:lang w:eastAsia="en-US"/>
        </w:rPr>
      </w:pPr>
      <w:r w:rsidRPr="007E0F27">
        <w:rPr>
          <w:rFonts w:eastAsia="Calibri" w:cs="Arial"/>
          <w:kern w:val="0"/>
          <w:sz w:val="20"/>
          <w:szCs w:val="20"/>
          <w:lang w:eastAsia="en-US"/>
        </w:rPr>
        <w:t>Les marchés du volet V ont abouti à la signature des contrats comme la construction de l’hôpital de Kiganda, l’extension du BDS&amp;CDS Kiganda, la mise en normes des CDS de Kirundo et Muramvya.</w:t>
      </w:r>
    </w:p>
    <w:p w:rsidR="00CE2B8F" w:rsidRPr="007E0F27" w:rsidRDefault="00CE2B8F" w:rsidP="00CE2B8F">
      <w:pPr>
        <w:widowControl/>
        <w:suppressAutoHyphens w:val="0"/>
        <w:jc w:val="both"/>
        <w:rPr>
          <w:rFonts w:eastAsia="Calibri" w:cs="Arial"/>
          <w:kern w:val="0"/>
          <w:sz w:val="20"/>
          <w:szCs w:val="20"/>
          <w:lang w:eastAsia="en-US"/>
        </w:rPr>
      </w:pPr>
    </w:p>
    <w:p w:rsidR="00CE2B8F" w:rsidRPr="007E0F27" w:rsidRDefault="00CE2B8F" w:rsidP="00CE2B8F">
      <w:pPr>
        <w:widowControl/>
        <w:suppressAutoHyphens w:val="0"/>
        <w:jc w:val="both"/>
        <w:rPr>
          <w:rFonts w:eastAsia="Calibri" w:cs="Arial"/>
          <w:kern w:val="0"/>
          <w:sz w:val="20"/>
          <w:szCs w:val="20"/>
          <w:lang w:eastAsia="en-US"/>
        </w:rPr>
      </w:pPr>
      <w:r w:rsidRPr="007E0F27">
        <w:rPr>
          <w:rFonts w:eastAsia="Calibri" w:cs="Arial"/>
          <w:kern w:val="0"/>
          <w:sz w:val="20"/>
          <w:szCs w:val="20"/>
          <w:lang w:eastAsia="en-US"/>
        </w:rPr>
        <w:t>Cependant l’exécution des activités des volets IV et V n’a pas manqué d’aléas comme par exemple le</w:t>
      </w:r>
      <w:r w:rsidRPr="007E0F27">
        <w:rPr>
          <w:rFonts w:cs="Arial"/>
          <w:sz w:val="20"/>
          <w:szCs w:val="20"/>
        </w:rPr>
        <w:t xml:space="preserve"> retard de certains chantiers </w:t>
      </w:r>
      <w:r w:rsidRPr="007E0F27">
        <w:rPr>
          <w:rFonts w:eastAsia="Calibri" w:cs="Arial"/>
          <w:kern w:val="0"/>
          <w:sz w:val="20"/>
          <w:szCs w:val="20"/>
          <w:lang w:eastAsia="en-US"/>
        </w:rPr>
        <w:t>et l</w:t>
      </w:r>
      <w:r w:rsidRPr="007E0F27">
        <w:rPr>
          <w:rFonts w:cs="Arial"/>
          <w:sz w:val="20"/>
          <w:szCs w:val="20"/>
        </w:rPr>
        <w:t>’adhésion difficile de quelques hôpitaux à leur informatisation.</w:t>
      </w:r>
    </w:p>
    <w:p w:rsidR="00866CDF" w:rsidRPr="007E0F27" w:rsidRDefault="00866CDF" w:rsidP="0052529A">
      <w:pPr>
        <w:pStyle w:val="Corpsdetexte"/>
        <w:widowControl/>
        <w:suppressAutoHyphens w:val="0"/>
        <w:spacing w:after="160" w:line="240" w:lineRule="auto"/>
        <w:rPr>
          <w:rFonts w:ascii="Georgia" w:eastAsia="Calibri" w:hAnsi="Georgia"/>
          <w:snapToGrid/>
          <w:kern w:val="0"/>
          <w:sz w:val="21"/>
          <w:szCs w:val="22"/>
          <w:lang w:eastAsia="en-US"/>
        </w:rPr>
      </w:pPr>
    </w:p>
    <w:p w:rsidR="00866CDF" w:rsidRPr="007E0F27"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auto"/>
          <w:kern w:val="0"/>
          <w:lang w:val="fr-BE" w:eastAsia="en-US"/>
        </w:rPr>
      </w:pPr>
      <w:bookmarkStart w:id="34" w:name="_Toc370814191"/>
      <w:bookmarkStart w:id="35" w:name="_Toc370814267"/>
      <w:bookmarkStart w:id="36" w:name="_Toc508289663"/>
      <w:r w:rsidRPr="007E0F27">
        <w:rPr>
          <w:rFonts w:ascii="Calibri" w:eastAsia="Calibri" w:hAnsi="Calibri" w:cs="Calibri-Bold"/>
          <w:snapToGrid/>
          <w:color w:val="auto"/>
          <w:kern w:val="0"/>
          <w:lang w:val="fr-BE" w:eastAsia="en-US"/>
        </w:rPr>
        <w:t>Durabilité potentielle</w:t>
      </w:r>
      <w:bookmarkEnd w:id="34"/>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7"/>
        <w:gridCol w:w="2533"/>
      </w:tblGrid>
      <w:tr w:rsidR="007E0F27" w:rsidRPr="007E0F27" w:rsidTr="00CE2B8F">
        <w:trPr>
          <w:trHeight w:val="253"/>
        </w:trPr>
        <w:tc>
          <w:tcPr>
            <w:tcW w:w="5397" w:type="dxa"/>
            <w:tcBorders>
              <w:top w:val="nil"/>
              <w:left w:val="nil"/>
              <w:bottom w:val="single" w:sz="4" w:space="0" w:color="auto"/>
              <w:right w:val="single" w:sz="4" w:space="0" w:color="auto"/>
            </w:tcBorders>
            <w:shd w:val="clear" w:color="auto" w:fill="auto"/>
          </w:tcPr>
          <w:p w:rsidR="00866CDF" w:rsidRPr="007E0F27" w:rsidRDefault="00866CDF" w:rsidP="00866CDF">
            <w:pPr>
              <w:rPr>
                <w:b/>
                <w:sz w:val="20"/>
                <w:szCs w:val="20"/>
              </w:rPr>
            </w:pPr>
          </w:p>
        </w:tc>
        <w:tc>
          <w:tcPr>
            <w:tcW w:w="2533" w:type="dxa"/>
            <w:tcBorders>
              <w:left w:val="single" w:sz="4" w:space="0" w:color="auto"/>
              <w:bottom w:val="single" w:sz="4" w:space="0" w:color="auto"/>
            </w:tcBorders>
            <w:shd w:val="clear" w:color="auto" w:fill="auto"/>
          </w:tcPr>
          <w:p w:rsidR="00866CDF" w:rsidRPr="007E0F27" w:rsidRDefault="00866CDF" w:rsidP="00866CDF">
            <w:pPr>
              <w:rPr>
                <w:b/>
                <w:sz w:val="20"/>
                <w:szCs w:val="20"/>
              </w:rPr>
            </w:pPr>
            <w:r w:rsidRPr="007E0F27">
              <w:rPr>
                <w:b/>
                <w:snapToGrid/>
                <w:sz w:val="20"/>
              </w:rPr>
              <w:t>Performance</w:t>
            </w:r>
          </w:p>
        </w:tc>
      </w:tr>
      <w:tr w:rsidR="007E0F27" w:rsidRPr="007E0F27" w:rsidTr="00CE2B8F">
        <w:trPr>
          <w:trHeight w:val="272"/>
        </w:trPr>
        <w:tc>
          <w:tcPr>
            <w:tcW w:w="5397" w:type="dxa"/>
            <w:tcBorders>
              <w:top w:val="single" w:sz="4" w:space="0" w:color="auto"/>
            </w:tcBorders>
            <w:shd w:val="clear" w:color="auto" w:fill="auto"/>
          </w:tcPr>
          <w:p w:rsidR="00866CDF" w:rsidRPr="007E0F27" w:rsidRDefault="00866CDF" w:rsidP="00866CDF">
            <w:pPr>
              <w:rPr>
                <w:b/>
                <w:sz w:val="20"/>
                <w:szCs w:val="20"/>
              </w:rPr>
            </w:pPr>
            <w:r w:rsidRPr="007E0F27">
              <w:rPr>
                <w:b/>
                <w:snapToGrid/>
                <w:sz w:val="20"/>
              </w:rPr>
              <w:t>Durabilité potentielle</w:t>
            </w:r>
          </w:p>
        </w:tc>
        <w:tc>
          <w:tcPr>
            <w:tcW w:w="2533" w:type="dxa"/>
            <w:tcBorders>
              <w:top w:val="single" w:sz="4" w:space="0" w:color="auto"/>
            </w:tcBorders>
            <w:shd w:val="clear" w:color="auto" w:fill="auto"/>
          </w:tcPr>
          <w:p w:rsidR="00866CDF" w:rsidRPr="007E0F27" w:rsidRDefault="0088280F" w:rsidP="00866CDF">
            <w:pPr>
              <w:rPr>
                <w:sz w:val="20"/>
                <w:szCs w:val="20"/>
              </w:rPr>
            </w:pPr>
            <w:r w:rsidRPr="007E0F27">
              <w:rPr>
                <w:sz w:val="20"/>
                <w:szCs w:val="20"/>
              </w:rPr>
              <w:t>C</w:t>
            </w:r>
          </w:p>
        </w:tc>
      </w:tr>
    </w:tbl>
    <w:p w:rsidR="00CE2B8F" w:rsidRPr="007E0F27" w:rsidRDefault="0088280F" w:rsidP="007E0F27">
      <w:pPr>
        <w:spacing w:before="240"/>
        <w:jc w:val="both"/>
        <w:rPr>
          <w:rFonts w:cs="Arial"/>
          <w:snapToGrid/>
          <w:sz w:val="20"/>
          <w:szCs w:val="20"/>
          <w:lang w:eastAsia="fr-BE"/>
        </w:rPr>
      </w:pPr>
      <w:r w:rsidRPr="007E0F27">
        <w:rPr>
          <w:rFonts w:cs="Arial"/>
          <w:snapToGrid/>
          <w:sz w:val="20"/>
          <w:szCs w:val="20"/>
          <w:lang w:eastAsia="fr-BE"/>
        </w:rPr>
        <w:t xml:space="preserve">- </w:t>
      </w:r>
      <w:r w:rsidR="00CE2B8F" w:rsidRPr="007E0F27">
        <w:rPr>
          <w:rFonts w:cs="Arial"/>
          <w:snapToGrid/>
          <w:sz w:val="20"/>
          <w:szCs w:val="20"/>
          <w:lang w:eastAsia="fr-BE"/>
        </w:rPr>
        <w:t xml:space="preserve">La crise </w:t>
      </w:r>
      <w:r w:rsidR="00FB4B1A" w:rsidRPr="007E0F27">
        <w:rPr>
          <w:rFonts w:cs="Arial"/>
          <w:snapToGrid/>
          <w:sz w:val="20"/>
          <w:szCs w:val="20"/>
          <w:lang w:eastAsia="fr-BE"/>
        </w:rPr>
        <w:t>électorale de 2015 est devenue multiforme, accentuée par des facteurs économiques, sociaux, politiques, et sécuritaires. Elle a un impact négatif certain</w:t>
      </w:r>
      <w:r w:rsidR="00CE2B8F" w:rsidRPr="007E0F27">
        <w:rPr>
          <w:rFonts w:cs="Arial"/>
          <w:snapToGrid/>
          <w:sz w:val="20"/>
          <w:szCs w:val="20"/>
          <w:lang w:eastAsia="fr-BE"/>
        </w:rPr>
        <w:t xml:space="preserve"> sur la pérennité des actions entreprises</w:t>
      </w:r>
      <w:r w:rsidR="00FB4B1A" w:rsidRPr="007E0F27">
        <w:rPr>
          <w:rFonts w:cs="Arial"/>
          <w:snapToGrid/>
          <w:sz w:val="20"/>
          <w:szCs w:val="20"/>
          <w:lang w:eastAsia="fr-BE"/>
        </w:rPr>
        <w:t>.</w:t>
      </w:r>
    </w:p>
    <w:p w:rsidR="00CE2B8F" w:rsidRPr="007E0F27" w:rsidRDefault="0088280F" w:rsidP="00CE2B8F">
      <w:pPr>
        <w:widowControl/>
        <w:suppressAutoHyphens w:val="0"/>
        <w:jc w:val="both"/>
        <w:rPr>
          <w:rFonts w:cs="Arial"/>
          <w:snapToGrid/>
          <w:kern w:val="0"/>
          <w:sz w:val="20"/>
          <w:szCs w:val="20"/>
          <w:lang w:val="fr-BE" w:eastAsia="fr-BE"/>
        </w:rPr>
      </w:pPr>
      <w:r w:rsidRPr="007E0F27">
        <w:rPr>
          <w:rFonts w:cs="Arial"/>
          <w:snapToGrid/>
          <w:kern w:val="0"/>
          <w:sz w:val="20"/>
          <w:szCs w:val="20"/>
          <w:lang w:eastAsia="fr-BE"/>
        </w:rPr>
        <w:t xml:space="preserve">- </w:t>
      </w:r>
      <w:r w:rsidR="00CE2B8F" w:rsidRPr="007E0F27">
        <w:rPr>
          <w:rFonts w:cs="Arial"/>
          <w:snapToGrid/>
          <w:kern w:val="0"/>
          <w:sz w:val="20"/>
          <w:szCs w:val="20"/>
          <w:lang w:eastAsia="fr-BE"/>
        </w:rPr>
        <w:t>La suspension de l’appui institutionnel s’est prolongée en 2017 limitant l’ancrage du PAISS au niveau central</w:t>
      </w:r>
      <w:r w:rsidR="00FB4B1A" w:rsidRPr="007E0F27">
        <w:rPr>
          <w:rFonts w:cs="Arial"/>
          <w:snapToGrid/>
          <w:kern w:val="0"/>
          <w:sz w:val="20"/>
          <w:szCs w:val="20"/>
          <w:lang w:eastAsia="fr-BE"/>
        </w:rPr>
        <w:t>. Elle</w:t>
      </w:r>
      <w:r w:rsidR="00CE2B8F" w:rsidRPr="007E0F27">
        <w:rPr>
          <w:rFonts w:cs="Arial"/>
          <w:snapToGrid/>
          <w:kern w:val="0"/>
          <w:sz w:val="20"/>
          <w:szCs w:val="20"/>
          <w:lang w:eastAsia="fr-BE"/>
        </w:rPr>
        <w:t xml:space="preserve"> affecte certainement l’appropriation et la durabilité de nos interventions.</w:t>
      </w:r>
    </w:p>
    <w:p w:rsidR="00CE2B8F" w:rsidRPr="007E0F27" w:rsidRDefault="0088280F" w:rsidP="00CE2B8F">
      <w:pPr>
        <w:jc w:val="both"/>
        <w:rPr>
          <w:rFonts w:cs="Arial"/>
          <w:sz w:val="20"/>
          <w:szCs w:val="20"/>
          <w:lang w:eastAsia="fr-BE"/>
        </w:rPr>
      </w:pPr>
      <w:r w:rsidRPr="007E0F27">
        <w:rPr>
          <w:rFonts w:cs="Arial"/>
          <w:sz w:val="20"/>
          <w:szCs w:val="20"/>
          <w:lang w:eastAsia="fr-BE"/>
        </w:rPr>
        <w:t xml:space="preserve">- </w:t>
      </w:r>
      <w:r w:rsidR="00CE2B8F" w:rsidRPr="007E0F27">
        <w:rPr>
          <w:rFonts w:cs="Arial"/>
          <w:sz w:val="20"/>
          <w:szCs w:val="20"/>
          <w:lang w:eastAsia="fr-BE"/>
        </w:rPr>
        <w:t xml:space="preserve">Par ailleurs, la mobilité du personnel responsable des structures appuyées continue à entraver la durabilité et la continuité des actions au vu des perpétuelles mutations. </w:t>
      </w:r>
    </w:p>
    <w:p w:rsidR="00FB4B1A" w:rsidRPr="007E0F27" w:rsidRDefault="0088280F" w:rsidP="00CE2B8F">
      <w:pPr>
        <w:jc w:val="both"/>
        <w:textAlignment w:val="center"/>
        <w:rPr>
          <w:rFonts w:cs="Arial"/>
          <w:sz w:val="20"/>
          <w:szCs w:val="20"/>
          <w:lang w:eastAsia="fr-BE"/>
        </w:rPr>
      </w:pPr>
      <w:r w:rsidRPr="007E0F27">
        <w:rPr>
          <w:rFonts w:cs="Arial"/>
          <w:sz w:val="20"/>
          <w:szCs w:val="20"/>
          <w:lang w:eastAsia="fr-BE"/>
        </w:rPr>
        <w:t xml:space="preserve">- </w:t>
      </w:r>
      <w:r w:rsidR="00CE2B8F" w:rsidRPr="007E0F27">
        <w:rPr>
          <w:rFonts w:cs="Arial"/>
          <w:sz w:val="20"/>
          <w:szCs w:val="20"/>
          <w:lang w:eastAsia="fr-BE"/>
        </w:rPr>
        <w:t>La situation de déficit énergétique reste problématique</w:t>
      </w:r>
      <w:r w:rsidR="00FB4B1A" w:rsidRPr="007E0F27">
        <w:rPr>
          <w:rFonts w:cs="Arial"/>
          <w:sz w:val="20"/>
          <w:szCs w:val="20"/>
          <w:lang w:eastAsia="fr-BE"/>
        </w:rPr>
        <w:t xml:space="preserve"> et va </w:t>
      </w:r>
      <w:r w:rsidRPr="007E0F27">
        <w:rPr>
          <w:rFonts w:cs="Arial"/>
          <w:sz w:val="20"/>
          <w:szCs w:val="20"/>
          <w:lang w:eastAsia="fr-BE"/>
        </w:rPr>
        <w:t xml:space="preserve">à terme </w:t>
      </w:r>
      <w:r w:rsidR="00FB4B1A" w:rsidRPr="007E0F27">
        <w:rPr>
          <w:rFonts w:cs="Arial"/>
          <w:sz w:val="20"/>
          <w:szCs w:val="20"/>
          <w:lang w:eastAsia="fr-BE"/>
        </w:rPr>
        <w:t>hypothéquer le projet d’informatisation</w:t>
      </w:r>
      <w:r w:rsidR="00CE2B8F" w:rsidRPr="007E0F27">
        <w:rPr>
          <w:rFonts w:cs="Arial"/>
          <w:sz w:val="20"/>
          <w:szCs w:val="20"/>
          <w:lang w:eastAsia="fr-BE"/>
        </w:rPr>
        <w:t xml:space="preserve">. </w:t>
      </w:r>
    </w:p>
    <w:p w:rsidR="00CE2B8F" w:rsidRPr="007E0F27" w:rsidRDefault="0088280F" w:rsidP="00CE2B8F">
      <w:pPr>
        <w:jc w:val="both"/>
        <w:textAlignment w:val="center"/>
        <w:rPr>
          <w:rFonts w:cs="Arial"/>
          <w:sz w:val="20"/>
          <w:szCs w:val="20"/>
          <w:lang w:eastAsia="fr-BE"/>
        </w:rPr>
      </w:pPr>
      <w:r w:rsidRPr="007E0F27">
        <w:rPr>
          <w:rFonts w:cs="Arial"/>
          <w:sz w:val="20"/>
          <w:szCs w:val="20"/>
          <w:lang w:eastAsia="fr-BE"/>
        </w:rPr>
        <w:t xml:space="preserve">- </w:t>
      </w:r>
      <w:r w:rsidR="00FB4B1A" w:rsidRPr="007E0F27">
        <w:rPr>
          <w:rFonts w:cs="Arial"/>
          <w:sz w:val="20"/>
          <w:szCs w:val="20"/>
          <w:lang w:eastAsia="fr-BE"/>
        </w:rPr>
        <w:t>Aussi</w:t>
      </w:r>
      <w:r w:rsidR="00CE2B8F" w:rsidRPr="007E0F27">
        <w:rPr>
          <w:rFonts w:cs="Arial"/>
          <w:sz w:val="20"/>
          <w:szCs w:val="20"/>
          <w:lang w:eastAsia="fr-BE"/>
        </w:rPr>
        <w:t>, le</w:t>
      </w:r>
      <w:r w:rsidR="00FB4B1A" w:rsidRPr="007E0F27">
        <w:rPr>
          <w:rFonts w:cs="Arial"/>
          <w:sz w:val="20"/>
          <w:szCs w:val="20"/>
          <w:lang w:eastAsia="fr-BE"/>
        </w:rPr>
        <w:t>s</w:t>
      </w:r>
      <w:r w:rsidR="00CE2B8F" w:rsidRPr="007E0F27">
        <w:rPr>
          <w:rFonts w:cs="Arial"/>
          <w:sz w:val="20"/>
          <w:szCs w:val="20"/>
          <w:lang w:eastAsia="fr-BE"/>
        </w:rPr>
        <w:t xml:space="preserve"> mécanismes de financement de la maintenance (ICT, biomédical, infrastructures) par les structures appuyées ou par le MSPLS </w:t>
      </w:r>
      <w:r w:rsidR="00FB4B1A" w:rsidRPr="007E0F27">
        <w:rPr>
          <w:rFonts w:cs="Arial"/>
          <w:sz w:val="20"/>
          <w:szCs w:val="20"/>
          <w:lang w:eastAsia="fr-BE"/>
        </w:rPr>
        <w:t xml:space="preserve">qui </w:t>
      </w:r>
      <w:r w:rsidR="00CE2B8F" w:rsidRPr="007E0F27">
        <w:rPr>
          <w:rFonts w:cs="Arial"/>
          <w:sz w:val="20"/>
          <w:szCs w:val="20"/>
          <w:lang w:eastAsia="fr-BE"/>
        </w:rPr>
        <w:t>dev</w:t>
      </w:r>
      <w:r w:rsidR="00FB4B1A" w:rsidRPr="007E0F27">
        <w:rPr>
          <w:rFonts w:cs="Arial"/>
          <w:sz w:val="20"/>
          <w:szCs w:val="20"/>
          <w:lang w:eastAsia="fr-BE"/>
        </w:rPr>
        <w:t>r</w:t>
      </w:r>
      <w:r w:rsidR="00CE2B8F" w:rsidRPr="007E0F27">
        <w:rPr>
          <w:rFonts w:cs="Arial"/>
          <w:sz w:val="20"/>
          <w:szCs w:val="20"/>
          <w:lang w:eastAsia="fr-BE"/>
        </w:rPr>
        <w:t>ai</w:t>
      </w:r>
      <w:r w:rsidR="00FB4B1A" w:rsidRPr="007E0F27">
        <w:rPr>
          <w:rFonts w:cs="Arial"/>
          <w:sz w:val="20"/>
          <w:szCs w:val="20"/>
          <w:lang w:eastAsia="fr-BE"/>
        </w:rPr>
        <w:t>en</w:t>
      </w:r>
      <w:r w:rsidR="00CE2B8F" w:rsidRPr="007E0F27">
        <w:rPr>
          <w:rFonts w:cs="Arial"/>
          <w:sz w:val="20"/>
          <w:szCs w:val="20"/>
          <w:lang w:eastAsia="fr-BE"/>
        </w:rPr>
        <w:t>t assurer la durabilité des actions</w:t>
      </w:r>
      <w:r w:rsidR="00FB4B1A" w:rsidRPr="007E0F27">
        <w:rPr>
          <w:rFonts w:cs="Arial"/>
          <w:sz w:val="20"/>
          <w:szCs w:val="20"/>
          <w:lang w:eastAsia="fr-BE"/>
        </w:rPr>
        <w:t xml:space="preserve"> ne sont pas </w:t>
      </w:r>
      <w:r w:rsidRPr="007E0F27">
        <w:rPr>
          <w:rFonts w:cs="Arial"/>
          <w:sz w:val="20"/>
          <w:szCs w:val="20"/>
          <w:lang w:eastAsia="fr-BE"/>
        </w:rPr>
        <w:t>établis</w:t>
      </w:r>
      <w:r w:rsidR="00CE2B8F" w:rsidRPr="007E0F27">
        <w:rPr>
          <w:rFonts w:cs="Arial"/>
          <w:sz w:val="20"/>
          <w:szCs w:val="20"/>
          <w:lang w:eastAsia="fr-BE"/>
        </w:rPr>
        <w:t xml:space="preserve">. </w:t>
      </w:r>
    </w:p>
    <w:p w:rsidR="00CE2B8F" w:rsidRPr="007E0F27" w:rsidRDefault="0088280F" w:rsidP="00CE2B8F">
      <w:pPr>
        <w:jc w:val="both"/>
        <w:textAlignment w:val="center"/>
        <w:rPr>
          <w:rFonts w:cs="Arial"/>
          <w:sz w:val="20"/>
          <w:szCs w:val="20"/>
          <w:lang w:eastAsia="fr-BE"/>
        </w:rPr>
      </w:pPr>
      <w:r w:rsidRPr="007E0F27">
        <w:rPr>
          <w:rFonts w:cs="Arial"/>
          <w:sz w:val="20"/>
          <w:szCs w:val="20"/>
          <w:lang w:eastAsia="fr-BE"/>
        </w:rPr>
        <w:t xml:space="preserve">- </w:t>
      </w:r>
      <w:r w:rsidR="00CE2B8F" w:rsidRPr="007E0F27">
        <w:rPr>
          <w:rFonts w:cs="Arial"/>
          <w:sz w:val="20"/>
          <w:szCs w:val="20"/>
          <w:lang w:eastAsia="fr-BE"/>
        </w:rPr>
        <w:t>Nous nous devons</w:t>
      </w:r>
      <w:r w:rsidRPr="007E0F27">
        <w:rPr>
          <w:rFonts w:cs="Arial"/>
          <w:sz w:val="20"/>
          <w:szCs w:val="20"/>
          <w:lang w:eastAsia="fr-BE"/>
        </w:rPr>
        <w:t xml:space="preserve"> donc </w:t>
      </w:r>
      <w:r w:rsidR="00CE2B8F" w:rsidRPr="007E0F27">
        <w:rPr>
          <w:rFonts w:cs="Arial"/>
          <w:sz w:val="20"/>
          <w:szCs w:val="20"/>
          <w:lang w:eastAsia="fr-BE"/>
        </w:rPr>
        <w:t xml:space="preserve"> d’indiquer que la durabilité du programme qui se concevait dans le long terme est devenue compromise</w:t>
      </w:r>
      <w:r w:rsidR="00EE68C5" w:rsidRPr="007E0F27">
        <w:rPr>
          <w:rFonts w:cs="Arial"/>
          <w:sz w:val="20"/>
          <w:szCs w:val="20"/>
          <w:lang w:eastAsia="fr-BE"/>
        </w:rPr>
        <w:t xml:space="preserve"> à cause de ce contexte défavorable qui perdure et de la clôture des activités des 2 volets restants</w:t>
      </w:r>
      <w:r w:rsidRPr="007E0F27">
        <w:t xml:space="preserve"> </w:t>
      </w:r>
      <w:r w:rsidRPr="007E0F27">
        <w:rPr>
          <w:rFonts w:cs="Arial"/>
          <w:sz w:val="20"/>
          <w:szCs w:val="20"/>
          <w:lang w:eastAsia="fr-BE"/>
        </w:rPr>
        <w:t>qui se profile en 2019</w:t>
      </w:r>
      <w:r w:rsidR="00CE2B8F" w:rsidRPr="007E0F27">
        <w:rPr>
          <w:rFonts w:cs="Arial"/>
          <w:sz w:val="20"/>
          <w:szCs w:val="20"/>
          <w:lang w:eastAsia="fr-BE"/>
        </w:rPr>
        <w:t>.</w:t>
      </w:r>
    </w:p>
    <w:p w:rsidR="00CE2B8F" w:rsidRPr="007E0F27" w:rsidRDefault="0088280F" w:rsidP="00CE2B8F">
      <w:pPr>
        <w:widowControl/>
        <w:suppressAutoHyphens w:val="0"/>
        <w:jc w:val="both"/>
        <w:rPr>
          <w:rFonts w:cs="Arial"/>
          <w:sz w:val="20"/>
          <w:szCs w:val="20"/>
          <w:lang w:eastAsia="fr-BE"/>
        </w:rPr>
      </w:pPr>
      <w:r w:rsidRPr="007E0F27">
        <w:rPr>
          <w:rFonts w:cs="Arial"/>
          <w:sz w:val="20"/>
          <w:szCs w:val="20"/>
          <w:lang w:eastAsia="fr-BE"/>
        </w:rPr>
        <w:t xml:space="preserve">- </w:t>
      </w:r>
      <w:r w:rsidR="00CE2B8F" w:rsidRPr="007E0F27">
        <w:rPr>
          <w:rFonts w:cs="Arial"/>
          <w:sz w:val="20"/>
          <w:szCs w:val="20"/>
          <w:lang w:eastAsia="fr-BE"/>
        </w:rPr>
        <w:t>Les appuis de la majeure partie des PTF sont réorientés vers des appuis directs à la population. Dans ce cadre on observe que les fonds alloués à la périphérie ont augmenté. En effet, le projet PASS FBP de l’UE et l’appui de la BM à l’échelle nationale pour le financement des structures sanitaires</w:t>
      </w:r>
      <w:r w:rsidR="00FB4B1A" w:rsidRPr="007E0F27">
        <w:rPr>
          <w:rFonts w:cs="Arial"/>
          <w:sz w:val="20"/>
          <w:szCs w:val="20"/>
          <w:lang w:eastAsia="fr-BE"/>
        </w:rPr>
        <w:t xml:space="preserve"> (Projet KIRA) </w:t>
      </w:r>
      <w:r w:rsidR="00CE2B8F" w:rsidRPr="007E0F27">
        <w:rPr>
          <w:rFonts w:cs="Arial"/>
          <w:sz w:val="20"/>
          <w:szCs w:val="20"/>
          <w:lang w:eastAsia="fr-BE"/>
        </w:rPr>
        <w:t xml:space="preserve"> explique</w:t>
      </w:r>
      <w:r w:rsidRPr="007E0F27">
        <w:rPr>
          <w:rFonts w:cs="Arial"/>
          <w:sz w:val="20"/>
          <w:szCs w:val="20"/>
          <w:lang w:eastAsia="fr-BE"/>
        </w:rPr>
        <w:t>nt</w:t>
      </w:r>
      <w:r w:rsidR="00CE2B8F" w:rsidRPr="007E0F27">
        <w:rPr>
          <w:rFonts w:cs="Arial"/>
          <w:sz w:val="20"/>
          <w:szCs w:val="20"/>
          <w:lang w:eastAsia="fr-BE"/>
        </w:rPr>
        <w:t xml:space="preserve"> que le système de santé ne s’écroule pas</w:t>
      </w:r>
      <w:r w:rsidRPr="007E0F27">
        <w:rPr>
          <w:rFonts w:cs="Arial"/>
          <w:sz w:val="20"/>
          <w:szCs w:val="20"/>
          <w:lang w:eastAsia="fr-BE"/>
        </w:rPr>
        <w:t> ; il</w:t>
      </w:r>
      <w:r w:rsidR="00CE2B8F" w:rsidRPr="007E0F27">
        <w:rPr>
          <w:rFonts w:cs="Arial"/>
          <w:sz w:val="20"/>
          <w:szCs w:val="20"/>
          <w:lang w:eastAsia="fr-BE"/>
        </w:rPr>
        <w:t xml:space="preserve"> reste </w:t>
      </w:r>
      <w:r w:rsidRPr="007E0F27">
        <w:rPr>
          <w:rFonts w:cs="Arial"/>
          <w:sz w:val="20"/>
          <w:szCs w:val="20"/>
          <w:lang w:eastAsia="fr-BE"/>
        </w:rPr>
        <w:t xml:space="preserve">néanmoins </w:t>
      </w:r>
      <w:r w:rsidR="00CE2B8F" w:rsidRPr="007E0F27">
        <w:rPr>
          <w:rFonts w:cs="Arial"/>
          <w:sz w:val="20"/>
          <w:szCs w:val="20"/>
          <w:lang w:eastAsia="fr-BE"/>
        </w:rPr>
        <w:t>dépendant des subsides extérieurs.</w:t>
      </w:r>
      <w:r w:rsidR="00FB4B1A" w:rsidRPr="007E0F27">
        <w:rPr>
          <w:rFonts w:cs="Arial"/>
          <w:sz w:val="20"/>
          <w:szCs w:val="20"/>
          <w:lang w:eastAsia="fr-BE"/>
        </w:rPr>
        <w:t xml:space="preserve"> Des facteurs de résilience doivent impérativement être pris en compte</w:t>
      </w:r>
      <w:r w:rsidR="00EE68C5" w:rsidRPr="007E0F27">
        <w:rPr>
          <w:rFonts w:cs="Arial"/>
          <w:sz w:val="20"/>
          <w:szCs w:val="20"/>
          <w:lang w:eastAsia="fr-BE"/>
        </w:rPr>
        <w:t>.</w:t>
      </w:r>
    </w:p>
    <w:p w:rsidR="0052529A" w:rsidRPr="00401A66" w:rsidRDefault="0052529A" w:rsidP="0052529A">
      <w:pPr>
        <w:pStyle w:val="Corpsdetexte"/>
        <w:widowControl/>
        <w:suppressAutoHyphens w:val="0"/>
        <w:spacing w:after="160" w:line="240" w:lineRule="auto"/>
        <w:rPr>
          <w:rFonts w:eastAsia="Calibri" w:cs="Arial"/>
          <w:snapToGrid/>
          <w:color w:val="585756"/>
          <w:kern w:val="0"/>
          <w:sz w:val="21"/>
          <w:szCs w:val="22"/>
          <w:lang w:val="pt-PT" w:eastAsia="en-US"/>
        </w:rPr>
      </w:pPr>
    </w:p>
    <w:p w:rsidR="00866CDF" w:rsidRPr="0052529A" w:rsidRDefault="00866CDF" w:rsidP="0052529A">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37" w:name="_Toc370814192"/>
      <w:bookmarkStart w:id="38" w:name="_Toc370814268"/>
      <w:bookmarkStart w:id="39" w:name="_Toc508289664"/>
      <w:r w:rsidRPr="0052529A">
        <w:rPr>
          <w:rFonts w:ascii="Calibri" w:eastAsia="Times New Roman" w:hAnsi="Calibri"/>
          <w:bCs w:val="0"/>
          <w:snapToGrid/>
          <w:color w:val="D81A1A"/>
          <w:kern w:val="0"/>
          <w:szCs w:val="26"/>
          <w:lang w:val="en-GB" w:eastAsia="en-US"/>
        </w:rPr>
        <w:t>Conclusions</w:t>
      </w:r>
      <w:bookmarkEnd w:id="37"/>
      <w:bookmarkEnd w:id="38"/>
      <w:bookmarkEnd w:id="39"/>
    </w:p>
    <w:p w:rsidR="00EE68C5" w:rsidRPr="008812EF" w:rsidRDefault="00EE68C5" w:rsidP="008812EF">
      <w:pPr>
        <w:pStyle w:val="Corpsdetexte"/>
        <w:widowControl/>
        <w:suppressAutoHyphens w:val="0"/>
        <w:spacing w:after="160" w:line="240" w:lineRule="auto"/>
        <w:rPr>
          <w:rFonts w:eastAsia="Calibri" w:cs="Arial"/>
          <w:snapToGrid/>
          <w:kern w:val="0"/>
          <w:lang w:eastAsia="en-US"/>
        </w:rPr>
      </w:pPr>
      <w:r w:rsidRPr="008812EF">
        <w:rPr>
          <w:rFonts w:eastAsia="Calibri" w:cs="Arial"/>
          <w:snapToGrid/>
          <w:kern w:val="0"/>
          <w:lang w:eastAsia="en-US"/>
        </w:rPr>
        <w:t>-</w:t>
      </w:r>
      <w:r w:rsidR="0088280F" w:rsidRPr="008812EF">
        <w:rPr>
          <w:rFonts w:eastAsia="Calibri" w:cs="Arial"/>
          <w:snapToGrid/>
          <w:kern w:val="0"/>
          <w:lang w:eastAsia="en-US"/>
        </w:rPr>
        <w:t xml:space="preserve"> </w:t>
      </w:r>
      <w:r w:rsidRPr="008812EF">
        <w:rPr>
          <w:rFonts w:eastAsia="Calibri" w:cs="Arial"/>
          <w:snapToGrid/>
          <w:kern w:val="0"/>
          <w:lang w:eastAsia="en-US"/>
        </w:rPr>
        <w:t xml:space="preserve">Dans un contexte d’instabilité politique où les ressources nationales sont devenues rares et où de nombreux PTF se sont retirés, les volets résiduels du PAISS (volets 4 et 5) demeurent pertinents, efficaces et efficients. Le taux d’exécution du volet 4 est passé de 50% fin 2016 à 70% fin 2017 hors budget suspendu et celui du volet 5 a </w:t>
      </w:r>
      <w:r w:rsidR="0088280F" w:rsidRPr="008812EF">
        <w:rPr>
          <w:rFonts w:eastAsia="Calibri" w:cs="Arial"/>
          <w:snapToGrid/>
          <w:kern w:val="0"/>
          <w:lang w:eastAsia="en-US"/>
        </w:rPr>
        <w:t>triplé</w:t>
      </w:r>
      <w:r w:rsidRPr="008812EF">
        <w:rPr>
          <w:rFonts w:eastAsia="Calibri" w:cs="Arial"/>
          <w:snapToGrid/>
          <w:kern w:val="0"/>
          <w:lang w:eastAsia="en-US"/>
        </w:rPr>
        <w:t xml:space="preserve"> passant de 13% en 2016 à 3</w:t>
      </w:r>
      <w:r w:rsidR="0088280F" w:rsidRPr="008812EF">
        <w:rPr>
          <w:rFonts w:eastAsia="Calibri" w:cs="Arial"/>
          <w:snapToGrid/>
          <w:kern w:val="0"/>
          <w:lang w:eastAsia="en-US"/>
        </w:rPr>
        <w:t>8</w:t>
      </w:r>
      <w:r w:rsidRPr="008812EF">
        <w:rPr>
          <w:rFonts w:eastAsia="Calibri" w:cs="Arial"/>
          <w:snapToGrid/>
          <w:kern w:val="0"/>
          <w:lang w:eastAsia="en-US"/>
        </w:rPr>
        <w:t>% en 2017 hors budget suspendu.</w:t>
      </w:r>
    </w:p>
    <w:p w:rsidR="00866CDF" w:rsidRPr="008812EF" w:rsidRDefault="00EE68C5" w:rsidP="00EE68C5">
      <w:pPr>
        <w:pStyle w:val="Corpsdetexte"/>
        <w:widowControl/>
        <w:suppressAutoHyphens w:val="0"/>
        <w:spacing w:after="160" w:line="240" w:lineRule="auto"/>
        <w:rPr>
          <w:rFonts w:eastAsia="Calibri" w:cs="Arial"/>
          <w:snapToGrid/>
          <w:kern w:val="0"/>
          <w:lang w:eastAsia="en-US"/>
        </w:rPr>
      </w:pPr>
      <w:r w:rsidRPr="008812EF">
        <w:rPr>
          <w:rFonts w:eastAsia="Calibri" w:cs="Arial"/>
          <w:snapToGrid/>
          <w:kern w:val="0"/>
          <w:lang w:eastAsia="en-US"/>
        </w:rPr>
        <w:t>-</w:t>
      </w:r>
      <w:r w:rsidR="0088280F" w:rsidRPr="008812EF">
        <w:rPr>
          <w:rFonts w:eastAsia="Calibri" w:cs="Arial"/>
          <w:snapToGrid/>
          <w:kern w:val="0"/>
          <w:lang w:eastAsia="en-US"/>
        </w:rPr>
        <w:t xml:space="preserve"> </w:t>
      </w:r>
      <w:r w:rsidRPr="008812EF">
        <w:rPr>
          <w:rFonts w:eastAsia="Calibri" w:cs="Arial"/>
          <w:snapToGrid/>
          <w:kern w:val="0"/>
          <w:lang w:eastAsia="en-US"/>
        </w:rPr>
        <w:t>Même si on observe une résilience appréciable du système de santé burundais au regard des facteurs négatifs auxquels il fait face (Epidémie de paludisme, crise financière et énergétique  et réduction global des financements), les perspectives de durabilité des effets du programme pré</w:t>
      </w:r>
      <w:r w:rsidR="00B606CA" w:rsidRPr="008812EF">
        <w:rPr>
          <w:rFonts w:eastAsia="Calibri" w:cs="Arial"/>
          <w:snapToGrid/>
          <w:kern w:val="0"/>
          <w:lang w:eastAsia="en-US"/>
        </w:rPr>
        <w:t>occupent au vu de la persistance</w:t>
      </w:r>
      <w:r w:rsidRPr="008812EF">
        <w:rPr>
          <w:rFonts w:eastAsia="Calibri" w:cs="Arial"/>
          <w:snapToGrid/>
          <w:kern w:val="0"/>
          <w:lang w:eastAsia="en-US"/>
        </w:rPr>
        <w:t xml:space="preserve"> de la crise depuis 2015.</w:t>
      </w:r>
    </w:p>
    <w:p w:rsidR="00EA0012" w:rsidRDefault="00EA0012" w:rsidP="0052529A">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52529A" w:rsidRDefault="00EA0012" w:rsidP="00EA0012">
      <w:pPr>
        <w:pStyle w:val="Corpsdetexte"/>
        <w:widowControl/>
        <w:suppressAutoHyphens w:val="0"/>
        <w:spacing w:after="160" w:line="240" w:lineRule="auto"/>
        <w:jc w:val="center"/>
        <w:rPr>
          <w:rFonts w:ascii="Georgia" w:eastAsia="Calibri" w:hAnsi="Georgia"/>
          <w:snapToGrid/>
          <w:color w:val="585756"/>
          <w:kern w:val="0"/>
          <w:sz w:val="21"/>
          <w:szCs w:val="22"/>
          <w:lang w:val="pt-PT" w:eastAsia="en-US"/>
        </w:rPr>
      </w:pPr>
      <w:r w:rsidRPr="00EA0012">
        <w:drawing>
          <wp:inline distT="0" distB="0" distL="0" distR="0">
            <wp:extent cx="4857374" cy="1159606"/>
            <wp:effectExtent l="0" t="0" r="635"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0492" cy="1177061"/>
                    </a:xfrm>
                    <a:prstGeom prst="rect">
                      <a:avLst/>
                    </a:prstGeom>
                    <a:noFill/>
                    <a:ln>
                      <a:noFill/>
                    </a:ln>
                  </pic:spPr>
                </pic:pic>
              </a:graphicData>
            </a:graphic>
          </wp:inline>
        </w:drawing>
      </w:r>
      <w:r w:rsidR="0052529A">
        <w:rPr>
          <w:rFonts w:ascii="Georgia" w:eastAsia="Calibri" w:hAnsi="Georgia"/>
          <w:snapToGrid/>
          <w:color w:val="585756"/>
          <w:kern w:val="0"/>
          <w:sz w:val="21"/>
          <w:szCs w:val="22"/>
          <w:lang w:val="pt-PT" w:eastAsia="en-US"/>
        </w:rPr>
        <w:br w:type="page"/>
      </w:r>
    </w:p>
    <w:p w:rsidR="00866CDF" w:rsidRPr="0052529A" w:rsidRDefault="00866CDF" w:rsidP="0052529A">
      <w:pPr>
        <w:pStyle w:val="Titre1"/>
        <w:keepNext w:val="0"/>
        <w:pageBreakBefore w:val="0"/>
        <w:widowControl/>
        <w:numPr>
          <w:ilvl w:val="0"/>
          <w:numId w:val="1"/>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40" w:name="_Toc370814193"/>
      <w:bookmarkStart w:id="41" w:name="_Toc370814269"/>
      <w:bookmarkStart w:id="42" w:name="_Toc508289665"/>
      <w:r w:rsidRPr="0052529A">
        <w:rPr>
          <w:rFonts w:ascii="Calibri" w:eastAsia="Calibri" w:hAnsi="Calibri" w:cs="Calibri"/>
          <w:bCs w:val="0"/>
          <w:snapToGrid/>
          <w:color w:val="FFFFFF"/>
          <w:kern w:val="0"/>
          <w:lang w:val="fr-BE" w:eastAsia="en-US"/>
        </w:rPr>
        <w:lastRenderedPageBreak/>
        <w:t>Monitoring des résultats</w:t>
      </w:r>
      <w:bookmarkEnd w:id="40"/>
      <w:bookmarkEnd w:id="41"/>
      <w:bookmarkEnd w:id="42"/>
    </w:p>
    <w:p w:rsidR="00866CDF" w:rsidRPr="0052529A" w:rsidRDefault="00866CDF" w:rsidP="0052529A">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43" w:name="_Toc305765849"/>
      <w:bookmarkStart w:id="44" w:name="_Toc370814194"/>
      <w:bookmarkStart w:id="45" w:name="_Toc370814270"/>
      <w:bookmarkStart w:id="46" w:name="_Toc508289666"/>
      <w:r w:rsidRPr="0052529A">
        <w:rPr>
          <w:rFonts w:ascii="Calibri" w:eastAsia="Times New Roman" w:hAnsi="Calibri"/>
          <w:bCs w:val="0"/>
          <w:snapToGrid/>
          <w:color w:val="D81A1A"/>
          <w:kern w:val="0"/>
          <w:szCs w:val="26"/>
          <w:lang w:val="en-GB" w:eastAsia="en-US"/>
        </w:rPr>
        <w:t>Évolution du contexte</w:t>
      </w:r>
      <w:bookmarkEnd w:id="43"/>
      <w:bookmarkEnd w:id="44"/>
      <w:bookmarkEnd w:id="45"/>
      <w:bookmarkEnd w:id="46"/>
    </w:p>
    <w:p w:rsidR="00866CDF" w:rsidRPr="007E0F27"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auto"/>
          <w:kern w:val="0"/>
          <w:lang w:val="fr-BE" w:eastAsia="en-US"/>
        </w:rPr>
      </w:pPr>
      <w:bookmarkStart w:id="47" w:name="_Toc305765850"/>
      <w:bookmarkStart w:id="48" w:name="_Toc370814195"/>
      <w:bookmarkStart w:id="49" w:name="_Toc370814271"/>
      <w:bookmarkStart w:id="50" w:name="_Toc508289667"/>
      <w:r w:rsidRPr="007E0F27">
        <w:rPr>
          <w:rFonts w:ascii="Calibri" w:eastAsia="Calibri" w:hAnsi="Calibri" w:cs="Calibri-Bold"/>
          <w:snapToGrid/>
          <w:color w:val="auto"/>
          <w:kern w:val="0"/>
          <w:lang w:val="fr-BE" w:eastAsia="en-US"/>
        </w:rPr>
        <w:t>Contexte général</w:t>
      </w:r>
      <w:bookmarkEnd w:id="47"/>
      <w:bookmarkEnd w:id="48"/>
      <w:bookmarkEnd w:id="49"/>
      <w:bookmarkEnd w:id="50"/>
    </w:p>
    <w:p w:rsidR="00EE68C5" w:rsidRPr="007E0F27" w:rsidRDefault="001D48A3" w:rsidP="00EE68C5">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L’UE et ses Etats Membres ont suspendu leur aide financière directe à l’administration burundaise tout en maintenant leur soutien financier à la population et à l’aide humanitaire. Dans ce cadre, les budgets des différents volets du PAISS qui étaient dédiés aux appuis du niveau central du système de santé ont été suspendus depuis novembre 2015 empêchant ainsi la poursuite de certaines activités essentielles au secteur de la santé.</w:t>
      </w:r>
      <w:r w:rsidR="003B2F9E" w:rsidRPr="007E0F27">
        <w:rPr>
          <w:rFonts w:eastAsia="Calibri" w:cs="Arial"/>
          <w:snapToGrid/>
          <w:kern w:val="0"/>
          <w:lang w:eastAsia="en-US"/>
        </w:rPr>
        <w:t xml:space="preserve"> </w:t>
      </w:r>
      <w:r w:rsidR="00EE68C5" w:rsidRPr="007E0F27">
        <w:rPr>
          <w:rFonts w:eastAsia="Calibri" w:cs="Arial"/>
          <w:snapToGrid/>
          <w:kern w:val="0"/>
          <w:lang w:eastAsia="en-US"/>
        </w:rPr>
        <w:t xml:space="preserve">Le Programme d’Appui Institutionnel au Secteur de la Santé (PAISS) est resté </w:t>
      </w:r>
      <w:r w:rsidRPr="007E0F27">
        <w:rPr>
          <w:rFonts w:eastAsia="Calibri" w:cs="Arial"/>
          <w:snapToGrid/>
          <w:kern w:val="0"/>
          <w:lang w:eastAsia="en-US"/>
        </w:rPr>
        <w:t xml:space="preserve">cependant </w:t>
      </w:r>
      <w:r w:rsidR="00EE68C5" w:rsidRPr="007E0F27">
        <w:rPr>
          <w:rFonts w:eastAsia="Calibri" w:cs="Arial"/>
          <w:snapToGrid/>
          <w:kern w:val="0"/>
          <w:lang w:eastAsia="en-US"/>
        </w:rPr>
        <w:t>inscrit dans le PNDSII 2011-2015 qui a été étendu à 2018.</w:t>
      </w:r>
    </w:p>
    <w:p w:rsidR="00EE68C5" w:rsidRPr="007E0F27" w:rsidRDefault="001D48A3" w:rsidP="003B2F9E">
      <w:pPr>
        <w:pStyle w:val="Corpsdetexte"/>
        <w:widowControl/>
        <w:suppressAutoHyphens w:val="0"/>
        <w:spacing w:after="0" w:line="240" w:lineRule="auto"/>
        <w:rPr>
          <w:rFonts w:eastAsia="Calibri" w:cs="Arial"/>
          <w:snapToGrid/>
          <w:kern w:val="0"/>
          <w:lang w:eastAsia="en-US"/>
        </w:rPr>
      </w:pPr>
      <w:r w:rsidRPr="007E0F27">
        <w:rPr>
          <w:rFonts w:eastAsia="Calibri" w:cs="Arial"/>
          <w:snapToGrid/>
          <w:kern w:val="0"/>
          <w:lang w:eastAsia="en-US"/>
        </w:rPr>
        <w:t xml:space="preserve">Tout au long de </w:t>
      </w:r>
      <w:r w:rsidR="003B2F9E" w:rsidRPr="007E0F27">
        <w:rPr>
          <w:rFonts w:eastAsia="Calibri" w:cs="Arial"/>
          <w:snapToGrid/>
          <w:kern w:val="0"/>
          <w:lang w:eastAsia="en-US"/>
        </w:rPr>
        <w:t xml:space="preserve">l’année </w:t>
      </w:r>
      <w:r w:rsidRPr="007E0F27">
        <w:rPr>
          <w:rFonts w:eastAsia="Calibri" w:cs="Arial"/>
          <w:snapToGrid/>
          <w:kern w:val="0"/>
          <w:lang w:eastAsia="en-US"/>
        </w:rPr>
        <w:t>2017 o</w:t>
      </w:r>
      <w:r w:rsidR="00EE68C5" w:rsidRPr="007E0F27">
        <w:rPr>
          <w:rFonts w:eastAsia="Calibri" w:cs="Arial"/>
          <w:snapToGrid/>
          <w:kern w:val="0"/>
          <w:lang w:eastAsia="en-US"/>
        </w:rPr>
        <w:t xml:space="preserve">n </w:t>
      </w:r>
      <w:r w:rsidRPr="007E0F27">
        <w:rPr>
          <w:rFonts w:eastAsia="Calibri" w:cs="Arial"/>
          <w:snapToGrid/>
          <w:kern w:val="0"/>
          <w:lang w:eastAsia="en-US"/>
        </w:rPr>
        <w:t xml:space="preserve">a </w:t>
      </w:r>
      <w:r w:rsidR="00EE68C5" w:rsidRPr="007E0F27">
        <w:rPr>
          <w:rFonts w:eastAsia="Calibri" w:cs="Arial"/>
          <w:snapToGrid/>
          <w:kern w:val="0"/>
          <w:lang w:eastAsia="en-US"/>
        </w:rPr>
        <w:t>observ</w:t>
      </w:r>
      <w:r w:rsidRPr="007E0F27">
        <w:rPr>
          <w:rFonts w:eastAsia="Calibri" w:cs="Arial"/>
          <w:snapToGrid/>
          <w:kern w:val="0"/>
          <w:lang w:eastAsia="en-US"/>
        </w:rPr>
        <w:t>é</w:t>
      </w:r>
      <w:r w:rsidR="00EE68C5" w:rsidRPr="007E0F27">
        <w:rPr>
          <w:rFonts w:eastAsia="Calibri" w:cs="Arial"/>
          <w:snapToGrid/>
          <w:kern w:val="0"/>
          <w:lang w:eastAsia="en-US"/>
        </w:rPr>
        <w:t xml:space="preserve"> :</w:t>
      </w:r>
    </w:p>
    <w:p w:rsidR="00EE68C5" w:rsidRPr="007E0F27" w:rsidRDefault="00EE68C5" w:rsidP="003B2F9E">
      <w:pPr>
        <w:pStyle w:val="Corpsdetexte"/>
        <w:widowControl/>
        <w:suppressAutoHyphens w:val="0"/>
        <w:spacing w:after="0" w:line="240" w:lineRule="auto"/>
        <w:rPr>
          <w:rFonts w:eastAsia="Calibri" w:cs="Arial"/>
          <w:snapToGrid/>
          <w:kern w:val="0"/>
          <w:lang w:eastAsia="en-US"/>
        </w:rPr>
      </w:pPr>
      <w:r w:rsidRPr="007E0F27">
        <w:rPr>
          <w:rFonts w:eastAsia="Calibri" w:cs="Arial"/>
          <w:snapToGrid/>
          <w:kern w:val="0"/>
          <w:lang w:eastAsia="en-US"/>
        </w:rPr>
        <w:t>-</w:t>
      </w:r>
      <w:r w:rsidR="003B2F9E" w:rsidRPr="007E0F27">
        <w:rPr>
          <w:rFonts w:eastAsia="Calibri" w:cs="Arial"/>
          <w:snapToGrid/>
          <w:kern w:val="0"/>
          <w:lang w:eastAsia="en-US"/>
        </w:rPr>
        <w:t xml:space="preserve"> </w:t>
      </w:r>
      <w:r w:rsidRPr="007E0F27">
        <w:rPr>
          <w:rFonts w:eastAsia="Calibri" w:cs="Arial"/>
          <w:snapToGrid/>
          <w:kern w:val="0"/>
          <w:lang w:eastAsia="en-US"/>
        </w:rPr>
        <w:t xml:space="preserve">Une dépréciation de la monnaie avec une détérioration du pouvoir d’achat ; </w:t>
      </w:r>
    </w:p>
    <w:p w:rsidR="00EE68C5" w:rsidRPr="007E0F27" w:rsidRDefault="00EE68C5" w:rsidP="003B2F9E">
      <w:pPr>
        <w:pStyle w:val="Corpsdetexte"/>
        <w:widowControl/>
        <w:suppressAutoHyphens w:val="0"/>
        <w:spacing w:after="0" w:line="240" w:lineRule="auto"/>
        <w:rPr>
          <w:rFonts w:eastAsia="Calibri" w:cs="Arial"/>
          <w:snapToGrid/>
          <w:kern w:val="0"/>
          <w:lang w:eastAsia="en-US"/>
        </w:rPr>
      </w:pPr>
      <w:r w:rsidRPr="007E0F27">
        <w:rPr>
          <w:rFonts w:eastAsia="Calibri" w:cs="Arial"/>
          <w:snapToGrid/>
          <w:kern w:val="0"/>
          <w:lang w:eastAsia="en-US"/>
        </w:rPr>
        <w:t>-</w:t>
      </w:r>
      <w:r w:rsidR="003B2F9E" w:rsidRPr="007E0F27">
        <w:rPr>
          <w:rFonts w:eastAsia="Calibri" w:cs="Arial"/>
          <w:snapToGrid/>
          <w:kern w:val="0"/>
          <w:lang w:eastAsia="en-US"/>
        </w:rPr>
        <w:t xml:space="preserve"> </w:t>
      </w:r>
      <w:r w:rsidR="001D48A3" w:rsidRPr="007E0F27">
        <w:rPr>
          <w:rFonts w:eastAsia="Calibri" w:cs="Arial"/>
          <w:snapToGrid/>
          <w:kern w:val="0"/>
          <w:lang w:eastAsia="en-US"/>
        </w:rPr>
        <w:t>Une c</w:t>
      </w:r>
      <w:r w:rsidRPr="007E0F27">
        <w:rPr>
          <w:rFonts w:eastAsia="Calibri" w:cs="Arial"/>
          <w:snapToGrid/>
          <w:kern w:val="0"/>
          <w:lang w:eastAsia="en-US"/>
        </w:rPr>
        <w:t xml:space="preserve">rise de devises qui  entraine </w:t>
      </w:r>
      <w:r w:rsidR="00FD047D" w:rsidRPr="007E0F27">
        <w:rPr>
          <w:rFonts w:eastAsia="Calibri" w:cs="Arial"/>
          <w:snapToGrid/>
          <w:kern w:val="0"/>
          <w:lang w:eastAsia="en-US"/>
        </w:rPr>
        <w:t>une pénurie</w:t>
      </w:r>
      <w:r w:rsidRPr="007E0F27">
        <w:rPr>
          <w:rFonts w:eastAsia="Calibri" w:cs="Arial"/>
          <w:snapToGrid/>
          <w:kern w:val="0"/>
          <w:lang w:eastAsia="en-US"/>
        </w:rPr>
        <w:t xml:space="preserve"> de produits essentiels notamment les produits pharmaceutiques.</w:t>
      </w:r>
    </w:p>
    <w:p w:rsidR="003B2F9E" w:rsidRPr="007E0F27" w:rsidRDefault="003B2F9E" w:rsidP="003B2F9E">
      <w:pPr>
        <w:pStyle w:val="Corpsdetexte"/>
        <w:widowControl/>
        <w:suppressAutoHyphens w:val="0"/>
        <w:spacing w:after="0" w:line="240" w:lineRule="auto"/>
        <w:rPr>
          <w:rFonts w:eastAsia="Calibri" w:cs="Arial"/>
          <w:snapToGrid/>
          <w:kern w:val="0"/>
          <w:lang w:eastAsia="en-US"/>
        </w:rPr>
      </w:pPr>
    </w:p>
    <w:p w:rsidR="001D48A3" w:rsidRPr="007E0F27" w:rsidRDefault="001D48A3" w:rsidP="003B2F9E">
      <w:pPr>
        <w:pStyle w:val="Corpsdetexte"/>
        <w:widowControl/>
        <w:suppressAutoHyphens w:val="0"/>
        <w:spacing w:after="0" w:line="240" w:lineRule="auto"/>
        <w:rPr>
          <w:rFonts w:eastAsia="Calibri" w:cs="Arial"/>
          <w:snapToGrid/>
          <w:kern w:val="0"/>
          <w:lang w:eastAsia="en-US"/>
        </w:rPr>
      </w:pPr>
      <w:r w:rsidRPr="007E0F27">
        <w:rPr>
          <w:rFonts w:eastAsia="Calibri" w:cs="Arial"/>
          <w:snapToGrid/>
          <w:kern w:val="0"/>
          <w:lang w:eastAsia="en-US"/>
        </w:rPr>
        <w:t>D</w:t>
      </w:r>
      <w:r w:rsidR="00EE68C5" w:rsidRPr="007E0F27">
        <w:rPr>
          <w:rFonts w:eastAsia="Calibri" w:cs="Arial"/>
          <w:snapToGrid/>
          <w:kern w:val="0"/>
          <w:lang w:eastAsia="en-US"/>
        </w:rPr>
        <w:t xml:space="preserve">epuis le </w:t>
      </w:r>
      <w:r w:rsidRPr="007E0F27">
        <w:rPr>
          <w:rFonts w:eastAsia="Calibri" w:cs="Arial"/>
          <w:snapToGrid/>
          <w:kern w:val="0"/>
          <w:lang w:eastAsia="en-US"/>
        </w:rPr>
        <w:t xml:space="preserve">courant du </w:t>
      </w:r>
      <w:r w:rsidR="00EE68C5" w:rsidRPr="007E0F27">
        <w:rPr>
          <w:rFonts w:eastAsia="Calibri" w:cs="Arial"/>
          <w:snapToGrid/>
          <w:kern w:val="0"/>
          <w:lang w:eastAsia="en-US"/>
        </w:rPr>
        <w:t>deuxième semestre 2017,</w:t>
      </w:r>
      <w:r w:rsidRPr="007E0F27">
        <w:rPr>
          <w:rFonts w:eastAsia="Calibri" w:cs="Arial"/>
          <w:snapToGrid/>
          <w:kern w:val="0"/>
          <w:lang w:eastAsia="en-US"/>
        </w:rPr>
        <w:t xml:space="preserve"> des efforts ont été faits </w:t>
      </w:r>
      <w:r w:rsidR="009130C1" w:rsidRPr="007E0F27">
        <w:rPr>
          <w:rFonts w:eastAsia="Calibri" w:cs="Arial"/>
          <w:snapToGrid/>
          <w:kern w:val="0"/>
          <w:lang w:eastAsia="en-US"/>
        </w:rPr>
        <w:t xml:space="preserve">au niveau national </w:t>
      </w:r>
      <w:r w:rsidRPr="007E0F27">
        <w:rPr>
          <w:rFonts w:eastAsia="Calibri" w:cs="Arial"/>
          <w:snapToGrid/>
          <w:kern w:val="0"/>
          <w:lang w:eastAsia="en-US"/>
        </w:rPr>
        <w:t>pour résoudre les problèmes énergétiques graves qu’on vivait depuis 2016.</w:t>
      </w:r>
    </w:p>
    <w:p w:rsidR="003B2F9E" w:rsidRPr="007E0F27" w:rsidRDefault="003B2F9E" w:rsidP="003B2F9E">
      <w:pPr>
        <w:pStyle w:val="Corpsdetexte"/>
        <w:widowControl/>
        <w:suppressAutoHyphens w:val="0"/>
        <w:spacing w:after="0" w:line="240" w:lineRule="auto"/>
        <w:rPr>
          <w:rFonts w:eastAsia="Calibri" w:cs="Arial"/>
          <w:snapToGrid/>
          <w:kern w:val="0"/>
          <w:lang w:eastAsia="en-US"/>
        </w:rPr>
      </w:pPr>
    </w:p>
    <w:p w:rsidR="00866CDF" w:rsidRPr="007E0F27" w:rsidRDefault="00EE68C5" w:rsidP="003B2F9E">
      <w:pPr>
        <w:pStyle w:val="Corpsdetexte"/>
        <w:widowControl/>
        <w:suppressAutoHyphens w:val="0"/>
        <w:spacing w:after="0" w:line="240" w:lineRule="auto"/>
        <w:rPr>
          <w:rFonts w:eastAsia="Calibri" w:cs="Arial"/>
          <w:snapToGrid/>
          <w:kern w:val="0"/>
          <w:lang w:eastAsia="en-US"/>
        </w:rPr>
      </w:pPr>
      <w:r w:rsidRPr="007E0F27">
        <w:rPr>
          <w:rFonts w:eastAsia="Calibri" w:cs="Arial"/>
          <w:snapToGrid/>
          <w:kern w:val="0"/>
          <w:lang w:eastAsia="en-US"/>
        </w:rPr>
        <w:t xml:space="preserve">Le referendum prévu au mois de mai de 2018, pour la modification de constitution du </w:t>
      </w:r>
      <w:r w:rsidR="001D48A3" w:rsidRPr="007E0F27">
        <w:rPr>
          <w:rFonts w:eastAsia="Calibri" w:cs="Arial"/>
          <w:snapToGrid/>
          <w:kern w:val="0"/>
          <w:lang w:eastAsia="en-US"/>
        </w:rPr>
        <w:t>Burundi  risque de précariser davantage la situation.</w:t>
      </w:r>
    </w:p>
    <w:p w:rsidR="00866CDF" w:rsidRPr="007E0F27"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auto"/>
          <w:kern w:val="0"/>
          <w:lang w:val="fr-BE" w:eastAsia="en-US"/>
        </w:rPr>
      </w:pPr>
      <w:bookmarkStart w:id="51" w:name="_Toc305765851"/>
      <w:bookmarkStart w:id="52" w:name="_Toc370814196"/>
      <w:bookmarkStart w:id="53" w:name="_Toc370814272"/>
      <w:bookmarkStart w:id="54" w:name="_Toc508289668"/>
      <w:r w:rsidRPr="007E0F27">
        <w:rPr>
          <w:rFonts w:ascii="Calibri" w:eastAsia="Calibri" w:hAnsi="Calibri" w:cs="Calibri-Bold"/>
          <w:snapToGrid/>
          <w:color w:val="auto"/>
          <w:kern w:val="0"/>
          <w:lang w:val="fr-BE" w:eastAsia="en-US"/>
        </w:rPr>
        <w:t xml:space="preserve">Contexte </w:t>
      </w:r>
      <w:bookmarkEnd w:id="51"/>
      <w:r w:rsidRPr="007E0F27">
        <w:rPr>
          <w:rFonts w:ascii="Calibri" w:eastAsia="Calibri" w:hAnsi="Calibri" w:cs="Calibri-Bold"/>
          <w:snapToGrid/>
          <w:color w:val="auto"/>
          <w:kern w:val="0"/>
          <w:lang w:val="fr-BE" w:eastAsia="en-US"/>
        </w:rPr>
        <w:t>institutionnel</w:t>
      </w:r>
      <w:bookmarkEnd w:id="52"/>
      <w:bookmarkEnd w:id="53"/>
      <w:bookmarkEnd w:id="54"/>
    </w:p>
    <w:p w:rsidR="001D48A3" w:rsidRPr="007E0F27" w:rsidRDefault="001D48A3" w:rsidP="001D48A3">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 xml:space="preserve">La méfiance générée par la crise diplomatique actuelle entre le niveau politique burundais et </w:t>
      </w:r>
      <w:r w:rsidR="003B2F9E" w:rsidRPr="007E0F27">
        <w:rPr>
          <w:rFonts w:eastAsia="Calibri" w:cs="Arial"/>
          <w:snapToGrid/>
          <w:kern w:val="0"/>
          <w:lang w:eastAsia="en-US"/>
        </w:rPr>
        <w:t>l</w:t>
      </w:r>
      <w:r w:rsidRPr="007E0F27">
        <w:rPr>
          <w:rFonts w:eastAsia="Calibri" w:cs="Arial"/>
          <w:snapToGrid/>
          <w:kern w:val="0"/>
          <w:lang w:eastAsia="en-US"/>
        </w:rPr>
        <w:t xml:space="preserve">’Union Européenne </w:t>
      </w:r>
      <w:r w:rsidR="003B2F9E" w:rsidRPr="007E0F27">
        <w:rPr>
          <w:rFonts w:eastAsia="Calibri" w:cs="Arial"/>
          <w:snapToGrid/>
          <w:kern w:val="0"/>
          <w:lang w:eastAsia="en-US"/>
        </w:rPr>
        <w:t xml:space="preserve">et donc </w:t>
      </w:r>
      <w:r w:rsidRPr="007E0F27">
        <w:rPr>
          <w:rFonts w:eastAsia="Calibri" w:cs="Arial"/>
          <w:snapToGrid/>
          <w:kern w:val="0"/>
          <w:lang w:eastAsia="en-US"/>
        </w:rPr>
        <w:t xml:space="preserve">la Belgique a créé un climat défavorable pour le développement et le déploiement des activités du programme au sein  du système de santé burundais. </w:t>
      </w:r>
    </w:p>
    <w:p w:rsidR="001D48A3" w:rsidRPr="007E0F27" w:rsidRDefault="001D48A3" w:rsidP="001D48A3">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 xml:space="preserve">Les difficultés liées à la collaboration avec le Ministère de la santé sont allées </w:t>
      </w:r>
      <w:r w:rsidR="003B2F9E" w:rsidRPr="007E0F27">
        <w:rPr>
          <w:rFonts w:eastAsia="Calibri" w:cs="Arial"/>
          <w:snapToGrid/>
          <w:kern w:val="0"/>
          <w:lang w:eastAsia="en-US"/>
        </w:rPr>
        <w:t xml:space="preserve">cependant </w:t>
      </w:r>
      <w:r w:rsidRPr="007E0F27">
        <w:rPr>
          <w:rFonts w:eastAsia="Calibri" w:cs="Arial"/>
          <w:snapToGrid/>
          <w:kern w:val="0"/>
          <w:lang w:eastAsia="en-US"/>
        </w:rPr>
        <w:t>en s’estompant en 2017. Ceci a été remarqué à travers la participation active du Ministère dans les Comité de Concertation Technique (CCT) qui ont remplacé l</w:t>
      </w:r>
      <w:r w:rsidR="001007B2" w:rsidRPr="007E0F27">
        <w:rPr>
          <w:rFonts w:eastAsia="Calibri" w:cs="Arial"/>
          <w:snapToGrid/>
          <w:kern w:val="0"/>
          <w:lang w:eastAsia="en-US"/>
        </w:rPr>
        <w:t>a</w:t>
      </w:r>
      <w:r w:rsidRPr="007E0F27">
        <w:rPr>
          <w:rFonts w:eastAsia="Calibri" w:cs="Arial"/>
          <w:snapToGrid/>
          <w:kern w:val="0"/>
          <w:lang w:eastAsia="en-US"/>
        </w:rPr>
        <w:t xml:space="preserve"> SMCL, à travers la planification conjointe des missions de supervision et à travers  la facilitation des missions d’évaluation à mi-parcours.</w:t>
      </w:r>
    </w:p>
    <w:p w:rsidR="001D48A3" w:rsidRPr="007E0F27" w:rsidRDefault="001D48A3" w:rsidP="001D48A3">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 xml:space="preserve">Par contre les restrictions budgétaires au sein de la CTB pendant l’année 2017 n’ont pas facilité l’exécution des planifications budgétaires telle que prévues. </w:t>
      </w:r>
      <w:r w:rsidR="003B2F9E" w:rsidRPr="007E0F27">
        <w:rPr>
          <w:rFonts w:eastAsia="Calibri" w:cs="Arial"/>
          <w:snapToGrid/>
          <w:kern w:val="0"/>
          <w:lang w:eastAsia="en-US"/>
        </w:rPr>
        <w:t xml:space="preserve">Elles affectent même la séquence de planification qui suit. </w:t>
      </w:r>
    </w:p>
    <w:p w:rsidR="001D48A3" w:rsidRPr="007E0F27" w:rsidRDefault="001D48A3" w:rsidP="001D48A3">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 xml:space="preserve">Depuis 2016, l’UE a initié un projet d’envergure nationale de renforcement des Formations sanitaires à travers le PBF. La gestion de ce projet a été confiée à la CTB et </w:t>
      </w:r>
      <w:r w:rsidR="001007B2" w:rsidRPr="007E0F27">
        <w:rPr>
          <w:rFonts w:eastAsia="Calibri" w:cs="Arial"/>
          <w:snapToGrid/>
          <w:kern w:val="0"/>
          <w:lang w:eastAsia="en-US"/>
        </w:rPr>
        <w:t>son</w:t>
      </w:r>
      <w:r w:rsidR="0063520A" w:rsidRPr="007E0F27">
        <w:rPr>
          <w:rFonts w:eastAsia="Calibri" w:cs="Arial"/>
          <w:snapToGrid/>
          <w:kern w:val="0"/>
          <w:lang w:eastAsia="en-US"/>
        </w:rPr>
        <w:t xml:space="preserve"> </w:t>
      </w:r>
      <w:r w:rsidRPr="007E0F27">
        <w:rPr>
          <w:rFonts w:eastAsia="Calibri" w:cs="Arial"/>
          <w:snapToGrid/>
          <w:kern w:val="0"/>
          <w:lang w:eastAsia="en-US"/>
        </w:rPr>
        <w:t xml:space="preserve">impact positif  est remarquable. Ce projet couplé à celui de la </w:t>
      </w:r>
      <w:r w:rsidR="001007B2" w:rsidRPr="007E0F27">
        <w:rPr>
          <w:rFonts w:eastAsia="Calibri" w:cs="Arial"/>
          <w:snapToGrid/>
          <w:kern w:val="0"/>
          <w:lang w:eastAsia="en-US"/>
        </w:rPr>
        <w:t>B</w:t>
      </w:r>
      <w:r w:rsidRPr="007E0F27">
        <w:rPr>
          <w:rFonts w:eastAsia="Calibri" w:cs="Arial"/>
          <w:snapToGrid/>
          <w:kern w:val="0"/>
          <w:lang w:eastAsia="en-US"/>
        </w:rPr>
        <w:t xml:space="preserve">anque </w:t>
      </w:r>
      <w:r w:rsidR="001007B2" w:rsidRPr="007E0F27">
        <w:rPr>
          <w:rFonts w:eastAsia="Calibri" w:cs="Arial"/>
          <w:snapToGrid/>
          <w:kern w:val="0"/>
          <w:lang w:eastAsia="en-US"/>
        </w:rPr>
        <w:t>M</w:t>
      </w:r>
      <w:r w:rsidRPr="007E0F27">
        <w:rPr>
          <w:rFonts w:eastAsia="Calibri" w:cs="Arial"/>
          <w:snapToGrid/>
          <w:kern w:val="0"/>
          <w:lang w:eastAsia="en-US"/>
        </w:rPr>
        <w:t>ondiale explique en grande partie la rési</w:t>
      </w:r>
      <w:r w:rsidR="00BA240B" w:rsidRPr="007E0F27">
        <w:rPr>
          <w:rFonts w:eastAsia="Calibri" w:cs="Arial"/>
          <w:snapToGrid/>
          <w:kern w:val="0"/>
          <w:lang w:eastAsia="en-US"/>
        </w:rPr>
        <w:t xml:space="preserve">lience observée au sein </w:t>
      </w:r>
      <w:r w:rsidRPr="007E0F27">
        <w:rPr>
          <w:rFonts w:eastAsia="Calibri" w:cs="Arial"/>
          <w:snapToGrid/>
          <w:kern w:val="0"/>
          <w:lang w:eastAsia="en-US"/>
        </w:rPr>
        <w:t xml:space="preserve">du système de santé burundais. </w:t>
      </w:r>
    </w:p>
    <w:p w:rsidR="00866CDF" w:rsidRPr="007E0F27" w:rsidRDefault="001D48A3" w:rsidP="001D48A3">
      <w:pPr>
        <w:pStyle w:val="Corpsdetexte"/>
        <w:widowControl/>
        <w:suppressAutoHyphens w:val="0"/>
        <w:spacing w:after="160" w:line="240" w:lineRule="auto"/>
        <w:rPr>
          <w:rFonts w:eastAsia="Calibri" w:cs="Arial"/>
          <w:snapToGrid/>
          <w:kern w:val="0"/>
          <w:highlight w:val="yellow"/>
          <w:lang w:eastAsia="en-US"/>
        </w:rPr>
      </w:pPr>
      <w:r w:rsidRPr="007E0F27">
        <w:rPr>
          <w:rFonts w:eastAsia="Calibri" w:cs="Arial"/>
          <w:snapToGrid/>
          <w:kern w:val="0"/>
          <w:lang w:eastAsia="en-US"/>
        </w:rPr>
        <w:t>En 201</w:t>
      </w:r>
      <w:r w:rsidR="001007B2" w:rsidRPr="007E0F27">
        <w:rPr>
          <w:rFonts w:eastAsia="Calibri" w:cs="Arial"/>
          <w:snapToGrid/>
          <w:kern w:val="0"/>
          <w:lang w:eastAsia="en-US"/>
        </w:rPr>
        <w:t>8</w:t>
      </w:r>
      <w:r w:rsidRPr="007E0F27">
        <w:rPr>
          <w:rFonts w:eastAsia="Calibri" w:cs="Arial"/>
          <w:snapToGrid/>
          <w:kern w:val="0"/>
          <w:lang w:eastAsia="en-US"/>
        </w:rPr>
        <w:t xml:space="preserve">, la CTB se transforme en ENABEL et cela ouvre de nouvelles perspectives d’avenir notamment la possibilité </w:t>
      </w:r>
      <w:r w:rsidR="001007B2" w:rsidRPr="007E0F27">
        <w:rPr>
          <w:rFonts w:eastAsia="Calibri" w:cs="Arial"/>
          <w:snapToGrid/>
          <w:kern w:val="0"/>
          <w:lang w:eastAsia="en-US"/>
        </w:rPr>
        <w:t xml:space="preserve">pour le PAISS </w:t>
      </w:r>
      <w:r w:rsidRPr="007E0F27">
        <w:rPr>
          <w:rFonts w:eastAsia="Calibri" w:cs="Arial"/>
          <w:snapToGrid/>
          <w:kern w:val="0"/>
          <w:lang w:eastAsia="en-US"/>
        </w:rPr>
        <w:t xml:space="preserve">de répondre à des appels à proposition disponibles. </w:t>
      </w:r>
    </w:p>
    <w:p w:rsidR="00866CDF" w:rsidRPr="007E0F27"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auto"/>
          <w:kern w:val="0"/>
          <w:lang w:val="fr-BE" w:eastAsia="en-US"/>
        </w:rPr>
      </w:pPr>
      <w:bookmarkStart w:id="55" w:name="_Toc305765852"/>
      <w:bookmarkStart w:id="56" w:name="_Toc370814197"/>
      <w:bookmarkStart w:id="57" w:name="_Toc370814273"/>
      <w:bookmarkStart w:id="58" w:name="_Toc508289669"/>
      <w:r w:rsidRPr="007E0F27">
        <w:rPr>
          <w:rFonts w:ascii="Calibri" w:eastAsia="Calibri" w:hAnsi="Calibri" w:cs="Calibri-Bold"/>
          <w:snapToGrid/>
          <w:color w:val="auto"/>
          <w:kern w:val="0"/>
          <w:lang w:val="fr-BE" w:eastAsia="en-US"/>
        </w:rPr>
        <w:t>Contexte de gestion</w:t>
      </w:r>
      <w:r w:rsidR="00CC45D8" w:rsidRPr="007E0F27">
        <w:rPr>
          <w:rFonts w:ascii="Calibri" w:eastAsia="Calibri" w:hAnsi="Calibri" w:cs="Calibri-Bold"/>
          <w:snapToGrid/>
          <w:color w:val="auto"/>
          <w:kern w:val="0"/>
          <w:lang w:val="fr-BE" w:eastAsia="en-US"/>
        </w:rPr>
        <w:t> :</w:t>
      </w:r>
      <w:r w:rsidRPr="007E0F27">
        <w:rPr>
          <w:rFonts w:ascii="Calibri" w:eastAsia="Calibri" w:hAnsi="Calibri" w:cs="Calibri-Bold"/>
          <w:snapToGrid/>
          <w:color w:val="auto"/>
          <w:kern w:val="0"/>
          <w:lang w:val="fr-BE" w:eastAsia="en-US"/>
        </w:rPr>
        <w:t xml:space="preserve"> modalités d'exécution</w:t>
      </w:r>
      <w:bookmarkEnd w:id="55"/>
      <w:bookmarkEnd w:id="56"/>
      <w:bookmarkEnd w:id="57"/>
      <w:bookmarkEnd w:id="58"/>
      <w:r w:rsidRPr="007E0F27">
        <w:rPr>
          <w:rFonts w:ascii="Calibri" w:eastAsia="Calibri" w:hAnsi="Calibri" w:cs="Calibri-Bold"/>
          <w:snapToGrid/>
          <w:color w:val="auto"/>
          <w:kern w:val="0"/>
          <w:lang w:val="fr-BE" w:eastAsia="en-US"/>
        </w:rPr>
        <w:t xml:space="preserve"> </w:t>
      </w:r>
    </w:p>
    <w:p w:rsidR="00BA240B" w:rsidRPr="007E0F27" w:rsidRDefault="00BA240B" w:rsidP="00BA240B">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En 2017 la Belgique a confirmé le maintien de la suspension</w:t>
      </w:r>
      <w:r w:rsidR="001007B2" w:rsidRPr="007E0F27">
        <w:rPr>
          <w:rFonts w:eastAsia="Calibri" w:cs="Arial"/>
          <w:snapToGrid/>
          <w:kern w:val="0"/>
          <w:lang w:eastAsia="en-US"/>
        </w:rPr>
        <w:t xml:space="preserve"> de l’appui aux services centraux</w:t>
      </w:r>
      <w:r w:rsidRPr="007E0F27">
        <w:rPr>
          <w:rFonts w:eastAsia="Calibri" w:cs="Arial"/>
          <w:snapToGrid/>
          <w:kern w:val="0"/>
          <w:lang w:eastAsia="en-US"/>
        </w:rPr>
        <w:t xml:space="preserve"> qui avait été décidée en novembre 2015. La levée </w:t>
      </w:r>
      <w:r w:rsidR="000A54FD" w:rsidRPr="007E0F27">
        <w:rPr>
          <w:rFonts w:eastAsia="Calibri" w:cs="Arial"/>
          <w:snapToGrid/>
          <w:kern w:val="0"/>
          <w:lang w:eastAsia="en-US"/>
        </w:rPr>
        <w:t xml:space="preserve">de </w:t>
      </w:r>
      <w:r w:rsidRPr="007E0F27">
        <w:rPr>
          <w:rFonts w:eastAsia="Calibri" w:cs="Arial"/>
          <w:snapToGrid/>
          <w:kern w:val="0"/>
          <w:lang w:eastAsia="en-US"/>
        </w:rPr>
        <w:t xml:space="preserve"> cette mesure a été enclenchée en 2017 mais n’a pas abouti. Les montants suspendus risquent d’être perdus surtout que la mobilisation des fonds sur un projet en clôture n’est pas garantie.</w:t>
      </w:r>
    </w:p>
    <w:p w:rsidR="00BA240B" w:rsidRPr="007E0F27" w:rsidRDefault="00BA240B" w:rsidP="00BA240B">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Le programme a poursuivi avec le mode Régie. Cette modalité d’exécution ne permet pas une parfaite interaction avec le partenaire, son implication</w:t>
      </w:r>
      <w:r w:rsidR="00D9390C" w:rsidRPr="007E0F27">
        <w:rPr>
          <w:rFonts w:eastAsia="Calibri" w:cs="Arial"/>
          <w:snapToGrid/>
          <w:kern w:val="0"/>
          <w:lang w:eastAsia="en-US"/>
        </w:rPr>
        <w:t xml:space="preserve"> et moins</w:t>
      </w:r>
      <w:r w:rsidRPr="007E0F27">
        <w:rPr>
          <w:rFonts w:eastAsia="Calibri" w:cs="Arial"/>
          <w:snapToGrid/>
          <w:kern w:val="0"/>
          <w:lang w:eastAsia="en-US"/>
        </w:rPr>
        <w:t xml:space="preserve"> encore un cadre d’appui direct à ce </w:t>
      </w:r>
      <w:r w:rsidRPr="007E0F27">
        <w:rPr>
          <w:rFonts w:eastAsia="Calibri" w:cs="Arial"/>
          <w:snapToGrid/>
          <w:kern w:val="0"/>
          <w:lang w:eastAsia="en-US"/>
        </w:rPr>
        <w:lastRenderedPageBreak/>
        <w:t xml:space="preserve">dernier. Les appuis institutionnels demeurant suspendus, cette situation démotive le </w:t>
      </w:r>
      <w:r w:rsidR="000A54FD" w:rsidRPr="007E0F27">
        <w:rPr>
          <w:rFonts w:eastAsia="Calibri" w:cs="Arial"/>
          <w:snapToGrid/>
          <w:kern w:val="0"/>
          <w:lang w:eastAsia="en-US"/>
        </w:rPr>
        <w:t xml:space="preserve">MSPL </w:t>
      </w:r>
      <w:r w:rsidRPr="007E0F27">
        <w:rPr>
          <w:rFonts w:eastAsia="Calibri" w:cs="Arial"/>
          <w:snapToGrid/>
          <w:kern w:val="0"/>
          <w:lang w:eastAsia="en-US"/>
        </w:rPr>
        <w:t>et remet en cause à moyen terme les chances d’appropriation de nos appuis.</w:t>
      </w:r>
    </w:p>
    <w:p w:rsidR="00BA240B" w:rsidRPr="007E0F27" w:rsidRDefault="00BA240B" w:rsidP="00BA240B">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Les limitations budgétaires décidées au second semestre 2017 ont freiné la mise en œuvre des activités, alourdi les procédures et provoqué le report de certaines activités.</w:t>
      </w:r>
    </w:p>
    <w:p w:rsidR="00BA240B" w:rsidRPr="007E0F27" w:rsidRDefault="00BA240B" w:rsidP="00BA240B">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Les dispositions temporaires relatives à la suspension des SMCL ont été maintenues. Le pilotage traditionnellement assuré par la SMCL est assuré, d’une part, par un comité de concertation technique (CCT) et d’autre part, par un comité de validation interne (CVI).</w:t>
      </w:r>
    </w:p>
    <w:p w:rsidR="00BA240B" w:rsidRPr="007E0F27" w:rsidRDefault="00BA240B" w:rsidP="00BA240B">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A travers les CCT, les représentants du MSPLS ont été mis à contribution. Un CVI a validé la clôture du PAISS PC.</w:t>
      </w:r>
    </w:p>
    <w:p w:rsidR="00BA240B" w:rsidRPr="007E0F27" w:rsidRDefault="00BA240B" w:rsidP="00BA240B">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L’approche programme est restée maintenue à travers les volets IV et V du PAISS et du UE-PASS-FBP.</w:t>
      </w:r>
    </w:p>
    <w:p w:rsidR="00866CDF" w:rsidRPr="007E0F27" w:rsidRDefault="00BA240B" w:rsidP="00BA240B">
      <w:pPr>
        <w:pStyle w:val="Corpsdetexte"/>
        <w:widowControl/>
        <w:suppressAutoHyphens w:val="0"/>
        <w:spacing w:after="160" w:line="240" w:lineRule="auto"/>
        <w:rPr>
          <w:rFonts w:eastAsia="Calibri" w:cs="Arial"/>
          <w:snapToGrid/>
          <w:kern w:val="0"/>
          <w:highlight w:val="yellow"/>
          <w:lang w:eastAsia="en-US"/>
        </w:rPr>
      </w:pPr>
      <w:r w:rsidRPr="007E0F27">
        <w:rPr>
          <w:rFonts w:eastAsia="Calibri" w:cs="Arial"/>
          <w:snapToGrid/>
          <w:kern w:val="0"/>
          <w:lang w:eastAsia="en-US"/>
        </w:rPr>
        <w:t xml:space="preserve">L’année 2017 aura aussi été marquée par le passage de la phase IV à la phase III </w:t>
      </w:r>
      <w:r w:rsidR="00AE627F" w:rsidRPr="007E0F27">
        <w:rPr>
          <w:rFonts w:eastAsia="Calibri" w:cs="Arial"/>
          <w:snapToGrid/>
          <w:kern w:val="0"/>
          <w:lang w:eastAsia="en-US"/>
        </w:rPr>
        <w:t xml:space="preserve">du dispositif sécuritaire </w:t>
      </w:r>
      <w:r w:rsidRPr="007E0F27">
        <w:rPr>
          <w:rFonts w:eastAsia="Calibri" w:cs="Arial"/>
          <w:snapToGrid/>
          <w:kern w:val="0"/>
          <w:lang w:eastAsia="en-US"/>
        </w:rPr>
        <w:t xml:space="preserve">avec comme impact la suppression des R&amp;R pour les ATIs et les primes de </w:t>
      </w:r>
      <w:r w:rsidR="00AE627F" w:rsidRPr="007E0F27">
        <w:rPr>
          <w:rFonts w:eastAsia="Calibri" w:cs="Arial"/>
          <w:snapToGrid/>
          <w:kern w:val="0"/>
          <w:lang w:eastAsia="en-US"/>
        </w:rPr>
        <w:t>pénibilité</w:t>
      </w:r>
      <w:r w:rsidRPr="007E0F27">
        <w:rPr>
          <w:rFonts w:eastAsia="Calibri" w:cs="Arial"/>
          <w:snapToGrid/>
          <w:kern w:val="0"/>
          <w:lang w:eastAsia="en-US"/>
        </w:rPr>
        <w:t xml:space="preserve"> pour le personnel local.</w:t>
      </w:r>
    </w:p>
    <w:p w:rsidR="00866CDF" w:rsidRPr="007E0F27"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auto"/>
          <w:kern w:val="0"/>
          <w:lang w:val="fr-BE" w:eastAsia="en-US"/>
        </w:rPr>
      </w:pPr>
      <w:bookmarkStart w:id="59" w:name="_Toc305765853"/>
      <w:bookmarkStart w:id="60" w:name="_Toc370814198"/>
      <w:bookmarkStart w:id="61" w:name="_Toc370814274"/>
      <w:bookmarkStart w:id="62" w:name="_Toc508289670"/>
      <w:r w:rsidRPr="007E0F27">
        <w:rPr>
          <w:rFonts w:ascii="Calibri" w:eastAsia="Calibri" w:hAnsi="Calibri" w:cs="Calibri-Bold"/>
          <w:snapToGrid/>
          <w:color w:val="auto"/>
          <w:kern w:val="0"/>
          <w:lang w:val="fr-BE" w:eastAsia="en-US"/>
        </w:rPr>
        <w:t>Contexte HARMO</w:t>
      </w:r>
      <w:bookmarkEnd w:id="59"/>
      <w:bookmarkEnd w:id="60"/>
      <w:bookmarkEnd w:id="61"/>
      <w:bookmarkEnd w:id="62"/>
    </w:p>
    <w:p w:rsidR="004775C8" w:rsidRPr="007E0F27" w:rsidRDefault="004775C8" w:rsidP="004775C8">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 xml:space="preserve">Avant la crise de 2015, le Cadre de concertation des Partenaires pour la Santé et le Développement (CPSD) et ses différents Groupes Thématiques permettait la concertation et la coordination  entre le MSPLS et les différents PTF. </w:t>
      </w:r>
    </w:p>
    <w:p w:rsidR="004775C8" w:rsidRPr="007E0F27" w:rsidRDefault="004775C8" w:rsidP="004775C8">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 xml:space="preserve">Depuis le début de la crise en 2015, cette coordination est en souffrance due au fait que beaucoup de PTF ont retiré leurs appuis et que le chef de file </w:t>
      </w:r>
      <w:r w:rsidR="00D9390C" w:rsidRPr="007E0F27">
        <w:rPr>
          <w:rFonts w:eastAsia="Calibri" w:cs="Arial"/>
          <w:snapToGrid/>
          <w:kern w:val="0"/>
          <w:lang w:eastAsia="en-US"/>
        </w:rPr>
        <w:t xml:space="preserve">(ambassade de Belgique) </w:t>
      </w:r>
      <w:r w:rsidRPr="007E0F27">
        <w:rPr>
          <w:rFonts w:eastAsia="Calibri" w:cs="Arial"/>
          <w:snapToGrid/>
          <w:kern w:val="0"/>
          <w:lang w:eastAsia="en-US"/>
        </w:rPr>
        <w:t>ne participe plus au CPSD.</w:t>
      </w:r>
    </w:p>
    <w:p w:rsidR="004775C8" w:rsidRPr="007E0F27" w:rsidRDefault="004775C8" w:rsidP="004775C8">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Le</w:t>
      </w:r>
      <w:r w:rsidR="00E631F1" w:rsidRPr="007E0F27">
        <w:rPr>
          <w:rFonts w:eastAsia="Calibri" w:cs="Arial"/>
          <w:snapToGrid/>
          <w:kern w:val="0"/>
          <w:lang w:eastAsia="en-US"/>
        </w:rPr>
        <w:t>s</w:t>
      </w:r>
      <w:r w:rsidRPr="007E0F27">
        <w:rPr>
          <w:rFonts w:eastAsia="Calibri" w:cs="Arial"/>
          <w:snapToGrid/>
          <w:kern w:val="0"/>
          <w:lang w:eastAsia="en-US"/>
        </w:rPr>
        <w:t xml:space="preserve"> CPSD au niveau provincial subsiste</w:t>
      </w:r>
      <w:r w:rsidR="00E631F1" w:rsidRPr="007E0F27">
        <w:rPr>
          <w:rFonts w:eastAsia="Calibri" w:cs="Arial"/>
          <w:snapToGrid/>
          <w:kern w:val="0"/>
          <w:lang w:eastAsia="en-US"/>
        </w:rPr>
        <w:t>nt</w:t>
      </w:r>
      <w:r w:rsidRPr="007E0F27">
        <w:rPr>
          <w:rFonts w:eastAsia="Calibri" w:cs="Arial"/>
          <w:snapToGrid/>
          <w:kern w:val="0"/>
          <w:lang w:eastAsia="en-US"/>
        </w:rPr>
        <w:t xml:space="preserve"> et </w:t>
      </w:r>
      <w:r w:rsidR="00E631F1" w:rsidRPr="007E0F27">
        <w:rPr>
          <w:rFonts w:eastAsia="Calibri" w:cs="Arial"/>
          <w:snapToGrid/>
          <w:kern w:val="0"/>
          <w:lang w:eastAsia="en-US"/>
        </w:rPr>
        <w:t>se</w:t>
      </w:r>
      <w:r w:rsidRPr="007E0F27">
        <w:rPr>
          <w:rFonts w:eastAsia="Calibri" w:cs="Arial"/>
          <w:snapToGrid/>
          <w:kern w:val="0"/>
          <w:lang w:eastAsia="en-US"/>
        </w:rPr>
        <w:t xml:space="preserve"> consacr</w:t>
      </w:r>
      <w:r w:rsidR="00E631F1" w:rsidRPr="007E0F27">
        <w:rPr>
          <w:rFonts w:eastAsia="Calibri" w:cs="Arial"/>
          <w:snapToGrid/>
          <w:kern w:val="0"/>
          <w:lang w:eastAsia="en-US"/>
        </w:rPr>
        <w:t>ent</w:t>
      </w:r>
      <w:r w:rsidRPr="007E0F27">
        <w:rPr>
          <w:rFonts w:eastAsia="Calibri" w:cs="Arial"/>
          <w:snapToGrid/>
          <w:kern w:val="0"/>
          <w:lang w:eastAsia="en-US"/>
        </w:rPr>
        <w:t xml:space="preserve"> en fin d’année à la présentation des Plans d’Action Annuel</w:t>
      </w:r>
      <w:r w:rsidR="00AE627F" w:rsidRPr="007E0F27">
        <w:rPr>
          <w:rFonts w:eastAsia="Calibri" w:cs="Arial"/>
          <w:snapToGrid/>
          <w:kern w:val="0"/>
          <w:lang w:eastAsia="en-US"/>
        </w:rPr>
        <w:t>s</w:t>
      </w:r>
      <w:r w:rsidRPr="007E0F27">
        <w:rPr>
          <w:rFonts w:eastAsia="Calibri" w:cs="Arial"/>
          <w:snapToGrid/>
          <w:kern w:val="0"/>
          <w:lang w:eastAsia="en-US"/>
        </w:rPr>
        <w:t xml:space="preserve"> </w:t>
      </w:r>
      <w:r w:rsidR="000A54FD" w:rsidRPr="007E0F27">
        <w:rPr>
          <w:rFonts w:eastAsia="Calibri" w:cs="Arial"/>
          <w:snapToGrid/>
          <w:kern w:val="0"/>
          <w:lang w:eastAsia="en-US"/>
        </w:rPr>
        <w:t>de ses différentes</w:t>
      </w:r>
      <w:r w:rsidRPr="007E0F27">
        <w:rPr>
          <w:rFonts w:eastAsia="Calibri" w:cs="Arial"/>
          <w:snapToGrid/>
          <w:kern w:val="0"/>
          <w:lang w:eastAsia="en-US"/>
        </w:rPr>
        <w:t xml:space="preserve"> unités (Province sanitaire, Districts Sanitaires, Hôpitaux de district). Les PTF intervenant y sont invités pour partager leurs activités et budgets planifiés. De cette concertation ressort un Plan consolidé de la Province sanitaire. </w:t>
      </w:r>
    </w:p>
    <w:p w:rsidR="004775C8" w:rsidRPr="007E0F27" w:rsidRDefault="004775C8" w:rsidP="004775C8">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Spécifiquement pour le volet 5 une synergie s’est créée avec l’ONG Médecins sans Vacances</w:t>
      </w:r>
      <w:r w:rsidR="003146A1" w:rsidRPr="007E0F27">
        <w:rPr>
          <w:rFonts w:eastAsia="Calibri" w:cs="Arial"/>
          <w:snapToGrid/>
          <w:kern w:val="0"/>
          <w:lang w:eastAsia="en-US"/>
        </w:rPr>
        <w:t xml:space="preserve"> (MSV)</w:t>
      </w:r>
      <w:r w:rsidRPr="007E0F27">
        <w:rPr>
          <w:rFonts w:eastAsia="Calibri" w:cs="Arial"/>
          <w:snapToGrid/>
          <w:kern w:val="0"/>
          <w:lang w:eastAsia="en-US"/>
        </w:rPr>
        <w:t xml:space="preserve"> dans le cadre du résultat dédié à l’élaboration et la mise en œuvre d’une stratégie de maintenance dans les zones d’intervention. MSV organise </w:t>
      </w:r>
      <w:r w:rsidR="009F72D3" w:rsidRPr="007E0F27">
        <w:rPr>
          <w:rFonts w:eastAsia="Calibri" w:cs="Arial"/>
          <w:snapToGrid/>
          <w:kern w:val="0"/>
          <w:lang w:eastAsia="en-US"/>
        </w:rPr>
        <w:t xml:space="preserve">à Bukavu </w:t>
      </w:r>
      <w:r w:rsidRPr="007E0F27">
        <w:rPr>
          <w:rFonts w:eastAsia="Calibri" w:cs="Arial"/>
          <w:snapToGrid/>
          <w:kern w:val="0"/>
          <w:lang w:eastAsia="en-US"/>
        </w:rPr>
        <w:t>des formations modulaires pour les techniciens de maintenance de la sous-région et appuie les services de maintenance de 4 hôpitaux au Burundi (dont l’HD Muramvya).</w:t>
      </w:r>
    </w:p>
    <w:p w:rsidR="004775C8" w:rsidRPr="007E0F27" w:rsidRDefault="009F72D3" w:rsidP="004775C8">
      <w:pPr>
        <w:pStyle w:val="Corpsdetexte"/>
        <w:widowControl/>
        <w:suppressAutoHyphens w:val="0"/>
        <w:spacing w:after="160"/>
        <w:rPr>
          <w:rFonts w:eastAsia="Calibri" w:cs="Arial"/>
          <w:snapToGrid/>
          <w:kern w:val="0"/>
          <w:lang w:eastAsia="en-US"/>
        </w:rPr>
      </w:pPr>
      <w:r w:rsidRPr="007E0F27">
        <w:rPr>
          <w:rFonts w:eastAsia="Calibri" w:cs="Arial"/>
          <w:snapToGrid/>
          <w:kern w:val="0"/>
          <w:lang w:eastAsia="en-US"/>
        </w:rPr>
        <w:t>Pour le Volet 4, l</w:t>
      </w:r>
      <w:r w:rsidR="004775C8" w:rsidRPr="007E0F27">
        <w:rPr>
          <w:rFonts w:eastAsia="Calibri" w:cs="Arial"/>
          <w:snapToGrid/>
          <w:kern w:val="0"/>
          <w:lang w:eastAsia="en-US"/>
        </w:rPr>
        <w:t>a collaboration étroite avec le projet Measure Evaluation de USAID a permis de mener des actions communes: la préparation de la mise en place du SIS communautaire, la mise en place du DHIS2, la réalisation de l’enquête PRISM et d’autres activités de formations.</w:t>
      </w:r>
    </w:p>
    <w:p w:rsidR="00866CDF" w:rsidRPr="007E0F27" w:rsidRDefault="004775C8" w:rsidP="004775C8">
      <w:pPr>
        <w:pStyle w:val="Corpsdetexte"/>
        <w:widowControl/>
        <w:suppressAutoHyphens w:val="0"/>
        <w:spacing w:after="160" w:line="240" w:lineRule="auto"/>
        <w:rPr>
          <w:rFonts w:ascii="Georgia" w:eastAsia="Calibri" w:hAnsi="Georgia"/>
          <w:i/>
          <w:snapToGrid/>
          <w:kern w:val="0"/>
          <w:sz w:val="21"/>
          <w:szCs w:val="22"/>
          <w:highlight w:val="yellow"/>
          <w:lang w:eastAsia="en-US"/>
        </w:rPr>
      </w:pPr>
      <w:r w:rsidRPr="007E0F27">
        <w:rPr>
          <w:rFonts w:eastAsia="Calibri" w:cs="Arial"/>
          <w:snapToGrid/>
          <w:kern w:val="0"/>
          <w:lang w:eastAsia="en-US"/>
        </w:rPr>
        <w:t>On notera qu’en interne le PAORC et le PAISS ont collaboré étroitement dans la mise en œuvre de certaines activités : plan de formation axé sur la maintenance (volet 5), SPT (volet 4) et plan de formation des EPM.</w:t>
      </w:r>
    </w:p>
    <w:p w:rsidR="007E0F27" w:rsidRDefault="007E0F27">
      <w:pPr>
        <w:widowControl/>
        <w:suppressAutoHyphens w:val="0"/>
        <w:rPr>
          <w:rFonts w:ascii="Calibri" w:hAnsi="Calibri"/>
          <w:b/>
          <w:snapToGrid/>
          <w:color w:val="D81A1A"/>
          <w:kern w:val="0"/>
          <w:sz w:val="28"/>
          <w:szCs w:val="26"/>
          <w:lang w:val="en-GB" w:eastAsia="en-US"/>
        </w:rPr>
      </w:pPr>
      <w:bookmarkStart w:id="63" w:name="_Toc370814199"/>
      <w:bookmarkStart w:id="64" w:name="_Toc370814275"/>
      <w:bookmarkStart w:id="65" w:name="_Toc508289671"/>
      <w:r>
        <w:rPr>
          <w:rFonts w:ascii="Calibri" w:hAnsi="Calibri"/>
          <w:bCs/>
          <w:snapToGrid/>
          <w:color w:val="D81A1A"/>
          <w:kern w:val="0"/>
          <w:szCs w:val="26"/>
          <w:lang w:val="en-GB" w:eastAsia="en-US"/>
        </w:rPr>
        <w:br w:type="page"/>
      </w:r>
    </w:p>
    <w:p w:rsidR="00866CDF" w:rsidRPr="0052529A" w:rsidRDefault="00866CDF" w:rsidP="0052529A">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r w:rsidRPr="0052529A">
        <w:rPr>
          <w:rFonts w:ascii="Calibri" w:eastAsia="Times New Roman" w:hAnsi="Calibri"/>
          <w:bCs w:val="0"/>
          <w:snapToGrid/>
          <w:color w:val="D81A1A"/>
          <w:kern w:val="0"/>
          <w:szCs w:val="26"/>
          <w:lang w:val="en-GB" w:eastAsia="en-US"/>
        </w:rPr>
        <w:lastRenderedPageBreak/>
        <w:t>Performance de l'outcome</w:t>
      </w:r>
      <w:bookmarkEnd w:id="63"/>
      <w:bookmarkEnd w:id="64"/>
      <w:bookmarkEnd w:id="65"/>
    </w:p>
    <w:p w:rsidR="00FB2600" w:rsidRDefault="001F18EC" w:rsidP="00866CDF">
      <w:r>
        <w:rPr>
          <w:noProof/>
          <w:lang w:val="fr-BE" w:eastAsia="fr-BE"/>
        </w:rPr>
        <w:drawing>
          <wp:inline distT="0" distB="0" distL="0" distR="0" wp14:anchorId="7D856267" wp14:editId="6740F81B">
            <wp:extent cx="4716780" cy="50292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6780" cy="502920"/>
                    </a:xfrm>
                    <a:prstGeom prst="rect">
                      <a:avLst/>
                    </a:prstGeom>
                    <a:noFill/>
                    <a:ln>
                      <a:noFill/>
                    </a:ln>
                  </pic:spPr>
                </pic:pic>
              </a:graphicData>
            </a:graphic>
          </wp:inline>
        </w:drawing>
      </w:r>
    </w:p>
    <w:p w:rsidR="00866CDF" w:rsidRPr="00CC26BE"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auto"/>
          <w:kern w:val="0"/>
          <w:lang w:val="fr-BE" w:eastAsia="en-US"/>
        </w:rPr>
      </w:pPr>
      <w:bookmarkStart w:id="66" w:name="_Toc305765856"/>
      <w:bookmarkStart w:id="67" w:name="_Toc370814200"/>
      <w:bookmarkStart w:id="68" w:name="_Toc370814276"/>
      <w:bookmarkStart w:id="69" w:name="_Toc508289672"/>
      <w:r w:rsidRPr="00CC26BE">
        <w:rPr>
          <w:rFonts w:ascii="Calibri" w:eastAsia="Calibri" w:hAnsi="Calibri" w:cs="Calibri-Bold"/>
          <w:snapToGrid/>
          <w:color w:val="auto"/>
          <w:kern w:val="0"/>
          <w:lang w:val="fr-BE" w:eastAsia="en-US"/>
        </w:rPr>
        <w:t xml:space="preserve">Progrès </w:t>
      </w:r>
      <w:bookmarkEnd w:id="66"/>
      <w:r w:rsidRPr="00CC26BE">
        <w:rPr>
          <w:rFonts w:ascii="Calibri" w:eastAsia="Calibri" w:hAnsi="Calibri" w:cs="Calibri-Bold"/>
          <w:snapToGrid/>
          <w:color w:val="auto"/>
          <w:kern w:val="0"/>
          <w:lang w:val="fr-BE" w:eastAsia="en-US"/>
        </w:rPr>
        <w:t>des indicateurs</w:t>
      </w:r>
      <w:bookmarkEnd w:id="67"/>
      <w:bookmarkEnd w:id="68"/>
      <w:bookmarkEnd w:id="69"/>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559"/>
        <w:gridCol w:w="1560"/>
        <w:gridCol w:w="1417"/>
        <w:gridCol w:w="1418"/>
        <w:gridCol w:w="856"/>
      </w:tblGrid>
      <w:tr w:rsidR="00866CDF" w:rsidRPr="004F37D6" w:rsidTr="0052529A">
        <w:trPr>
          <w:cantSplit/>
          <w:jc w:val="center"/>
        </w:trPr>
        <w:tc>
          <w:tcPr>
            <w:tcW w:w="9782" w:type="dxa"/>
            <w:gridSpan w:val="6"/>
            <w:tcBorders>
              <w:top w:val="single" w:sz="4" w:space="0" w:color="auto"/>
              <w:left w:val="single" w:sz="4" w:space="0" w:color="auto"/>
              <w:bottom w:val="single" w:sz="4" w:space="0" w:color="auto"/>
              <w:right w:val="single" w:sz="4" w:space="0" w:color="auto"/>
            </w:tcBorders>
          </w:tcPr>
          <w:p w:rsidR="00866CDF" w:rsidRPr="004F37D6" w:rsidRDefault="00866CDF" w:rsidP="00866CDF">
            <w:pPr>
              <w:rPr>
                <w:rFonts w:cs="Arial"/>
                <w:b/>
                <w:bCs/>
                <w:sz w:val="16"/>
                <w:szCs w:val="16"/>
              </w:rPr>
            </w:pPr>
            <w:r w:rsidRPr="004F37D6">
              <w:rPr>
                <w:rFonts w:cs="Arial"/>
                <w:b/>
                <w:snapToGrid/>
                <w:sz w:val="16"/>
                <w:szCs w:val="16"/>
              </w:rPr>
              <w:t>Outcome :</w:t>
            </w:r>
            <w:r w:rsidR="0040388C" w:rsidRPr="004F37D6">
              <w:rPr>
                <w:rFonts w:cs="Arial"/>
                <w:sz w:val="16"/>
                <w:szCs w:val="16"/>
              </w:rPr>
              <w:t xml:space="preserve"> </w:t>
            </w:r>
            <w:r w:rsidR="0040388C" w:rsidRPr="004F37D6">
              <w:rPr>
                <w:rFonts w:cs="Arial"/>
                <w:b/>
                <w:snapToGrid/>
                <w:sz w:val="16"/>
                <w:szCs w:val="16"/>
              </w:rPr>
              <w:t>Les prestations de santé au bénéfice de la population augmentent en quantité et en qualité grâce à un appui aux fonctions régaliennes du Ministère, à une efficience accrue des structures périphériques (en premier lieu dans la province de Kirundo et Muramvya) et à une amélioration des compétences et de la motivation du personnel médical</w:t>
            </w:r>
          </w:p>
          <w:p w:rsidR="00866CDF" w:rsidRPr="004F37D6" w:rsidRDefault="00866CDF" w:rsidP="00866CDF">
            <w:pPr>
              <w:rPr>
                <w:rFonts w:cs="Arial"/>
                <w:b/>
                <w:bCs/>
                <w:sz w:val="16"/>
                <w:szCs w:val="16"/>
              </w:rPr>
            </w:pPr>
          </w:p>
        </w:tc>
      </w:tr>
      <w:tr w:rsidR="00F85E9E" w:rsidRPr="004F37D6" w:rsidTr="00F85E9E">
        <w:trPr>
          <w:jc w:val="center"/>
        </w:trPr>
        <w:tc>
          <w:tcPr>
            <w:tcW w:w="2972" w:type="dxa"/>
          </w:tcPr>
          <w:p w:rsidR="00866CDF" w:rsidRPr="004F37D6" w:rsidRDefault="00866CDF" w:rsidP="00866CDF">
            <w:pPr>
              <w:pStyle w:val="Ballontekst1"/>
              <w:rPr>
                <w:rFonts w:ascii="Arial" w:hAnsi="Arial" w:cs="Arial"/>
                <w:b/>
                <w:bCs/>
              </w:rPr>
            </w:pPr>
            <w:r w:rsidRPr="004F37D6">
              <w:rPr>
                <w:rFonts w:ascii="Arial" w:hAnsi="Arial" w:cs="Arial"/>
                <w:b/>
                <w:snapToGrid/>
              </w:rPr>
              <w:t>Indicateurs</w:t>
            </w:r>
          </w:p>
        </w:tc>
        <w:tc>
          <w:tcPr>
            <w:tcW w:w="1559" w:type="dxa"/>
          </w:tcPr>
          <w:p w:rsidR="00866CDF" w:rsidRPr="004F37D6" w:rsidRDefault="00866CDF" w:rsidP="00866CDF">
            <w:pPr>
              <w:rPr>
                <w:rFonts w:cs="Arial"/>
                <w:b/>
                <w:bCs/>
                <w:sz w:val="16"/>
                <w:szCs w:val="16"/>
              </w:rPr>
            </w:pPr>
            <w:r w:rsidRPr="004F37D6">
              <w:rPr>
                <w:rFonts w:cs="Arial"/>
                <w:b/>
                <w:snapToGrid/>
                <w:sz w:val="16"/>
                <w:szCs w:val="16"/>
              </w:rPr>
              <w:t xml:space="preserve">Valeur de la </w:t>
            </w:r>
            <w:r w:rsidRPr="004F37D6">
              <w:rPr>
                <w:rFonts w:cs="Arial"/>
                <w:b/>
                <w:i/>
                <w:snapToGrid/>
                <w:sz w:val="16"/>
                <w:szCs w:val="16"/>
              </w:rPr>
              <w:t>Baseline</w:t>
            </w:r>
          </w:p>
        </w:tc>
        <w:tc>
          <w:tcPr>
            <w:tcW w:w="1560" w:type="dxa"/>
          </w:tcPr>
          <w:p w:rsidR="00866CDF" w:rsidRPr="004F37D6" w:rsidRDefault="00866CDF" w:rsidP="00866CDF">
            <w:pPr>
              <w:rPr>
                <w:rFonts w:cs="Arial"/>
                <w:b/>
                <w:bCs/>
                <w:sz w:val="16"/>
                <w:szCs w:val="16"/>
              </w:rPr>
            </w:pPr>
            <w:r w:rsidRPr="004F37D6">
              <w:rPr>
                <w:rFonts w:cs="Arial"/>
                <w:b/>
                <w:snapToGrid/>
                <w:sz w:val="16"/>
                <w:szCs w:val="16"/>
              </w:rPr>
              <w:t xml:space="preserve">Valeur année </w:t>
            </w:r>
            <w:r w:rsidR="0040388C" w:rsidRPr="004F37D6">
              <w:rPr>
                <w:rFonts w:cs="Arial"/>
                <w:b/>
                <w:snapToGrid/>
                <w:sz w:val="16"/>
                <w:szCs w:val="16"/>
              </w:rPr>
              <w:t>2015</w:t>
            </w:r>
          </w:p>
        </w:tc>
        <w:tc>
          <w:tcPr>
            <w:tcW w:w="1417" w:type="dxa"/>
          </w:tcPr>
          <w:p w:rsidR="00866CDF" w:rsidRPr="004F37D6" w:rsidRDefault="00866CDF" w:rsidP="00866CDF">
            <w:pPr>
              <w:rPr>
                <w:rFonts w:cs="Arial"/>
                <w:b/>
                <w:bCs/>
                <w:sz w:val="16"/>
                <w:szCs w:val="16"/>
              </w:rPr>
            </w:pPr>
            <w:r w:rsidRPr="004F37D6">
              <w:rPr>
                <w:rFonts w:cs="Arial"/>
                <w:b/>
                <w:snapToGrid/>
                <w:sz w:val="16"/>
                <w:szCs w:val="16"/>
              </w:rPr>
              <w:t xml:space="preserve">Valeur année </w:t>
            </w:r>
            <w:r w:rsidR="0040388C" w:rsidRPr="004F37D6">
              <w:rPr>
                <w:rFonts w:cs="Arial"/>
                <w:b/>
                <w:snapToGrid/>
                <w:sz w:val="16"/>
                <w:szCs w:val="16"/>
              </w:rPr>
              <w:t>2016</w:t>
            </w:r>
          </w:p>
        </w:tc>
        <w:tc>
          <w:tcPr>
            <w:tcW w:w="1418" w:type="dxa"/>
          </w:tcPr>
          <w:p w:rsidR="00866CDF" w:rsidRPr="004F37D6" w:rsidRDefault="00B31B7F" w:rsidP="00866CDF">
            <w:pPr>
              <w:rPr>
                <w:rFonts w:cs="Arial"/>
                <w:b/>
                <w:bCs/>
                <w:sz w:val="16"/>
                <w:szCs w:val="16"/>
              </w:rPr>
            </w:pPr>
            <w:r>
              <w:rPr>
                <w:rFonts w:cs="Arial"/>
                <w:b/>
                <w:snapToGrid/>
                <w:sz w:val="16"/>
                <w:szCs w:val="16"/>
              </w:rPr>
              <w:t>Valeur 2017</w:t>
            </w:r>
          </w:p>
        </w:tc>
        <w:tc>
          <w:tcPr>
            <w:tcW w:w="856" w:type="dxa"/>
          </w:tcPr>
          <w:p w:rsidR="00866CDF" w:rsidRPr="004F37D6" w:rsidRDefault="00866CDF" w:rsidP="00866CDF">
            <w:pPr>
              <w:rPr>
                <w:rFonts w:cs="Arial"/>
                <w:b/>
                <w:bCs/>
                <w:sz w:val="16"/>
                <w:szCs w:val="16"/>
              </w:rPr>
            </w:pPr>
            <w:r w:rsidRPr="004F37D6">
              <w:rPr>
                <w:rFonts w:cs="Arial"/>
                <w:b/>
                <w:snapToGrid/>
                <w:sz w:val="16"/>
                <w:szCs w:val="16"/>
              </w:rPr>
              <w:t>Cible finale</w:t>
            </w:r>
          </w:p>
        </w:tc>
      </w:tr>
      <w:tr w:rsidR="00F85E9E" w:rsidRPr="004F37D6" w:rsidTr="00F85E9E">
        <w:trPr>
          <w:jc w:val="center"/>
        </w:trPr>
        <w:tc>
          <w:tcPr>
            <w:tcW w:w="2972" w:type="dxa"/>
            <w:vAlign w:val="center"/>
          </w:tcPr>
          <w:p w:rsidR="00866CDF" w:rsidRPr="004F37D6" w:rsidRDefault="00866CDF" w:rsidP="00866CDF">
            <w:pPr>
              <w:pStyle w:val="Index"/>
              <w:suppressLineNumbers w:val="0"/>
              <w:rPr>
                <w:rFonts w:cs="Arial"/>
                <w:sz w:val="16"/>
                <w:szCs w:val="16"/>
              </w:rPr>
            </w:pPr>
          </w:p>
          <w:p w:rsidR="00866CDF" w:rsidRPr="004F37D6" w:rsidRDefault="00DE76AC" w:rsidP="00866CDF">
            <w:pPr>
              <w:pStyle w:val="Index"/>
              <w:suppressLineNumbers w:val="0"/>
              <w:rPr>
                <w:rFonts w:cs="Arial"/>
                <w:sz w:val="16"/>
                <w:szCs w:val="16"/>
              </w:rPr>
            </w:pPr>
            <w:r w:rsidRPr="004F37D6">
              <w:rPr>
                <w:rFonts w:cs="Arial"/>
                <w:sz w:val="16"/>
                <w:szCs w:val="16"/>
              </w:rPr>
              <w:t>Taux d’utilisation des consultations curatives (Nombre de nouveaux cas/an/habitant)</w:t>
            </w:r>
          </w:p>
        </w:tc>
        <w:tc>
          <w:tcPr>
            <w:tcW w:w="1559" w:type="dxa"/>
            <w:vAlign w:val="center"/>
          </w:tcPr>
          <w:p w:rsidR="00866CDF" w:rsidRPr="004F37D6" w:rsidRDefault="00DE76AC" w:rsidP="00866CDF">
            <w:pPr>
              <w:rPr>
                <w:rFonts w:cs="Arial"/>
                <w:b/>
                <w:bCs/>
                <w:sz w:val="16"/>
                <w:szCs w:val="16"/>
              </w:rPr>
            </w:pPr>
            <w:r w:rsidRPr="004F37D6">
              <w:rPr>
                <w:rFonts w:cs="Arial"/>
                <w:b/>
                <w:bCs/>
                <w:sz w:val="16"/>
                <w:szCs w:val="16"/>
              </w:rPr>
              <w:t>0,94</w:t>
            </w:r>
          </w:p>
        </w:tc>
        <w:tc>
          <w:tcPr>
            <w:tcW w:w="1560" w:type="dxa"/>
            <w:vAlign w:val="center"/>
          </w:tcPr>
          <w:p w:rsidR="00866CDF" w:rsidRPr="004F37D6" w:rsidRDefault="00DE76AC" w:rsidP="00866CDF">
            <w:pPr>
              <w:rPr>
                <w:rFonts w:cs="Arial"/>
                <w:b/>
                <w:bCs/>
                <w:sz w:val="16"/>
                <w:szCs w:val="16"/>
              </w:rPr>
            </w:pPr>
            <w:r w:rsidRPr="004F37D6">
              <w:rPr>
                <w:rFonts w:cs="Arial"/>
                <w:b/>
                <w:bCs/>
                <w:sz w:val="16"/>
                <w:szCs w:val="16"/>
              </w:rPr>
              <w:t>1,58</w:t>
            </w:r>
          </w:p>
        </w:tc>
        <w:tc>
          <w:tcPr>
            <w:tcW w:w="1417" w:type="dxa"/>
            <w:vAlign w:val="center"/>
          </w:tcPr>
          <w:p w:rsidR="00866CDF" w:rsidRPr="004F37D6" w:rsidRDefault="00DE76AC" w:rsidP="00866CDF">
            <w:pPr>
              <w:rPr>
                <w:rFonts w:cs="Arial"/>
                <w:b/>
                <w:bCs/>
                <w:sz w:val="16"/>
                <w:szCs w:val="16"/>
              </w:rPr>
            </w:pPr>
            <w:r w:rsidRPr="004F37D6">
              <w:rPr>
                <w:rFonts w:cs="Arial"/>
                <w:b/>
                <w:bCs/>
                <w:sz w:val="16"/>
                <w:szCs w:val="16"/>
              </w:rPr>
              <w:t>1,8</w:t>
            </w:r>
          </w:p>
          <w:p w:rsidR="00866CDF" w:rsidRPr="004F37D6" w:rsidRDefault="00866CDF" w:rsidP="00866CDF">
            <w:pPr>
              <w:rPr>
                <w:rFonts w:cs="Arial"/>
                <w:b/>
                <w:bCs/>
                <w:sz w:val="16"/>
                <w:szCs w:val="16"/>
              </w:rPr>
            </w:pPr>
          </w:p>
        </w:tc>
        <w:tc>
          <w:tcPr>
            <w:tcW w:w="1418" w:type="dxa"/>
            <w:vAlign w:val="center"/>
          </w:tcPr>
          <w:p w:rsidR="00866CDF" w:rsidRPr="004F37D6" w:rsidRDefault="00DE76AC" w:rsidP="00866CDF">
            <w:pPr>
              <w:rPr>
                <w:rFonts w:cs="Arial"/>
                <w:b/>
                <w:bCs/>
                <w:sz w:val="16"/>
                <w:szCs w:val="16"/>
              </w:rPr>
            </w:pPr>
            <w:r w:rsidRPr="004F37D6">
              <w:rPr>
                <w:rFonts w:cs="Arial"/>
                <w:b/>
                <w:bCs/>
                <w:sz w:val="16"/>
                <w:szCs w:val="16"/>
              </w:rPr>
              <w:t>1,79</w:t>
            </w:r>
          </w:p>
          <w:p w:rsidR="00866CDF" w:rsidRPr="004F37D6" w:rsidRDefault="00866CDF" w:rsidP="00866CDF">
            <w:pPr>
              <w:rPr>
                <w:rFonts w:cs="Arial"/>
                <w:b/>
                <w:bCs/>
                <w:sz w:val="16"/>
                <w:szCs w:val="16"/>
              </w:rPr>
            </w:pPr>
          </w:p>
        </w:tc>
        <w:tc>
          <w:tcPr>
            <w:tcW w:w="856" w:type="dxa"/>
            <w:vAlign w:val="center"/>
          </w:tcPr>
          <w:p w:rsidR="00866CDF" w:rsidRPr="004F37D6" w:rsidRDefault="00DE76AC" w:rsidP="00866CDF">
            <w:pPr>
              <w:rPr>
                <w:rFonts w:cs="Arial"/>
                <w:b/>
                <w:bCs/>
                <w:sz w:val="16"/>
                <w:szCs w:val="16"/>
              </w:rPr>
            </w:pPr>
            <w:r w:rsidRPr="004F37D6">
              <w:rPr>
                <w:rFonts w:cs="Arial"/>
                <w:b/>
                <w:bCs/>
                <w:sz w:val="16"/>
                <w:szCs w:val="16"/>
              </w:rPr>
              <w:t>&gt;= 1</w:t>
            </w:r>
          </w:p>
          <w:p w:rsidR="00866CDF" w:rsidRPr="004F37D6" w:rsidRDefault="00866CDF" w:rsidP="00866CDF">
            <w:pPr>
              <w:rPr>
                <w:rFonts w:cs="Arial"/>
                <w:b/>
                <w:bCs/>
                <w:sz w:val="16"/>
                <w:szCs w:val="16"/>
              </w:rPr>
            </w:pPr>
          </w:p>
        </w:tc>
      </w:tr>
      <w:tr w:rsidR="00F85E9E" w:rsidRPr="004F37D6" w:rsidTr="00F85E9E">
        <w:trPr>
          <w:jc w:val="center"/>
        </w:trPr>
        <w:tc>
          <w:tcPr>
            <w:tcW w:w="2972" w:type="dxa"/>
          </w:tcPr>
          <w:p w:rsidR="0040388C" w:rsidRPr="004F37D6" w:rsidRDefault="0040388C" w:rsidP="0040388C">
            <w:pPr>
              <w:rPr>
                <w:rFonts w:cs="Arial"/>
                <w:sz w:val="16"/>
                <w:szCs w:val="16"/>
              </w:rPr>
            </w:pPr>
            <w:r w:rsidRPr="004F37D6">
              <w:rPr>
                <w:rFonts w:cs="Arial"/>
                <w:sz w:val="16"/>
                <w:szCs w:val="16"/>
              </w:rPr>
              <w:t>Proportion de DS ayant les médecins selon les normes (n=5)</w:t>
            </w:r>
          </w:p>
        </w:tc>
        <w:tc>
          <w:tcPr>
            <w:tcW w:w="1559" w:type="dxa"/>
          </w:tcPr>
          <w:p w:rsidR="0040388C" w:rsidRPr="004F37D6" w:rsidRDefault="0040388C" w:rsidP="0040388C">
            <w:pPr>
              <w:rPr>
                <w:rFonts w:cs="Arial"/>
                <w:b/>
                <w:bCs/>
                <w:sz w:val="16"/>
                <w:szCs w:val="16"/>
              </w:rPr>
            </w:pPr>
            <w:r w:rsidRPr="004F37D6">
              <w:rPr>
                <w:rFonts w:cs="Arial"/>
                <w:sz w:val="16"/>
                <w:szCs w:val="16"/>
              </w:rPr>
              <w:t>ND</w:t>
            </w:r>
          </w:p>
        </w:tc>
        <w:tc>
          <w:tcPr>
            <w:tcW w:w="1560" w:type="dxa"/>
          </w:tcPr>
          <w:p w:rsidR="0040388C" w:rsidRPr="004F37D6" w:rsidRDefault="0040388C" w:rsidP="0040388C">
            <w:pPr>
              <w:rPr>
                <w:rFonts w:cs="Arial"/>
                <w:b/>
                <w:bCs/>
                <w:sz w:val="16"/>
                <w:szCs w:val="16"/>
              </w:rPr>
            </w:pPr>
            <w:r w:rsidRPr="004F37D6">
              <w:rPr>
                <w:rFonts w:cs="Arial"/>
                <w:sz w:val="16"/>
                <w:szCs w:val="16"/>
              </w:rPr>
              <w:t>57%</w:t>
            </w:r>
          </w:p>
        </w:tc>
        <w:tc>
          <w:tcPr>
            <w:tcW w:w="1417" w:type="dxa"/>
          </w:tcPr>
          <w:p w:rsidR="0040388C" w:rsidRPr="004F37D6" w:rsidRDefault="0040388C" w:rsidP="0040388C">
            <w:pPr>
              <w:rPr>
                <w:rFonts w:cs="Arial"/>
                <w:b/>
                <w:bCs/>
                <w:sz w:val="16"/>
                <w:szCs w:val="16"/>
              </w:rPr>
            </w:pPr>
            <w:r w:rsidRPr="004F37D6">
              <w:rPr>
                <w:rFonts w:cs="Arial"/>
                <w:sz w:val="16"/>
                <w:szCs w:val="16"/>
              </w:rPr>
              <w:t>63%</w:t>
            </w:r>
          </w:p>
        </w:tc>
        <w:tc>
          <w:tcPr>
            <w:tcW w:w="1418" w:type="dxa"/>
          </w:tcPr>
          <w:p w:rsidR="0040388C" w:rsidRPr="004F37D6" w:rsidRDefault="00B31B7F" w:rsidP="0040388C">
            <w:pPr>
              <w:rPr>
                <w:rFonts w:cs="Arial"/>
                <w:b/>
                <w:bCs/>
                <w:sz w:val="16"/>
                <w:szCs w:val="16"/>
              </w:rPr>
            </w:pPr>
            <w:r w:rsidRPr="004F37D6">
              <w:rPr>
                <w:rFonts w:cs="Arial"/>
                <w:sz w:val="16"/>
                <w:szCs w:val="16"/>
              </w:rPr>
              <w:t>ND</w:t>
            </w:r>
          </w:p>
        </w:tc>
        <w:tc>
          <w:tcPr>
            <w:tcW w:w="856" w:type="dxa"/>
          </w:tcPr>
          <w:p w:rsidR="0040388C" w:rsidRPr="004F37D6" w:rsidRDefault="0040388C" w:rsidP="0040388C">
            <w:pPr>
              <w:rPr>
                <w:rFonts w:cs="Arial"/>
                <w:b/>
                <w:bCs/>
                <w:sz w:val="16"/>
                <w:szCs w:val="16"/>
              </w:rPr>
            </w:pPr>
            <w:r w:rsidRPr="004F37D6">
              <w:rPr>
                <w:rFonts w:cs="Arial"/>
                <w:sz w:val="16"/>
                <w:szCs w:val="16"/>
              </w:rPr>
              <w:t>50%</w:t>
            </w:r>
          </w:p>
        </w:tc>
      </w:tr>
      <w:tr w:rsidR="00F85E9E" w:rsidRPr="004F37D6" w:rsidTr="00F85E9E">
        <w:trPr>
          <w:jc w:val="center"/>
        </w:trPr>
        <w:tc>
          <w:tcPr>
            <w:tcW w:w="2972" w:type="dxa"/>
          </w:tcPr>
          <w:p w:rsidR="0040388C" w:rsidRPr="004F37D6" w:rsidRDefault="0040388C" w:rsidP="0040388C">
            <w:pPr>
              <w:rPr>
                <w:rFonts w:cs="Arial"/>
                <w:sz w:val="16"/>
                <w:szCs w:val="16"/>
              </w:rPr>
            </w:pPr>
            <w:r w:rsidRPr="004F37D6">
              <w:rPr>
                <w:rFonts w:cs="Arial"/>
                <w:sz w:val="16"/>
                <w:szCs w:val="16"/>
              </w:rPr>
              <w:t>Proportion de DS qui disposent d'un plan annuel validé au 4ème trimestre de l'année</w:t>
            </w:r>
          </w:p>
        </w:tc>
        <w:tc>
          <w:tcPr>
            <w:tcW w:w="1559" w:type="dxa"/>
          </w:tcPr>
          <w:p w:rsidR="0040388C" w:rsidRPr="004F37D6" w:rsidRDefault="0040388C" w:rsidP="0040388C">
            <w:pPr>
              <w:rPr>
                <w:rFonts w:cs="Arial"/>
                <w:b/>
                <w:bCs/>
                <w:sz w:val="16"/>
                <w:szCs w:val="16"/>
              </w:rPr>
            </w:pPr>
            <w:r w:rsidRPr="004F37D6">
              <w:rPr>
                <w:rFonts w:cs="Arial"/>
                <w:sz w:val="16"/>
                <w:szCs w:val="16"/>
              </w:rPr>
              <w:t>0%</w:t>
            </w:r>
          </w:p>
        </w:tc>
        <w:tc>
          <w:tcPr>
            <w:tcW w:w="1560" w:type="dxa"/>
          </w:tcPr>
          <w:p w:rsidR="0040388C" w:rsidRPr="004F37D6" w:rsidRDefault="0040388C" w:rsidP="0040388C">
            <w:pPr>
              <w:rPr>
                <w:rFonts w:cs="Arial"/>
                <w:b/>
                <w:bCs/>
                <w:sz w:val="16"/>
                <w:szCs w:val="16"/>
              </w:rPr>
            </w:pPr>
            <w:r w:rsidRPr="004F37D6">
              <w:rPr>
                <w:rFonts w:cs="Arial"/>
                <w:sz w:val="16"/>
                <w:szCs w:val="16"/>
              </w:rPr>
              <w:t>&gt;90%</w:t>
            </w:r>
          </w:p>
        </w:tc>
        <w:tc>
          <w:tcPr>
            <w:tcW w:w="1417" w:type="dxa"/>
          </w:tcPr>
          <w:p w:rsidR="0040388C" w:rsidRPr="004F37D6" w:rsidRDefault="0040388C" w:rsidP="0040388C">
            <w:pPr>
              <w:rPr>
                <w:rFonts w:cs="Arial"/>
                <w:b/>
                <w:bCs/>
                <w:sz w:val="16"/>
                <w:szCs w:val="16"/>
              </w:rPr>
            </w:pPr>
            <w:r w:rsidRPr="004F37D6">
              <w:rPr>
                <w:rFonts w:cs="Arial"/>
                <w:sz w:val="16"/>
                <w:szCs w:val="16"/>
              </w:rPr>
              <w:t>100%</w:t>
            </w:r>
          </w:p>
        </w:tc>
        <w:tc>
          <w:tcPr>
            <w:tcW w:w="1418" w:type="dxa"/>
          </w:tcPr>
          <w:p w:rsidR="0040388C" w:rsidRPr="004F37D6" w:rsidRDefault="0040388C" w:rsidP="0040388C">
            <w:pPr>
              <w:rPr>
                <w:rFonts w:cs="Arial"/>
                <w:b/>
                <w:bCs/>
                <w:sz w:val="16"/>
                <w:szCs w:val="16"/>
              </w:rPr>
            </w:pPr>
            <w:r w:rsidRPr="004F37D6">
              <w:rPr>
                <w:rFonts w:cs="Arial"/>
                <w:sz w:val="16"/>
                <w:szCs w:val="16"/>
              </w:rPr>
              <w:t>100%</w:t>
            </w:r>
          </w:p>
        </w:tc>
        <w:tc>
          <w:tcPr>
            <w:tcW w:w="856" w:type="dxa"/>
          </w:tcPr>
          <w:p w:rsidR="0040388C" w:rsidRPr="004F37D6" w:rsidRDefault="0040388C" w:rsidP="0040388C">
            <w:pPr>
              <w:rPr>
                <w:rFonts w:cs="Arial"/>
                <w:b/>
                <w:bCs/>
                <w:sz w:val="16"/>
                <w:szCs w:val="16"/>
              </w:rPr>
            </w:pPr>
            <w:r w:rsidRPr="004F37D6">
              <w:rPr>
                <w:rFonts w:cs="Arial"/>
                <w:sz w:val="16"/>
                <w:szCs w:val="16"/>
              </w:rPr>
              <w:t>&gt;90%</w:t>
            </w:r>
          </w:p>
        </w:tc>
      </w:tr>
      <w:tr w:rsidR="00F85E9E" w:rsidRPr="004F37D6" w:rsidTr="00F85E9E">
        <w:trPr>
          <w:jc w:val="center"/>
        </w:trPr>
        <w:tc>
          <w:tcPr>
            <w:tcW w:w="2972" w:type="dxa"/>
          </w:tcPr>
          <w:p w:rsidR="0040388C" w:rsidRPr="004F37D6" w:rsidRDefault="0040388C" w:rsidP="0040388C">
            <w:pPr>
              <w:rPr>
                <w:rFonts w:cs="Arial"/>
                <w:sz w:val="16"/>
                <w:szCs w:val="16"/>
              </w:rPr>
            </w:pPr>
            <w:r w:rsidRPr="004F37D6">
              <w:rPr>
                <w:rFonts w:cs="Arial"/>
                <w:sz w:val="16"/>
                <w:szCs w:val="16"/>
              </w:rPr>
              <w:t>Nombre de DS qui réalisent 80% des supervisions des centres de santé</w:t>
            </w:r>
          </w:p>
        </w:tc>
        <w:tc>
          <w:tcPr>
            <w:tcW w:w="1559" w:type="dxa"/>
          </w:tcPr>
          <w:p w:rsidR="0040388C" w:rsidRPr="004F37D6" w:rsidRDefault="0040388C" w:rsidP="0040388C">
            <w:pPr>
              <w:rPr>
                <w:rFonts w:cs="Arial"/>
                <w:b/>
                <w:bCs/>
                <w:sz w:val="16"/>
                <w:szCs w:val="16"/>
              </w:rPr>
            </w:pPr>
            <w:r w:rsidRPr="004F37D6">
              <w:rPr>
                <w:rFonts w:cs="Arial"/>
                <w:sz w:val="16"/>
                <w:szCs w:val="16"/>
              </w:rPr>
              <w:t>43</w:t>
            </w:r>
          </w:p>
        </w:tc>
        <w:tc>
          <w:tcPr>
            <w:tcW w:w="1560" w:type="dxa"/>
          </w:tcPr>
          <w:p w:rsidR="0040388C" w:rsidRPr="004F37D6" w:rsidRDefault="0040388C" w:rsidP="0040388C">
            <w:pPr>
              <w:rPr>
                <w:rFonts w:cs="Arial"/>
                <w:b/>
                <w:bCs/>
                <w:sz w:val="16"/>
                <w:szCs w:val="16"/>
              </w:rPr>
            </w:pPr>
            <w:r w:rsidRPr="004F37D6">
              <w:rPr>
                <w:rFonts w:cs="Arial"/>
                <w:sz w:val="16"/>
                <w:szCs w:val="16"/>
              </w:rPr>
              <w:t>données pas disponibles</w:t>
            </w:r>
          </w:p>
        </w:tc>
        <w:tc>
          <w:tcPr>
            <w:tcW w:w="1417" w:type="dxa"/>
          </w:tcPr>
          <w:p w:rsidR="0040388C" w:rsidRPr="004F37D6" w:rsidRDefault="0040388C" w:rsidP="0040388C">
            <w:pPr>
              <w:rPr>
                <w:rFonts w:cs="Arial"/>
                <w:b/>
                <w:bCs/>
                <w:sz w:val="16"/>
                <w:szCs w:val="16"/>
              </w:rPr>
            </w:pPr>
            <w:r w:rsidRPr="004F37D6">
              <w:rPr>
                <w:rFonts w:cs="Arial"/>
                <w:sz w:val="16"/>
                <w:szCs w:val="16"/>
              </w:rPr>
              <w:t>données pas disponibles</w:t>
            </w:r>
          </w:p>
        </w:tc>
        <w:tc>
          <w:tcPr>
            <w:tcW w:w="1418" w:type="dxa"/>
          </w:tcPr>
          <w:p w:rsidR="0040388C" w:rsidRPr="004F37D6" w:rsidRDefault="0040388C" w:rsidP="0040388C">
            <w:pPr>
              <w:rPr>
                <w:rFonts w:cs="Arial"/>
                <w:b/>
                <w:bCs/>
                <w:sz w:val="16"/>
                <w:szCs w:val="16"/>
              </w:rPr>
            </w:pPr>
            <w:r w:rsidRPr="004F37D6">
              <w:rPr>
                <w:rFonts w:cs="Arial"/>
                <w:sz w:val="16"/>
                <w:szCs w:val="16"/>
              </w:rPr>
              <w:t>100%</w:t>
            </w:r>
          </w:p>
        </w:tc>
        <w:tc>
          <w:tcPr>
            <w:tcW w:w="856" w:type="dxa"/>
          </w:tcPr>
          <w:p w:rsidR="0040388C" w:rsidRPr="004F37D6" w:rsidRDefault="0040388C" w:rsidP="0040388C">
            <w:pPr>
              <w:rPr>
                <w:rFonts w:cs="Arial"/>
                <w:b/>
                <w:bCs/>
                <w:sz w:val="16"/>
                <w:szCs w:val="16"/>
              </w:rPr>
            </w:pPr>
            <w:r w:rsidRPr="004F37D6">
              <w:rPr>
                <w:rFonts w:cs="Arial"/>
                <w:sz w:val="16"/>
                <w:szCs w:val="16"/>
              </w:rPr>
              <w:t>&gt;40</w:t>
            </w:r>
          </w:p>
        </w:tc>
      </w:tr>
      <w:tr w:rsidR="00F85E9E" w:rsidRPr="004F37D6" w:rsidTr="00F85E9E">
        <w:trPr>
          <w:jc w:val="center"/>
        </w:trPr>
        <w:tc>
          <w:tcPr>
            <w:tcW w:w="2972" w:type="dxa"/>
          </w:tcPr>
          <w:p w:rsidR="0040388C" w:rsidRPr="004F37D6" w:rsidRDefault="0040388C" w:rsidP="0040388C">
            <w:pPr>
              <w:rPr>
                <w:rFonts w:cs="Arial"/>
                <w:sz w:val="16"/>
                <w:szCs w:val="16"/>
              </w:rPr>
            </w:pPr>
            <w:r w:rsidRPr="004F37D6">
              <w:rPr>
                <w:rFonts w:cs="Arial"/>
                <w:sz w:val="16"/>
                <w:szCs w:val="16"/>
              </w:rPr>
              <w:t>Proportion du budget national au MSPLS (22) allouée aux DS à travers la CAM, le FBP et les subventions (DS et Hôpital de district)</w:t>
            </w:r>
          </w:p>
        </w:tc>
        <w:tc>
          <w:tcPr>
            <w:tcW w:w="1559" w:type="dxa"/>
          </w:tcPr>
          <w:p w:rsidR="0040388C" w:rsidRPr="004F37D6" w:rsidRDefault="0040388C" w:rsidP="0040388C">
            <w:pPr>
              <w:rPr>
                <w:rFonts w:cs="Arial"/>
                <w:b/>
                <w:bCs/>
                <w:sz w:val="16"/>
                <w:szCs w:val="16"/>
              </w:rPr>
            </w:pPr>
            <w:r w:rsidRPr="004F37D6">
              <w:rPr>
                <w:rFonts w:cs="Arial"/>
                <w:sz w:val="16"/>
                <w:szCs w:val="16"/>
              </w:rPr>
              <w:t>34% (23.636.448.765 /70.079.200.081)</w:t>
            </w:r>
          </w:p>
        </w:tc>
        <w:tc>
          <w:tcPr>
            <w:tcW w:w="1560" w:type="dxa"/>
          </w:tcPr>
          <w:p w:rsidR="0040388C" w:rsidRPr="004F37D6" w:rsidRDefault="0040388C" w:rsidP="0040388C">
            <w:pPr>
              <w:rPr>
                <w:rFonts w:cs="Arial"/>
                <w:b/>
                <w:bCs/>
                <w:sz w:val="16"/>
                <w:szCs w:val="16"/>
              </w:rPr>
            </w:pPr>
            <w:r w:rsidRPr="004F37D6">
              <w:rPr>
                <w:rFonts w:cs="Arial"/>
                <w:sz w:val="16"/>
                <w:szCs w:val="16"/>
              </w:rPr>
              <w:t>36% (29.809.682.725 /82.463.374.178)</w:t>
            </w:r>
          </w:p>
        </w:tc>
        <w:tc>
          <w:tcPr>
            <w:tcW w:w="1417" w:type="dxa"/>
          </w:tcPr>
          <w:p w:rsidR="0040388C" w:rsidRPr="004F37D6" w:rsidRDefault="0040388C" w:rsidP="0040388C">
            <w:pPr>
              <w:rPr>
                <w:rFonts w:cs="Arial"/>
                <w:b/>
                <w:bCs/>
                <w:sz w:val="16"/>
                <w:szCs w:val="16"/>
              </w:rPr>
            </w:pPr>
            <w:r w:rsidRPr="004F37D6">
              <w:rPr>
                <w:rFonts w:cs="Arial"/>
                <w:sz w:val="16"/>
                <w:szCs w:val="16"/>
              </w:rPr>
              <w:t>39% (32263183293/82463374178)</w:t>
            </w:r>
          </w:p>
        </w:tc>
        <w:tc>
          <w:tcPr>
            <w:tcW w:w="1418" w:type="dxa"/>
          </w:tcPr>
          <w:p w:rsidR="0040388C" w:rsidRPr="004F37D6" w:rsidRDefault="0040388C" w:rsidP="0040388C">
            <w:pPr>
              <w:rPr>
                <w:rFonts w:cs="Arial"/>
                <w:b/>
                <w:bCs/>
                <w:sz w:val="16"/>
                <w:szCs w:val="16"/>
              </w:rPr>
            </w:pPr>
            <w:r w:rsidRPr="004F37D6">
              <w:rPr>
                <w:rFonts w:cs="Arial"/>
                <w:sz w:val="16"/>
                <w:szCs w:val="16"/>
              </w:rPr>
              <w:t>39,5%(33.187.861.315/ 84.017.382.930)</w:t>
            </w:r>
          </w:p>
        </w:tc>
        <w:tc>
          <w:tcPr>
            <w:tcW w:w="856" w:type="dxa"/>
          </w:tcPr>
          <w:p w:rsidR="0040388C" w:rsidRPr="004F37D6" w:rsidRDefault="00B31B7F" w:rsidP="0040388C">
            <w:pPr>
              <w:rPr>
                <w:rFonts w:cs="Arial"/>
                <w:bCs/>
                <w:sz w:val="16"/>
                <w:szCs w:val="16"/>
              </w:rPr>
            </w:pPr>
            <w:r>
              <w:rPr>
                <w:rFonts w:cs="Arial"/>
                <w:bCs/>
                <w:sz w:val="16"/>
                <w:szCs w:val="16"/>
              </w:rPr>
              <w:t>&gt;</w:t>
            </w:r>
            <w:r w:rsidR="0040388C" w:rsidRPr="004F37D6">
              <w:rPr>
                <w:rFonts w:cs="Arial"/>
                <w:bCs/>
                <w:sz w:val="16"/>
                <w:szCs w:val="16"/>
              </w:rPr>
              <w:t>résultat 2014</w:t>
            </w:r>
          </w:p>
        </w:tc>
      </w:tr>
      <w:tr w:rsidR="00F85E9E" w:rsidRPr="004F37D6" w:rsidTr="00F85E9E">
        <w:trPr>
          <w:jc w:val="center"/>
        </w:trPr>
        <w:tc>
          <w:tcPr>
            <w:tcW w:w="2972" w:type="dxa"/>
          </w:tcPr>
          <w:p w:rsidR="0040388C" w:rsidRPr="004F37D6" w:rsidRDefault="0040388C" w:rsidP="0040388C">
            <w:pPr>
              <w:rPr>
                <w:rFonts w:cs="Arial"/>
                <w:sz w:val="16"/>
                <w:szCs w:val="16"/>
              </w:rPr>
            </w:pPr>
            <w:r w:rsidRPr="004F37D6">
              <w:rPr>
                <w:rFonts w:cs="Arial"/>
                <w:sz w:val="16"/>
                <w:szCs w:val="16"/>
              </w:rPr>
              <w:t>La contribution directe du patient au niveau de l'hôpital de district (Kirundo et Muramvya)</w:t>
            </w:r>
          </w:p>
        </w:tc>
        <w:tc>
          <w:tcPr>
            <w:tcW w:w="1559" w:type="dxa"/>
          </w:tcPr>
          <w:p w:rsidR="0040388C" w:rsidRPr="004F37D6" w:rsidRDefault="0040388C" w:rsidP="0040388C">
            <w:pPr>
              <w:rPr>
                <w:rFonts w:cs="Arial"/>
                <w:b/>
                <w:bCs/>
                <w:sz w:val="16"/>
                <w:szCs w:val="16"/>
              </w:rPr>
            </w:pPr>
            <w:r w:rsidRPr="004F37D6">
              <w:rPr>
                <w:rFonts w:cs="Arial"/>
                <w:sz w:val="16"/>
                <w:szCs w:val="16"/>
              </w:rPr>
              <w:t>11.684 FBU</w:t>
            </w:r>
          </w:p>
        </w:tc>
        <w:tc>
          <w:tcPr>
            <w:tcW w:w="1560" w:type="dxa"/>
          </w:tcPr>
          <w:p w:rsidR="0040388C" w:rsidRPr="004F37D6" w:rsidRDefault="0040388C" w:rsidP="0040388C">
            <w:pPr>
              <w:rPr>
                <w:rFonts w:cs="Arial"/>
                <w:b/>
                <w:bCs/>
                <w:sz w:val="16"/>
                <w:szCs w:val="16"/>
              </w:rPr>
            </w:pPr>
            <w:r w:rsidRPr="004F37D6">
              <w:rPr>
                <w:rFonts w:cs="Arial"/>
                <w:sz w:val="16"/>
                <w:szCs w:val="16"/>
              </w:rPr>
              <w:t>4609 FBU</w:t>
            </w:r>
          </w:p>
        </w:tc>
        <w:tc>
          <w:tcPr>
            <w:tcW w:w="1417" w:type="dxa"/>
          </w:tcPr>
          <w:p w:rsidR="0040388C" w:rsidRPr="004F37D6" w:rsidRDefault="0040388C" w:rsidP="0040388C">
            <w:pPr>
              <w:rPr>
                <w:rFonts w:cs="Arial"/>
                <w:b/>
                <w:bCs/>
                <w:sz w:val="16"/>
                <w:szCs w:val="16"/>
              </w:rPr>
            </w:pPr>
            <w:r w:rsidRPr="004F37D6">
              <w:rPr>
                <w:rFonts w:cs="Arial"/>
                <w:sz w:val="16"/>
                <w:szCs w:val="16"/>
              </w:rPr>
              <w:t>6800 FBU à Kirundo et 3764 FBU à Muramvya</w:t>
            </w:r>
          </w:p>
        </w:tc>
        <w:tc>
          <w:tcPr>
            <w:tcW w:w="1418" w:type="dxa"/>
          </w:tcPr>
          <w:p w:rsidR="0040388C" w:rsidRPr="004F37D6" w:rsidRDefault="0040388C" w:rsidP="0040388C">
            <w:pPr>
              <w:rPr>
                <w:rFonts w:cs="Arial"/>
                <w:bCs/>
                <w:sz w:val="16"/>
                <w:szCs w:val="16"/>
              </w:rPr>
            </w:pPr>
            <w:r w:rsidRPr="004F37D6">
              <w:rPr>
                <w:rFonts w:cs="Arial"/>
                <w:bCs/>
                <w:sz w:val="16"/>
                <w:szCs w:val="16"/>
              </w:rPr>
              <w:t>4382 Fbu pour Kiganda</w:t>
            </w:r>
          </w:p>
        </w:tc>
        <w:tc>
          <w:tcPr>
            <w:tcW w:w="856" w:type="dxa"/>
          </w:tcPr>
          <w:p w:rsidR="0040388C" w:rsidRPr="004F37D6" w:rsidRDefault="0040388C" w:rsidP="0040388C">
            <w:pPr>
              <w:rPr>
                <w:rFonts w:cs="Arial"/>
                <w:bCs/>
                <w:sz w:val="16"/>
                <w:szCs w:val="16"/>
              </w:rPr>
            </w:pPr>
            <w:r w:rsidRPr="004F37D6">
              <w:rPr>
                <w:rFonts w:cs="Arial"/>
                <w:bCs/>
                <w:sz w:val="16"/>
                <w:szCs w:val="16"/>
              </w:rPr>
              <w:t>≤résultat 2014</w:t>
            </w:r>
          </w:p>
        </w:tc>
      </w:tr>
      <w:tr w:rsidR="00F85E9E" w:rsidRPr="004F37D6" w:rsidTr="00F85E9E">
        <w:trPr>
          <w:jc w:val="center"/>
        </w:trPr>
        <w:tc>
          <w:tcPr>
            <w:tcW w:w="2972" w:type="dxa"/>
          </w:tcPr>
          <w:p w:rsidR="0040388C" w:rsidRPr="004F37D6" w:rsidRDefault="0040388C" w:rsidP="0040388C">
            <w:pPr>
              <w:rPr>
                <w:rFonts w:cs="Arial"/>
                <w:sz w:val="16"/>
                <w:szCs w:val="16"/>
              </w:rPr>
            </w:pPr>
            <w:r w:rsidRPr="004F37D6">
              <w:rPr>
                <w:rFonts w:cs="Arial"/>
                <w:sz w:val="16"/>
                <w:szCs w:val="16"/>
              </w:rPr>
              <w:t>Proportion des CDS ayant les infirmiers A2 selon les normes (n=2)</w:t>
            </w:r>
          </w:p>
        </w:tc>
        <w:tc>
          <w:tcPr>
            <w:tcW w:w="1559" w:type="dxa"/>
          </w:tcPr>
          <w:p w:rsidR="0040388C" w:rsidRPr="004F37D6" w:rsidRDefault="0040388C" w:rsidP="0040388C">
            <w:pPr>
              <w:rPr>
                <w:rFonts w:cs="Arial"/>
                <w:b/>
                <w:bCs/>
                <w:sz w:val="16"/>
                <w:szCs w:val="16"/>
              </w:rPr>
            </w:pPr>
            <w:r w:rsidRPr="004F37D6">
              <w:rPr>
                <w:rFonts w:cs="Arial"/>
                <w:sz w:val="16"/>
                <w:szCs w:val="16"/>
              </w:rPr>
              <w:t>normes en révision</w:t>
            </w:r>
          </w:p>
        </w:tc>
        <w:tc>
          <w:tcPr>
            <w:tcW w:w="1560" w:type="dxa"/>
          </w:tcPr>
          <w:p w:rsidR="0040388C" w:rsidRPr="004F37D6" w:rsidRDefault="0040388C" w:rsidP="0040388C">
            <w:pPr>
              <w:rPr>
                <w:rFonts w:cs="Arial"/>
                <w:b/>
                <w:bCs/>
                <w:sz w:val="16"/>
                <w:szCs w:val="16"/>
              </w:rPr>
            </w:pPr>
            <w:r w:rsidRPr="004F37D6">
              <w:rPr>
                <w:rFonts w:cs="Arial"/>
                <w:sz w:val="16"/>
                <w:szCs w:val="16"/>
              </w:rPr>
              <w:t>54%</w:t>
            </w:r>
          </w:p>
        </w:tc>
        <w:tc>
          <w:tcPr>
            <w:tcW w:w="1417" w:type="dxa"/>
          </w:tcPr>
          <w:p w:rsidR="0040388C" w:rsidRPr="004F37D6" w:rsidRDefault="0040388C" w:rsidP="0040388C">
            <w:pPr>
              <w:rPr>
                <w:rFonts w:cs="Arial"/>
                <w:b/>
                <w:bCs/>
                <w:sz w:val="16"/>
                <w:szCs w:val="16"/>
              </w:rPr>
            </w:pPr>
            <w:r w:rsidRPr="004F37D6">
              <w:rPr>
                <w:rFonts w:cs="Arial"/>
                <w:sz w:val="16"/>
                <w:szCs w:val="16"/>
              </w:rPr>
              <w:t>69,5%</w:t>
            </w:r>
          </w:p>
        </w:tc>
        <w:tc>
          <w:tcPr>
            <w:tcW w:w="1418" w:type="dxa"/>
          </w:tcPr>
          <w:p w:rsidR="0040388C" w:rsidRPr="004F37D6" w:rsidRDefault="0040388C" w:rsidP="0040388C">
            <w:pPr>
              <w:rPr>
                <w:rFonts w:cs="Arial"/>
                <w:b/>
                <w:bCs/>
                <w:sz w:val="16"/>
                <w:szCs w:val="16"/>
              </w:rPr>
            </w:pPr>
            <w:r w:rsidRPr="004F37D6">
              <w:rPr>
                <w:rFonts w:cs="Arial"/>
                <w:sz w:val="16"/>
                <w:szCs w:val="16"/>
              </w:rPr>
              <w:t>ND</w:t>
            </w:r>
          </w:p>
        </w:tc>
        <w:tc>
          <w:tcPr>
            <w:tcW w:w="856" w:type="dxa"/>
          </w:tcPr>
          <w:p w:rsidR="0040388C" w:rsidRPr="004F37D6" w:rsidRDefault="0040388C" w:rsidP="0040388C">
            <w:pPr>
              <w:rPr>
                <w:rFonts w:cs="Arial"/>
                <w:b/>
                <w:bCs/>
                <w:sz w:val="16"/>
                <w:szCs w:val="16"/>
              </w:rPr>
            </w:pPr>
            <w:r w:rsidRPr="004F37D6">
              <w:rPr>
                <w:rFonts w:cs="Arial"/>
                <w:sz w:val="16"/>
                <w:szCs w:val="16"/>
              </w:rPr>
              <w:t>60%</w:t>
            </w:r>
          </w:p>
        </w:tc>
      </w:tr>
      <w:tr w:rsidR="00F85E9E" w:rsidRPr="004F37D6" w:rsidTr="00F85E9E">
        <w:trPr>
          <w:jc w:val="center"/>
        </w:trPr>
        <w:tc>
          <w:tcPr>
            <w:tcW w:w="2972" w:type="dxa"/>
          </w:tcPr>
          <w:p w:rsidR="0040388C" w:rsidRPr="004F37D6" w:rsidRDefault="0040388C" w:rsidP="0040388C">
            <w:pPr>
              <w:rPr>
                <w:rFonts w:cs="Arial"/>
                <w:sz w:val="16"/>
                <w:szCs w:val="16"/>
              </w:rPr>
            </w:pPr>
            <w:r w:rsidRPr="004F37D6">
              <w:rPr>
                <w:rFonts w:cs="Arial"/>
                <w:sz w:val="16"/>
                <w:szCs w:val="16"/>
              </w:rPr>
              <w:t>Proportion d'accouchements assistés par un personnel qualifié</w:t>
            </w:r>
          </w:p>
        </w:tc>
        <w:tc>
          <w:tcPr>
            <w:tcW w:w="1559" w:type="dxa"/>
          </w:tcPr>
          <w:p w:rsidR="0040388C" w:rsidRPr="004F37D6" w:rsidRDefault="0040388C" w:rsidP="0040388C">
            <w:pPr>
              <w:rPr>
                <w:rFonts w:cs="Arial"/>
                <w:b/>
                <w:bCs/>
                <w:sz w:val="16"/>
                <w:szCs w:val="16"/>
              </w:rPr>
            </w:pPr>
            <w:r w:rsidRPr="004F37D6">
              <w:rPr>
                <w:rFonts w:cs="Arial"/>
                <w:sz w:val="16"/>
                <w:szCs w:val="16"/>
              </w:rPr>
              <w:t>66,3%</w:t>
            </w:r>
          </w:p>
        </w:tc>
        <w:tc>
          <w:tcPr>
            <w:tcW w:w="1560" w:type="dxa"/>
          </w:tcPr>
          <w:p w:rsidR="0040388C" w:rsidRPr="004F37D6" w:rsidRDefault="0040388C" w:rsidP="0040388C">
            <w:pPr>
              <w:rPr>
                <w:rFonts w:cs="Arial"/>
                <w:b/>
                <w:bCs/>
                <w:sz w:val="16"/>
                <w:szCs w:val="16"/>
              </w:rPr>
            </w:pPr>
            <w:r w:rsidRPr="004F37D6">
              <w:rPr>
                <w:rFonts w:cs="Arial"/>
                <w:sz w:val="16"/>
                <w:szCs w:val="16"/>
              </w:rPr>
              <w:t>76,3%</w:t>
            </w:r>
          </w:p>
        </w:tc>
        <w:tc>
          <w:tcPr>
            <w:tcW w:w="1417" w:type="dxa"/>
          </w:tcPr>
          <w:p w:rsidR="0040388C" w:rsidRPr="004F37D6" w:rsidRDefault="0040388C" w:rsidP="0040388C">
            <w:pPr>
              <w:rPr>
                <w:rFonts w:cs="Arial"/>
                <w:b/>
                <w:bCs/>
                <w:sz w:val="16"/>
                <w:szCs w:val="16"/>
              </w:rPr>
            </w:pPr>
            <w:r w:rsidRPr="004F37D6">
              <w:rPr>
                <w:rFonts w:cs="Arial"/>
                <w:sz w:val="16"/>
                <w:szCs w:val="16"/>
              </w:rPr>
              <w:t xml:space="preserve">77,7% </w:t>
            </w:r>
          </w:p>
        </w:tc>
        <w:tc>
          <w:tcPr>
            <w:tcW w:w="1418" w:type="dxa"/>
          </w:tcPr>
          <w:p w:rsidR="0040388C" w:rsidRPr="004F37D6" w:rsidRDefault="0040388C" w:rsidP="0040388C">
            <w:pPr>
              <w:rPr>
                <w:rFonts w:cs="Arial"/>
                <w:b/>
                <w:bCs/>
                <w:sz w:val="16"/>
                <w:szCs w:val="16"/>
              </w:rPr>
            </w:pPr>
            <w:r w:rsidRPr="004F37D6">
              <w:rPr>
                <w:rFonts w:cs="Arial"/>
                <w:sz w:val="16"/>
                <w:szCs w:val="16"/>
              </w:rPr>
              <w:t xml:space="preserve">78.3% </w:t>
            </w:r>
          </w:p>
        </w:tc>
        <w:tc>
          <w:tcPr>
            <w:tcW w:w="856" w:type="dxa"/>
          </w:tcPr>
          <w:p w:rsidR="0040388C" w:rsidRPr="004F37D6" w:rsidRDefault="0040388C" w:rsidP="0040388C">
            <w:pPr>
              <w:rPr>
                <w:rFonts w:cs="Arial"/>
                <w:b/>
                <w:bCs/>
                <w:sz w:val="16"/>
                <w:szCs w:val="16"/>
              </w:rPr>
            </w:pPr>
            <w:r w:rsidRPr="004F37D6">
              <w:rPr>
                <w:rFonts w:cs="Arial"/>
                <w:sz w:val="16"/>
                <w:szCs w:val="16"/>
              </w:rPr>
              <w:t>80,0%</w:t>
            </w:r>
          </w:p>
        </w:tc>
      </w:tr>
      <w:tr w:rsidR="00F85E9E" w:rsidRPr="004F37D6" w:rsidTr="00F85E9E">
        <w:trPr>
          <w:jc w:val="center"/>
        </w:trPr>
        <w:tc>
          <w:tcPr>
            <w:tcW w:w="2972" w:type="dxa"/>
          </w:tcPr>
          <w:p w:rsidR="0040388C" w:rsidRPr="004F37D6" w:rsidRDefault="0040388C" w:rsidP="0040388C">
            <w:pPr>
              <w:rPr>
                <w:rFonts w:cs="Arial"/>
                <w:sz w:val="16"/>
                <w:szCs w:val="16"/>
              </w:rPr>
            </w:pPr>
            <w:r w:rsidRPr="004F37D6">
              <w:rPr>
                <w:rFonts w:cs="Arial"/>
                <w:sz w:val="16"/>
                <w:szCs w:val="16"/>
              </w:rPr>
              <w:t>Taux d'utilisation de la PF</w:t>
            </w:r>
          </w:p>
        </w:tc>
        <w:tc>
          <w:tcPr>
            <w:tcW w:w="1559" w:type="dxa"/>
          </w:tcPr>
          <w:p w:rsidR="0040388C" w:rsidRPr="004F37D6" w:rsidRDefault="0040388C" w:rsidP="0040388C">
            <w:pPr>
              <w:rPr>
                <w:rFonts w:cs="Arial"/>
                <w:sz w:val="16"/>
                <w:szCs w:val="16"/>
              </w:rPr>
            </w:pPr>
            <w:r w:rsidRPr="004F37D6">
              <w:rPr>
                <w:rFonts w:cs="Arial"/>
                <w:sz w:val="16"/>
                <w:szCs w:val="16"/>
              </w:rPr>
              <w:t xml:space="preserve">    21,9%     (358.648 / 1.639.558)</w:t>
            </w:r>
          </w:p>
        </w:tc>
        <w:tc>
          <w:tcPr>
            <w:tcW w:w="1560" w:type="dxa"/>
          </w:tcPr>
          <w:p w:rsidR="0040388C" w:rsidRPr="004F37D6" w:rsidRDefault="0040388C" w:rsidP="0040388C">
            <w:pPr>
              <w:rPr>
                <w:rFonts w:cs="Arial"/>
                <w:sz w:val="16"/>
                <w:szCs w:val="16"/>
              </w:rPr>
            </w:pPr>
            <w:r w:rsidRPr="004F37D6">
              <w:rPr>
                <w:rFonts w:cs="Arial"/>
                <w:sz w:val="16"/>
                <w:szCs w:val="16"/>
              </w:rPr>
              <w:t>entre 32% et 34%</w:t>
            </w:r>
          </w:p>
        </w:tc>
        <w:tc>
          <w:tcPr>
            <w:tcW w:w="1417" w:type="dxa"/>
          </w:tcPr>
          <w:p w:rsidR="0040388C" w:rsidRPr="004F37D6" w:rsidRDefault="0040388C" w:rsidP="0040388C">
            <w:pPr>
              <w:rPr>
                <w:rFonts w:cs="Arial"/>
                <w:sz w:val="16"/>
                <w:szCs w:val="16"/>
              </w:rPr>
            </w:pPr>
            <w:r w:rsidRPr="004F37D6">
              <w:rPr>
                <w:rFonts w:cs="Arial"/>
                <w:sz w:val="16"/>
                <w:szCs w:val="16"/>
              </w:rPr>
              <w:t xml:space="preserve">38% </w:t>
            </w:r>
          </w:p>
        </w:tc>
        <w:tc>
          <w:tcPr>
            <w:tcW w:w="1418" w:type="dxa"/>
          </w:tcPr>
          <w:p w:rsidR="0040388C" w:rsidRPr="004F37D6" w:rsidRDefault="0040388C" w:rsidP="0040388C">
            <w:pPr>
              <w:rPr>
                <w:rFonts w:cs="Arial"/>
                <w:sz w:val="16"/>
                <w:szCs w:val="16"/>
              </w:rPr>
            </w:pPr>
            <w:r w:rsidRPr="004F37D6">
              <w:rPr>
                <w:rFonts w:cs="Arial"/>
                <w:sz w:val="16"/>
                <w:szCs w:val="16"/>
              </w:rPr>
              <w:t>± 36%</w:t>
            </w:r>
          </w:p>
        </w:tc>
        <w:tc>
          <w:tcPr>
            <w:tcW w:w="856" w:type="dxa"/>
          </w:tcPr>
          <w:p w:rsidR="0040388C" w:rsidRPr="004F37D6" w:rsidRDefault="0040388C" w:rsidP="0040388C">
            <w:pPr>
              <w:rPr>
                <w:rFonts w:cs="Arial"/>
                <w:sz w:val="16"/>
                <w:szCs w:val="16"/>
              </w:rPr>
            </w:pPr>
            <w:r w:rsidRPr="004F37D6">
              <w:rPr>
                <w:rFonts w:cs="Arial"/>
                <w:sz w:val="16"/>
                <w:szCs w:val="16"/>
              </w:rPr>
              <w:t>30,0%</w:t>
            </w:r>
          </w:p>
        </w:tc>
      </w:tr>
      <w:tr w:rsidR="00F85E9E" w:rsidRPr="004F37D6" w:rsidTr="00F85E9E">
        <w:trPr>
          <w:jc w:val="center"/>
        </w:trPr>
        <w:tc>
          <w:tcPr>
            <w:tcW w:w="2972" w:type="dxa"/>
          </w:tcPr>
          <w:p w:rsidR="0040388C" w:rsidRPr="004F37D6" w:rsidRDefault="0040388C" w:rsidP="0040388C">
            <w:pPr>
              <w:rPr>
                <w:rFonts w:cs="Arial"/>
                <w:sz w:val="16"/>
                <w:szCs w:val="16"/>
              </w:rPr>
            </w:pPr>
            <w:r w:rsidRPr="004F37D6">
              <w:rPr>
                <w:rFonts w:cs="Arial"/>
                <w:sz w:val="16"/>
                <w:szCs w:val="16"/>
              </w:rPr>
              <w:t>Taux de CDS qui utilisent correctement le canevas standardisé (indicateur n° 46 du PNDS II)</w:t>
            </w:r>
          </w:p>
        </w:tc>
        <w:tc>
          <w:tcPr>
            <w:tcW w:w="1559" w:type="dxa"/>
          </w:tcPr>
          <w:p w:rsidR="0040388C" w:rsidRPr="004F37D6" w:rsidRDefault="0040388C" w:rsidP="0040388C">
            <w:pPr>
              <w:rPr>
                <w:rFonts w:cs="Arial"/>
                <w:sz w:val="16"/>
                <w:szCs w:val="16"/>
              </w:rPr>
            </w:pPr>
            <w:r w:rsidRPr="004F37D6">
              <w:rPr>
                <w:rFonts w:cs="Arial"/>
                <w:sz w:val="16"/>
                <w:szCs w:val="16"/>
              </w:rPr>
              <w:t>50%</w:t>
            </w:r>
          </w:p>
        </w:tc>
        <w:tc>
          <w:tcPr>
            <w:tcW w:w="1560" w:type="dxa"/>
          </w:tcPr>
          <w:p w:rsidR="0040388C" w:rsidRPr="004F37D6" w:rsidRDefault="0040388C" w:rsidP="0040388C">
            <w:pPr>
              <w:rPr>
                <w:rFonts w:cs="Arial"/>
                <w:sz w:val="16"/>
                <w:szCs w:val="16"/>
              </w:rPr>
            </w:pPr>
            <w:r w:rsidRPr="004F37D6">
              <w:rPr>
                <w:rFonts w:cs="Arial"/>
                <w:sz w:val="16"/>
                <w:szCs w:val="16"/>
              </w:rPr>
              <w:t>*</w:t>
            </w:r>
          </w:p>
        </w:tc>
        <w:tc>
          <w:tcPr>
            <w:tcW w:w="1417" w:type="dxa"/>
          </w:tcPr>
          <w:p w:rsidR="0040388C" w:rsidRPr="004F37D6" w:rsidRDefault="0040388C" w:rsidP="0040388C">
            <w:pPr>
              <w:rPr>
                <w:rFonts w:cs="Arial"/>
                <w:sz w:val="16"/>
                <w:szCs w:val="16"/>
              </w:rPr>
            </w:pPr>
            <w:r w:rsidRPr="004F37D6">
              <w:rPr>
                <w:rFonts w:cs="Arial"/>
                <w:sz w:val="16"/>
                <w:szCs w:val="16"/>
              </w:rPr>
              <w:t>Enquête PRISM en cours</w:t>
            </w:r>
          </w:p>
        </w:tc>
        <w:tc>
          <w:tcPr>
            <w:tcW w:w="1418" w:type="dxa"/>
          </w:tcPr>
          <w:p w:rsidR="0040388C" w:rsidRPr="004F37D6" w:rsidRDefault="0040388C" w:rsidP="0040388C">
            <w:pPr>
              <w:rPr>
                <w:rFonts w:cs="Arial"/>
                <w:sz w:val="16"/>
                <w:szCs w:val="16"/>
              </w:rPr>
            </w:pPr>
            <w:r w:rsidRPr="004F37D6">
              <w:rPr>
                <w:rFonts w:cs="Arial"/>
                <w:sz w:val="16"/>
                <w:szCs w:val="16"/>
              </w:rPr>
              <w:t xml:space="preserve">89% </w:t>
            </w:r>
          </w:p>
        </w:tc>
        <w:tc>
          <w:tcPr>
            <w:tcW w:w="856" w:type="dxa"/>
          </w:tcPr>
          <w:p w:rsidR="0040388C" w:rsidRPr="004F37D6" w:rsidRDefault="0040388C" w:rsidP="0040388C">
            <w:pPr>
              <w:rPr>
                <w:rFonts w:cs="Arial"/>
                <w:sz w:val="16"/>
                <w:szCs w:val="16"/>
              </w:rPr>
            </w:pPr>
            <w:r w:rsidRPr="004F37D6">
              <w:rPr>
                <w:rFonts w:cs="Arial"/>
                <w:sz w:val="16"/>
                <w:szCs w:val="16"/>
              </w:rPr>
              <w:t>100%</w:t>
            </w:r>
          </w:p>
        </w:tc>
      </w:tr>
      <w:tr w:rsidR="00F85E9E" w:rsidRPr="004F37D6" w:rsidTr="00F85E9E">
        <w:trPr>
          <w:jc w:val="center"/>
        </w:trPr>
        <w:tc>
          <w:tcPr>
            <w:tcW w:w="2972" w:type="dxa"/>
          </w:tcPr>
          <w:p w:rsidR="0040388C" w:rsidRPr="004F37D6" w:rsidRDefault="0040388C" w:rsidP="0040388C">
            <w:pPr>
              <w:rPr>
                <w:rFonts w:cs="Arial"/>
                <w:sz w:val="16"/>
                <w:szCs w:val="16"/>
              </w:rPr>
            </w:pPr>
            <w:r w:rsidRPr="004F37D6">
              <w:rPr>
                <w:rFonts w:cs="Arial"/>
                <w:sz w:val="16"/>
                <w:szCs w:val="16"/>
              </w:rPr>
              <w:t>Niveau de performance du SNIS dans l’utilisation de l’information (indicateur n° 47 du PNDS II)</w:t>
            </w:r>
          </w:p>
        </w:tc>
        <w:tc>
          <w:tcPr>
            <w:tcW w:w="1559" w:type="dxa"/>
          </w:tcPr>
          <w:p w:rsidR="0040388C" w:rsidRPr="004F37D6" w:rsidRDefault="0040388C" w:rsidP="0040388C">
            <w:pPr>
              <w:rPr>
                <w:rFonts w:cs="Arial"/>
                <w:sz w:val="16"/>
                <w:szCs w:val="16"/>
              </w:rPr>
            </w:pPr>
            <w:r w:rsidRPr="004F37D6">
              <w:rPr>
                <w:rFonts w:cs="Arial"/>
                <w:sz w:val="16"/>
                <w:szCs w:val="16"/>
              </w:rPr>
              <w:t>23%</w:t>
            </w:r>
          </w:p>
        </w:tc>
        <w:tc>
          <w:tcPr>
            <w:tcW w:w="1560" w:type="dxa"/>
          </w:tcPr>
          <w:p w:rsidR="0040388C" w:rsidRPr="004F37D6" w:rsidRDefault="0040388C" w:rsidP="0040388C">
            <w:pPr>
              <w:rPr>
                <w:rFonts w:cs="Arial"/>
                <w:sz w:val="16"/>
                <w:szCs w:val="16"/>
              </w:rPr>
            </w:pPr>
            <w:r w:rsidRPr="004F37D6">
              <w:rPr>
                <w:rFonts w:cs="Arial"/>
                <w:sz w:val="16"/>
                <w:szCs w:val="16"/>
              </w:rPr>
              <w:t>*</w:t>
            </w:r>
          </w:p>
        </w:tc>
        <w:tc>
          <w:tcPr>
            <w:tcW w:w="1417" w:type="dxa"/>
          </w:tcPr>
          <w:p w:rsidR="0040388C" w:rsidRPr="004F37D6" w:rsidRDefault="0040388C" w:rsidP="0040388C">
            <w:pPr>
              <w:rPr>
                <w:rFonts w:cs="Arial"/>
                <w:sz w:val="16"/>
                <w:szCs w:val="16"/>
              </w:rPr>
            </w:pPr>
            <w:r w:rsidRPr="004F37D6">
              <w:rPr>
                <w:rFonts w:cs="Arial"/>
                <w:sz w:val="16"/>
                <w:szCs w:val="16"/>
              </w:rPr>
              <w:t>Enquête PRISM en cours</w:t>
            </w:r>
          </w:p>
        </w:tc>
        <w:tc>
          <w:tcPr>
            <w:tcW w:w="1418" w:type="dxa"/>
          </w:tcPr>
          <w:p w:rsidR="0040388C" w:rsidRPr="004F37D6" w:rsidRDefault="00F85E9E" w:rsidP="0040388C">
            <w:pPr>
              <w:rPr>
                <w:rFonts w:cs="Arial"/>
                <w:sz w:val="16"/>
                <w:szCs w:val="16"/>
              </w:rPr>
            </w:pPr>
            <w:r w:rsidRPr="004F37D6">
              <w:rPr>
                <w:rFonts w:cs="Arial"/>
                <w:sz w:val="16"/>
                <w:szCs w:val="16"/>
              </w:rPr>
              <w:t xml:space="preserve">61- </w:t>
            </w:r>
            <w:r w:rsidR="0040388C" w:rsidRPr="004F37D6">
              <w:rPr>
                <w:rFonts w:cs="Arial"/>
                <w:sz w:val="16"/>
                <w:szCs w:val="16"/>
              </w:rPr>
              <w:t xml:space="preserve">86 % niveau </w:t>
            </w:r>
            <w:r w:rsidRPr="004F37D6">
              <w:rPr>
                <w:rFonts w:cs="Arial"/>
                <w:sz w:val="16"/>
                <w:szCs w:val="16"/>
              </w:rPr>
              <w:t xml:space="preserve">FOSA à niveau </w:t>
            </w:r>
            <w:r w:rsidR="0040388C" w:rsidRPr="004F37D6">
              <w:rPr>
                <w:rFonts w:cs="Arial"/>
                <w:sz w:val="16"/>
                <w:szCs w:val="16"/>
              </w:rPr>
              <w:t xml:space="preserve">central </w:t>
            </w:r>
          </w:p>
        </w:tc>
        <w:tc>
          <w:tcPr>
            <w:tcW w:w="856" w:type="dxa"/>
          </w:tcPr>
          <w:p w:rsidR="0040388C" w:rsidRPr="004F37D6" w:rsidRDefault="00F85E9E" w:rsidP="0040388C">
            <w:pPr>
              <w:rPr>
                <w:rFonts w:cs="Arial"/>
                <w:sz w:val="16"/>
                <w:szCs w:val="16"/>
              </w:rPr>
            </w:pPr>
            <w:r w:rsidRPr="004F37D6">
              <w:rPr>
                <w:rFonts w:cs="Arial"/>
                <w:sz w:val="16"/>
                <w:szCs w:val="16"/>
              </w:rPr>
              <w:t>85%</w:t>
            </w:r>
          </w:p>
        </w:tc>
      </w:tr>
    </w:tbl>
    <w:p w:rsidR="00866CDF" w:rsidRPr="004F37D6" w:rsidRDefault="0040388C" w:rsidP="0052529A">
      <w:pPr>
        <w:pStyle w:val="Corpsdetexte"/>
        <w:widowControl/>
        <w:suppressAutoHyphens w:val="0"/>
        <w:spacing w:after="160" w:line="240" w:lineRule="auto"/>
        <w:rPr>
          <w:rFonts w:ascii="Georgia" w:eastAsia="Calibri" w:hAnsi="Georgia"/>
          <w:snapToGrid/>
          <w:color w:val="585756"/>
          <w:kern w:val="0"/>
          <w:sz w:val="16"/>
          <w:szCs w:val="16"/>
          <w:lang w:val="pt-PT" w:eastAsia="en-US"/>
        </w:rPr>
      </w:pPr>
      <w:r w:rsidRPr="004F37D6">
        <w:rPr>
          <w:rFonts w:ascii="Georgia" w:eastAsia="Calibri" w:hAnsi="Georgia"/>
          <w:snapToGrid/>
          <w:color w:val="585756"/>
          <w:kern w:val="0"/>
          <w:sz w:val="16"/>
          <w:szCs w:val="16"/>
          <w:lang w:val="pt-PT" w:eastAsia="en-US"/>
        </w:rPr>
        <w:t>*Evaluation par enquête</w:t>
      </w:r>
    </w:p>
    <w:p w:rsidR="00866CDF" w:rsidRPr="00CC26BE"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auto"/>
          <w:kern w:val="0"/>
          <w:lang w:val="fr-BE" w:eastAsia="en-US"/>
        </w:rPr>
      </w:pPr>
      <w:bookmarkStart w:id="70" w:name="_Toc370814201"/>
      <w:bookmarkStart w:id="71" w:name="_Toc370814277"/>
      <w:bookmarkStart w:id="72" w:name="_Toc508289673"/>
      <w:r w:rsidRPr="00CC26BE">
        <w:rPr>
          <w:rFonts w:ascii="Calibri" w:eastAsia="Calibri" w:hAnsi="Calibri" w:cs="Calibri-Bold"/>
          <w:snapToGrid/>
          <w:color w:val="auto"/>
          <w:kern w:val="0"/>
          <w:lang w:val="fr-BE" w:eastAsia="en-US"/>
        </w:rPr>
        <w:t>Analyse des progrès réalisés</w:t>
      </w:r>
      <w:bookmarkEnd w:id="70"/>
      <w:bookmarkEnd w:id="71"/>
      <w:bookmarkEnd w:id="72"/>
    </w:p>
    <w:p w:rsidR="0040388C" w:rsidRPr="00CC26BE" w:rsidRDefault="0040388C" w:rsidP="0040388C">
      <w:pPr>
        <w:pStyle w:val="Corpsdetexte"/>
        <w:widowControl/>
        <w:suppressAutoHyphens w:val="0"/>
        <w:spacing w:after="160"/>
        <w:rPr>
          <w:rFonts w:eastAsia="Calibri" w:cs="Arial"/>
          <w:snapToGrid/>
          <w:kern w:val="0"/>
          <w:lang w:eastAsia="en-US"/>
        </w:rPr>
      </w:pPr>
      <w:r w:rsidRPr="00CC26BE">
        <w:rPr>
          <w:rFonts w:eastAsia="Calibri" w:cs="Arial"/>
          <w:snapToGrid/>
          <w:kern w:val="0"/>
          <w:lang w:eastAsia="en-US"/>
        </w:rPr>
        <w:t>Neuf des onze indicateurs monitorés se sont améliorés et ont atteint les cibles fixés montrant une amélioration significative. L’explication probable est la situation sécuritaire qui s’est quelque peu améliorée en 2017 et une adaptation au vécu quotidien.</w:t>
      </w:r>
    </w:p>
    <w:p w:rsidR="0040388C" w:rsidRPr="00CC26BE" w:rsidRDefault="0040388C" w:rsidP="0040388C">
      <w:pPr>
        <w:pStyle w:val="Corpsdetexte"/>
        <w:widowControl/>
        <w:suppressAutoHyphens w:val="0"/>
        <w:spacing w:after="160"/>
        <w:rPr>
          <w:rFonts w:eastAsia="Calibri" w:cs="Arial"/>
          <w:snapToGrid/>
          <w:kern w:val="0"/>
          <w:lang w:eastAsia="en-US"/>
        </w:rPr>
      </w:pPr>
      <w:r w:rsidRPr="00CC26BE">
        <w:rPr>
          <w:rFonts w:eastAsia="Calibri" w:cs="Arial"/>
          <w:snapToGrid/>
          <w:kern w:val="0"/>
          <w:lang w:eastAsia="en-US"/>
        </w:rPr>
        <w:t xml:space="preserve">Ce constat doit néanmoins être nuancé ; d’une part parce que la plupart des indicateurs d’outcome sont des indicateurs systémiques du PNDS II qui sont influencés par d’autres facteurs et d’autres intervenants et d’autre part parce que les valeurs actuelles sont encore provisoires. L’annuaire statistique de 2017 qui reprend les données consolidées des diverses sources ne sera publié qu’au terme du 1er semestre 2018.  </w:t>
      </w:r>
    </w:p>
    <w:p w:rsidR="0040388C" w:rsidRPr="00CC26BE" w:rsidRDefault="0040388C" w:rsidP="0040388C">
      <w:pPr>
        <w:pStyle w:val="Corpsdetexte"/>
        <w:widowControl/>
        <w:suppressAutoHyphens w:val="0"/>
        <w:spacing w:after="160"/>
        <w:rPr>
          <w:rFonts w:eastAsia="Calibri" w:cs="Arial"/>
          <w:snapToGrid/>
          <w:kern w:val="0"/>
          <w:lang w:eastAsia="en-US"/>
        </w:rPr>
      </w:pPr>
      <w:r w:rsidRPr="00CC26BE">
        <w:rPr>
          <w:rFonts w:eastAsia="Calibri" w:cs="Arial"/>
          <w:snapToGrid/>
          <w:kern w:val="0"/>
          <w:lang w:eastAsia="en-US"/>
        </w:rPr>
        <w:t>Cependant la revue de ces différents indicateurs renseigne que :</w:t>
      </w:r>
    </w:p>
    <w:p w:rsidR="0040388C" w:rsidRPr="00CC26BE" w:rsidRDefault="0040388C" w:rsidP="0040388C">
      <w:pPr>
        <w:pStyle w:val="Corpsdetexte"/>
        <w:widowControl/>
        <w:suppressAutoHyphens w:val="0"/>
        <w:spacing w:after="160"/>
        <w:rPr>
          <w:rFonts w:eastAsia="Calibri" w:cs="Arial"/>
          <w:snapToGrid/>
          <w:kern w:val="0"/>
          <w:lang w:eastAsia="en-US"/>
        </w:rPr>
      </w:pPr>
      <w:r w:rsidRPr="00CC26BE">
        <w:rPr>
          <w:rFonts w:eastAsia="Calibri" w:cs="Arial"/>
          <w:snapToGrid/>
          <w:kern w:val="0"/>
          <w:lang w:eastAsia="en-US"/>
        </w:rPr>
        <w:t>-</w:t>
      </w:r>
      <w:r w:rsidR="00E55204" w:rsidRPr="00CC26BE">
        <w:rPr>
          <w:rFonts w:eastAsia="Calibri" w:cs="Arial"/>
          <w:snapToGrid/>
          <w:kern w:val="0"/>
          <w:lang w:eastAsia="en-US"/>
        </w:rPr>
        <w:t xml:space="preserve"> </w:t>
      </w:r>
      <w:r w:rsidRPr="00CC26BE">
        <w:rPr>
          <w:rFonts w:eastAsia="Calibri" w:cs="Arial"/>
          <w:snapToGrid/>
          <w:kern w:val="0"/>
          <w:lang w:eastAsia="en-US"/>
        </w:rPr>
        <w:t>Le taux d’utilisation des consultations curatives est resté stable. Les 3 dernières années, l’indicateur a varié entre 1,6 et 1,8 consultations par an par habitant ce qui est un niveau plus que satisfaisant (cible de &gt;1 NC/an/habitant).</w:t>
      </w:r>
    </w:p>
    <w:p w:rsidR="0040388C" w:rsidRPr="00CC26BE" w:rsidRDefault="0040388C" w:rsidP="0040388C">
      <w:pPr>
        <w:pStyle w:val="Corpsdetexte"/>
        <w:widowControl/>
        <w:suppressAutoHyphens w:val="0"/>
        <w:spacing w:after="160"/>
        <w:rPr>
          <w:rFonts w:eastAsia="Calibri" w:cs="Arial"/>
          <w:snapToGrid/>
          <w:kern w:val="0"/>
          <w:lang w:eastAsia="en-US"/>
        </w:rPr>
      </w:pPr>
      <w:r w:rsidRPr="00CC26BE">
        <w:rPr>
          <w:rFonts w:eastAsia="Calibri" w:cs="Arial"/>
          <w:snapToGrid/>
          <w:kern w:val="0"/>
          <w:lang w:eastAsia="en-US"/>
        </w:rPr>
        <w:lastRenderedPageBreak/>
        <w:t>-</w:t>
      </w:r>
      <w:r w:rsidR="00E55204" w:rsidRPr="00CC26BE">
        <w:rPr>
          <w:rFonts w:eastAsia="Calibri" w:cs="Arial"/>
          <w:snapToGrid/>
          <w:kern w:val="0"/>
          <w:lang w:eastAsia="en-US"/>
        </w:rPr>
        <w:t xml:space="preserve"> </w:t>
      </w:r>
      <w:r w:rsidRPr="00CC26BE">
        <w:rPr>
          <w:rFonts w:eastAsia="Calibri" w:cs="Arial"/>
          <w:snapToGrid/>
          <w:kern w:val="0"/>
          <w:lang w:eastAsia="en-US"/>
        </w:rPr>
        <w:t>Les Ressources humaines disponibles dans le secteur de la santé (Médecins et infirmiers A2) ont atteint les cibles fixées en nombre</w:t>
      </w:r>
      <w:r w:rsidR="00E55204" w:rsidRPr="00CC26BE">
        <w:rPr>
          <w:rFonts w:eastAsia="Calibri" w:cs="Arial"/>
          <w:snapToGrid/>
          <w:kern w:val="0"/>
          <w:lang w:eastAsia="en-US"/>
        </w:rPr>
        <w:t xml:space="preserve"> (de nouveaux recrutements ont été opérés en en 2017)</w:t>
      </w:r>
      <w:r w:rsidRPr="00CC26BE">
        <w:rPr>
          <w:rFonts w:eastAsia="Calibri" w:cs="Arial"/>
          <w:snapToGrid/>
          <w:kern w:val="0"/>
          <w:lang w:eastAsia="en-US"/>
        </w:rPr>
        <w:t xml:space="preserve">, même si la présence effective des médecins dans les districts sanitaires reste une gageure </w:t>
      </w:r>
      <w:r w:rsidR="00E55204" w:rsidRPr="00CC26BE">
        <w:rPr>
          <w:rFonts w:eastAsia="Calibri" w:cs="Arial"/>
          <w:snapToGrid/>
          <w:kern w:val="0"/>
          <w:lang w:eastAsia="en-US"/>
        </w:rPr>
        <w:t>suite aux</w:t>
      </w:r>
      <w:r w:rsidRPr="00CC26BE">
        <w:rPr>
          <w:rFonts w:eastAsia="Calibri" w:cs="Arial"/>
          <w:snapToGrid/>
          <w:kern w:val="0"/>
          <w:lang w:eastAsia="en-US"/>
        </w:rPr>
        <w:t xml:space="preserve"> nombreuses formations continues organisées sans planification et </w:t>
      </w:r>
      <w:r w:rsidR="00E55204" w:rsidRPr="00CC26BE">
        <w:rPr>
          <w:rFonts w:eastAsia="Calibri" w:cs="Arial"/>
          <w:snapToGrid/>
          <w:kern w:val="0"/>
          <w:lang w:eastAsia="en-US"/>
        </w:rPr>
        <w:t xml:space="preserve">suite </w:t>
      </w:r>
      <w:r w:rsidRPr="00CC26BE">
        <w:rPr>
          <w:rFonts w:eastAsia="Calibri" w:cs="Arial"/>
          <w:snapToGrid/>
          <w:kern w:val="0"/>
          <w:lang w:eastAsia="en-US"/>
        </w:rPr>
        <w:t xml:space="preserve">aussi </w:t>
      </w:r>
      <w:r w:rsidR="00E55204" w:rsidRPr="00CC26BE">
        <w:rPr>
          <w:rFonts w:eastAsia="Calibri" w:cs="Arial"/>
          <w:snapToGrid/>
          <w:kern w:val="0"/>
          <w:lang w:eastAsia="en-US"/>
        </w:rPr>
        <w:t>aux</w:t>
      </w:r>
      <w:r w:rsidRPr="00CC26BE">
        <w:rPr>
          <w:rFonts w:eastAsia="Calibri" w:cs="Arial"/>
          <w:snapToGrid/>
          <w:kern w:val="0"/>
          <w:lang w:eastAsia="en-US"/>
        </w:rPr>
        <w:t xml:space="preserve"> sollicitations multiples du niveau central qui se sont poursuivies</w:t>
      </w:r>
      <w:r w:rsidR="00357BCA" w:rsidRPr="00CC26BE">
        <w:rPr>
          <w:rFonts w:eastAsia="Calibri" w:cs="Arial"/>
          <w:snapToGrid/>
          <w:kern w:val="0"/>
          <w:lang w:eastAsia="en-US"/>
        </w:rPr>
        <w:t xml:space="preserve"> ainsi que la mobilité </w:t>
      </w:r>
      <w:r w:rsidR="0063520A" w:rsidRPr="00CC26BE">
        <w:rPr>
          <w:rFonts w:eastAsia="Calibri" w:cs="Arial"/>
          <w:snapToGrid/>
          <w:kern w:val="0"/>
          <w:lang w:eastAsia="en-US"/>
        </w:rPr>
        <w:t xml:space="preserve">incontrôlée </w:t>
      </w:r>
      <w:r w:rsidR="00357BCA" w:rsidRPr="00CC26BE">
        <w:rPr>
          <w:rFonts w:eastAsia="Calibri" w:cs="Arial"/>
          <w:snapToGrid/>
          <w:kern w:val="0"/>
          <w:lang w:eastAsia="en-US"/>
        </w:rPr>
        <w:t>de</w:t>
      </w:r>
      <w:r w:rsidR="0063520A" w:rsidRPr="00CC26BE">
        <w:rPr>
          <w:rFonts w:eastAsia="Calibri" w:cs="Arial"/>
          <w:snapToGrid/>
          <w:kern w:val="0"/>
          <w:lang w:eastAsia="en-US"/>
        </w:rPr>
        <w:t xml:space="preserve"> certains cadres de santé (brain drain)</w:t>
      </w:r>
      <w:r w:rsidRPr="00CC26BE">
        <w:rPr>
          <w:rFonts w:eastAsia="Calibri" w:cs="Arial"/>
          <w:snapToGrid/>
          <w:kern w:val="0"/>
          <w:lang w:eastAsia="en-US"/>
        </w:rPr>
        <w:t>.</w:t>
      </w:r>
    </w:p>
    <w:p w:rsidR="0040388C" w:rsidRPr="00CC26BE" w:rsidRDefault="0040388C" w:rsidP="0040388C">
      <w:pPr>
        <w:pStyle w:val="Corpsdetexte"/>
        <w:widowControl/>
        <w:suppressAutoHyphens w:val="0"/>
        <w:spacing w:after="160"/>
        <w:rPr>
          <w:rFonts w:eastAsia="Calibri" w:cs="Arial"/>
          <w:snapToGrid/>
          <w:kern w:val="0"/>
          <w:lang w:eastAsia="en-US"/>
        </w:rPr>
      </w:pPr>
      <w:r w:rsidRPr="00CC26BE">
        <w:rPr>
          <w:rFonts w:eastAsia="Calibri" w:cs="Arial"/>
          <w:snapToGrid/>
          <w:kern w:val="0"/>
          <w:lang w:eastAsia="en-US"/>
        </w:rPr>
        <w:t>-</w:t>
      </w:r>
      <w:r w:rsidR="00E55204" w:rsidRPr="00CC26BE">
        <w:rPr>
          <w:rFonts w:eastAsia="Calibri" w:cs="Arial"/>
          <w:snapToGrid/>
          <w:kern w:val="0"/>
          <w:lang w:eastAsia="en-US"/>
        </w:rPr>
        <w:t xml:space="preserve"> </w:t>
      </w:r>
      <w:r w:rsidRPr="00CC26BE">
        <w:rPr>
          <w:rFonts w:eastAsia="Calibri" w:cs="Arial"/>
          <w:snapToGrid/>
          <w:kern w:val="0"/>
          <w:lang w:eastAsia="en-US"/>
        </w:rPr>
        <w:t xml:space="preserve">L’accessibilité financière demeure bonne puisque la proportion du budget national allouée aux Districts Sanitaires est restée </w:t>
      </w:r>
      <w:r w:rsidR="00357BCA" w:rsidRPr="00CC26BE">
        <w:rPr>
          <w:rFonts w:eastAsia="Calibri" w:cs="Arial"/>
          <w:snapToGrid/>
          <w:kern w:val="0"/>
          <w:lang w:eastAsia="en-US"/>
        </w:rPr>
        <w:t xml:space="preserve">stationnaire </w:t>
      </w:r>
      <w:r w:rsidRPr="00CC26BE">
        <w:rPr>
          <w:rFonts w:eastAsia="Calibri" w:cs="Arial"/>
          <w:snapToGrid/>
          <w:kern w:val="0"/>
          <w:lang w:eastAsia="en-US"/>
        </w:rPr>
        <w:t xml:space="preserve">comme l’année passée à 39%. </w:t>
      </w:r>
      <w:r w:rsidR="00F85E9E" w:rsidRPr="00CC26BE">
        <w:rPr>
          <w:rFonts w:eastAsia="Calibri" w:cs="Arial"/>
          <w:snapToGrid/>
          <w:kern w:val="0"/>
          <w:lang w:eastAsia="en-US"/>
        </w:rPr>
        <w:t>Mais</w:t>
      </w:r>
      <w:r w:rsidRPr="00CC26BE">
        <w:rPr>
          <w:rFonts w:eastAsia="Calibri" w:cs="Arial"/>
          <w:snapToGrid/>
          <w:kern w:val="0"/>
          <w:lang w:eastAsia="en-US"/>
        </w:rPr>
        <w:t xml:space="preserve"> la qualité des soins reste faible puisque les médicaments ont connu de nombreuses ruptures des stocks durant toute l’année 2017</w:t>
      </w:r>
      <w:r w:rsidR="00F85E9E" w:rsidRPr="00CC26BE">
        <w:rPr>
          <w:rFonts w:eastAsia="Calibri" w:cs="Arial"/>
          <w:snapToGrid/>
          <w:kern w:val="0"/>
          <w:lang w:eastAsia="en-US"/>
        </w:rPr>
        <w:t xml:space="preserve"> et la stratégie SPT  peu utilisée</w:t>
      </w:r>
      <w:r w:rsidRPr="00CC26BE">
        <w:rPr>
          <w:rFonts w:eastAsia="Calibri" w:cs="Arial"/>
          <w:snapToGrid/>
          <w:kern w:val="0"/>
          <w:lang w:eastAsia="en-US"/>
        </w:rPr>
        <w:t>.</w:t>
      </w:r>
    </w:p>
    <w:p w:rsidR="00866CDF" w:rsidRPr="00CC26BE" w:rsidRDefault="0040388C" w:rsidP="0040388C">
      <w:pPr>
        <w:pStyle w:val="Corpsdetexte"/>
        <w:widowControl/>
        <w:suppressAutoHyphens w:val="0"/>
        <w:spacing w:after="160" w:line="240" w:lineRule="auto"/>
        <w:rPr>
          <w:rFonts w:eastAsia="Calibri" w:cs="Arial"/>
          <w:snapToGrid/>
          <w:kern w:val="0"/>
          <w:lang w:val="pt-PT" w:eastAsia="en-US"/>
        </w:rPr>
      </w:pPr>
      <w:r w:rsidRPr="00CC26BE">
        <w:rPr>
          <w:rFonts w:eastAsia="Calibri" w:cs="Arial"/>
          <w:snapToGrid/>
          <w:kern w:val="0"/>
          <w:lang w:eastAsia="en-US"/>
        </w:rPr>
        <w:t>-</w:t>
      </w:r>
      <w:r w:rsidR="00E55204" w:rsidRPr="00CC26BE">
        <w:rPr>
          <w:rFonts w:eastAsia="Calibri" w:cs="Arial"/>
          <w:snapToGrid/>
          <w:kern w:val="0"/>
          <w:lang w:eastAsia="en-US"/>
        </w:rPr>
        <w:t xml:space="preserve"> </w:t>
      </w:r>
      <w:r w:rsidRPr="00CC26BE">
        <w:rPr>
          <w:rFonts w:eastAsia="Calibri" w:cs="Arial"/>
          <w:snapToGrid/>
          <w:kern w:val="0"/>
          <w:lang w:eastAsia="en-US"/>
        </w:rPr>
        <w:t>La proportion d’accouchements assistés par un personnel qualifié stagne à 78% alors que le taux d’utilisation de la Planification Familiale a régressé légèrement passant de 38% à 36%. L’hypothèse la plus évoquée est la campagne de lutte contre la malaria qui a accaparé les équipes dédiées aux activités préventives.</w:t>
      </w:r>
    </w:p>
    <w:p w:rsidR="00866CDF" w:rsidRPr="00CC26BE"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auto"/>
          <w:kern w:val="0"/>
          <w:lang w:val="fr-BE" w:eastAsia="en-US"/>
        </w:rPr>
      </w:pPr>
      <w:bookmarkStart w:id="73" w:name="_Toc370814202"/>
      <w:bookmarkStart w:id="74" w:name="_Toc370814278"/>
      <w:bookmarkStart w:id="75" w:name="_Toc508289674"/>
      <w:r w:rsidRPr="00CC26BE">
        <w:rPr>
          <w:rFonts w:ascii="Calibri" w:eastAsia="Calibri" w:hAnsi="Calibri" w:cs="Calibri-Bold"/>
          <w:snapToGrid/>
          <w:color w:val="auto"/>
          <w:kern w:val="0"/>
          <w:lang w:val="fr-BE" w:eastAsia="en-US"/>
        </w:rPr>
        <w:t>Impact potentiel</w:t>
      </w:r>
      <w:bookmarkEnd w:id="73"/>
      <w:bookmarkEnd w:id="74"/>
      <w:bookmarkEnd w:id="75"/>
    </w:p>
    <w:p w:rsidR="00F85E9E" w:rsidRPr="00CC26BE" w:rsidRDefault="00F85E9E" w:rsidP="00F85E9E">
      <w:pPr>
        <w:pStyle w:val="Corpsdetexte"/>
        <w:widowControl/>
        <w:suppressAutoHyphens w:val="0"/>
        <w:spacing w:after="160"/>
        <w:rPr>
          <w:rFonts w:eastAsia="Calibri" w:cs="Arial"/>
          <w:snapToGrid/>
          <w:kern w:val="0"/>
          <w:lang w:eastAsia="en-US"/>
        </w:rPr>
      </w:pPr>
      <w:r w:rsidRPr="00CC26BE">
        <w:rPr>
          <w:rFonts w:eastAsia="Calibri" w:cs="Arial"/>
          <w:snapToGrid/>
          <w:kern w:val="0"/>
          <w:lang w:eastAsia="en-US"/>
        </w:rPr>
        <w:t>En 2017, certains indicateurs d’impact (mortalité infantile, maternelle, accès à l'eau potable…) ont été renseignés dans l’Enquête Démographique et de Santé de 2016-2017. Il en ressort que :</w:t>
      </w:r>
    </w:p>
    <w:p w:rsidR="00F85E9E" w:rsidRPr="00CC26BE" w:rsidRDefault="00F85E9E" w:rsidP="00F85E9E">
      <w:pPr>
        <w:pStyle w:val="Corpsdetexte"/>
        <w:widowControl/>
        <w:suppressAutoHyphens w:val="0"/>
        <w:spacing w:after="160"/>
        <w:rPr>
          <w:rFonts w:eastAsia="Calibri" w:cs="Arial"/>
          <w:snapToGrid/>
          <w:kern w:val="0"/>
          <w:lang w:eastAsia="en-US"/>
        </w:rPr>
      </w:pPr>
      <w:r w:rsidRPr="00CC26BE">
        <w:rPr>
          <w:rFonts w:eastAsia="Calibri" w:cs="Arial"/>
          <w:snapToGrid/>
          <w:kern w:val="0"/>
          <w:lang w:eastAsia="en-US"/>
        </w:rPr>
        <w:t>Près de 90% de la population a accès à une source d’eau améliorée, que le taux de mortalité maternelle recule (259 à 409 pour 100 000 naissances vivantes</w:t>
      </w:r>
      <w:r w:rsidR="00357BCA" w:rsidRPr="00CC26BE">
        <w:rPr>
          <w:rFonts w:eastAsia="Calibri" w:cs="Arial"/>
          <w:snapToGrid/>
          <w:kern w:val="0"/>
          <w:lang w:eastAsia="en-US"/>
        </w:rPr>
        <w:t xml:space="preserve"> versus 500 pour 100 000 naissances vivantes en 2010</w:t>
      </w:r>
      <w:r w:rsidRPr="00CC26BE">
        <w:rPr>
          <w:rFonts w:eastAsia="Calibri" w:cs="Arial"/>
          <w:snapToGrid/>
          <w:kern w:val="0"/>
          <w:lang w:eastAsia="en-US"/>
        </w:rPr>
        <w:t>) et que la mortalité infantile est passée de 5</w:t>
      </w:r>
      <w:r w:rsidR="00E55204" w:rsidRPr="00CC26BE">
        <w:rPr>
          <w:rFonts w:eastAsia="Calibri" w:cs="Arial"/>
          <w:snapToGrid/>
          <w:kern w:val="0"/>
          <w:lang w:eastAsia="en-US"/>
        </w:rPr>
        <w:t>9</w:t>
      </w:r>
      <w:r w:rsidRPr="00CC26BE">
        <w:rPr>
          <w:rFonts w:eastAsia="Calibri" w:cs="Arial"/>
          <w:snapToGrid/>
          <w:kern w:val="0"/>
          <w:lang w:eastAsia="en-US"/>
        </w:rPr>
        <w:t xml:space="preserve"> à 47 pour mille entre 2010 et 2017.</w:t>
      </w:r>
    </w:p>
    <w:p w:rsidR="00F85E9E" w:rsidRPr="00CC26BE" w:rsidRDefault="00F85E9E" w:rsidP="00F85E9E">
      <w:pPr>
        <w:pStyle w:val="Corpsdetexte"/>
        <w:widowControl/>
        <w:suppressAutoHyphens w:val="0"/>
        <w:spacing w:after="160"/>
        <w:rPr>
          <w:rFonts w:eastAsia="Calibri" w:cs="Arial"/>
          <w:snapToGrid/>
          <w:kern w:val="0"/>
          <w:lang w:eastAsia="en-US"/>
        </w:rPr>
      </w:pPr>
      <w:r w:rsidRPr="00CC26BE">
        <w:rPr>
          <w:rFonts w:eastAsia="Calibri" w:cs="Arial"/>
          <w:snapToGrid/>
          <w:kern w:val="0"/>
          <w:lang w:eastAsia="en-US"/>
        </w:rPr>
        <w:t xml:space="preserve">Ces indicateurs </w:t>
      </w:r>
      <w:r w:rsidR="00D84DF7" w:rsidRPr="00CC26BE">
        <w:rPr>
          <w:rFonts w:eastAsia="Calibri" w:cs="Arial"/>
          <w:snapToGrid/>
          <w:kern w:val="0"/>
          <w:lang w:eastAsia="en-US"/>
        </w:rPr>
        <w:t>traduisent</w:t>
      </w:r>
      <w:r w:rsidRPr="00CC26BE">
        <w:rPr>
          <w:rFonts w:eastAsia="Calibri" w:cs="Arial"/>
          <w:snapToGrid/>
          <w:kern w:val="0"/>
          <w:lang w:eastAsia="en-US"/>
        </w:rPr>
        <w:t xml:space="preserve"> un impact positif des différentes interventions dans le secteur de santé.</w:t>
      </w:r>
    </w:p>
    <w:p w:rsidR="00866CDF" w:rsidRPr="00CC26BE" w:rsidRDefault="00F85E9E" w:rsidP="00F85E9E">
      <w:pPr>
        <w:pStyle w:val="Corpsdetexte"/>
        <w:widowControl/>
        <w:suppressAutoHyphens w:val="0"/>
        <w:spacing w:after="160" w:line="240" w:lineRule="auto"/>
        <w:rPr>
          <w:rFonts w:eastAsia="Calibri" w:cs="Arial"/>
          <w:snapToGrid/>
          <w:kern w:val="0"/>
          <w:lang w:eastAsia="en-US"/>
        </w:rPr>
      </w:pPr>
      <w:r w:rsidRPr="00CC26BE">
        <w:rPr>
          <w:rFonts w:eastAsia="Calibri" w:cs="Arial"/>
          <w:snapToGrid/>
          <w:kern w:val="0"/>
          <w:lang w:eastAsia="en-US"/>
        </w:rPr>
        <w:t xml:space="preserve">Par contre, le PAISS qui travaillait au renforcement des dynamiques endogènes pour mener à des changements durables dans les processus d’apprentissage institutionnel a été entravé dans son ambition par la suspension de ses actions à visée institutionnelle. Le système de </w:t>
      </w:r>
      <w:r w:rsidR="00813561" w:rsidRPr="00CC26BE">
        <w:rPr>
          <w:rFonts w:eastAsia="Calibri" w:cs="Arial"/>
          <w:snapToGrid/>
          <w:kern w:val="0"/>
          <w:lang w:eastAsia="en-US"/>
        </w:rPr>
        <w:t>santé du Burundi est actuellement désarticulé car</w:t>
      </w:r>
      <w:r w:rsidRPr="00CC26BE">
        <w:rPr>
          <w:rFonts w:eastAsia="Calibri" w:cs="Arial"/>
          <w:snapToGrid/>
          <w:kern w:val="0"/>
          <w:lang w:eastAsia="en-US"/>
        </w:rPr>
        <w:t xml:space="preserve"> le niveau périphérique est </w:t>
      </w:r>
      <w:r w:rsidR="00813561" w:rsidRPr="00CC26BE">
        <w:rPr>
          <w:rFonts w:eastAsia="Calibri" w:cs="Arial"/>
          <w:snapToGrid/>
          <w:kern w:val="0"/>
          <w:lang w:eastAsia="en-US"/>
        </w:rPr>
        <w:t xml:space="preserve">encore </w:t>
      </w:r>
      <w:r w:rsidR="001D5993" w:rsidRPr="00CC26BE">
        <w:rPr>
          <w:rFonts w:eastAsia="Calibri" w:cs="Arial"/>
          <w:snapToGrid/>
          <w:kern w:val="0"/>
          <w:lang w:eastAsia="en-US"/>
        </w:rPr>
        <w:t xml:space="preserve">appuyé et </w:t>
      </w:r>
      <w:r w:rsidRPr="00CC26BE">
        <w:rPr>
          <w:rFonts w:eastAsia="Calibri" w:cs="Arial"/>
          <w:snapToGrid/>
          <w:kern w:val="0"/>
          <w:lang w:eastAsia="en-US"/>
        </w:rPr>
        <w:t>maintenu grâce en partie aux apports des baille</w:t>
      </w:r>
      <w:r w:rsidR="00813561" w:rsidRPr="00CC26BE">
        <w:rPr>
          <w:rFonts w:eastAsia="Calibri" w:cs="Arial"/>
          <w:snapToGrid/>
          <w:kern w:val="0"/>
          <w:lang w:eastAsia="en-US"/>
        </w:rPr>
        <w:t>urs des fonds, tandis que</w:t>
      </w:r>
      <w:r w:rsidRPr="00CC26BE">
        <w:rPr>
          <w:rFonts w:eastAsia="Calibri" w:cs="Arial"/>
          <w:snapToGrid/>
          <w:kern w:val="0"/>
          <w:lang w:eastAsia="en-US"/>
        </w:rPr>
        <w:t xml:space="preserve"> le système de pilotage</w:t>
      </w:r>
      <w:r w:rsidR="00813561" w:rsidRPr="00CC26BE">
        <w:rPr>
          <w:rFonts w:eastAsia="Calibri" w:cs="Arial"/>
          <w:snapToGrid/>
          <w:kern w:val="0"/>
          <w:lang w:eastAsia="en-US"/>
        </w:rPr>
        <w:t xml:space="preserve"> et de supervision</w:t>
      </w:r>
      <w:r w:rsidRPr="00CC26BE">
        <w:rPr>
          <w:rFonts w:eastAsia="Calibri" w:cs="Arial"/>
          <w:snapToGrid/>
          <w:kern w:val="0"/>
          <w:lang w:eastAsia="en-US"/>
        </w:rPr>
        <w:t xml:space="preserve"> du niveau centr</w:t>
      </w:r>
      <w:r w:rsidR="001D5993" w:rsidRPr="00CC26BE">
        <w:rPr>
          <w:rFonts w:eastAsia="Calibri" w:cs="Arial"/>
          <w:snapToGrid/>
          <w:kern w:val="0"/>
          <w:lang w:eastAsia="en-US"/>
        </w:rPr>
        <w:t>al est en panne</w:t>
      </w:r>
      <w:r w:rsidRPr="00CC26BE">
        <w:rPr>
          <w:rFonts w:eastAsia="Calibri" w:cs="Arial"/>
          <w:snapToGrid/>
          <w:kern w:val="0"/>
          <w:lang w:eastAsia="en-US"/>
        </w:rPr>
        <w:t xml:space="preserve"> ; </w:t>
      </w:r>
      <w:r w:rsidR="001D5993" w:rsidRPr="00CC26BE">
        <w:rPr>
          <w:rFonts w:eastAsia="Calibri" w:cs="Arial"/>
          <w:snapToGrid/>
          <w:kern w:val="0"/>
          <w:lang w:eastAsia="en-US"/>
        </w:rPr>
        <w:t>ce qui est contreproductif</w:t>
      </w:r>
      <w:r w:rsidRPr="00CC26BE">
        <w:rPr>
          <w:rFonts w:eastAsia="Calibri" w:cs="Arial"/>
          <w:snapToGrid/>
          <w:kern w:val="0"/>
          <w:lang w:eastAsia="en-US"/>
        </w:rPr>
        <w:t xml:space="preserve"> à long terme.</w:t>
      </w:r>
    </w:p>
    <w:p w:rsidR="007E0F27" w:rsidRPr="00CC26BE" w:rsidRDefault="007E0F27" w:rsidP="00F85E9E">
      <w:pPr>
        <w:pStyle w:val="Corpsdetexte"/>
        <w:widowControl/>
        <w:suppressAutoHyphens w:val="0"/>
        <w:spacing w:after="160" w:line="240" w:lineRule="auto"/>
        <w:rPr>
          <w:rFonts w:eastAsia="Calibri" w:cs="Arial"/>
          <w:snapToGrid/>
          <w:kern w:val="0"/>
          <w:lang w:val="pt-PT" w:eastAsia="en-US"/>
        </w:rPr>
      </w:pPr>
    </w:p>
    <w:p w:rsidR="007E0F27" w:rsidRPr="00CC26BE" w:rsidRDefault="007E0F27">
      <w:pPr>
        <w:widowControl/>
        <w:suppressAutoHyphens w:val="0"/>
        <w:rPr>
          <w:rFonts w:ascii="Calibri" w:hAnsi="Calibri"/>
          <w:b/>
          <w:snapToGrid/>
          <w:kern w:val="0"/>
          <w:sz w:val="28"/>
          <w:szCs w:val="26"/>
          <w:lang w:val="fr-BE" w:eastAsia="en-US"/>
        </w:rPr>
      </w:pPr>
      <w:bookmarkStart w:id="76" w:name="_Toc305765861"/>
      <w:bookmarkStart w:id="77" w:name="_Toc370814203"/>
      <w:bookmarkStart w:id="78" w:name="_Toc370814279"/>
      <w:bookmarkStart w:id="79" w:name="_Toc508289675"/>
      <w:r w:rsidRPr="00CC26BE">
        <w:rPr>
          <w:rFonts w:ascii="Calibri" w:hAnsi="Calibri"/>
          <w:bCs/>
          <w:snapToGrid/>
          <w:kern w:val="0"/>
          <w:szCs w:val="26"/>
          <w:lang w:val="fr-BE" w:eastAsia="en-US"/>
        </w:rPr>
        <w:br w:type="page"/>
      </w:r>
    </w:p>
    <w:p w:rsidR="00866CDF" w:rsidRPr="001F3A0B" w:rsidRDefault="001F3A0B" w:rsidP="0052529A">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fr-BE" w:eastAsia="en-US"/>
        </w:rPr>
      </w:pPr>
      <w:r w:rsidRPr="001F3A0B">
        <w:rPr>
          <w:rFonts w:ascii="Calibri" w:eastAsia="Times New Roman" w:hAnsi="Calibri"/>
          <w:bCs w:val="0"/>
          <w:snapToGrid/>
          <w:color w:val="D81A1A"/>
          <w:kern w:val="0"/>
          <w:szCs w:val="26"/>
          <w:lang w:val="fr-BE" w:eastAsia="en-US"/>
        </w:rPr>
        <w:lastRenderedPageBreak/>
        <w:t xml:space="preserve">VOLET </w:t>
      </w:r>
      <w:r w:rsidR="00FA05A9">
        <w:rPr>
          <w:rFonts w:ascii="Calibri" w:eastAsia="Times New Roman" w:hAnsi="Calibri"/>
          <w:bCs w:val="0"/>
          <w:snapToGrid/>
          <w:color w:val="D81A1A"/>
          <w:kern w:val="0"/>
          <w:szCs w:val="26"/>
          <w:lang w:val="fr-BE" w:eastAsia="en-US"/>
        </w:rPr>
        <w:t xml:space="preserve">4 </w:t>
      </w:r>
      <w:r w:rsidRPr="001F3A0B">
        <w:rPr>
          <w:rFonts w:ascii="Calibri" w:eastAsia="Times New Roman" w:hAnsi="Calibri"/>
          <w:bCs w:val="0"/>
          <w:snapToGrid/>
          <w:color w:val="D81A1A"/>
          <w:kern w:val="0"/>
          <w:szCs w:val="26"/>
          <w:lang w:val="fr-BE" w:eastAsia="en-US"/>
        </w:rPr>
        <w:t xml:space="preserve">SNIS: </w:t>
      </w:r>
      <w:r w:rsidR="00866CDF" w:rsidRPr="001F3A0B">
        <w:rPr>
          <w:rFonts w:ascii="Calibri" w:eastAsia="Times New Roman" w:hAnsi="Calibri"/>
          <w:bCs w:val="0"/>
          <w:snapToGrid/>
          <w:color w:val="D81A1A"/>
          <w:kern w:val="0"/>
          <w:szCs w:val="26"/>
          <w:lang w:val="fr-BE" w:eastAsia="en-US"/>
        </w:rPr>
        <w:t>Performance de l'</w:t>
      </w:r>
      <w:r w:rsidR="00CC45D8" w:rsidRPr="001F3A0B">
        <w:rPr>
          <w:rFonts w:ascii="Calibri" w:eastAsia="Times New Roman" w:hAnsi="Calibri"/>
          <w:bCs w:val="0"/>
          <w:snapToGrid/>
          <w:color w:val="D81A1A"/>
          <w:kern w:val="0"/>
          <w:szCs w:val="26"/>
          <w:lang w:val="fr-BE" w:eastAsia="en-US"/>
        </w:rPr>
        <w:t>output </w:t>
      </w:r>
      <w:r w:rsidR="00866CDF" w:rsidRPr="001F3A0B">
        <w:rPr>
          <w:rFonts w:ascii="Calibri" w:eastAsia="Times New Roman" w:hAnsi="Calibri"/>
          <w:bCs w:val="0"/>
          <w:snapToGrid/>
          <w:color w:val="D81A1A"/>
          <w:kern w:val="0"/>
          <w:szCs w:val="26"/>
          <w:lang w:val="fr-BE" w:eastAsia="en-US"/>
        </w:rPr>
        <w:t>1</w:t>
      </w:r>
      <w:bookmarkEnd w:id="76"/>
      <w:bookmarkEnd w:id="77"/>
      <w:bookmarkEnd w:id="78"/>
      <w:bookmarkEnd w:id="79"/>
    </w:p>
    <w:p w:rsidR="00866CDF" w:rsidRPr="00397E5E" w:rsidRDefault="001F18EC" w:rsidP="00397E5E">
      <w:pPr>
        <w:pStyle w:val="Normalcentr"/>
        <w:jc w:val="both"/>
        <w:rPr>
          <w:rFonts w:ascii="Arial" w:hAnsi="Arial" w:cs="Arial"/>
          <w:i/>
          <w:iCs/>
          <w:sz w:val="20"/>
          <w:szCs w:val="20"/>
        </w:rPr>
      </w:pPr>
      <w:r>
        <w:rPr>
          <w:rFonts w:ascii="Arial" w:hAnsi="Arial" w:cs="Arial"/>
          <w:i/>
          <w:iCs/>
          <w:noProof/>
          <w:sz w:val="20"/>
          <w:szCs w:val="20"/>
          <w:lang w:val="fr-BE" w:eastAsia="fr-BE"/>
        </w:rPr>
        <w:drawing>
          <wp:inline distT="0" distB="0" distL="0" distR="0" wp14:anchorId="51FE4AD2" wp14:editId="658E6859">
            <wp:extent cx="4716780" cy="502920"/>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6780" cy="502920"/>
                    </a:xfrm>
                    <a:prstGeom prst="rect">
                      <a:avLst/>
                    </a:prstGeom>
                    <a:noFill/>
                    <a:ln>
                      <a:noFill/>
                    </a:ln>
                  </pic:spPr>
                </pic:pic>
              </a:graphicData>
            </a:graphic>
          </wp:inline>
        </w:drawing>
      </w:r>
    </w:p>
    <w:p w:rsidR="00866CDF" w:rsidRPr="0052529A" w:rsidRDefault="00866CDF" w:rsidP="0052529A">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80" w:name="_Toc370814204"/>
      <w:bookmarkStart w:id="81" w:name="_Toc370814280"/>
      <w:bookmarkStart w:id="82" w:name="_Toc508289676"/>
      <w:r w:rsidRPr="0052529A">
        <w:rPr>
          <w:rFonts w:ascii="Calibri" w:eastAsia="Calibri" w:hAnsi="Calibri" w:cs="Calibri-Bold"/>
          <w:snapToGrid/>
          <w:color w:val="585756"/>
          <w:kern w:val="0"/>
          <w:lang w:val="fr-BE" w:eastAsia="en-US"/>
        </w:rPr>
        <w:t>Progrès des indicateurs</w:t>
      </w:r>
      <w:bookmarkEnd w:id="80"/>
      <w:bookmarkEnd w:id="81"/>
      <w:bookmarkEnd w:id="82"/>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5"/>
        <w:gridCol w:w="875"/>
        <w:gridCol w:w="850"/>
        <w:gridCol w:w="851"/>
        <w:gridCol w:w="850"/>
        <w:gridCol w:w="851"/>
      </w:tblGrid>
      <w:tr w:rsidR="00866CDF" w:rsidRPr="00F85E9E" w:rsidTr="007E0F27">
        <w:trPr>
          <w:cantSplit/>
          <w:jc w:val="center"/>
        </w:trPr>
        <w:tc>
          <w:tcPr>
            <w:tcW w:w="9082" w:type="dxa"/>
            <w:gridSpan w:val="6"/>
          </w:tcPr>
          <w:p w:rsidR="00866CDF" w:rsidRPr="00F85E9E" w:rsidRDefault="00CC45D8">
            <w:pPr>
              <w:rPr>
                <w:rFonts w:cs="Arial"/>
                <w:b/>
                <w:bCs/>
                <w:sz w:val="16"/>
                <w:szCs w:val="16"/>
              </w:rPr>
            </w:pPr>
            <w:r w:rsidRPr="00F85E9E">
              <w:rPr>
                <w:rFonts w:cs="Arial"/>
                <w:b/>
                <w:snapToGrid/>
                <w:sz w:val="16"/>
                <w:szCs w:val="16"/>
              </w:rPr>
              <w:t>Output </w:t>
            </w:r>
            <w:r w:rsidR="00866CDF" w:rsidRPr="00F85E9E">
              <w:rPr>
                <w:rFonts w:cs="Arial"/>
                <w:b/>
                <w:snapToGrid/>
                <w:sz w:val="16"/>
                <w:szCs w:val="16"/>
              </w:rPr>
              <w:t>1 :</w:t>
            </w:r>
            <w:r w:rsidR="00F85E9E" w:rsidRPr="00F85E9E">
              <w:rPr>
                <w:rFonts w:cs="Arial"/>
                <w:b/>
                <w:snapToGrid/>
                <w:sz w:val="16"/>
                <w:szCs w:val="16"/>
              </w:rPr>
              <w:t xml:space="preserve"> la performance et le fonctionnement du SNIS sont améliorés</w:t>
            </w:r>
          </w:p>
          <w:p w:rsidR="00866CDF" w:rsidRPr="00F85E9E" w:rsidRDefault="00866CDF">
            <w:pPr>
              <w:rPr>
                <w:rFonts w:cs="Arial"/>
                <w:b/>
                <w:bCs/>
                <w:sz w:val="16"/>
                <w:szCs w:val="16"/>
              </w:rPr>
            </w:pPr>
          </w:p>
        </w:tc>
      </w:tr>
      <w:tr w:rsidR="00866CDF" w:rsidRPr="00F85E9E" w:rsidTr="007E0F27">
        <w:trPr>
          <w:jc w:val="center"/>
        </w:trPr>
        <w:tc>
          <w:tcPr>
            <w:tcW w:w="4805" w:type="dxa"/>
          </w:tcPr>
          <w:p w:rsidR="00866CDF" w:rsidRPr="00F85E9E" w:rsidRDefault="00866CDF" w:rsidP="00866CDF">
            <w:pPr>
              <w:pStyle w:val="Ballontekst1"/>
              <w:rPr>
                <w:rFonts w:ascii="Arial" w:hAnsi="Arial" w:cs="Arial"/>
                <w:b/>
                <w:bCs/>
              </w:rPr>
            </w:pPr>
            <w:r w:rsidRPr="00F85E9E">
              <w:rPr>
                <w:rFonts w:ascii="Arial" w:hAnsi="Arial" w:cs="Arial"/>
                <w:b/>
                <w:snapToGrid/>
              </w:rPr>
              <w:t>Indicateurs</w:t>
            </w:r>
          </w:p>
        </w:tc>
        <w:tc>
          <w:tcPr>
            <w:tcW w:w="875" w:type="dxa"/>
          </w:tcPr>
          <w:p w:rsidR="00866CDF" w:rsidRPr="00F85E9E" w:rsidRDefault="00866CDF" w:rsidP="00866CDF">
            <w:pPr>
              <w:rPr>
                <w:rFonts w:cs="Arial"/>
                <w:b/>
                <w:bCs/>
                <w:sz w:val="16"/>
                <w:szCs w:val="16"/>
              </w:rPr>
            </w:pPr>
            <w:r w:rsidRPr="00F85E9E">
              <w:rPr>
                <w:rFonts w:cs="Arial"/>
                <w:b/>
                <w:snapToGrid/>
                <w:sz w:val="16"/>
                <w:szCs w:val="16"/>
              </w:rPr>
              <w:t xml:space="preserve">Valeur de la </w:t>
            </w:r>
            <w:r w:rsidRPr="00F85E9E">
              <w:rPr>
                <w:rFonts w:cs="Arial"/>
                <w:b/>
                <w:i/>
                <w:snapToGrid/>
                <w:sz w:val="16"/>
                <w:szCs w:val="16"/>
              </w:rPr>
              <w:t>Baseline</w:t>
            </w:r>
          </w:p>
        </w:tc>
        <w:tc>
          <w:tcPr>
            <w:tcW w:w="850" w:type="dxa"/>
          </w:tcPr>
          <w:p w:rsidR="00866CDF" w:rsidRPr="00F85E9E" w:rsidRDefault="00866CDF" w:rsidP="00866CDF">
            <w:pPr>
              <w:rPr>
                <w:rFonts w:cs="Arial"/>
                <w:b/>
                <w:bCs/>
                <w:sz w:val="16"/>
                <w:szCs w:val="16"/>
              </w:rPr>
            </w:pPr>
            <w:r w:rsidRPr="00F85E9E">
              <w:rPr>
                <w:rFonts w:cs="Arial"/>
                <w:b/>
                <w:snapToGrid/>
                <w:sz w:val="16"/>
                <w:szCs w:val="16"/>
              </w:rPr>
              <w:t>Valeur année N-1</w:t>
            </w:r>
          </w:p>
        </w:tc>
        <w:tc>
          <w:tcPr>
            <w:tcW w:w="851" w:type="dxa"/>
          </w:tcPr>
          <w:p w:rsidR="00866CDF" w:rsidRPr="00F85E9E" w:rsidRDefault="00866CDF" w:rsidP="00866CDF">
            <w:pPr>
              <w:rPr>
                <w:rFonts w:cs="Arial"/>
                <w:b/>
                <w:bCs/>
                <w:sz w:val="16"/>
                <w:szCs w:val="16"/>
              </w:rPr>
            </w:pPr>
            <w:r w:rsidRPr="00F85E9E">
              <w:rPr>
                <w:rFonts w:cs="Arial"/>
                <w:b/>
                <w:snapToGrid/>
                <w:sz w:val="16"/>
                <w:szCs w:val="16"/>
              </w:rPr>
              <w:t>Valeur année N</w:t>
            </w:r>
          </w:p>
        </w:tc>
        <w:tc>
          <w:tcPr>
            <w:tcW w:w="850" w:type="dxa"/>
          </w:tcPr>
          <w:p w:rsidR="00866CDF" w:rsidRPr="00F85E9E" w:rsidRDefault="00866CDF" w:rsidP="00866CDF">
            <w:pPr>
              <w:rPr>
                <w:rFonts w:cs="Arial"/>
                <w:b/>
                <w:bCs/>
                <w:sz w:val="16"/>
                <w:szCs w:val="16"/>
              </w:rPr>
            </w:pPr>
            <w:r w:rsidRPr="00F85E9E">
              <w:rPr>
                <w:rFonts w:cs="Arial"/>
                <w:b/>
                <w:snapToGrid/>
                <w:sz w:val="16"/>
                <w:szCs w:val="16"/>
              </w:rPr>
              <w:t>Cible année N</w:t>
            </w:r>
          </w:p>
        </w:tc>
        <w:tc>
          <w:tcPr>
            <w:tcW w:w="851" w:type="dxa"/>
          </w:tcPr>
          <w:p w:rsidR="00866CDF" w:rsidRPr="00F85E9E" w:rsidRDefault="00866CDF" w:rsidP="00866CDF">
            <w:pPr>
              <w:rPr>
                <w:rFonts w:cs="Arial"/>
                <w:b/>
                <w:bCs/>
                <w:sz w:val="16"/>
                <w:szCs w:val="16"/>
              </w:rPr>
            </w:pPr>
            <w:r w:rsidRPr="00F85E9E">
              <w:rPr>
                <w:rFonts w:cs="Arial"/>
                <w:b/>
                <w:snapToGrid/>
                <w:sz w:val="16"/>
                <w:szCs w:val="16"/>
              </w:rPr>
              <w:t>Cible finale</w:t>
            </w:r>
          </w:p>
          <w:p w:rsidR="00866CDF" w:rsidRPr="00F85E9E" w:rsidRDefault="00866CDF" w:rsidP="00866CDF">
            <w:pPr>
              <w:rPr>
                <w:rFonts w:cs="Arial"/>
                <w:b/>
                <w:bCs/>
                <w:sz w:val="16"/>
                <w:szCs w:val="16"/>
              </w:rPr>
            </w:pPr>
          </w:p>
          <w:p w:rsidR="00866CDF" w:rsidRPr="00F85E9E" w:rsidRDefault="00866CDF" w:rsidP="00866CDF">
            <w:pPr>
              <w:rPr>
                <w:rFonts w:cs="Arial"/>
                <w:b/>
                <w:bCs/>
                <w:sz w:val="16"/>
                <w:szCs w:val="16"/>
              </w:rPr>
            </w:pPr>
          </w:p>
        </w:tc>
      </w:tr>
      <w:tr w:rsidR="00F85E9E" w:rsidRPr="00F85E9E" w:rsidTr="007E0F27">
        <w:trPr>
          <w:jc w:val="center"/>
        </w:trPr>
        <w:tc>
          <w:tcPr>
            <w:tcW w:w="4805"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pStyle w:val="Index"/>
              <w:suppressLineNumbers w:val="0"/>
              <w:rPr>
                <w:rFonts w:cs="Arial"/>
                <w:sz w:val="16"/>
                <w:szCs w:val="16"/>
              </w:rPr>
            </w:pPr>
            <w:r w:rsidRPr="00F85E9E">
              <w:rPr>
                <w:rFonts w:cs="Arial"/>
                <w:sz w:val="16"/>
                <w:szCs w:val="16"/>
              </w:rPr>
              <w:t>Proportion de Formation sanitaires (CDS et Hôpitaux) qui  utilisent les outils de collecte et de rapportage des données (registres et canevas des rapports)</w:t>
            </w:r>
          </w:p>
        </w:tc>
        <w:tc>
          <w:tcPr>
            <w:tcW w:w="875"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rPr>
                <w:rFonts w:cs="Arial"/>
                <w:b/>
                <w:bCs/>
                <w:sz w:val="16"/>
                <w:szCs w:val="16"/>
              </w:rPr>
            </w:pPr>
            <w:r w:rsidRPr="00F85E9E">
              <w:rPr>
                <w:rFonts w:cs="Arial"/>
                <w:b/>
                <w:bCs/>
                <w:sz w:val="16"/>
                <w:szCs w:val="16"/>
              </w:rPr>
              <w:t>50%</w:t>
            </w:r>
          </w:p>
        </w:tc>
        <w:tc>
          <w:tcPr>
            <w:tcW w:w="850"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rPr>
                <w:rFonts w:cs="Arial"/>
                <w:b/>
                <w:bCs/>
                <w:sz w:val="16"/>
                <w:szCs w:val="16"/>
              </w:rPr>
            </w:pPr>
            <w:r w:rsidRPr="00F85E9E">
              <w:rPr>
                <w:rFonts w:cs="Arial"/>
                <w:b/>
                <w:bCs/>
                <w:sz w:val="16"/>
                <w:szCs w:val="16"/>
              </w:rPr>
              <w:t>95%</w:t>
            </w:r>
          </w:p>
        </w:tc>
        <w:tc>
          <w:tcPr>
            <w:tcW w:w="851"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rPr>
                <w:rFonts w:cs="Arial"/>
                <w:b/>
                <w:bCs/>
                <w:sz w:val="16"/>
                <w:szCs w:val="16"/>
              </w:rPr>
            </w:pPr>
            <w:r w:rsidRPr="00F85E9E">
              <w:rPr>
                <w:rFonts w:cs="Arial"/>
                <w:b/>
                <w:bCs/>
                <w:kern w:val="2"/>
                <w:sz w:val="16"/>
                <w:szCs w:val="16"/>
              </w:rPr>
              <w:t>89%</w:t>
            </w:r>
          </w:p>
        </w:tc>
        <w:tc>
          <w:tcPr>
            <w:tcW w:w="850"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rPr>
                <w:rFonts w:cs="Arial"/>
                <w:b/>
                <w:bCs/>
                <w:sz w:val="16"/>
                <w:szCs w:val="16"/>
              </w:rPr>
            </w:pPr>
            <w:r w:rsidRPr="00F85E9E">
              <w:rPr>
                <w:rFonts w:cs="Arial"/>
                <w:b/>
                <w:bCs/>
                <w:kern w:val="2"/>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jc w:val="center"/>
              <w:rPr>
                <w:rFonts w:cs="Arial"/>
                <w:b/>
                <w:bCs/>
                <w:kern w:val="2"/>
                <w:sz w:val="16"/>
                <w:szCs w:val="16"/>
              </w:rPr>
            </w:pPr>
          </w:p>
          <w:p w:rsidR="00F85E9E" w:rsidRPr="00F85E9E" w:rsidRDefault="00F85E9E" w:rsidP="00F85E9E">
            <w:pPr>
              <w:jc w:val="center"/>
              <w:rPr>
                <w:rFonts w:cs="Arial"/>
                <w:b/>
                <w:bCs/>
                <w:sz w:val="16"/>
                <w:szCs w:val="16"/>
              </w:rPr>
            </w:pPr>
            <w:r w:rsidRPr="00F85E9E">
              <w:rPr>
                <w:rFonts w:cs="Arial"/>
                <w:b/>
                <w:bCs/>
                <w:sz w:val="16"/>
                <w:szCs w:val="16"/>
              </w:rPr>
              <w:t>100%</w:t>
            </w:r>
          </w:p>
          <w:p w:rsidR="00F85E9E" w:rsidRPr="00F85E9E" w:rsidRDefault="00F85E9E" w:rsidP="00F85E9E">
            <w:pPr>
              <w:rPr>
                <w:rFonts w:cs="Arial"/>
                <w:b/>
                <w:bCs/>
                <w:sz w:val="16"/>
                <w:szCs w:val="16"/>
              </w:rPr>
            </w:pPr>
          </w:p>
        </w:tc>
      </w:tr>
      <w:tr w:rsidR="00F85E9E" w:rsidRPr="00F85E9E" w:rsidTr="007E0F27">
        <w:trPr>
          <w:jc w:val="center"/>
        </w:trPr>
        <w:tc>
          <w:tcPr>
            <w:tcW w:w="4805"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rPr>
                <w:rFonts w:cs="Arial"/>
                <w:sz w:val="16"/>
                <w:szCs w:val="16"/>
              </w:rPr>
            </w:pPr>
            <w:r w:rsidRPr="00F85E9E">
              <w:rPr>
                <w:rFonts w:cs="Arial"/>
                <w:sz w:val="16"/>
                <w:szCs w:val="16"/>
              </w:rPr>
              <w:t>Proportion des BPS, BDS ayant l'accès au site Web DSNIS  fonctionnel</w:t>
            </w:r>
            <w:r w:rsidR="001F3A0B">
              <w:rPr>
                <w:rFonts w:cs="Arial"/>
                <w:sz w:val="16"/>
                <w:szCs w:val="16"/>
              </w:rPr>
              <w:t>*</w:t>
            </w:r>
          </w:p>
        </w:tc>
        <w:tc>
          <w:tcPr>
            <w:tcW w:w="875"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rPr>
                <w:rFonts w:cs="Arial"/>
                <w:b/>
                <w:bCs/>
                <w:sz w:val="16"/>
                <w:szCs w:val="16"/>
              </w:rPr>
            </w:pPr>
            <w:r w:rsidRPr="00F85E9E">
              <w:rPr>
                <w:rFonts w:cs="Arial"/>
                <w:b/>
                <w:bCs/>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rPr>
                <w:rFonts w:cs="Arial"/>
                <w:b/>
                <w:bCs/>
                <w:sz w:val="16"/>
                <w:szCs w:val="16"/>
              </w:rPr>
            </w:pPr>
            <w:r w:rsidRPr="00F85E9E">
              <w:rPr>
                <w:rFonts w:cs="Arial"/>
                <w:b/>
                <w:bCs/>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rPr>
                <w:rFonts w:cs="Arial"/>
                <w:b/>
                <w:bCs/>
                <w:sz w:val="16"/>
                <w:szCs w:val="16"/>
              </w:rPr>
            </w:pPr>
            <w:r w:rsidRPr="00F85E9E">
              <w:rPr>
                <w:rFonts w:cs="Arial"/>
                <w:b/>
                <w:bCs/>
                <w:kern w:val="2"/>
                <w:sz w:val="16"/>
                <w:szCs w:val="16"/>
              </w:rPr>
              <w:t xml:space="preserve">100% </w:t>
            </w:r>
            <w:r w:rsidRPr="00F85E9E">
              <w:rPr>
                <w:rFonts w:cs="Arial"/>
                <w:b/>
                <w:bCs/>
                <w:kern w:val="2"/>
                <w:sz w:val="16"/>
                <w:szCs w:val="16"/>
                <w:vertAlign w:val="superscript"/>
              </w:rPr>
              <w:t>(*)</w:t>
            </w:r>
          </w:p>
        </w:tc>
        <w:tc>
          <w:tcPr>
            <w:tcW w:w="850"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rPr>
                <w:rFonts w:cs="Arial"/>
                <w:b/>
                <w:bCs/>
                <w:sz w:val="16"/>
                <w:szCs w:val="16"/>
              </w:rPr>
            </w:pPr>
            <w:r w:rsidRPr="00F85E9E">
              <w:rPr>
                <w:rFonts w:cs="Arial"/>
                <w:b/>
                <w:bCs/>
                <w:kern w:val="2"/>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jc w:val="center"/>
              <w:rPr>
                <w:rFonts w:cs="Arial"/>
                <w:b/>
                <w:bCs/>
                <w:kern w:val="2"/>
                <w:sz w:val="16"/>
                <w:szCs w:val="16"/>
              </w:rPr>
            </w:pPr>
          </w:p>
          <w:p w:rsidR="00F85E9E" w:rsidRPr="00F85E9E" w:rsidRDefault="00F85E9E" w:rsidP="00F85E9E">
            <w:pPr>
              <w:jc w:val="center"/>
              <w:rPr>
                <w:rFonts w:cs="Arial"/>
                <w:b/>
                <w:bCs/>
                <w:sz w:val="16"/>
                <w:szCs w:val="16"/>
              </w:rPr>
            </w:pPr>
            <w:r w:rsidRPr="00F85E9E">
              <w:rPr>
                <w:rFonts w:cs="Arial"/>
                <w:b/>
                <w:bCs/>
                <w:kern w:val="2"/>
                <w:sz w:val="16"/>
                <w:szCs w:val="16"/>
              </w:rPr>
              <w:t>100%</w:t>
            </w:r>
          </w:p>
          <w:p w:rsidR="00F85E9E" w:rsidRPr="00F85E9E" w:rsidRDefault="00F85E9E" w:rsidP="00F85E9E">
            <w:pPr>
              <w:rPr>
                <w:rFonts w:cs="Arial"/>
                <w:b/>
                <w:bCs/>
                <w:sz w:val="16"/>
                <w:szCs w:val="16"/>
              </w:rPr>
            </w:pPr>
          </w:p>
        </w:tc>
      </w:tr>
      <w:tr w:rsidR="00F85E9E" w:rsidRPr="00F85E9E" w:rsidTr="007E0F27">
        <w:trPr>
          <w:jc w:val="center"/>
        </w:trPr>
        <w:tc>
          <w:tcPr>
            <w:tcW w:w="4805"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rPr>
                <w:rFonts w:cs="Arial"/>
                <w:sz w:val="16"/>
                <w:szCs w:val="16"/>
              </w:rPr>
            </w:pPr>
            <w:r w:rsidRPr="00F85E9E">
              <w:rPr>
                <w:rFonts w:cs="Arial"/>
                <w:sz w:val="16"/>
                <w:szCs w:val="16"/>
              </w:rPr>
              <w:t>% d’indicateurs PNDS contenus dans les Annuaires publiés</w:t>
            </w:r>
          </w:p>
        </w:tc>
        <w:tc>
          <w:tcPr>
            <w:tcW w:w="875"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rPr>
                <w:rFonts w:cs="Arial"/>
                <w:b/>
                <w:bCs/>
                <w:sz w:val="16"/>
                <w:szCs w:val="16"/>
              </w:rPr>
            </w:pPr>
            <w:r w:rsidRPr="00F85E9E">
              <w:rPr>
                <w:rFonts w:cs="Arial"/>
                <w:b/>
                <w:bCs/>
                <w:sz w:val="16"/>
                <w:szCs w:val="16"/>
              </w:rPr>
              <w:t>35%</w:t>
            </w:r>
          </w:p>
        </w:tc>
        <w:tc>
          <w:tcPr>
            <w:tcW w:w="850"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rPr>
                <w:rFonts w:cs="Arial"/>
                <w:b/>
                <w:bCs/>
                <w:sz w:val="16"/>
                <w:szCs w:val="16"/>
              </w:rPr>
            </w:pPr>
            <w:r w:rsidRPr="00F85E9E">
              <w:rPr>
                <w:rFonts w:cs="Arial"/>
                <w:b/>
                <w:bCs/>
                <w:sz w:val="16"/>
                <w:szCs w:val="16"/>
              </w:rPr>
              <w:t>37%</w:t>
            </w:r>
          </w:p>
        </w:tc>
        <w:tc>
          <w:tcPr>
            <w:tcW w:w="851"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rPr>
                <w:rFonts w:cs="Arial"/>
                <w:b/>
                <w:bCs/>
                <w:sz w:val="16"/>
                <w:szCs w:val="16"/>
              </w:rPr>
            </w:pPr>
            <w:r w:rsidRPr="00F85E9E">
              <w:rPr>
                <w:rFonts w:cs="Arial"/>
                <w:b/>
                <w:bCs/>
                <w:kern w:val="2"/>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rPr>
                <w:rFonts w:cs="Arial"/>
                <w:b/>
                <w:bCs/>
                <w:sz w:val="16"/>
                <w:szCs w:val="16"/>
              </w:rPr>
            </w:pPr>
            <w:r w:rsidRPr="00F85E9E">
              <w:rPr>
                <w:rFonts w:cs="Arial"/>
                <w:b/>
                <w:bCs/>
                <w:kern w:val="2"/>
                <w:sz w:val="16"/>
                <w:szCs w:val="16"/>
              </w:rPr>
              <w:t>65%</w:t>
            </w:r>
          </w:p>
        </w:tc>
        <w:tc>
          <w:tcPr>
            <w:tcW w:w="851" w:type="dxa"/>
            <w:tcBorders>
              <w:top w:val="single" w:sz="4" w:space="0" w:color="auto"/>
              <w:left w:val="single" w:sz="4" w:space="0" w:color="auto"/>
              <w:bottom w:val="single" w:sz="4" w:space="0" w:color="auto"/>
              <w:right w:val="single" w:sz="4" w:space="0" w:color="auto"/>
            </w:tcBorders>
            <w:vAlign w:val="center"/>
          </w:tcPr>
          <w:p w:rsidR="00F85E9E" w:rsidRPr="00F85E9E" w:rsidRDefault="00F85E9E" w:rsidP="00F85E9E">
            <w:pPr>
              <w:jc w:val="center"/>
              <w:rPr>
                <w:rFonts w:cs="Arial"/>
                <w:b/>
                <w:bCs/>
                <w:kern w:val="2"/>
                <w:sz w:val="16"/>
                <w:szCs w:val="16"/>
              </w:rPr>
            </w:pPr>
          </w:p>
          <w:p w:rsidR="00F85E9E" w:rsidRPr="00F85E9E" w:rsidRDefault="00F85E9E" w:rsidP="00F85E9E">
            <w:pPr>
              <w:jc w:val="center"/>
              <w:rPr>
                <w:rFonts w:cs="Arial"/>
                <w:b/>
                <w:bCs/>
                <w:sz w:val="16"/>
                <w:szCs w:val="16"/>
              </w:rPr>
            </w:pPr>
            <w:r w:rsidRPr="00F85E9E">
              <w:rPr>
                <w:rFonts w:cs="Arial"/>
                <w:b/>
                <w:bCs/>
                <w:sz w:val="16"/>
                <w:szCs w:val="16"/>
              </w:rPr>
              <w:t>100%</w:t>
            </w:r>
          </w:p>
          <w:p w:rsidR="00F85E9E" w:rsidRPr="00F85E9E" w:rsidRDefault="00F85E9E" w:rsidP="00F85E9E">
            <w:pPr>
              <w:rPr>
                <w:rFonts w:cs="Arial"/>
                <w:b/>
                <w:bCs/>
                <w:sz w:val="16"/>
                <w:szCs w:val="16"/>
              </w:rPr>
            </w:pPr>
          </w:p>
        </w:tc>
      </w:tr>
    </w:tbl>
    <w:p w:rsidR="00866CDF" w:rsidRPr="004F37D6" w:rsidRDefault="00F85E9E" w:rsidP="00DA27DF">
      <w:pPr>
        <w:pStyle w:val="Corpsdetexte"/>
        <w:widowControl/>
        <w:suppressAutoHyphens w:val="0"/>
        <w:spacing w:after="160" w:line="240" w:lineRule="auto"/>
        <w:rPr>
          <w:rFonts w:eastAsia="Calibri" w:cs="Arial"/>
          <w:snapToGrid/>
          <w:color w:val="585756"/>
          <w:kern w:val="0"/>
          <w:sz w:val="16"/>
          <w:szCs w:val="16"/>
          <w:lang w:val="pt-PT" w:eastAsia="en-US"/>
        </w:rPr>
      </w:pPr>
      <w:r w:rsidRPr="004F37D6">
        <w:rPr>
          <w:rFonts w:eastAsia="Calibri" w:cs="Arial"/>
          <w:snapToGrid/>
          <w:color w:val="585756"/>
          <w:kern w:val="0"/>
          <w:sz w:val="16"/>
          <w:szCs w:val="16"/>
          <w:lang w:val="pt-PT" w:eastAsia="en-US"/>
        </w:rPr>
        <w:t>(*) La plateforme DHIS2 est devenu un site accessible via internet</w:t>
      </w:r>
    </w:p>
    <w:p w:rsidR="007E0F27" w:rsidRDefault="007E0F27">
      <w:pPr>
        <w:widowControl/>
        <w:suppressAutoHyphens w:val="0"/>
        <w:rPr>
          <w:rFonts w:ascii="Calibri" w:eastAsia="Calibri" w:hAnsi="Calibri" w:cs="Calibri-Bold"/>
          <w:b/>
          <w:bCs/>
          <w:snapToGrid/>
          <w:color w:val="585756"/>
          <w:kern w:val="0"/>
          <w:lang w:val="fr-BE" w:eastAsia="en-US"/>
        </w:rPr>
      </w:pPr>
      <w:bookmarkStart w:id="83" w:name="_Toc370814205"/>
      <w:bookmarkStart w:id="84" w:name="_Toc370814281"/>
      <w:bookmarkStart w:id="85" w:name="_Toc508289677"/>
    </w:p>
    <w:p w:rsidR="00866CDF" w:rsidRPr="00DA27DF" w:rsidRDefault="00866CDF" w:rsidP="00DA27DF">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r w:rsidRPr="00DA27DF">
        <w:rPr>
          <w:rFonts w:ascii="Calibri" w:eastAsia="Calibri" w:hAnsi="Calibri" w:cs="Calibri-Bold"/>
          <w:snapToGrid/>
          <w:color w:val="585756"/>
          <w:kern w:val="0"/>
          <w:lang w:val="fr-BE" w:eastAsia="en-US"/>
        </w:rPr>
        <w:t>État d'avancement des principales activités</w:t>
      </w:r>
      <w:bookmarkEnd w:id="83"/>
      <w:bookmarkEnd w:id="84"/>
      <w:bookmarkEnd w:id="8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4"/>
        <w:gridCol w:w="851"/>
        <w:gridCol w:w="850"/>
        <w:gridCol w:w="709"/>
        <w:gridCol w:w="851"/>
      </w:tblGrid>
      <w:tr w:rsidR="00866CDF" w:rsidRPr="004F37D6" w:rsidTr="00C353FB">
        <w:trPr>
          <w:cantSplit/>
          <w:trHeight w:val="365"/>
          <w:jc w:val="center"/>
        </w:trPr>
        <w:tc>
          <w:tcPr>
            <w:tcW w:w="6384" w:type="dxa"/>
            <w:vMerge w:val="restart"/>
            <w:tcBorders>
              <w:top w:val="single" w:sz="4" w:space="0" w:color="auto"/>
              <w:left w:val="single" w:sz="4" w:space="0" w:color="auto"/>
              <w:bottom w:val="single" w:sz="4" w:space="0" w:color="auto"/>
              <w:right w:val="single" w:sz="4" w:space="0" w:color="auto"/>
            </w:tcBorders>
          </w:tcPr>
          <w:p w:rsidR="00866CDF" w:rsidRPr="004F37D6" w:rsidRDefault="00866CDF" w:rsidP="00866CDF">
            <w:pPr>
              <w:pStyle w:val="Pieddepage"/>
              <w:keepNext/>
              <w:spacing w:before="120"/>
              <w:rPr>
                <w:rFonts w:cs="Arial"/>
                <w:b/>
                <w:bCs/>
                <w:sz w:val="16"/>
                <w:szCs w:val="16"/>
              </w:rPr>
            </w:pPr>
            <w:r w:rsidRPr="004F37D6">
              <w:rPr>
                <w:b/>
                <w:snapToGrid/>
                <w:sz w:val="16"/>
                <w:szCs w:val="16"/>
              </w:rPr>
              <w:t xml:space="preserve">État d'avancement des </w:t>
            </w:r>
            <w:r w:rsidRPr="004F37D6">
              <w:rPr>
                <w:b/>
                <w:snapToGrid/>
                <w:sz w:val="16"/>
                <w:szCs w:val="16"/>
                <w:u w:val="single"/>
              </w:rPr>
              <w:t xml:space="preserve">principales </w:t>
            </w:r>
            <w:r w:rsidRPr="004F37D6">
              <w:rPr>
                <w:b/>
                <w:snapToGrid/>
                <w:sz w:val="16"/>
                <w:szCs w:val="16"/>
              </w:rPr>
              <w:t xml:space="preserve">activités </w:t>
            </w:r>
            <w:r w:rsidRPr="004F37D6">
              <w:rPr>
                <w:rStyle w:val="Appelnotedebasdep"/>
                <w:b/>
                <w:snapToGrid/>
                <w:sz w:val="16"/>
                <w:szCs w:val="16"/>
              </w:rPr>
              <w:footnoteReference w:id="2"/>
            </w:r>
          </w:p>
          <w:p w:rsidR="00866CDF" w:rsidRPr="004F37D6" w:rsidRDefault="00866CDF" w:rsidP="00866CDF">
            <w:pPr>
              <w:pStyle w:val="Pieddepage"/>
              <w:keepNext/>
              <w:spacing w:before="120"/>
              <w:rPr>
                <w:rFonts w:cs="Arial"/>
                <w:i/>
                <w:iCs/>
                <w:sz w:val="16"/>
                <w:szCs w:val="16"/>
              </w:rPr>
            </w:pPr>
          </w:p>
        </w:tc>
        <w:tc>
          <w:tcPr>
            <w:tcW w:w="3261" w:type="dxa"/>
            <w:gridSpan w:val="4"/>
            <w:tcBorders>
              <w:top w:val="single" w:sz="4" w:space="0" w:color="auto"/>
              <w:left w:val="single" w:sz="4" w:space="0" w:color="auto"/>
              <w:bottom w:val="single" w:sz="4" w:space="0" w:color="auto"/>
              <w:right w:val="single" w:sz="4" w:space="0" w:color="auto"/>
            </w:tcBorders>
          </w:tcPr>
          <w:p w:rsidR="00866CDF" w:rsidRPr="004F37D6" w:rsidRDefault="00866CDF" w:rsidP="00866CDF">
            <w:pPr>
              <w:pStyle w:val="Pieddepage"/>
              <w:keepNext/>
              <w:spacing w:before="120"/>
              <w:jc w:val="center"/>
              <w:rPr>
                <w:rFonts w:cs="Arial"/>
                <w:b/>
                <w:bCs/>
                <w:sz w:val="16"/>
                <w:szCs w:val="16"/>
              </w:rPr>
            </w:pPr>
            <w:r w:rsidRPr="004F37D6">
              <w:rPr>
                <w:b/>
                <w:snapToGrid/>
                <w:sz w:val="16"/>
                <w:szCs w:val="16"/>
              </w:rPr>
              <w:t>État d'avancement :</w:t>
            </w:r>
          </w:p>
        </w:tc>
      </w:tr>
      <w:tr w:rsidR="00866CDF" w:rsidRPr="004F37D6" w:rsidTr="00C353FB">
        <w:trPr>
          <w:cantSplit/>
          <w:trHeight w:val="149"/>
          <w:jc w:val="center"/>
        </w:trPr>
        <w:tc>
          <w:tcPr>
            <w:tcW w:w="6384" w:type="dxa"/>
            <w:vMerge/>
            <w:tcBorders>
              <w:top w:val="single" w:sz="4" w:space="0" w:color="auto"/>
              <w:left w:val="single" w:sz="4" w:space="0" w:color="auto"/>
              <w:bottom w:val="single" w:sz="4" w:space="0" w:color="auto"/>
              <w:right w:val="single" w:sz="4" w:space="0" w:color="auto"/>
            </w:tcBorders>
          </w:tcPr>
          <w:p w:rsidR="00866CDF" w:rsidRPr="004F37D6" w:rsidRDefault="00866CDF" w:rsidP="00866CDF">
            <w:pPr>
              <w:pStyle w:val="Pieddepage"/>
              <w:keepNext/>
              <w:spacing w:before="120"/>
              <w:rPr>
                <w:rFonts w:cs="Arial"/>
                <w:b/>
                <w:bCs/>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866CDF" w:rsidRPr="004F37D6" w:rsidRDefault="00866CDF" w:rsidP="00866CDF">
            <w:pPr>
              <w:pStyle w:val="Pieddepage"/>
              <w:keepNext/>
              <w:spacing w:before="120"/>
              <w:jc w:val="center"/>
              <w:rPr>
                <w:rFonts w:cs="Arial"/>
                <w:sz w:val="16"/>
                <w:szCs w:val="16"/>
              </w:rPr>
            </w:pPr>
            <w:r w:rsidRPr="004F37D6">
              <w:rPr>
                <w:snapToGrid/>
                <w:sz w:val="16"/>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866CDF" w:rsidRPr="004F37D6" w:rsidRDefault="00866CDF" w:rsidP="001F3A0B">
            <w:pPr>
              <w:pStyle w:val="Pieddepage"/>
              <w:keepNext/>
              <w:spacing w:before="120"/>
              <w:jc w:val="center"/>
              <w:rPr>
                <w:rFonts w:cs="Arial"/>
                <w:sz w:val="16"/>
                <w:szCs w:val="16"/>
              </w:rPr>
            </w:pPr>
            <w:r w:rsidRPr="004F37D6">
              <w:rPr>
                <w:snapToGrid/>
                <w:sz w:val="16"/>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rsidR="00866CDF" w:rsidRPr="004F37D6" w:rsidRDefault="00866CDF" w:rsidP="00866CDF">
            <w:pPr>
              <w:pStyle w:val="Pieddepage"/>
              <w:keepNext/>
              <w:spacing w:before="120"/>
              <w:jc w:val="center"/>
              <w:rPr>
                <w:rFonts w:cs="Arial"/>
                <w:sz w:val="16"/>
                <w:szCs w:val="16"/>
              </w:rPr>
            </w:pPr>
            <w:r w:rsidRPr="004F37D6">
              <w:rPr>
                <w:snapToGrid/>
                <w:sz w:val="16"/>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866CDF" w:rsidRPr="004F37D6" w:rsidRDefault="00866CDF" w:rsidP="00866CDF">
            <w:pPr>
              <w:pStyle w:val="Pieddepage"/>
              <w:keepNext/>
              <w:spacing w:before="120"/>
              <w:jc w:val="center"/>
              <w:rPr>
                <w:rFonts w:cs="Arial"/>
                <w:sz w:val="16"/>
                <w:szCs w:val="16"/>
              </w:rPr>
            </w:pPr>
            <w:r w:rsidRPr="004F37D6">
              <w:rPr>
                <w:snapToGrid/>
                <w:sz w:val="16"/>
                <w:szCs w:val="16"/>
              </w:rPr>
              <w:t>D</w:t>
            </w:r>
          </w:p>
        </w:tc>
      </w:tr>
      <w:tr w:rsidR="001F3A0B" w:rsidRPr="004F37D6" w:rsidTr="00C353FB">
        <w:trPr>
          <w:trHeight w:val="323"/>
          <w:jc w:val="center"/>
        </w:trPr>
        <w:tc>
          <w:tcPr>
            <w:tcW w:w="6384" w:type="dxa"/>
            <w:tcBorders>
              <w:top w:val="single" w:sz="4" w:space="0" w:color="auto"/>
              <w:left w:val="single" w:sz="4" w:space="0" w:color="auto"/>
              <w:bottom w:val="single" w:sz="4" w:space="0" w:color="auto"/>
              <w:right w:val="single" w:sz="4" w:space="0" w:color="auto"/>
            </w:tcBorders>
          </w:tcPr>
          <w:p w:rsidR="001F3A0B" w:rsidRPr="004F37D6" w:rsidRDefault="001F3A0B" w:rsidP="001F3A0B">
            <w:pPr>
              <w:pStyle w:val="Pieddepage"/>
              <w:keepNext/>
              <w:spacing w:before="120"/>
              <w:rPr>
                <w:rFonts w:cs="Arial"/>
                <w:sz w:val="16"/>
                <w:szCs w:val="16"/>
              </w:rPr>
            </w:pPr>
            <w:r w:rsidRPr="004F37D6">
              <w:rPr>
                <w:rFonts w:cs="Arial"/>
                <w:sz w:val="16"/>
                <w:szCs w:val="16"/>
              </w:rPr>
              <w:t>1 Etablir un cadrage général du SNIS et revoir les indicateurs</w:t>
            </w:r>
          </w:p>
        </w:tc>
        <w:tc>
          <w:tcPr>
            <w:tcW w:w="851" w:type="dxa"/>
            <w:tcBorders>
              <w:top w:val="single" w:sz="4" w:space="0" w:color="auto"/>
              <w:left w:val="single" w:sz="4" w:space="0" w:color="auto"/>
              <w:bottom w:val="single" w:sz="4" w:space="0" w:color="auto"/>
              <w:right w:val="single" w:sz="4" w:space="0" w:color="auto"/>
            </w:tcBorders>
            <w:vAlign w:val="center"/>
          </w:tcPr>
          <w:p w:rsidR="001F3A0B" w:rsidRPr="004F37D6" w:rsidRDefault="001F3A0B" w:rsidP="001F3A0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3A0B" w:rsidRPr="004F37D6" w:rsidRDefault="001F3A0B" w:rsidP="001F3A0B">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1F3A0B" w:rsidRPr="004F37D6" w:rsidRDefault="001F3A0B" w:rsidP="001F3A0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1F3A0B" w:rsidRPr="004F37D6" w:rsidRDefault="001F3A0B" w:rsidP="001F3A0B">
            <w:pPr>
              <w:pStyle w:val="Pieddepage"/>
              <w:keepNext/>
              <w:spacing w:before="120"/>
              <w:rPr>
                <w:rFonts w:cs="Arial"/>
                <w:sz w:val="16"/>
                <w:szCs w:val="16"/>
              </w:rPr>
            </w:pPr>
          </w:p>
        </w:tc>
      </w:tr>
      <w:tr w:rsidR="001F3A0B" w:rsidRPr="004F37D6" w:rsidTr="00C353FB">
        <w:trPr>
          <w:trHeight w:val="310"/>
          <w:jc w:val="center"/>
        </w:trPr>
        <w:tc>
          <w:tcPr>
            <w:tcW w:w="6384" w:type="dxa"/>
            <w:tcBorders>
              <w:top w:val="single" w:sz="4" w:space="0" w:color="auto"/>
              <w:left w:val="single" w:sz="4" w:space="0" w:color="auto"/>
              <w:bottom w:val="single" w:sz="4" w:space="0" w:color="auto"/>
              <w:right w:val="single" w:sz="4" w:space="0" w:color="auto"/>
            </w:tcBorders>
          </w:tcPr>
          <w:p w:rsidR="001F3A0B" w:rsidRPr="004F37D6" w:rsidRDefault="001F3A0B" w:rsidP="001F3A0B">
            <w:pPr>
              <w:pStyle w:val="Pieddepage"/>
              <w:keepNext/>
              <w:spacing w:before="120"/>
              <w:rPr>
                <w:rFonts w:cs="Arial"/>
                <w:sz w:val="16"/>
                <w:szCs w:val="16"/>
              </w:rPr>
            </w:pPr>
            <w:r w:rsidRPr="004F37D6">
              <w:rPr>
                <w:rFonts w:cs="Arial"/>
                <w:sz w:val="16"/>
                <w:szCs w:val="16"/>
              </w:rPr>
              <w:t>2</w:t>
            </w:r>
            <w:r w:rsidRPr="004F37D6">
              <w:rPr>
                <w:rFonts w:cs="Arial"/>
                <w:bCs/>
                <w:kern w:val="0"/>
                <w:sz w:val="16"/>
                <w:szCs w:val="16"/>
                <w:lang w:eastAsia="fr-BE"/>
              </w:rPr>
              <w:t xml:space="preserve"> </w:t>
            </w:r>
            <w:r w:rsidRPr="004F37D6">
              <w:rPr>
                <w:rFonts w:cs="Arial"/>
                <w:sz w:val="16"/>
                <w:szCs w:val="16"/>
              </w:rPr>
              <w:t>R</w:t>
            </w:r>
            <w:r w:rsidRPr="004F37D6">
              <w:rPr>
                <w:rFonts w:cs="Arial"/>
                <w:bCs/>
                <w:kern w:val="0"/>
                <w:sz w:val="16"/>
                <w:szCs w:val="16"/>
                <w:lang w:eastAsia="fr-BE"/>
              </w:rPr>
              <w:t>evoir et actualiser les outils et supports standards utilisés par tous les acteurs tant publics que privés et les actualiser ultérieurement si nécessaire.</w:t>
            </w:r>
          </w:p>
        </w:tc>
        <w:tc>
          <w:tcPr>
            <w:tcW w:w="851" w:type="dxa"/>
            <w:tcBorders>
              <w:top w:val="single" w:sz="4" w:space="0" w:color="auto"/>
              <w:left w:val="single" w:sz="4" w:space="0" w:color="auto"/>
              <w:bottom w:val="single" w:sz="4" w:space="0" w:color="auto"/>
              <w:right w:val="single" w:sz="4" w:space="0" w:color="auto"/>
            </w:tcBorders>
            <w:vAlign w:val="center"/>
          </w:tcPr>
          <w:p w:rsidR="001F3A0B" w:rsidRPr="004F37D6" w:rsidRDefault="001F3A0B" w:rsidP="001F3A0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3A0B" w:rsidRPr="004F37D6" w:rsidRDefault="001F3A0B" w:rsidP="001F3A0B">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1F3A0B" w:rsidRPr="004F37D6" w:rsidRDefault="001F3A0B" w:rsidP="001F3A0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1F3A0B" w:rsidRPr="004F37D6" w:rsidRDefault="001F3A0B" w:rsidP="001F3A0B">
            <w:pPr>
              <w:pStyle w:val="Pieddepage"/>
              <w:keepNext/>
              <w:spacing w:before="120"/>
              <w:rPr>
                <w:rFonts w:cs="Arial"/>
                <w:sz w:val="16"/>
                <w:szCs w:val="16"/>
              </w:rPr>
            </w:pPr>
          </w:p>
        </w:tc>
      </w:tr>
      <w:tr w:rsidR="001F3A0B" w:rsidRPr="004F37D6" w:rsidTr="00C353FB">
        <w:trPr>
          <w:trHeight w:val="72"/>
          <w:jc w:val="center"/>
        </w:trPr>
        <w:tc>
          <w:tcPr>
            <w:tcW w:w="6384" w:type="dxa"/>
            <w:tcBorders>
              <w:top w:val="single" w:sz="4" w:space="0" w:color="auto"/>
              <w:left w:val="single" w:sz="4" w:space="0" w:color="auto"/>
              <w:bottom w:val="single" w:sz="4" w:space="0" w:color="auto"/>
              <w:right w:val="single" w:sz="4" w:space="0" w:color="auto"/>
            </w:tcBorders>
          </w:tcPr>
          <w:p w:rsidR="001F3A0B" w:rsidRPr="004F37D6" w:rsidRDefault="001F3A0B" w:rsidP="001F3A0B">
            <w:pPr>
              <w:pStyle w:val="Pieddepage"/>
              <w:keepNext/>
              <w:spacing w:before="120"/>
              <w:rPr>
                <w:rFonts w:cs="Arial"/>
                <w:sz w:val="16"/>
                <w:szCs w:val="16"/>
              </w:rPr>
            </w:pPr>
            <w:r w:rsidRPr="004F37D6">
              <w:rPr>
                <w:rFonts w:cs="Arial"/>
                <w:sz w:val="16"/>
                <w:szCs w:val="16"/>
              </w:rPr>
              <w:t>3</w:t>
            </w:r>
            <w:r w:rsidRPr="004F37D6">
              <w:rPr>
                <w:rFonts w:cs="Arial"/>
                <w:bCs/>
                <w:kern w:val="0"/>
                <w:sz w:val="16"/>
                <w:szCs w:val="16"/>
                <w:lang w:eastAsia="fr-BE"/>
              </w:rPr>
              <w:t xml:space="preserve"> Revoir le logiciel GESIS, créer un réseau électronique et installer une base de données sur un site web propre au SNIS pour faciliter les échanges des données et d’informations de façon sécurisée.</w:t>
            </w:r>
          </w:p>
        </w:tc>
        <w:tc>
          <w:tcPr>
            <w:tcW w:w="851" w:type="dxa"/>
            <w:tcBorders>
              <w:top w:val="single" w:sz="4" w:space="0" w:color="auto"/>
              <w:left w:val="single" w:sz="4" w:space="0" w:color="auto"/>
              <w:bottom w:val="single" w:sz="4" w:space="0" w:color="auto"/>
              <w:right w:val="single" w:sz="4" w:space="0" w:color="auto"/>
            </w:tcBorders>
            <w:vAlign w:val="center"/>
          </w:tcPr>
          <w:p w:rsidR="001F3A0B" w:rsidRPr="004F37D6" w:rsidRDefault="001F3A0B" w:rsidP="001F3A0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3A0B" w:rsidRPr="004F37D6" w:rsidRDefault="001F3A0B" w:rsidP="001F3A0B">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1F3A0B" w:rsidRPr="004F37D6" w:rsidRDefault="001F3A0B" w:rsidP="001F3A0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1F3A0B" w:rsidRPr="004F37D6" w:rsidRDefault="001F3A0B" w:rsidP="001F3A0B">
            <w:pPr>
              <w:pStyle w:val="Pieddepage"/>
              <w:keepNext/>
              <w:spacing w:before="120"/>
              <w:rPr>
                <w:rFonts w:cs="Arial"/>
                <w:sz w:val="16"/>
                <w:szCs w:val="16"/>
              </w:rPr>
            </w:pPr>
          </w:p>
        </w:tc>
      </w:tr>
      <w:tr w:rsidR="001F3A0B" w:rsidRPr="004F37D6" w:rsidTr="00C353FB">
        <w:trPr>
          <w:trHeight w:val="310"/>
          <w:jc w:val="center"/>
        </w:trPr>
        <w:tc>
          <w:tcPr>
            <w:tcW w:w="6384" w:type="dxa"/>
            <w:tcBorders>
              <w:top w:val="single" w:sz="4" w:space="0" w:color="auto"/>
              <w:left w:val="single" w:sz="4" w:space="0" w:color="auto"/>
              <w:bottom w:val="single" w:sz="4" w:space="0" w:color="auto"/>
              <w:right w:val="single" w:sz="4" w:space="0" w:color="auto"/>
            </w:tcBorders>
          </w:tcPr>
          <w:p w:rsidR="001F3A0B" w:rsidRPr="004F37D6" w:rsidRDefault="001F3A0B" w:rsidP="001F3A0B">
            <w:pPr>
              <w:pStyle w:val="Pieddepage"/>
              <w:keepNext/>
              <w:spacing w:before="120"/>
              <w:rPr>
                <w:rFonts w:cs="Arial"/>
                <w:sz w:val="16"/>
                <w:szCs w:val="16"/>
              </w:rPr>
            </w:pPr>
            <w:r w:rsidRPr="004F37D6">
              <w:rPr>
                <w:rFonts w:cs="Arial"/>
                <w:sz w:val="16"/>
                <w:szCs w:val="16"/>
              </w:rPr>
              <w:t>4</w:t>
            </w:r>
            <w:r w:rsidRPr="004F37D6">
              <w:rPr>
                <w:rFonts w:cs="Arial"/>
                <w:bCs/>
                <w:kern w:val="0"/>
                <w:sz w:val="16"/>
                <w:szCs w:val="16"/>
                <w:lang w:eastAsia="fr-BE"/>
              </w:rPr>
              <w:t xml:space="preserve"> Définir les mécanismes d’analyse, d’exploitation, de dissémination et d’utilisation des données et appuyer la production</w:t>
            </w:r>
          </w:p>
        </w:tc>
        <w:tc>
          <w:tcPr>
            <w:tcW w:w="851" w:type="dxa"/>
            <w:tcBorders>
              <w:top w:val="single" w:sz="4" w:space="0" w:color="auto"/>
              <w:left w:val="single" w:sz="4" w:space="0" w:color="auto"/>
              <w:bottom w:val="single" w:sz="4" w:space="0" w:color="auto"/>
              <w:right w:val="single" w:sz="4" w:space="0" w:color="auto"/>
            </w:tcBorders>
            <w:vAlign w:val="center"/>
          </w:tcPr>
          <w:p w:rsidR="001F3A0B" w:rsidRPr="004F37D6" w:rsidRDefault="001F3A0B" w:rsidP="001F3A0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3A0B" w:rsidRPr="004F37D6" w:rsidRDefault="001F3A0B" w:rsidP="001F3A0B">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1F3A0B" w:rsidRPr="004F37D6" w:rsidRDefault="001F3A0B" w:rsidP="001F3A0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1F3A0B" w:rsidRPr="004F37D6" w:rsidRDefault="001F3A0B" w:rsidP="001F3A0B">
            <w:pPr>
              <w:pStyle w:val="Pieddepage"/>
              <w:keepNext/>
              <w:spacing w:before="120"/>
              <w:rPr>
                <w:rFonts w:cs="Arial"/>
                <w:sz w:val="16"/>
                <w:szCs w:val="16"/>
              </w:rPr>
            </w:pPr>
          </w:p>
        </w:tc>
      </w:tr>
      <w:tr w:rsidR="001F3A0B" w:rsidRPr="004F37D6" w:rsidTr="00C353FB">
        <w:trPr>
          <w:trHeight w:val="399"/>
          <w:jc w:val="center"/>
        </w:trPr>
        <w:tc>
          <w:tcPr>
            <w:tcW w:w="6384" w:type="dxa"/>
            <w:tcBorders>
              <w:top w:val="single" w:sz="4" w:space="0" w:color="auto"/>
              <w:left w:val="single" w:sz="4" w:space="0" w:color="auto"/>
              <w:bottom w:val="single" w:sz="4" w:space="0" w:color="auto"/>
              <w:right w:val="single" w:sz="4" w:space="0" w:color="auto"/>
            </w:tcBorders>
          </w:tcPr>
          <w:p w:rsidR="001F3A0B" w:rsidRPr="004F37D6" w:rsidRDefault="001F3A0B" w:rsidP="001F3A0B">
            <w:pPr>
              <w:pStyle w:val="Pieddepage"/>
              <w:keepNext/>
              <w:spacing w:before="120"/>
              <w:rPr>
                <w:rFonts w:cs="Arial"/>
                <w:sz w:val="16"/>
                <w:szCs w:val="16"/>
              </w:rPr>
            </w:pPr>
            <w:r w:rsidRPr="004F37D6">
              <w:rPr>
                <w:rFonts w:cs="Arial"/>
                <w:sz w:val="16"/>
                <w:szCs w:val="16"/>
              </w:rPr>
              <w:t xml:space="preserve">5 </w:t>
            </w:r>
            <w:r w:rsidRPr="004F37D6">
              <w:rPr>
                <w:rFonts w:cs="Arial"/>
                <w:bCs/>
                <w:kern w:val="0"/>
                <w:sz w:val="16"/>
                <w:szCs w:val="16"/>
                <w:lang w:eastAsia="fr-BE"/>
              </w:rPr>
              <w:t>Contractualiser avec un ou plusieurs organismes responsables d’expertises perlées.</w:t>
            </w:r>
          </w:p>
        </w:tc>
        <w:tc>
          <w:tcPr>
            <w:tcW w:w="851" w:type="dxa"/>
            <w:tcBorders>
              <w:top w:val="single" w:sz="4" w:space="0" w:color="auto"/>
              <w:left w:val="single" w:sz="4" w:space="0" w:color="auto"/>
              <w:bottom w:val="single" w:sz="4" w:space="0" w:color="auto"/>
              <w:right w:val="single" w:sz="4" w:space="0" w:color="auto"/>
            </w:tcBorders>
            <w:vAlign w:val="center"/>
          </w:tcPr>
          <w:p w:rsidR="001F3A0B" w:rsidRPr="004F37D6" w:rsidRDefault="001F3A0B" w:rsidP="001F3A0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1F3A0B" w:rsidRPr="004F37D6" w:rsidRDefault="001F3A0B" w:rsidP="001F3A0B">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1F3A0B" w:rsidRPr="004F37D6" w:rsidRDefault="001F3A0B" w:rsidP="001F3A0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1F3A0B" w:rsidRPr="004F37D6" w:rsidRDefault="001F3A0B" w:rsidP="001F3A0B">
            <w:pPr>
              <w:pStyle w:val="Pieddepage"/>
              <w:keepNext/>
              <w:spacing w:before="120"/>
              <w:rPr>
                <w:rFonts w:cs="Arial"/>
                <w:sz w:val="16"/>
                <w:szCs w:val="16"/>
              </w:rPr>
            </w:pPr>
          </w:p>
        </w:tc>
      </w:tr>
    </w:tbl>
    <w:p w:rsidR="00866CDF" w:rsidRPr="00DA27DF" w:rsidRDefault="00866C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866CDF" w:rsidRPr="00DA27DF" w:rsidRDefault="00866CDF" w:rsidP="00DA27DF">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86" w:name="_Toc370814206"/>
      <w:bookmarkStart w:id="87" w:name="_Toc370814282"/>
      <w:bookmarkStart w:id="88" w:name="_Toc508289678"/>
      <w:r w:rsidRPr="00DA27DF">
        <w:rPr>
          <w:rFonts w:ascii="Calibri" w:eastAsia="Calibri" w:hAnsi="Calibri" w:cs="Calibri-Bold"/>
          <w:snapToGrid/>
          <w:color w:val="585756"/>
          <w:kern w:val="0"/>
          <w:lang w:val="fr-BE" w:eastAsia="en-US"/>
        </w:rPr>
        <w:t>Analyse des progrès réalisés</w:t>
      </w:r>
      <w:bookmarkEnd w:id="86"/>
      <w:bookmarkEnd w:id="87"/>
      <w:bookmarkEnd w:id="88"/>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7087"/>
      </w:tblGrid>
      <w:tr w:rsidR="001F3A0B" w:rsidRPr="001F3A0B" w:rsidTr="007E0F27">
        <w:tc>
          <w:tcPr>
            <w:tcW w:w="2553" w:type="dxa"/>
            <w:tcBorders>
              <w:top w:val="single" w:sz="4" w:space="0" w:color="auto"/>
              <w:left w:val="single" w:sz="4" w:space="0" w:color="auto"/>
              <w:bottom w:val="single" w:sz="4" w:space="0" w:color="auto"/>
              <w:right w:val="single" w:sz="4" w:space="0" w:color="auto"/>
            </w:tcBorders>
            <w:hideMark/>
          </w:tcPr>
          <w:p w:rsidR="001F3A0B" w:rsidRPr="001F3A0B" w:rsidRDefault="001F3A0B" w:rsidP="000B03BB">
            <w:pPr>
              <w:rPr>
                <w:rFonts w:cs="Arial"/>
                <w:i/>
                <w:iCs/>
                <w:sz w:val="16"/>
                <w:szCs w:val="16"/>
              </w:rPr>
            </w:pPr>
            <w:bookmarkStart w:id="89" w:name="_Toc370814207"/>
            <w:bookmarkStart w:id="90" w:name="_Toc370814283"/>
            <w:r w:rsidRPr="001F3A0B">
              <w:rPr>
                <w:rFonts w:cs="Arial"/>
                <w:i/>
                <w:iCs/>
                <w:sz w:val="16"/>
                <w:szCs w:val="16"/>
              </w:rPr>
              <w:t>Lien entre les activités et l'output:</w:t>
            </w:r>
          </w:p>
        </w:tc>
        <w:tc>
          <w:tcPr>
            <w:tcW w:w="7087" w:type="dxa"/>
            <w:tcBorders>
              <w:top w:val="single" w:sz="4" w:space="0" w:color="auto"/>
              <w:left w:val="single" w:sz="4" w:space="0" w:color="auto"/>
              <w:bottom w:val="single" w:sz="4" w:space="0" w:color="auto"/>
              <w:right w:val="single" w:sz="4" w:space="0" w:color="auto"/>
            </w:tcBorders>
            <w:hideMark/>
          </w:tcPr>
          <w:p w:rsidR="001F3A0B" w:rsidRPr="00E55204" w:rsidRDefault="001F3A0B" w:rsidP="00E55204">
            <w:pPr>
              <w:numPr>
                <w:ilvl w:val="0"/>
                <w:numId w:val="27"/>
              </w:numPr>
              <w:snapToGrid w:val="0"/>
              <w:jc w:val="both"/>
              <w:rPr>
                <w:rFonts w:cs="Arial"/>
                <w:iCs/>
                <w:sz w:val="16"/>
                <w:szCs w:val="16"/>
              </w:rPr>
            </w:pPr>
            <w:r w:rsidRPr="001F3A0B">
              <w:rPr>
                <w:rFonts w:cs="Arial"/>
                <w:i/>
                <w:iCs/>
                <w:sz w:val="16"/>
                <w:szCs w:val="16"/>
              </w:rPr>
              <w:t xml:space="preserve">A la grande satisfaction de tous, le passage à le plateforme Web based DHIS2 continue à s’étendre sans grand problème puisque un premier lot des CDS (Les CDT) a rejoint l’application. </w:t>
            </w:r>
            <w:r w:rsidRPr="001F3A0B">
              <w:rPr>
                <w:rFonts w:cs="Arial"/>
                <w:iCs/>
                <w:sz w:val="16"/>
                <w:szCs w:val="16"/>
              </w:rPr>
              <w:t xml:space="preserve">Ces CDT constituent 15% de centres de santé totaux. </w:t>
            </w:r>
          </w:p>
        </w:tc>
      </w:tr>
      <w:tr w:rsidR="001F3A0B" w:rsidRPr="001F3A0B" w:rsidTr="007E0F27">
        <w:tc>
          <w:tcPr>
            <w:tcW w:w="2553" w:type="dxa"/>
            <w:tcBorders>
              <w:top w:val="single" w:sz="4" w:space="0" w:color="auto"/>
              <w:left w:val="single" w:sz="4" w:space="0" w:color="auto"/>
              <w:bottom w:val="single" w:sz="4" w:space="0" w:color="auto"/>
              <w:right w:val="single" w:sz="4" w:space="0" w:color="auto"/>
            </w:tcBorders>
          </w:tcPr>
          <w:p w:rsidR="001F3A0B" w:rsidRPr="001F3A0B" w:rsidRDefault="001F3A0B" w:rsidP="000B03BB">
            <w:pPr>
              <w:rPr>
                <w:rFonts w:cs="Arial"/>
                <w:i/>
                <w:iCs/>
                <w:kern w:val="2"/>
                <w:sz w:val="16"/>
                <w:szCs w:val="16"/>
              </w:rPr>
            </w:pPr>
            <w:r w:rsidRPr="001F3A0B">
              <w:rPr>
                <w:rFonts w:cs="Arial"/>
                <w:i/>
                <w:iCs/>
                <w:sz w:val="16"/>
                <w:szCs w:val="16"/>
              </w:rPr>
              <w:t>Progrès réalisés par rapport à l'atteinte de l'output (sur la base d’indicateurs) :</w:t>
            </w:r>
          </w:p>
          <w:p w:rsidR="001F3A0B" w:rsidRPr="001F3A0B" w:rsidRDefault="001F3A0B" w:rsidP="000B03BB">
            <w:pPr>
              <w:keepNext/>
              <w:suppressLineNumbers/>
              <w:tabs>
                <w:tab w:val="center" w:pos="4818"/>
                <w:tab w:val="right" w:pos="9637"/>
              </w:tabs>
              <w:spacing w:before="120"/>
              <w:rPr>
                <w:rFonts w:cs="Arial"/>
                <w:b/>
                <w:sz w:val="16"/>
                <w:szCs w:val="16"/>
              </w:rPr>
            </w:pPr>
          </w:p>
        </w:tc>
        <w:tc>
          <w:tcPr>
            <w:tcW w:w="7087" w:type="dxa"/>
            <w:tcBorders>
              <w:top w:val="single" w:sz="4" w:space="0" w:color="auto"/>
              <w:left w:val="single" w:sz="4" w:space="0" w:color="auto"/>
              <w:bottom w:val="single" w:sz="4" w:space="0" w:color="auto"/>
              <w:right w:val="single" w:sz="4" w:space="0" w:color="auto"/>
            </w:tcBorders>
            <w:hideMark/>
          </w:tcPr>
          <w:p w:rsidR="001F3A0B" w:rsidRPr="001F3A0B" w:rsidRDefault="001F3A0B" w:rsidP="000B03BB">
            <w:pPr>
              <w:jc w:val="both"/>
              <w:rPr>
                <w:rFonts w:cs="Arial"/>
                <w:kern w:val="2"/>
                <w:sz w:val="16"/>
                <w:szCs w:val="16"/>
              </w:rPr>
            </w:pPr>
            <w:r w:rsidRPr="001F3A0B">
              <w:rPr>
                <w:rFonts w:cs="Arial"/>
                <w:sz w:val="16"/>
                <w:szCs w:val="16"/>
              </w:rPr>
              <w:t>L’analyse du processus montre que toutes les activités ont été menées :</w:t>
            </w:r>
          </w:p>
          <w:p w:rsidR="001F3A0B" w:rsidRPr="001F3A0B" w:rsidRDefault="001F3A0B" w:rsidP="001F3A0B">
            <w:pPr>
              <w:numPr>
                <w:ilvl w:val="0"/>
                <w:numId w:val="27"/>
              </w:numPr>
              <w:snapToGrid w:val="0"/>
              <w:jc w:val="both"/>
              <w:rPr>
                <w:rFonts w:cs="Arial"/>
                <w:iCs/>
                <w:sz w:val="16"/>
                <w:szCs w:val="16"/>
              </w:rPr>
            </w:pPr>
            <w:r w:rsidRPr="001F3A0B">
              <w:rPr>
                <w:rFonts w:cs="Arial"/>
                <w:iCs/>
                <w:sz w:val="16"/>
                <w:szCs w:val="16"/>
              </w:rPr>
              <w:t xml:space="preserve">L’application WEB based (DHIS2) amorce son stade ultime, celui des CDS : </w:t>
            </w:r>
          </w:p>
          <w:p w:rsidR="001F3A0B" w:rsidRPr="001F3A0B" w:rsidRDefault="001F3A0B" w:rsidP="001F3A0B">
            <w:pPr>
              <w:numPr>
                <w:ilvl w:val="0"/>
                <w:numId w:val="27"/>
              </w:numPr>
              <w:snapToGrid w:val="0"/>
              <w:jc w:val="both"/>
              <w:rPr>
                <w:rFonts w:cs="Arial"/>
                <w:sz w:val="16"/>
                <w:szCs w:val="16"/>
              </w:rPr>
            </w:pPr>
            <w:r w:rsidRPr="001F3A0B">
              <w:rPr>
                <w:rFonts w:cs="Arial"/>
                <w:i/>
                <w:sz w:val="16"/>
                <w:szCs w:val="16"/>
              </w:rPr>
              <w:t>Les formations des acteurs des CDS sur le nouveau logiciel démarrent sur fonds propres des CDS.</w:t>
            </w:r>
          </w:p>
          <w:p w:rsidR="001F3A0B" w:rsidRPr="001F3A0B" w:rsidRDefault="001F3A0B" w:rsidP="001F3A0B">
            <w:pPr>
              <w:numPr>
                <w:ilvl w:val="0"/>
                <w:numId w:val="27"/>
              </w:numPr>
              <w:snapToGrid w:val="0"/>
              <w:jc w:val="both"/>
              <w:rPr>
                <w:rFonts w:cs="Arial"/>
                <w:sz w:val="16"/>
                <w:szCs w:val="16"/>
              </w:rPr>
            </w:pPr>
            <w:r w:rsidRPr="001F3A0B">
              <w:rPr>
                <w:rFonts w:cs="Arial"/>
                <w:sz w:val="16"/>
                <w:szCs w:val="16"/>
              </w:rPr>
              <w:t xml:space="preserve">Les cartes sanitaires ont été éditées et distribuées aux différentes entités. </w:t>
            </w:r>
          </w:p>
        </w:tc>
      </w:tr>
      <w:tr w:rsidR="001F3A0B" w:rsidRPr="001F3A0B" w:rsidTr="007E0F27">
        <w:tc>
          <w:tcPr>
            <w:tcW w:w="2553" w:type="dxa"/>
            <w:tcBorders>
              <w:top w:val="single" w:sz="4" w:space="0" w:color="auto"/>
              <w:left w:val="single" w:sz="4" w:space="0" w:color="auto"/>
              <w:bottom w:val="single" w:sz="4" w:space="0" w:color="auto"/>
              <w:right w:val="single" w:sz="4" w:space="0" w:color="auto"/>
            </w:tcBorders>
          </w:tcPr>
          <w:p w:rsidR="001F3A0B" w:rsidRPr="001F3A0B" w:rsidRDefault="001F3A0B" w:rsidP="000B03BB">
            <w:pPr>
              <w:rPr>
                <w:rFonts w:cs="Arial"/>
                <w:b/>
                <w:i/>
                <w:iCs/>
                <w:sz w:val="16"/>
                <w:szCs w:val="16"/>
              </w:rPr>
            </w:pPr>
            <w:r w:rsidRPr="001F3A0B">
              <w:rPr>
                <w:rFonts w:cs="Arial"/>
                <w:i/>
                <w:iCs/>
                <w:sz w:val="16"/>
                <w:szCs w:val="16"/>
              </w:rPr>
              <w:t>Difficultés qui se sont présentées, facteurs d'influence (positive ou négative) :</w:t>
            </w:r>
          </w:p>
        </w:tc>
        <w:tc>
          <w:tcPr>
            <w:tcW w:w="7087" w:type="dxa"/>
            <w:tcBorders>
              <w:top w:val="single" w:sz="4" w:space="0" w:color="auto"/>
              <w:left w:val="single" w:sz="4" w:space="0" w:color="auto"/>
              <w:bottom w:val="single" w:sz="4" w:space="0" w:color="auto"/>
              <w:right w:val="single" w:sz="4" w:space="0" w:color="auto"/>
            </w:tcBorders>
            <w:hideMark/>
          </w:tcPr>
          <w:p w:rsidR="001F3A0B" w:rsidRPr="001F3A0B" w:rsidRDefault="001F3A0B" w:rsidP="000B03BB">
            <w:pPr>
              <w:keepNext/>
              <w:suppressLineNumbers/>
              <w:tabs>
                <w:tab w:val="center" w:pos="4818"/>
                <w:tab w:val="right" w:pos="9637"/>
              </w:tabs>
              <w:spacing w:before="120"/>
              <w:jc w:val="both"/>
              <w:rPr>
                <w:rFonts w:cs="Arial"/>
                <w:sz w:val="16"/>
                <w:szCs w:val="16"/>
              </w:rPr>
            </w:pPr>
            <w:r w:rsidRPr="001F3A0B">
              <w:rPr>
                <w:rFonts w:cs="Arial"/>
                <w:sz w:val="16"/>
                <w:szCs w:val="16"/>
              </w:rPr>
              <w:t>Les outils de collecte des données papiers ont continué à connaitre des ruptures de stocks dans les structures. Ceci a poussé le MSPLS a entam</w:t>
            </w:r>
            <w:r w:rsidR="00E55204">
              <w:rPr>
                <w:rFonts w:cs="Arial"/>
                <w:sz w:val="16"/>
                <w:szCs w:val="16"/>
              </w:rPr>
              <w:t>er</w:t>
            </w:r>
            <w:r w:rsidRPr="001F3A0B">
              <w:rPr>
                <w:rFonts w:cs="Arial"/>
                <w:sz w:val="16"/>
                <w:szCs w:val="16"/>
              </w:rPr>
              <w:t xml:space="preserve"> le processus de leur acquisition sur les fonds propres des CDS</w:t>
            </w:r>
            <w:r w:rsidR="00E55204">
              <w:rPr>
                <w:rFonts w:cs="Arial"/>
                <w:sz w:val="16"/>
                <w:szCs w:val="16"/>
              </w:rPr>
              <w:t>.</w:t>
            </w:r>
          </w:p>
        </w:tc>
      </w:tr>
      <w:tr w:rsidR="001F3A0B" w:rsidRPr="001F3A0B" w:rsidTr="007E0F27">
        <w:trPr>
          <w:trHeight w:val="456"/>
        </w:trPr>
        <w:tc>
          <w:tcPr>
            <w:tcW w:w="2553" w:type="dxa"/>
            <w:tcBorders>
              <w:top w:val="single" w:sz="4" w:space="0" w:color="auto"/>
              <w:left w:val="single" w:sz="4" w:space="0" w:color="auto"/>
              <w:bottom w:val="single" w:sz="4" w:space="0" w:color="auto"/>
              <w:right w:val="single" w:sz="4" w:space="0" w:color="auto"/>
            </w:tcBorders>
            <w:hideMark/>
          </w:tcPr>
          <w:p w:rsidR="001F3A0B" w:rsidRPr="001F3A0B" w:rsidRDefault="001F3A0B" w:rsidP="000B03BB">
            <w:pPr>
              <w:rPr>
                <w:rFonts w:cs="Arial"/>
                <w:i/>
                <w:iCs/>
                <w:sz w:val="16"/>
                <w:szCs w:val="16"/>
              </w:rPr>
            </w:pPr>
            <w:r w:rsidRPr="001F3A0B">
              <w:rPr>
                <w:rFonts w:cs="Arial"/>
                <w:i/>
                <w:iCs/>
                <w:sz w:val="16"/>
                <w:szCs w:val="16"/>
              </w:rPr>
              <w:t>Résultats inattendus (positifs ou négatifs) :</w:t>
            </w:r>
          </w:p>
        </w:tc>
        <w:tc>
          <w:tcPr>
            <w:tcW w:w="7087" w:type="dxa"/>
            <w:tcBorders>
              <w:top w:val="single" w:sz="4" w:space="0" w:color="auto"/>
              <w:left w:val="single" w:sz="4" w:space="0" w:color="auto"/>
              <w:bottom w:val="single" w:sz="4" w:space="0" w:color="auto"/>
              <w:right w:val="single" w:sz="4" w:space="0" w:color="auto"/>
            </w:tcBorders>
          </w:tcPr>
          <w:p w:rsidR="001F3A0B" w:rsidRPr="001F3A0B" w:rsidRDefault="001F3A0B" w:rsidP="000B03BB">
            <w:pPr>
              <w:snapToGrid w:val="0"/>
              <w:jc w:val="both"/>
              <w:rPr>
                <w:rFonts w:cs="Arial"/>
                <w:sz w:val="16"/>
                <w:szCs w:val="16"/>
              </w:rPr>
            </w:pPr>
            <w:r w:rsidRPr="001F3A0B">
              <w:rPr>
                <w:rFonts w:cs="Arial"/>
                <w:sz w:val="16"/>
                <w:szCs w:val="16"/>
              </w:rPr>
              <w:t>Les CDS réclament d’utiliser leurs propres fonds pour se former et se connecter à DHIS2</w:t>
            </w:r>
          </w:p>
        </w:tc>
      </w:tr>
    </w:tbl>
    <w:p w:rsidR="007E0F27" w:rsidRDefault="007E0F27" w:rsidP="007E0F27">
      <w:pPr>
        <w:pStyle w:val="Titre2"/>
        <w:keepLines/>
        <w:widowControl/>
        <w:suppressAutoHyphens w:val="0"/>
        <w:spacing w:after="120"/>
        <w:ind w:left="576"/>
        <w:rPr>
          <w:rFonts w:ascii="Calibri" w:eastAsia="Times New Roman" w:hAnsi="Calibri"/>
          <w:bCs w:val="0"/>
          <w:snapToGrid/>
          <w:color w:val="D81A1A"/>
          <w:kern w:val="0"/>
          <w:szCs w:val="26"/>
          <w:lang w:val="fr-BE" w:eastAsia="en-US"/>
        </w:rPr>
      </w:pPr>
      <w:bookmarkStart w:id="91" w:name="_Toc508289679"/>
      <w:bookmarkStart w:id="92" w:name="_Hlk506903882"/>
    </w:p>
    <w:p w:rsidR="00866CDF" w:rsidRPr="001F3A0B" w:rsidRDefault="001F3A0B" w:rsidP="00DA27DF">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fr-BE" w:eastAsia="en-US"/>
        </w:rPr>
      </w:pPr>
      <w:r w:rsidRPr="001F3A0B">
        <w:rPr>
          <w:rFonts w:ascii="Calibri" w:eastAsia="Times New Roman" w:hAnsi="Calibri"/>
          <w:bCs w:val="0"/>
          <w:snapToGrid/>
          <w:color w:val="D81A1A"/>
          <w:kern w:val="0"/>
          <w:szCs w:val="26"/>
          <w:lang w:val="fr-BE" w:eastAsia="en-US"/>
        </w:rPr>
        <w:t xml:space="preserve">VOLET </w:t>
      </w:r>
      <w:r w:rsidR="00FA05A9">
        <w:rPr>
          <w:rFonts w:ascii="Calibri" w:eastAsia="Times New Roman" w:hAnsi="Calibri"/>
          <w:bCs w:val="0"/>
          <w:snapToGrid/>
          <w:color w:val="D81A1A"/>
          <w:kern w:val="0"/>
          <w:szCs w:val="26"/>
          <w:lang w:val="fr-BE" w:eastAsia="en-US"/>
        </w:rPr>
        <w:t xml:space="preserve">4 </w:t>
      </w:r>
      <w:r w:rsidRPr="001F3A0B">
        <w:rPr>
          <w:rFonts w:ascii="Calibri" w:eastAsia="Times New Roman" w:hAnsi="Calibri"/>
          <w:bCs w:val="0"/>
          <w:snapToGrid/>
          <w:color w:val="D81A1A"/>
          <w:kern w:val="0"/>
          <w:szCs w:val="26"/>
          <w:lang w:val="fr-BE" w:eastAsia="en-US"/>
        </w:rPr>
        <w:t xml:space="preserve">SNIS: </w:t>
      </w:r>
      <w:r w:rsidR="00866CDF" w:rsidRPr="001F3A0B">
        <w:rPr>
          <w:rFonts w:ascii="Calibri" w:eastAsia="Times New Roman" w:hAnsi="Calibri"/>
          <w:bCs w:val="0"/>
          <w:snapToGrid/>
          <w:color w:val="D81A1A"/>
          <w:kern w:val="0"/>
          <w:szCs w:val="26"/>
          <w:lang w:val="fr-BE" w:eastAsia="en-US"/>
        </w:rPr>
        <w:t>Performance de l'</w:t>
      </w:r>
      <w:r w:rsidR="00CC45D8" w:rsidRPr="001F3A0B">
        <w:rPr>
          <w:rFonts w:ascii="Calibri" w:eastAsia="Times New Roman" w:hAnsi="Calibri"/>
          <w:bCs w:val="0"/>
          <w:snapToGrid/>
          <w:color w:val="D81A1A"/>
          <w:kern w:val="0"/>
          <w:szCs w:val="26"/>
          <w:lang w:val="fr-BE" w:eastAsia="en-US"/>
        </w:rPr>
        <w:t>output </w:t>
      </w:r>
      <w:r w:rsidR="00866CDF" w:rsidRPr="001F3A0B">
        <w:rPr>
          <w:rFonts w:ascii="Calibri" w:eastAsia="Times New Roman" w:hAnsi="Calibri"/>
          <w:bCs w:val="0"/>
          <w:snapToGrid/>
          <w:color w:val="D81A1A"/>
          <w:kern w:val="0"/>
          <w:szCs w:val="26"/>
          <w:lang w:val="fr-BE" w:eastAsia="en-US"/>
        </w:rPr>
        <w:t>2</w:t>
      </w:r>
      <w:bookmarkEnd w:id="89"/>
      <w:bookmarkEnd w:id="90"/>
      <w:bookmarkEnd w:id="91"/>
    </w:p>
    <w:p w:rsidR="001F3A0B" w:rsidRPr="0052529A" w:rsidRDefault="001F3A0B" w:rsidP="001F3A0B">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93" w:name="_Toc508289680"/>
      <w:bookmarkStart w:id="94" w:name="_Hlk506903909"/>
      <w:bookmarkEnd w:id="92"/>
      <w:r w:rsidRPr="0052529A">
        <w:rPr>
          <w:rFonts w:ascii="Calibri" w:eastAsia="Calibri" w:hAnsi="Calibri" w:cs="Calibri-Bold"/>
          <w:snapToGrid/>
          <w:color w:val="585756"/>
          <w:kern w:val="0"/>
          <w:lang w:val="fr-BE" w:eastAsia="en-US"/>
        </w:rPr>
        <w:t>Progrès des indicateurs</w:t>
      </w:r>
      <w:bookmarkEnd w:id="93"/>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CD602C" w:rsidRPr="001F3A0B" w:rsidTr="00DA27DF">
        <w:trPr>
          <w:cantSplit/>
          <w:jc w:val="center"/>
        </w:trPr>
        <w:tc>
          <w:tcPr>
            <w:tcW w:w="9782" w:type="dxa"/>
            <w:gridSpan w:val="6"/>
          </w:tcPr>
          <w:bookmarkEnd w:id="94"/>
          <w:p w:rsidR="00CD602C" w:rsidRPr="001F3A0B" w:rsidRDefault="00CD602C" w:rsidP="00145BBD">
            <w:pPr>
              <w:rPr>
                <w:rFonts w:cs="Arial"/>
                <w:b/>
                <w:bCs/>
                <w:sz w:val="16"/>
                <w:szCs w:val="16"/>
              </w:rPr>
            </w:pPr>
            <w:r w:rsidRPr="001F3A0B">
              <w:rPr>
                <w:rFonts w:cs="Arial"/>
                <w:b/>
                <w:snapToGrid/>
                <w:sz w:val="16"/>
                <w:szCs w:val="16"/>
              </w:rPr>
              <w:t>Output 1 :</w:t>
            </w:r>
            <w:r w:rsidR="001F3A0B" w:rsidRPr="001F3A0B">
              <w:rPr>
                <w:rFonts w:cs="Arial"/>
                <w:b/>
                <w:snapToGrid/>
                <w:sz w:val="16"/>
                <w:szCs w:val="16"/>
              </w:rPr>
              <w:t xml:space="preserve"> La parc Informatique, bureautique et logistique du SNIS est fonctionnel</w:t>
            </w:r>
          </w:p>
          <w:p w:rsidR="00CD602C" w:rsidRPr="001F3A0B" w:rsidRDefault="00CD602C" w:rsidP="00145BBD">
            <w:pPr>
              <w:rPr>
                <w:rFonts w:cs="Arial"/>
                <w:b/>
                <w:bCs/>
                <w:sz w:val="16"/>
                <w:szCs w:val="16"/>
              </w:rPr>
            </w:pPr>
          </w:p>
        </w:tc>
      </w:tr>
      <w:tr w:rsidR="00CD602C" w:rsidRPr="001F3A0B" w:rsidTr="00DA27DF">
        <w:trPr>
          <w:jc w:val="center"/>
        </w:trPr>
        <w:tc>
          <w:tcPr>
            <w:tcW w:w="5505" w:type="dxa"/>
          </w:tcPr>
          <w:p w:rsidR="00CD602C" w:rsidRPr="001F3A0B" w:rsidRDefault="00CD602C" w:rsidP="00145BBD">
            <w:pPr>
              <w:pStyle w:val="Ballontekst1"/>
              <w:rPr>
                <w:rFonts w:ascii="Arial" w:hAnsi="Arial" w:cs="Arial"/>
                <w:b/>
                <w:bCs/>
              </w:rPr>
            </w:pPr>
            <w:r w:rsidRPr="001F3A0B">
              <w:rPr>
                <w:rFonts w:ascii="Arial" w:hAnsi="Arial" w:cs="Arial"/>
                <w:b/>
                <w:snapToGrid/>
              </w:rPr>
              <w:t>Indicateurs</w:t>
            </w:r>
          </w:p>
        </w:tc>
        <w:tc>
          <w:tcPr>
            <w:tcW w:w="875" w:type="dxa"/>
          </w:tcPr>
          <w:p w:rsidR="00CD602C" w:rsidRPr="001F3A0B" w:rsidRDefault="00CD602C" w:rsidP="00145BBD">
            <w:pPr>
              <w:rPr>
                <w:rFonts w:cs="Arial"/>
                <w:b/>
                <w:bCs/>
                <w:sz w:val="16"/>
                <w:szCs w:val="16"/>
              </w:rPr>
            </w:pPr>
            <w:r w:rsidRPr="001F3A0B">
              <w:rPr>
                <w:rFonts w:cs="Arial"/>
                <w:b/>
                <w:snapToGrid/>
                <w:sz w:val="16"/>
                <w:szCs w:val="16"/>
              </w:rPr>
              <w:t xml:space="preserve">Valeur de la </w:t>
            </w:r>
            <w:r w:rsidRPr="001F3A0B">
              <w:rPr>
                <w:rFonts w:cs="Arial"/>
                <w:b/>
                <w:i/>
                <w:snapToGrid/>
                <w:sz w:val="16"/>
                <w:szCs w:val="16"/>
              </w:rPr>
              <w:t>Baseline</w:t>
            </w:r>
          </w:p>
        </w:tc>
        <w:tc>
          <w:tcPr>
            <w:tcW w:w="850" w:type="dxa"/>
          </w:tcPr>
          <w:p w:rsidR="00CD602C" w:rsidRPr="001F3A0B" w:rsidRDefault="00CD602C" w:rsidP="00145BBD">
            <w:pPr>
              <w:rPr>
                <w:rFonts w:cs="Arial"/>
                <w:b/>
                <w:bCs/>
                <w:sz w:val="16"/>
                <w:szCs w:val="16"/>
              </w:rPr>
            </w:pPr>
            <w:r w:rsidRPr="001F3A0B">
              <w:rPr>
                <w:rFonts w:cs="Arial"/>
                <w:b/>
                <w:snapToGrid/>
                <w:sz w:val="16"/>
                <w:szCs w:val="16"/>
              </w:rPr>
              <w:t>Valeur année N-1</w:t>
            </w:r>
          </w:p>
        </w:tc>
        <w:tc>
          <w:tcPr>
            <w:tcW w:w="851" w:type="dxa"/>
          </w:tcPr>
          <w:p w:rsidR="00CD602C" w:rsidRPr="001F3A0B" w:rsidRDefault="00CD602C" w:rsidP="00145BBD">
            <w:pPr>
              <w:rPr>
                <w:rFonts w:cs="Arial"/>
                <w:b/>
                <w:bCs/>
                <w:sz w:val="16"/>
                <w:szCs w:val="16"/>
              </w:rPr>
            </w:pPr>
            <w:r w:rsidRPr="001F3A0B">
              <w:rPr>
                <w:rFonts w:cs="Arial"/>
                <w:b/>
                <w:snapToGrid/>
                <w:sz w:val="16"/>
                <w:szCs w:val="16"/>
              </w:rPr>
              <w:t>Valeur année N</w:t>
            </w:r>
          </w:p>
        </w:tc>
        <w:tc>
          <w:tcPr>
            <w:tcW w:w="850" w:type="dxa"/>
          </w:tcPr>
          <w:p w:rsidR="00CD602C" w:rsidRPr="001F3A0B" w:rsidRDefault="00CD602C" w:rsidP="00145BBD">
            <w:pPr>
              <w:rPr>
                <w:rFonts w:cs="Arial"/>
                <w:b/>
                <w:bCs/>
                <w:sz w:val="16"/>
                <w:szCs w:val="16"/>
              </w:rPr>
            </w:pPr>
            <w:r w:rsidRPr="001F3A0B">
              <w:rPr>
                <w:rFonts w:cs="Arial"/>
                <w:b/>
                <w:snapToGrid/>
                <w:sz w:val="16"/>
                <w:szCs w:val="16"/>
              </w:rPr>
              <w:t>Cible année N</w:t>
            </w:r>
          </w:p>
        </w:tc>
        <w:tc>
          <w:tcPr>
            <w:tcW w:w="851" w:type="dxa"/>
          </w:tcPr>
          <w:p w:rsidR="00CD602C" w:rsidRPr="001F3A0B" w:rsidRDefault="00CD602C" w:rsidP="00145BBD">
            <w:pPr>
              <w:rPr>
                <w:rFonts w:cs="Arial"/>
                <w:b/>
                <w:bCs/>
                <w:sz w:val="16"/>
                <w:szCs w:val="16"/>
              </w:rPr>
            </w:pPr>
            <w:r w:rsidRPr="001F3A0B">
              <w:rPr>
                <w:rFonts w:cs="Arial"/>
                <w:b/>
                <w:snapToGrid/>
                <w:sz w:val="16"/>
                <w:szCs w:val="16"/>
              </w:rPr>
              <w:t>Cible finale</w:t>
            </w:r>
          </w:p>
          <w:p w:rsidR="00CD602C" w:rsidRPr="001F3A0B" w:rsidRDefault="00CD602C" w:rsidP="00145BBD">
            <w:pPr>
              <w:rPr>
                <w:rFonts w:cs="Arial"/>
                <w:b/>
                <w:bCs/>
                <w:sz w:val="16"/>
                <w:szCs w:val="16"/>
              </w:rPr>
            </w:pPr>
          </w:p>
          <w:p w:rsidR="00CD602C" w:rsidRPr="001F3A0B" w:rsidRDefault="00CD602C" w:rsidP="00145BBD">
            <w:pPr>
              <w:rPr>
                <w:rFonts w:cs="Arial"/>
                <w:b/>
                <w:bCs/>
                <w:sz w:val="16"/>
                <w:szCs w:val="16"/>
              </w:rPr>
            </w:pPr>
          </w:p>
        </w:tc>
      </w:tr>
      <w:tr w:rsidR="001F3A0B" w:rsidRPr="001F3A0B" w:rsidTr="000B03BB">
        <w:trPr>
          <w:jc w:val="center"/>
        </w:trPr>
        <w:tc>
          <w:tcPr>
            <w:tcW w:w="5505" w:type="dxa"/>
            <w:tcBorders>
              <w:top w:val="single" w:sz="4" w:space="0" w:color="auto"/>
              <w:left w:val="single" w:sz="4" w:space="0" w:color="auto"/>
              <w:bottom w:val="single" w:sz="4" w:space="0" w:color="auto"/>
              <w:right w:val="single" w:sz="4" w:space="0" w:color="auto"/>
            </w:tcBorders>
            <w:vAlign w:val="center"/>
          </w:tcPr>
          <w:p w:rsidR="001F3A0B" w:rsidRPr="001F3A0B" w:rsidRDefault="001F3A0B" w:rsidP="001F3A0B">
            <w:pPr>
              <w:pStyle w:val="Index"/>
              <w:suppressLineNumbers w:val="0"/>
              <w:rPr>
                <w:rFonts w:cs="Arial"/>
                <w:sz w:val="16"/>
                <w:szCs w:val="16"/>
              </w:rPr>
            </w:pPr>
            <w:r w:rsidRPr="001F3A0B">
              <w:rPr>
                <w:rFonts w:cs="Arial"/>
                <w:sz w:val="16"/>
                <w:szCs w:val="16"/>
              </w:rPr>
              <w:t>% de BDS, BPS et Hôpitaux de référence disposant d'équipements ICT fonctionnels selon les normes en informatique bureautique du ministère (incluant maintenance)</w:t>
            </w:r>
          </w:p>
        </w:tc>
        <w:tc>
          <w:tcPr>
            <w:tcW w:w="875" w:type="dxa"/>
            <w:tcBorders>
              <w:top w:val="single" w:sz="4" w:space="0" w:color="auto"/>
              <w:left w:val="single" w:sz="4" w:space="0" w:color="auto"/>
              <w:bottom w:val="single" w:sz="4" w:space="0" w:color="auto"/>
              <w:right w:val="single" w:sz="4" w:space="0" w:color="auto"/>
            </w:tcBorders>
            <w:vAlign w:val="center"/>
          </w:tcPr>
          <w:p w:rsidR="001F3A0B" w:rsidRPr="001F3A0B" w:rsidRDefault="001F3A0B" w:rsidP="001F3A0B">
            <w:pPr>
              <w:rPr>
                <w:rFonts w:cs="Arial"/>
                <w:b/>
                <w:bCs/>
                <w:sz w:val="16"/>
                <w:szCs w:val="16"/>
              </w:rPr>
            </w:pPr>
            <w:r w:rsidRPr="001F3A0B">
              <w:rPr>
                <w:rFonts w:cs="Arial"/>
                <w:b/>
                <w:bCs/>
                <w:sz w:val="16"/>
                <w:szCs w:val="16"/>
              </w:rPr>
              <w:t>10%</w:t>
            </w:r>
          </w:p>
        </w:tc>
        <w:tc>
          <w:tcPr>
            <w:tcW w:w="850" w:type="dxa"/>
            <w:tcBorders>
              <w:top w:val="single" w:sz="4" w:space="0" w:color="auto"/>
              <w:left w:val="single" w:sz="4" w:space="0" w:color="auto"/>
              <w:bottom w:val="single" w:sz="4" w:space="0" w:color="auto"/>
              <w:right w:val="single" w:sz="4" w:space="0" w:color="auto"/>
            </w:tcBorders>
            <w:vAlign w:val="center"/>
          </w:tcPr>
          <w:p w:rsidR="001F3A0B" w:rsidRPr="001F3A0B" w:rsidRDefault="001F3A0B" w:rsidP="001F3A0B">
            <w:pPr>
              <w:rPr>
                <w:rFonts w:cs="Arial"/>
                <w:b/>
                <w:bCs/>
                <w:sz w:val="16"/>
                <w:szCs w:val="16"/>
              </w:rPr>
            </w:pPr>
            <w:r w:rsidRPr="001F3A0B">
              <w:rPr>
                <w:rFonts w:cs="Arial"/>
                <w:b/>
                <w:bCs/>
                <w:kern w:val="2"/>
                <w:sz w:val="16"/>
                <w:szCs w:val="16"/>
              </w:rPr>
              <w:t>65%</w:t>
            </w:r>
          </w:p>
        </w:tc>
        <w:tc>
          <w:tcPr>
            <w:tcW w:w="851" w:type="dxa"/>
            <w:tcBorders>
              <w:top w:val="single" w:sz="4" w:space="0" w:color="auto"/>
              <w:left w:val="single" w:sz="4" w:space="0" w:color="auto"/>
              <w:bottom w:val="single" w:sz="4" w:space="0" w:color="auto"/>
              <w:right w:val="single" w:sz="4" w:space="0" w:color="auto"/>
            </w:tcBorders>
            <w:vAlign w:val="center"/>
          </w:tcPr>
          <w:p w:rsidR="001F3A0B" w:rsidRPr="001F3A0B" w:rsidRDefault="001F3A0B" w:rsidP="001F3A0B">
            <w:pPr>
              <w:rPr>
                <w:rFonts w:cs="Arial"/>
                <w:b/>
                <w:bCs/>
                <w:sz w:val="16"/>
                <w:szCs w:val="16"/>
              </w:rPr>
            </w:pPr>
            <w:r w:rsidRPr="001F3A0B">
              <w:rPr>
                <w:rFonts w:cs="Arial"/>
                <w:b/>
                <w:bCs/>
                <w:kern w:val="2"/>
                <w:sz w:val="16"/>
                <w:szCs w:val="16"/>
              </w:rPr>
              <w:t>ND</w:t>
            </w:r>
          </w:p>
        </w:tc>
        <w:tc>
          <w:tcPr>
            <w:tcW w:w="850" w:type="dxa"/>
            <w:tcBorders>
              <w:top w:val="single" w:sz="4" w:space="0" w:color="auto"/>
              <w:left w:val="single" w:sz="4" w:space="0" w:color="auto"/>
              <w:bottom w:val="single" w:sz="4" w:space="0" w:color="auto"/>
              <w:right w:val="single" w:sz="4" w:space="0" w:color="auto"/>
            </w:tcBorders>
            <w:vAlign w:val="center"/>
          </w:tcPr>
          <w:p w:rsidR="001F3A0B" w:rsidRPr="001F3A0B" w:rsidRDefault="001F3A0B" w:rsidP="001F3A0B">
            <w:pPr>
              <w:rPr>
                <w:rFonts w:cs="Arial"/>
                <w:b/>
                <w:bCs/>
                <w:sz w:val="16"/>
                <w:szCs w:val="16"/>
              </w:rPr>
            </w:pPr>
            <w:r w:rsidRPr="001F3A0B">
              <w:rPr>
                <w:rFonts w:cs="Arial"/>
                <w:b/>
                <w:bCs/>
                <w:kern w:val="2"/>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1F3A0B" w:rsidRPr="001F3A0B" w:rsidRDefault="001F3A0B" w:rsidP="001F3A0B">
            <w:pPr>
              <w:rPr>
                <w:rFonts w:cs="Arial"/>
                <w:b/>
                <w:bCs/>
                <w:sz w:val="16"/>
                <w:szCs w:val="16"/>
              </w:rPr>
            </w:pPr>
            <w:r w:rsidRPr="001F3A0B">
              <w:rPr>
                <w:rFonts w:cs="Arial"/>
                <w:b/>
                <w:bCs/>
                <w:sz w:val="16"/>
                <w:szCs w:val="16"/>
              </w:rPr>
              <w:t>100%</w:t>
            </w:r>
          </w:p>
        </w:tc>
      </w:tr>
      <w:tr w:rsidR="001F3A0B" w:rsidRPr="001F3A0B" w:rsidTr="000B03BB">
        <w:trPr>
          <w:jc w:val="center"/>
        </w:trPr>
        <w:tc>
          <w:tcPr>
            <w:tcW w:w="5505" w:type="dxa"/>
            <w:tcBorders>
              <w:top w:val="single" w:sz="4" w:space="0" w:color="auto"/>
              <w:left w:val="single" w:sz="4" w:space="0" w:color="auto"/>
              <w:bottom w:val="single" w:sz="4" w:space="0" w:color="auto"/>
              <w:right w:val="single" w:sz="4" w:space="0" w:color="auto"/>
            </w:tcBorders>
            <w:vAlign w:val="center"/>
          </w:tcPr>
          <w:p w:rsidR="001F3A0B" w:rsidRPr="001F3A0B" w:rsidRDefault="001F3A0B" w:rsidP="001F3A0B">
            <w:pPr>
              <w:rPr>
                <w:rFonts w:cs="Arial"/>
                <w:sz w:val="16"/>
                <w:szCs w:val="16"/>
              </w:rPr>
            </w:pPr>
            <w:r w:rsidRPr="001F3A0B">
              <w:rPr>
                <w:rFonts w:cs="Arial"/>
                <w:sz w:val="16"/>
                <w:szCs w:val="16"/>
              </w:rPr>
              <w:t xml:space="preserve"> % de BDS, BPS et Hôpitaux de référence ayant l'accès à l'Internet et transmettant les données par internet</w:t>
            </w:r>
          </w:p>
        </w:tc>
        <w:tc>
          <w:tcPr>
            <w:tcW w:w="875" w:type="dxa"/>
            <w:tcBorders>
              <w:top w:val="single" w:sz="4" w:space="0" w:color="auto"/>
              <w:left w:val="single" w:sz="4" w:space="0" w:color="auto"/>
              <w:bottom w:val="single" w:sz="4" w:space="0" w:color="auto"/>
              <w:right w:val="single" w:sz="4" w:space="0" w:color="auto"/>
            </w:tcBorders>
            <w:vAlign w:val="center"/>
          </w:tcPr>
          <w:p w:rsidR="001F3A0B" w:rsidRPr="001F3A0B" w:rsidRDefault="001F3A0B" w:rsidP="001F3A0B">
            <w:pPr>
              <w:rPr>
                <w:rFonts w:cs="Arial"/>
                <w:b/>
                <w:bCs/>
                <w:sz w:val="16"/>
                <w:szCs w:val="16"/>
              </w:rPr>
            </w:pPr>
            <w:r w:rsidRPr="001F3A0B">
              <w:rPr>
                <w:rFonts w:cs="Arial"/>
                <w:b/>
                <w:bCs/>
                <w:sz w:val="16"/>
                <w:szCs w:val="16"/>
              </w:rPr>
              <w:t>&lt;10%</w:t>
            </w:r>
          </w:p>
        </w:tc>
        <w:tc>
          <w:tcPr>
            <w:tcW w:w="850" w:type="dxa"/>
            <w:tcBorders>
              <w:top w:val="single" w:sz="4" w:space="0" w:color="auto"/>
              <w:left w:val="single" w:sz="4" w:space="0" w:color="auto"/>
              <w:bottom w:val="single" w:sz="4" w:space="0" w:color="auto"/>
              <w:right w:val="single" w:sz="4" w:space="0" w:color="auto"/>
            </w:tcBorders>
            <w:vAlign w:val="center"/>
          </w:tcPr>
          <w:p w:rsidR="001F3A0B" w:rsidRPr="001F3A0B" w:rsidRDefault="001F3A0B" w:rsidP="001F3A0B">
            <w:pPr>
              <w:rPr>
                <w:rFonts w:cs="Arial"/>
                <w:b/>
                <w:bCs/>
                <w:sz w:val="16"/>
                <w:szCs w:val="16"/>
              </w:rPr>
            </w:pPr>
            <w:r w:rsidRPr="001F3A0B">
              <w:rPr>
                <w:rFonts w:cs="Arial"/>
                <w:b/>
                <w:bCs/>
                <w:kern w:val="2"/>
                <w:sz w:val="16"/>
                <w:szCs w:val="16"/>
              </w:rPr>
              <w:t>74%</w:t>
            </w:r>
          </w:p>
        </w:tc>
        <w:tc>
          <w:tcPr>
            <w:tcW w:w="851" w:type="dxa"/>
            <w:tcBorders>
              <w:top w:val="single" w:sz="4" w:space="0" w:color="auto"/>
              <w:left w:val="single" w:sz="4" w:space="0" w:color="auto"/>
              <w:bottom w:val="single" w:sz="4" w:space="0" w:color="auto"/>
              <w:right w:val="single" w:sz="4" w:space="0" w:color="auto"/>
            </w:tcBorders>
            <w:vAlign w:val="center"/>
          </w:tcPr>
          <w:p w:rsidR="001F3A0B" w:rsidRPr="001F3A0B" w:rsidRDefault="001F3A0B" w:rsidP="001F3A0B">
            <w:pPr>
              <w:rPr>
                <w:rFonts w:cs="Arial"/>
                <w:b/>
                <w:bCs/>
                <w:sz w:val="16"/>
                <w:szCs w:val="16"/>
              </w:rPr>
            </w:pPr>
            <w:r w:rsidRPr="001F3A0B">
              <w:rPr>
                <w:rFonts w:cs="Arial"/>
                <w:b/>
                <w:bCs/>
                <w:kern w:val="2"/>
                <w:sz w:val="16"/>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rsidR="001F3A0B" w:rsidRPr="001F3A0B" w:rsidRDefault="001F3A0B" w:rsidP="001F3A0B">
            <w:pPr>
              <w:rPr>
                <w:rFonts w:cs="Arial"/>
                <w:b/>
                <w:bCs/>
                <w:sz w:val="16"/>
                <w:szCs w:val="16"/>
              </w:rPr>
            </w:pPr>
            <w:r w:rsidRPr="001F3A0B">
              <w:rPr>
                <w:rFonts w:cs="Arial"/>
                <w:b/>
                <w:bCs/>
                <w:kern w:val="2"/>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1F3A0B" w:rsidRPr="001F3A0B" w:rsidRDefault="001F3A0B" w:rsidP="001F3A0B">
            <w:pPr>
              <w:rPr>
                <w:rFonts w:cs="Arial"/>
                <w:b/>
                <w:bCs/>
                <w:sz w:val="16"/>
                <w:szCs w:val="16"/>
              </w:rPr>
            </w:pPr>
            <w:r w:rsidRPr="001F3A0B">
              <w:rPr>
                <w:rFonts w:cs="Arial"/>
                <w:b/>
                <w:bCs/>
                <w:sz w:val="16"/>
                <w:szCs w:val="16"/>
              </w:rPr>
              <w:t>100%</w:t>
            </w:r>
          </w:p>
        </w:tc>
      </w:tr>
    </w:tbl>
    <w:p w:rsidR="00CD602C" w:rsidRPr="00DA27DF" w:rsidRDefault="00CD602C"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F95622" w:rsidRPr="00DA27DF" w:rsidRDefault="00F95622" w:rsidP="00F95622">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95" w:name="_Toc508289681"/>
      <w:bookmarkStart w:id="96" w:name="_Hlk506903947"/>
      <w:r w:rsidRPr="00DA27DF">
        <w:rPr>
          <w:rFonts w:ascii="Calibri" w:eastAsia="Calibri" w:hAnsi="Calibri" w:cs="Calibri-Bold"/>
          <w:snapToGrid/>
          <w:color w:val="585756"/>
          <w:kern w:val="0"/>
          <w:lang w:val="fr-BE" w:eastAsia="en-US"/>
        </w:rPr>
        <w:t>État d'avancement des principales activités</w:t>
      </w:r>
      <w:bookmarkEnd w:id="95"/>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CD602C" w:rsidRPr="004F37D6" w:rsidTr="00DA27DF">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bookmarkEnd w:id="96"/>
          <w:p w:rsidR="00CD602C" w:rsidRPr="004F37D6" w:rsidRDefault="00CD602C" w:rsidP="00145BBD">
            <w:pPr>
              <w:pStyle w:val="Pieddepage"/>
              <w:keepNext/>
              <w:spacing w:before="120"/>
              <w:rPr>
                <w:rFonts w:cs="Arial"/>
                <w:b/>
                <w:bCs/>
                <w:sz w:val="16"/>
                <w:szCs w:val="16"/>
              </w:rPr>
            </w:pPr>
            <w:r w:rsidRPr="004F37D6">
              <w:rPr>
                <w:b/>
                <w:snapToGrid/>
                <w:sz w:val="16"/>
                <w:szCs w:val="16"/>
              </w:rPr>
              <w:t xml:space="preserve">État d'avancement des </w:t>
            </w:r>
            <w:r w:rsidRPr="004F37D6">
              <w:rPr>
                <w:b/>
                <w:snapToGrid/>
                <w:sz w:val="16"/>
                <w:szCs w:val="16"/>
                <w:u w:val="single"/>
              </w:rPr>
              <w:t xml:space="preserve">principales </w:t>
            </w:r>
            <w:r w:rsidRPr="004F37D6">
              <w:rPr>
                <w:b/>
                <w:snapToGrid/>
                <w:sz w:val="16"/>
                <w:szCs w:val="16"/>
              </w:rPr>
              <w:t xml:space="preserve">activités </w:t>
            </w:r>
            <w:r w:rsidRPr="004F37D6">
              <w:rPr>
                <w:rStyle w:val="Appelnotedebasdep"/>
                <w:b/>
                <w:snapToGrid/>
                <w:sz w:val="16"/>
                <w:szCs w:val="16"/>
              </w:rPr>
              <w:footnoteReference w:id="3"/>
            </w:r>
          </w:p>
          <w:p w:rsidR="00CD602C" w:rsidRPr="004F37D6" w:rsidRDefault="00CD602C" w:rsidP="00145BBD">
            <w:pPr>
              <w:pStyle w:val="Pieddepage"/>
              <w:keepNext/>
              <w:spacing w:before="120"/>
              <w:rPr>
                <w:rFonts w:cs="Arial"/>
                <w:i/>
                <w:iCs/>
                <w:sz w:val="16"/>
                <w:szCs w:val="16"/>
              </w:rPr>
            </w:pPr>
          </w:p>
        </w:tc>
        <w:tc>
          <w:tcPr>
            <w:tcW w:w="3261" w:type="dxa"/>
            <w:gridSpan w:val="4"/>
            <w:tcBorders>
              <w:top w:val="single" w:sz="4" w:space="0" w:color="auto"/>
              <w:left w:val="single" w:sz="4" w:space="0" w:color="auto"/>
              <w:bottom w:val="single" w:sz="4" w:space="0" w:color="auto"/>
              <w:right w:val="single" w:sz="4" w:space="0" w:color="auto"/>
            </w:tcBorders>
          </w:tcPr>
          <w:p w:rsidR="00CD602C" w:rsidRPr="004F37D6" w:rsidRDefault="00CD602C" w:rsidP="00145BBD">
            <w:pPr>
              <w:pStyle w:val="Pieddepage"/>
              <w:keepNext/>
              <w:spacing w:before="120"/>
              <w:jc w:val="center"/>
              <w:rPr>
                <w:rFonts w:cs="Arial"/>
                <w:b/>
                <w:bCs/>
                <w:sz w:val="16"/>
                <w:szCs w:val="16"/>
              </w:rPr>
            </w:pPr>
            <w:r w:rsidRPr="004F37D6">
              <w:rPr>
                <w:b/>
                <w:snapToGrid/>
                <w:sz w:val="16"/>
                <w:szCs w:val="16"/>
              </w:rPr>
              <w:t>État d'avancement :</w:t>
            </w:r>
          </w:p>
        </w:tc>
      </w:tr>
      <w:tr w:rsidR="00CD602C" w:rsidRPr="004F37D6" w:rsidTr="00DA27DF">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rsidR="00CD602C" w:rsidRPr="004F37D6" w:rsidRDefault="00CD602C" w:rsidP="00145BBD">
            <w:pPr>
              <w:pStyle w:val="Pieddepage"/>
              <w:keepNext/>
              <w:spacing w:before="120"/>
              <w:rPr>
                <w:rFonts w:cs="Arial"/>
                <w:b/>
                <w:bCs/>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CD602C" w:rsidRPr="004F37D6" w:rsidRDefault="00CD602C" w:rsidP="00145BBD">
            <w:pPr>
              <w:pStyle w:val="Pieddepage"/>
              <w:keepNext/>
              <w:spacing w:before="120"/>
              <w:jc w:val="center"/>
              <w:rPr>
                <w:rFonts w:cs="Arial"/>
                <w:sz w:val="16"/>
                <w:szCs w:val="16"/>
              </w:rPr>
            </w:pPr>
            <w:r w:rsidRPr="004F37D6">
              <w:rPr>
                <w:snapToGrid/>
                <w:sz w:val="16"/>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CD602C" w:rsidRPr="004F37D6" w:rsidRDefault="00CD602C" w:rsidP="00145BBD">
            <w:pPr>
              <w:pStyle w:val="Pieddepage"/>
              <w:keepNext/>
              <w:spacing w:before="120"/>
              <w:jc w:val="center"/>
              <w:rPr>
                <w:rFonts w:cs="Arial"/>
                <w:sz w:val="16"/>
                <w:szCs w:val="16"/>
              </w:rPr>
            </w:pPr>
            <w:r w:rsidRPr="004F37D6">
              <w:rPr>
                <w:snapToGrid/>
                <w:sz w:val="16"/>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rsidR="00CD602C" w:rsidRPr="004F37D6" w:rsidRDefault="00CD602C" w:rsidP="00145BBD">
            <w:pPr>
              <w:pStyle w:val="Pieddepage"/>
              <w:keepNext/>
              <w:spacing w:before="120"/>
              <w:jc w:val="center"/>
              <w:rPr>
                <w:rFonts w:cs="Arial"/>
                <w:sz w:val="16"/>
                <w:szCs w:val="16"/>
              </w:rPr>
            </w:pPr>
            <w:r w:rsidRPr="004F37D6">
              <w:rPr>
                <w:snapToGrid/>
                <w:sz w:val="16"/>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CD602C" w:rsidRPr="004F37D6" w:rsidRDefault="00CD602C" w:rsidP="00145BBD">
            <w:pPr>
              <w:pStyle w:val="Pieddepage"/>
              <w:keepNext/>
              <w:spacing w:before="120"/>
              <w:jc w:val="center"/>
              <w:rPr>
                <w:rFonts w:cs="Arial"/>
                <w:sz w:val="16"/>
                <w:szCs w:val="16"/>
              </w:rPr>
            </w:pPr>
            <w:r w:rsidRPr="004F37D6">
              <w:rPr>
                <w:snapToGrid/>
                <w:sz w:val="16"/>
                <w:szCs w:val="16"/>
              </w:rPr>
              <w:t>D</w:t>
            </w:r>
          </w:p>
        </w:tc>
      </w:tr>
      <w:tr w:rsidR="00F95622" w:rsidRPr="004F37D6" w:rsidTr="000B03BB">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F95622">
            <w:pPr>
              <w:pStyle w:val="Pieddepage"/>
              <w:keepNext/>
              <w:spacing w:before="120"/>
              <w:rPr>
                <w:rFonts w:cs="Arial"/>
                <w:sz w:val="16"/>
                <w:szCs w:val="16"/>
              </w:rPr>
            </w:pPr>
            <w:r w:rsidRPr="004F37D6">
              <w:rPr>
                <w:rFonts w:cs="Arial"/>
                <w:sz w:val="16"/>
                <w:szCs w:val="16"/>
              </w:rPr>
              <w:t>1</w:t>
            </w:r>
            <w:r w:rsidRPr="004F37D6">
              <w:rPr>
                <w:rFonts w:cs="Arial"/>
                <w:kern w:val="0"/>
                <w:sz w:val="16"/>
                <w:szCs w:val="16"/>
                <w:lang w:eastAsia="fr-BE"/>
              </w:rPr>
              <w:t xml:space="preserve"> Développer un système de maintenance intégrée et pérenne</w:t>
            </w:r>
          </w:p>
        </w:tc>
        <w:tc>
          <w:tcPr>
            <w:tcW w:w="85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E55204">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E55204">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E55204">
            <w:pPr>
              <w:pStyle w:val="Pieddepage"/>
              <w:keepNext/>
              <w:spacing w:before="120"/>
              <w:jc w:val="center"/>
              <w:rPr>
                <w:rFonts w:cs="Arial"/>
                <w:sz w:val="16"/>
                <w:szCs w:val="16"/>
              </w:rPr>
            </w:pPr>
            <w:r w:rsidRPr="004F37D6">
              <w:rPr>
                <w:rFonts w:cs="Arial"/>
                <w:sz w:val="16"/>
                <w:szCs w:val="16"/>
              </w:rPr>
              <w:t>x</w:t>
            </w:r>
          </w:p>
        </w:tc>
        <w:tc>
          <w:tcPr>
            <w:tcW w:w="85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E55204">
            <w:pPr>
              <w:pStyle w:val="Pieddepage"/>
              <w:keepNext/>
              <w:spacing w:before="120"/>
              <w:jc w:val="center"/>
              <w:rPr>
                <w:rFonts w:cs="Arial"/>
                <w:sz w:val="16"/>
                <w:szCs w:val="16"/>
              </w:rPr>
            </w:pPr>
          </w:p>
        </w:tc>
      </w:tr>
      <w:tr w:rsidR="00F95622" w:rsidRPr="004F37D6"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F95622">
            <w:pPr>
              <w:pStyle w:val="Pieddepage"/>
              <w:keepNext/>
              <w:spacing w:before="120"/>
              <w:rPr>
                <w:rFonts w:cs="Arial"/>
                <w:sz w:val="16"/>
                <w:szCs w:val="16"/>
              </w:rPr>
            </w:pPr>
            <w:r w:rsidRPr="004F37D6">
              <w:rPr>
                <w:rFonts w:cs="Arial"/>
                <w:sz w:val="16"/>
                <w:szCs w:val="16"/>
              </w:rPr>
              <w:t>2</w:t>
            </w:r>
            <w:r w:rsidRPr="004F37D6">
              <w:rPr>
                <w:rFonts w:cs="Arial"/>
                <w:kern w:val="0"/>
                <w:sz w:val="16"/>
                <w:szCs w:val="16"/>
                <w:lang w:eastAsia="fr-BE"/>
              </w:rPr>
              <w:t xml:space="preserve"> Résoudre les problèmes d’alimentation électrique là où c’est possible</w:t>
            </w:r>
          </w:p>
        </w:tc>
        <w:tc>
          <w:tcPr>
            <w:tcW w:w="85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E55204">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E55204">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E55204">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E55204">
            <w:pPr>
              <w:pStyle w:val="Pieddepage"/>
              <w:keepNext/>
              <w:spacing w:before="120"/>
              <w:jc w:val="center"/>
              <w:rPr>
                <w:rFonts w:cs="Arial"/>
                <w:sz w:val="16"/>
                <w:szCs w:val="16"/>
              </w:rPr>
            </w:pPr>
          </w:p>
        </w:tc>
      </w:tr>
      <w:tr w:rsidR="00F95622" w:rsidRPr="004F37D6" w:rsidTr="000B03BB">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F95622">
            <w:pPr>
              <w:pStyle w:val="Pieddepage"/>
              <w:keepNext/>
              <w:spacing w:before="120"/>
              <w:rPr>
                <w:rFonts w:cs="Arial"/>
                <w:sz w:val="16"/>
                <w:szCs w:val="16"/>
              </w:rPr>
            </w:pPr>
            <w:r w:rsidRPr="004F37D6">
              <w:rPr>
                <w:rFonts w:cs="Arial"/>
                <w:sz w:val="16"/>
                <w:szCs w:val="16"/>
              </w:rPr>
              <w:t>3</w:t>
            </w:r>
            <w:r w:rsidRPr="004F37D6">
              <w:rPr>
                <w:rFonts w:cs="Arial"/>
                <w:kern w:val="0"/>
                <w:sz w:val="16"/>
                <w:szCs w:val="16"/>
                <w:lang w:eastAsia="fr-BE"/>
              </w:rPr>
              <w:t xml:space="preserve"> Acquérir les matériels informatiques et bureautiques et les souscriptions aux « providers »</w:t>
            </w:r>
          </w:p>
        </w:tc>
        <w:tc>
          <w:tcPr>
            <w:tcW w:w="85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E55204">
            <w:pPr>
              <w:pStyle w:val="Pieddepage"/>
              <w:keepNext/>
              <w:spacing w:before="120"/>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E55204">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E55204">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E55204">
            <w:pPr>
              <w:pStyle w:val="Pieddepage"/>
              <w:keepNext/>
              <w:spacing w:before="120"/>
              <w:jc w:val="center"/>
              <w:rPr>
                <w:rFonts w:cs="Arial"/>
                <w:sz w:val="16"/>
                <w:szCs w:val="16"/>
              </w:rPr>
            </w:pPr>
          </w:p>
        </w:tc>
      </w:tr>
      <w:tr w:rsidR="00F95622" w:rsidRPr="004F37D6"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F95622">
            <w:pPr>
              <w:pStyle w:val="Pieddepage"/>
              <w:keepNext/>
              <w:spacing w:before="120"/>
              <w:rPr>
                <w:rFonts w:cs="Arial"/>
                <w:sz w:val="16"/>
                <w:szCs w:val="16"/>
              </w:rPr>
            </w:pPr>
            <w:r w:rsidRPr="004F37D6">
              <w:rPr>
                <w:rFonts w:cs="Arial"/>
                <w:sz w:val="16"/>
                <w:szCs w:val="16"/>
              </w:rPr>
              <w:t>4</w:t>
            </w:r>
            <w:r w:rsidRPr="004F37D6">
              <w:rPr>
                <w:rFonts w:cs="Arial"/>
                <w:kern w:val="0"/>
                <w:sz w:val="16"/>
                <w:szCs w:val="16"/>
                <w:lang w:eastAsia="fr-BE"/>
              </w:rPr>
              <w:t xml:space="preserve"> Réhabiliter l’infrastructure et la logistique de la DSNIS</w:t>
            </w:r>
          </w:p>
        </w:tc>
        <w:tc>
          <w:tcPr>
            <w:tcW w:w="85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E55204">
            <w:pPr>
              <w:pStyle w:val="Pieddepage"/>
              <w:keepNext/>
              <w:spacing w:before="120"/>
              <w:jc w:val="center"/>
              <w:rPr>
                <w:rFonts w:cs="Arial"/>
                <w:sz w:val="16"/>
                <w:szCs w:val="16"/>
              </w:rPr>
            </w:pPr>
            <w:r w:rsidRPr="004F37D6">
              <w:rPr>
                <w:rFonts w:cs="Arial"/>
                <w:sz w:val="16"/>
                <w:szCs w:val="16"/>
              </w:rPr>
              <w:t>x</w:t>
            </w:r>
          </w:p>
        </w:tc>
        <w:tc>
          <w:tcPr>
            <w:tcW w:w="850"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E55204">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E55204">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E55204">
            <w:pPr>
              <w:pStyle w:val="Pieddepage"/>
              <w:keepNext/>
              <w:spacing w:before="120"/>
              <w:jc w:val="center"/>
              <w:rPr>
                <w:rFonts w:cs="Arial"/>
                <w:sz w:val="16"/>
                <w:szCs w:val="16"/>
              </w:rPr>
            </w:pPr>
          </w:p>
        </w:tc>
      </w:tr>
    </w:tbl>
    <w:p w:rsidR="00CD602C" w:rsidRPr="00DA27DF" w:rsidRDefault="00CD602C"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F95622" w:rsidRPr="00DA27DF" w:rsidRDefault="00F95622" w:rsidP="00F95622">
      <w:pPr>
        <w:pStyle w:val="Titre3"/>
        <w:keepNext w:val="0"/>
        <w:widowControl/>
        <w:numPr>
          <w:ilvl w:val="2"/>
          <w:numId w:val="1"/>
        </w:numPr>
        <w:tabs>
          <w:tab w:val="clear" w:pos="2138"/>
          <w:tab w:val="num" w:pos="720"/>
        </w:tabs>
        <w:suppressAutoHyphens w:val="0"/>
        <w:autoSpaceDE w:val="0"/>
        <w:autoSpaceDN w:val="0"/>
        <w:adjustRightInd w:val="0"/>
        <w:spacing w:before="60" w:after="60"/>
        <w:ind w:left="720"/>
        <w:contextualSpacing/>
        <w:rPr>
          <w:rFonts w:ascii="Calibri" w:eastAsia="Calibri" w:hAnsi="Calibri" w:cs="Calibri-Bold"/>
          <w:snapToGrid/>
          <w:color w:val="585756"/>
          <w:kern w:val="0"/>
          <w:lang w:val="fr-BE" w:eastAsia="en-US"/>
        </w:rPr>
      </w:pPr>
      <w:bookmarkStart w:id="97" w:name="_Toc508289682"/>
      <w:r w:rsidRPr="00DA27DF">
        <w:rPr>
          <w:rFonts w:ascii="Calibri" w:eastAsia="Calibri" w:hAnsi="Calibri" w:cs="Calibri-Bold"/>
          <w:snapToGrid/>
          <w:color w:val="585756"/>
          <w:kern w:val="0"/>
          <w:lang w:val="fr-BE" w:eastAsia="en-US"/>
        </w:rPr>
        <w:t>Analyse des progrès réalisés</w:t>
      </w:r>
      <w:bookmarkEnd w:id="97"/>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7229"/>
      </w:tblGrid>
      <w:tr w:rsidR="00F95622" w:rsidRPr="00F95622" w:rsidTr="007E0F27">
        <w:tc>
          <w:tcPr>
            <w:tcW w:w="2411" w:type="dxa"/>
            <w:tcBorders>
              <w:top w:val="single" w:sz="4" w:space="0" w:color="auto"/>
              <w:left w:val="single" w:sz="4" w:space="0" w:color="auto"/>
              <w:bottom w:val="single" w:sz="4" w:space="0" w:color="auto"/>
              <w:right w:val="single" w:sz="4" w:space="0" w:color="auto"/>
            </w:tcBorders>
            <w:hideMark/>
          </w:tcPr>
          <w:p w:rsidR="00F95622" w:rsidRPr="00F95622" w:rsidRDefault="00F95622" w:rsidP="000B03BB">
            <w:pPr>
              <w:pStyle w:val="Illustration"/>
              <w:suppressLineNumbers w:val="0"/>
              <w:spacing w:before="0" w:after="0"/>
              <w:rPr>
                <w:rFonts w:cs="Arial"/>
                <w:sz w:val="16"/>
                <w:szCs w:val="16"/>
              </w:rPr>
            </w:pPr>
            <w:bookmarkStart w:id="98" w:name="_Hlk506883865"/>
            <w:r w:rsidRPr="00F95622">
              <w:rPr>
                <w:rFonts w:cs="Arial"/>
                <w:sz w:val="16"/>
                <w:szCs w:val="16"/>
              </w:rPr>
              <w:t>Lien entre les activités et l'output:</w:t>
            </w:r>
          </w:p>
        </w:tc>
        <w:tc>
          <w:tcPr>
            <w:tcW w:w="7229" w:type="dxa"/>
            <w:tcBorders>
              <w:top w:val="single" w:sz="4" w:space="0" w:color="auto"/>
              <w:left w:val="single" w:sz="4" w:space="0" w:color="auto"/>
              <w:bottom w:val="single" w:sz="4" w:space="0" w:color="auto"/>
              <w:right w:val="single" w:sz="4" w:space="0" w:color="auto"/>
            </w:tcBorders>
            <w:hideMark/>
          </w:tcPr>
          <w:p w:rsidR="00F95622" w:rsidRPr="00F95622" w:rsidRDefault="00F95622" w:rsidP="000B03BB">
            <w:pPr>
              <w:pStyle w:val="Pieddepage"/>
              <w:keepNext/>
              <w:spacing w:before="120"/>
              <w:jc w:val="both"/>
              <w:rPr>
                <w:rFonts w:cs="Arial"/>
                <w:sz w:val="16"/>
                <w:szCs w:val="16"/>
              </w:rPr>
            </w:pPr>
            <w:r w:rsidRPr="00F95622">
              <w:rPr>
                <w:rFonts w:cs="Arial"/>
                <w:sz w:val="16"/>
                <w:szCs w:val="16"/>
              </w:rPr>
              <w:t>Nul doute que la mise en œuvre d’une stratégie de maintenance efficace assure la fonctionnalité du parc informatique. Il en est de même de la réhabilitation des installations électriques sur lesquelles fonctionnent les divers équipements.</w:t>
            </w:r>
          </w:p>
        </w:tc>
      </w:tr>
      <w:tr w:rsidR="00F95622" w:rsidRPr="00F95622" w:rsidTr="007E0F27">
        <w:tc>
          <w:tcPr>
            <w:tcW w:w="2411" w:type="dxa"/>
            <w:tcBorders>
              <w:top w:val="single" w:sz="4" w:space="0" w:color="auto"/>
              <w:left w:val="single" w:sz="4" w:space="0" w:color="auto"/>
              <w:bottom w:val="single" w:sz="4" w:space="0" w:color="auto"/>
              <w:right w:val="single" w:sz="4" w:space="0" w:color="auto"/>
            </w:tcBorders>
          </w:tcPr>
          <w:p w:rsidR="00F95622" w:rsidRPr="00F95622" w:rsidRDefault="00F95622" w:rsidP="000B03BB">
            <w:pPr>
              <w:pStyle w:val="Illustration"/>
              <w:suppressLineNumbers w:val="0"/>
              <w:spacing w:before="0" w:after="0"/>
              <w:rPr>
                <w:rFonts w:cs="Arial"/>
                <w:kern w:val="2"/>
                <w:sz w:val="16"/>
                <w:szCs w:val="16"/>
              </w:rPr>
            </w:pPr>
            <w:r w:rsidRPr="00F95622">
              <w:rPr>
                <w:rFonts w:cs="Arial"/>
                <w:sz w:val="16"/>
                <w:szCs w:val="16"/>
              </w:rPr>
              <w:t>Progrès réalisés par rapport à l'atteinte de l'output (sur la base d’indicateurs) :</w:t>
            </w:r>
          </w:p>
          <w:p w:rsidR="00F95622" w:rsidRPr="00F95622" w:rsidRDefault="00F95622" w:rsidP="000B03BB">
            <w:pPr>
              <w:pStyle w:val="Pieddepage"/>
              <w:keepNext/>
              <w:spacing w:before="120"/>
              <w:rPr>
                <w:rFonts w:cs="Arial"/>
                <w:b/>
                <w:sz w:val="16"/>
                <w:szCs w:val="16"/>
              </w:rPr>
            </w:pPr>
          </w:p>
        </w:tc>
        <w:tc>
          <w:tcPr>
            <w:tcW w:w="7229" w:type="dxa"/>
            <w:tcBorders>
              <w:top w:val="single" w:sz="4" w:space="0" w:color="auto"/>
              <w:left w:val="single" w:sz="4" w:space="0" w:color="auto"/>
              <w:bottom w:val="single" w:sz="4" w:space="0" w:color="auto"/>
              <w:right w:val="single" w:sz="4" w:space="0" w:color="auto"/>
            </w:tcBorders>
            <w:hideMark/>
          </w:tcPr>
          <w:p w:rsidR="00F95622" w:rsidRPr="00F95622" w:rsidRDefault="00F95622" w:rsidP="00F95622">
            <w:pPr>
              <w:numPr>
                <w:ilvl w:val="0"/>
                <w:numId w:val="28"/>
              </w:numPr>
              <w:snapToGrid w:val="0"/>
              <w:jc w:val="both"/>
              <w:rPr>
                <w:rFonts w:cs="Arial"/>
                <w:kern w:val="2"/>
                <w:sz w:val="16"/>
                <w:szCs w:val="16"/>
              </w:rPr>
            </w:pPr>
            <w:r w:rsidRPr="00F95622">
              <w:rPr>
                <w:rFonts w:cs="Arial"/>
                <w:kern w:val="2"/>
                <w:sz w:val="16"/>
                <w:szCs w:val="16"/>
              </w:rPr>
              <w:t>Une stratégie de maintenance des équipements informatiques est intégrée dans le PNDIS ;</w:t>
            </w:r>
          </w:p>
          <w:p w:rsidR="00F95622" w:rsidRPr="00F95622" w:rsidRDefault="00F95622" w:rsidP="00F95622">
            <w:pPr>
              <w:numPr>
                <w:ilvl w:val="0"/>
                <w:numId w:val="28"/>
              </w:numPr>
              <w:snapToGrid w:val="0"/>
              <w:jc w:val="both"/>
              <w:rPr>
                <w:rFonts w:cs="Arial"/>
                <w:kern w:val="2"/>
                <w:sz w:val="16"/>
                <w:szCs w:val="16"/>
              </w:rPr>
            </w:pPr>
            <w:r w:rsidRPr="00F95622">
              <w:rPr>
                <w:rFonts w:cs="Arial"/>
                <w:kern w:val="2"/>
                <w:sz w:val="16"/>
                <w:szCs w:val="16"/>
              </w:rPr>
              <w:t>Une équipe de 6 informaticiens est en place pour s’occuper de la maintenance dans les hôpitaux informatisés et à la DSNIS</w:t>
            </w:r>
          </w:p>
          <w:p w:rsidR="00F95622" w:rsidRPr="00F95622" w:rsidRDefault="00F95622" w:rsidP="00F95622">
            <w:pPr>
              <w:numPr>
                <w:ilvl w:val="0"/>
                <w:numId w:val="28"/>
              </w:numPr>
              <w:snapToGrid w:val="0"/>
              <w:jc w:val="both"/>
              <w:rPr>
                <w:rFonts w:cs="Arial"/>
                <w:kern w:val="2"/>
                <w:sz w:val="16"/>
                <w:szCs w:val="16"/>
              </w:rPr>
            </w:pPr>
            <w:r w:rsidRPr="00F95622">
              <w:rPr>
                <w:rFonts w:cs="Arial"/>
                <w:kern w:val="2"/>
                <w:sz w:val="16"/>
                <w:szCs w:val="16"/>
              </w:rPr>
              <w:t>Les connexions par clés modem 3 G ont été fournies au niveau périphérique et restent fonctionnel</w:t>
            </w:r>
            <w:r w:rsidR="00E55204">
              <w:rPr>
                <w:rFonts w:cs="Arial"/>
                <w:kern w:val="2"/>
                <w:sz w:val="16"/>
                <w:szCs w:val="16"/>
              </w:rPr>
              <w:t>le</w:t>
            </w:r>
            <w:r w:rsidRPr="00F95622">
              <w:rPr>
                <w:rFonts w:cs="Arial"/>
                <w:kern w:val="2"/>
                <w:sz w:val="16"/>
                <w:szCs w:val="16"/>
              </w:rPr>
              <w:t>s</w:t>
            </w:r>
          </w:p>
          <w:p w:rsidR="00F95622" w:rsidRPr="00F95622" w:rsidRDefault="00F95622" w:rsidP="00F95622">
            <w:pPr>
              <w:numPr>
                <w:ilvl w:val="0"/>
                <w:numId w:val="28"/>
              </w:numPr>
              <w:snapToGrid w:val="0"/>
              <w:jc w:val="both"/>
              <w:rPr>
                <w:rFonts w:cs="Arial"/>
                <w:kern w:val="2"/>
                <w:sz w:val="16"/>
                <w:szCs w:val="16"/>
              </w:rPr>
            </w:pPr>
            <w:r w:rsidRPr="00F95622">
              <w:rPr>
                <w:rFonts w:cs="Arial"/>
                <w:kern w:val="2"/>
                <w:sz w:val="16"/>
                <w:szCs w:val="16"/>
              </w:rPr>
              <w:t>L’extension de l’informatisation à 8 nouveaux hôpitaux a été entièrement réalisée</w:t>
            </w:r>
          </w:p>
        </w:tc>
      </w:tr>
      <w:tr w:rsidR="00F95622" w:rsidRPr="00F95622" w:rsidTr="007E0F27">
        <w:tc>
          <w:tcPr>
            <w:tcW w:w="2411" w:type="dxa"/>
            <w:tcBorders>
              <w:top w:val="single" w:sz="4" w:space="0" w:color="auto"/>
              <w:left w:val="single" w:sz="4" w:space="0" w:color="auto"/>
              <w:bottom w:val="single" w:sz="4" w:space="0" w:color="auto"/>
              <w:right w:val="single" w:sz="4" w:space="0" w:color="auto"/>
            </w:tcBorders>
          </w:tcPr>
          <w:p w:rsidR="00F95622" w:rsidRPr="00F95622" w:rsidRDefault="00F95622" w:rsidP="000B03BB">
            <w:pPr>
              <w:pStyle w:val="Illustration"/>
              <w:suppressLineNumbers w:val="0"/>
              <w:spacing w:before="0" w:after="0"/>
              <w:rPr>
                <w:rFonts w:cs="Arial"/>
                <w:kern w:val="2"/>
                <w:sz w:val="16"/>
                <w:szCs w:val="16"/>
              </w:rPr>
            </w:pPr>
            <w:r w:rsidRPr="00F95622">
              <w:rPr>
                <w:rFonts w:cs="Arial"/>
                <w:sz w:val="16"/>
                <w:szCs w:val="16"/>
              </w:rPr>
              <w:t>Difficultés qui se sont présentées, facteurs d'influence (positive ou négative) :</w:t>
            </w:r>
          </w:p>
        </w:tc>
        <w:tc>
          <w:tcPr>
            <w:tcW w:w="7229" w:type="dxa"/>
            <w:tcBorders>
              <w:top w:val="single" w:sz="4" w:space="0" w:color="auto"/>
              <w:left w:val="single" w:sz="4" w:space="0" w:color="auto"/>
              <w:bottom w:val="single" w:sz="4" w:space="0" w:color="auto"/>
              <w:right w:val="single" w:sz="4" w:space="0" w:color="auto"/>
            </w:tcBorders>
          </w:tcPr>
          <w:p w:rsidR="00F95622" w:rsidRPr="00F95622" w:rsidRDefault="00F95622" w:rsidP="00F95622">
            <w:pPr>
              <w:numPr>
                <w:ilvl w:val="0"/>
                <w:numId w:val="28"/>
              </w:numPr>
              <w:snapToGrid w:val="0"/>
              <w:jc w:val="both"/>
              <w:rPr>
                <w:rFonts w:cs="Arial"/>
                <w:kern w:val="2"/>
                <w:sz w:val="16"/>
                <w:szCs w:val="16"/>
              </w:rPr>
            </w:pPr>
            <w:r w:rsidRPr="00F95622">
              <w:rPr>
                <w:rFonts w:cs="Arial"/>
                <w:sz w:val="16"/>
                <w:szCs w:val="16"/>
              </w:rPr>
              <w:t xml:space="preserve">L’équipe </w:t>
            </w:r>
            <w:r w:rsidRPr="00F95622">
              <w:rPr>
                <w:rFonts w:cs="Arial"/>
                <w:kern w:val="2"/>
                <w:sz w:val="16"/>
                <w:szCs w:val="16"/>
              </w:rPr>
              <w:t>des informaticiens ne s’occupe plus que des hôpitaux informatisés</w:t>
            </w:r>
          </w:p>
          <w:p w:rsidR="00F95622" w:rsidRPr="00F95622" w:rsidRDefault="00F95622" w:rsidP="00F95622">
            <w:pPr>
              <w:numPr>
                <w:ilvl w:val="0"/>
                <w:numId w:val="28"/>
              </w:numPr>
              <w:snapToGrid w:val="0"/>
              <w:jc w:val="both"/>
              <w:rPr>
                <w:rFonts w:cs="Arial"/>
                <w:kern w:val="2"/>
                <w:sz w:val="16"/>
                <w:szCs w:val="16"/>
              </w:rPr>
            </w:pPr>
            <w:r w:rsidRPr="00F95622">
              <w:rPr>
                <w:rFonts w:cs="Arial"/>
                <w:kern w:val="2"/>
                <w:sz w:val="16"/>
                <w:szCs w:val="16"/>
              </w:rPr>
              <w:t xml:space="preserve">Les contrats de connexion internet sur la fibre optique ont expiré en Novembre 2017 et n’ont pas </w:t>
            </w:r>
            <w:r w:rsidR="00E55204">
              <w:rPr>
                <w:rFonts w:cs="Arial"/>
                <w:kern w:val="2"/>
                <w:sz w:val="16"/>
                <w:szCs w:val="16"/>
              </w:rPr>
              <w:t>été</w:t>
            </w:r>
            <w:r w:rsidRPr="00F95622">
              <w:rPr>
                <w:rFonts w:cs="Arial"/>
                <w:kern w:val="2"/>
                <w:sz w:val="16"/>
                <w:szCs w:val="16"/>
              </w:rPr>
              <w:t xml:space="preserve"> renouvelés </w:t>
            </w:r>
            <w:r w:rsidR="00E55204">
              <w:rPr>
                <w:rFonts w:cs="Arial"/>
                <w:kern w:val="2"/>
                <w:sz w:val="16"/>
                <w:szCs w:val="16"/>
              </w:rPr>
              <w:t>jusqu’à ce jour.</w:t>
            </w:r>
            <w:r w:rsidR="00B32B97">
              <w:rPr>
                <w:rFonts w:cs="Arial"/>
                <w:kern w:val="2"/>
                <w:sz w:val="16"/>
                <w:szCs w:val="16"/>
              </w:rPr>
              <w:t xml:space="preserve"> Ceci rend moins accessible les données à la DSNIS.</w:t>
            </w:r>
          </w:p>
          <w:p w:rsidR="00F95622" w:rsidRPr="00F95622" w:rsidRDefault="00F95622" w:rsidP="00F95622">
            <w:pPr>
              <w:numPr>
                <w:ilvl w:val="0"/>
                <w:numId w:val="28"/>
              </w:numPr>
              <w:snapToGrid w:val="0"/>
              <w:jc w:val="both"/>
              <w:rPr>
                <w:rFonts w:cs="Arial"/>
                <w:kern w:val="2"/>
                <w:sz w:val="16"/>
                <w:szCs w:val="16"/>
              </w:rPr>
            </w:pPr>
            <w:r w:rsidRPr="00F95622">
              <w:rPr>
                <w:rFonts w:cs="Arial"/>
                <w:kern w:val="2"/>
                <w:sz w:val="16"/>
                <w:szCs w:val="16"/>
              </w:rPr>
              <w:t>La mise en place du data center pour les données de la santé a été suspendue</w:t>
            </w:r>
            <w:r w:rsidRPr="00F95622">
              <w:rPr>
                <w:rFonts w:cs="Arial"/>
                <w:sz w:val="16"/>
                <w:szCs w:val="16"/>
              </w:rPr>
              <w:t xml:space="preserve"> pour attendre le BIG DATA CENTER du Gouvernement (Juin 2018)</w:t>
            </w:r>
          </w:p>
          <w:p w:rsidR="00F95622" w:rsidRPr="00F95622" w:rsidRDefault="00F95622" w:rsidP="00F95622">
            <w:pPr>
              <w:numPr>
                <w:ilvl w:val="0"/>
                <w:numId w:val="28"/>
              </w:numPr>
              <w:snapToGrid w:val="0"/>
              <w:jc w:val="both"/>
              <w:rPr>
                <w:rFonts w:cs="Arial"/>
                <w:kern w:val="2"/>
                <w:sz w:val="16"/>
                <w:szCs w:val="16"/>
              </w:rPr>
            </w:pPr>
            <w:r w:rsidRPr="00F95622">
              <w:rPr>
                <w:rFonts w:cs="Arial"/>
                <w:sz w:val="16"/>
                <w:szCs w:val="16"/>
              </w:rPr>
              <w:t>L</w:t>
            </w:r>
            <w:r w:rsidR="00B32B97">
              <w:rPr>
                <w:rFonts w:cs="Arial"/>
                <w:sz w:val="16"/>
                <w:szCs w:val="16"/>
              </w:rPr>
              <w:t>’ancrage et l</w:t>
            </w:r>
            <w:r w:rsidRPr="00F95622">
              <w:rPr>
                <w:rFonts w:cs="Arial"/>
                <w:sz w:val="16"/>
                <w:szCs w:val="16"/>
              </w:rPr>
              <w:t xml:space="preserve">a mise en œuvre du PNDIS n’a toujours pas trouvé de département porteur et la DSNIS se sent de plus en plus démotivé </w:t>
            </w:r>
            <w:r w:rsidR="00B32B97">
              <w:rPr>
                <w:rFonts w:cs="Arial"/>
                <w:sz w:val="16"/>
                <w:szCs w:val="16"/>
              </w:rPr>
              <w:t>à l’assumer</w:t>
            </w:r>
          </w:p>
        </w:tc>
      </w:tr>
      <w:tr w:rsidR="00F95622" w:rsidRPr="00F95622" w:rsidTr="007E0F27">
        <w:tc>
          <w:tcPr>
            <w:tcW w:w="2411" w:type="dxa"/>
            <w:tcBorders>
              <w:top w:val="single" w:sz="4" w:space="0" w:color="auto"/>
              <w:left w:val="single" w:sz="4" w:space="0" w:color="auto"/>
              <w:bottom w:val="single" w:sz="4" w:space="0" w:color="auto"/>
              <w:right w:val="single" w:sz="4" w:space="0" w:color="auto"/>
            </w:tcBorders>
            <w:hideMark/>
          </w:tcPr>
          <w:p w:rsidR="00F95622" w:rsidRPr="00F95622" w:rsidRDefault="00F95622" w:rsidP="000B03BB">
            <w:pPr>
              <w:pStyle w:val="Illustration"/>
              <w:suppressLineNumbers w:val="0"/>
              <w:spacing w:before="0" w:after="0"/>
              <w:rPr>
                <w:rFonts w:cs="Arial"/>
                <w:sz w:val="16"/>
                <w:szCs w:val="16"/>
              </w:rPr>
            </w:pPr>
            <w:r w:rsidRPr="00F95622">
              <w:rPr>
                <w:rFonts w:cs="Arial"/>
                <w:sz w:val="16"/>
                <w:szCs w:val="16"/>
              </w:rPr>
              <w:t>Résultats inattendus (positifs ou négatifs) :</w:t>
            </w:r>
          </w:p>
        </w:tc>
        <w:tc>
          <w:tcPr>
            <w:tcW w:w="7229" w:type="dxa"/>
            <w:tcBorders>
              <w:top w:val="single" w:sz="4" w:space="0" w:color="auto"/>
              <w:left w:val="single" w:sz="4" w:space="0" w:color="auto"/>
              <w:bottom w:val="single" w:sz="4" w:space="0" w:color="auto"/>
              <w:right w:val="single" w:sz="4" w:space="0" w:color="auto"/>
            </w:tcBorders>
          </w:tcPr>
          <w:p w:rsidR="00F95622" w:rsidRPr="00F95622" w:rsidRDefault="00F95622" w:rsidP="000B03BB">
            <w:pPr>
              <w:pStyle w:val="Pieddepage"/>
              <w:keepNext/>
              <w:spacing w:before="120"/>
              <w:rPr>
                <w:rFonts w:cs="Arial"/>
                <w:sz w:val="16"/>
                <w:szCs w:val="16"/>
              </w:rPr>
            </w:pPr>
            <w:r w:rsidRPr="00F95622">
              <w:rPr>
                <w:rFonts w:cs="Arial"/>
                <w:sz w:val="16"/>
                <w:szCs w:val="16"/>
              </w:rPr>
              <w:t>L</w:t>
            </w:r>
            <w:r w:rsidR="00B32B97">
              <w:rPr>
                <w:rFonts w:cs="Arial"/>
                <w:sz w:val="16"/>
                <w:szCs w:val="16"/>
              </w:rPr>
              <w:t xml:space="preserve">e non rétablissement de la connexion </w:t>
            </w:r>
            <w:r w:rsidRPr="00F95622">
              <w:rPr>
                <w:rFonts w:cs="Arial"/>
                <w:sz w:val="16"/>
                <w:szCs w:val="16"/>
              </w:rPr>
              <w:t>d’internet à la DSNIS</w:t>
            </w:r>
            <w:r w:rsidR="00B32B97">
              <w:rPr>
                <w:rFonts w:cs="Arial"/>
                <w:sz w:val="16"/>
                <w:szCs w:val="16"/>
              </w:rPr>
              <w:t xml:space="preserve"> alors que le MSPLS est connecté sur fonds gouvernementaux</w:t>
            </w:r>
          </w:p>
        </w:tc>
      </w:tr>
      <w:bookmarkEnd w:id="98"/>
    </w:tbl>
    <w:p w:rsidR="007347B4" w:rsidRPr="00F95622" w:rsidRDefault="007347B4" w:rsidP="00DA27DF">
      <w:pPr>
        <w:pStyle w:val="Corpsdetexte"/>
        <w:widowControl/>
        <w:suppressAutoHyphens w:val="0"/>
        <w:spacing w:after="160" w:line="240" w:lineRule="auto"/>
        <w:rPr>
          <w:rFonts w:ascii="Georgia" w:eastAsia="Calibri" w:hAnsi="Georgia"/>
          <w:snapToGrid/>
          <w:color w:val="585756"/>
          <w:kern w:val="0"/>
          <w:sz w:val="21"/>
          <w:szCs w:val="22"/>
          <w:lang w:eastAsia="en-US"/>
        </w:rPr>
      </w:pPr>
    </w:p>
    <w:p w:rsidR="00C353FB" w:rsidRDefault="00C353FB">
      <w:pPr>
        <w:widowControl/>
        <w:suppressAutoHyphens w:val="0"/>
        <w:rPr>
          <w:rFonts w:ascii="Calibri" w:hAnsi="Calibri"/>
          <w:b/>
          <w:snapToGrid/>
          <w:color w:val="D81A1A"/>
          <w:kern w:val="0"/>
          <w:sz w:val="28"/>
          <w:szCs w:val="26"/>
          <w:lang w:val="fr-BE" w:eastAsia="en-US"/>
        </w:rPr>
      </w:pPr>
      <w:bookmarkStart w:id="99" w:name="_Toc508289683"/>
      <w:bookmarkStart w:id="100" w:name="_Hlk506884291"/>
      <w:bookmarkStart w:id="101" w:name="_Toc305765865"/>
      <w:bookmarkStart w:id="102" w:name="_Toc305765869"/>
      <w:r>
        <w:rPr>
          <w:rFonts w:ascii="Calibri" w:hAnsi="Calibri"/>
          <w:bCs/>
          <w:snapToGrid/>
          <w:color w:val="D81A1A"/>
          <w:kern w:val="0"/>
          <w:szCs w:val="26"/>
          <w:lang w:val="fr-BE" w:eastAsia="en-US"/>
        </w:rPr>
        <w:br w:type="page"/>
      </w:r>
    </w:p>
    <w:p w:rsidR="000C220C" w:rsidRPr="001F3A0B" w:rsidRDefault="000C220C" w:rsidP="000C220C">
      <w:pPr>
        <w:pStyle w:val="Titre2"/>
        <w:keepLines/>
        <w:widowControl/>
        <w:numPr>
          <w:ilvl w:val="1"/>
          <w:numId w:val="1"/>
        </w:numPr>
        <w:suppressAutoHyphens w:val="0"/>
        <w:spacing w:after="120"/>
        <w:rPr>
          <w:rFonts w:ascii="Calibri" w:eastAsia="Times New Roman" w:hAnsi="Calibri"/>
          <w:bCs w:val="0"/>
          <w:snapToGrid/>
          <w:color w:val="D81A1A"/>
          <w:kern w:val="0"/>
          <w:szCs w:val="26"/>
          <w:lang w:val="fr-BE" w:eastAsia="en-US"/>
        </w:rPr>
      </w:pPr>
      <w:r w:rsidRPr="001F3A0B">
        <w:rPr>
          <w:rFonts w:ascii="Calibri" w:eastAsia="Times New Roman" w:hAnsi="Calibri"/>
          <w:bCs w:val="0"/>
          <w:snapToGrid/>
          <w:color w:val="D81A1A"/>
          <w:kern w:val="0"/>
          <w:szCs w:val="26"/>
          <w:lang w:val="fr-BE" w:eastAsia="en-US"/>
        </w:rPr>
        <w:lastRenderedPageBreak/>
        <w:t xml:space="preserve">VOLET </w:t>
      </w:r>
      <w:r w:rsidR="00FA05A9">
        <w:rPr>
          <w:rFonts w:ascii="Calibri" w:eastAsia="Times New Roman" w:hAnsi="Calibri"/>
          <w:bCs w:val="0"/>
          <w:snapToGrid/>
          <w:color w:val="D81A1A"/>
          <w:kern w:val="0"/>
          <w:szCs w:val="26"/>
          <w:lang w:val="fr-BE" w:eastAsia="en-US"/>
        </w:rPr>
        <w:t xml:space="preserve">4 </w:t>
      </w:r>
      <w:r w:rsidRPr="001F3A0B">
        <w:rPr>
          <w:rFonts w:ascii="Calibri" w:eastAsia="Times New Roman" w:hAnsi="Calibri"/>
          <w:bCs w:val="0"/>
          <w:snapToGrid/>
          <w:color w:val="D81A1A"/>
          <w:kern w:val="0"/>
          <w:szCs w:val="26"/>
          <w:lang w:val="fr-BE" w:eastAsia="en-US"/>
        </w:rPr>
        <w:t>SNIS: Performance de l'output </w:t>
      </w:r>
      <w:r>
        <w:rPr>
          <w:rFonts w:ascii="Calibri" w:eastAsia="Times New Roman" w:hAnsi="Calibri"/>
          <w:bCs w:val="0"/>
          <w:snapToGrid/>
          <w:color w:val="D81A1A"/>
          <w:kern w:val="0"/>
          <w:szCs w:val="26"/>
          <w:lang w:val="fr-BE" w:eastAsia="en-US"/>
        </w:rPr>
        <w:t>3</w:t>
      </w:r>
      <w:bookmarkEnd w:id="99"/>
    </w:p>
    <w:p w:rsidR="000C220C" w:rsidRPr="0052529A" w:rsidRDefault="000C220C" w:rsidP="000C220C">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03" w:name="_Toc508289684"/>
      <w:bookmarkStart w:id="104" w:name="_Hlk506904039"/>
      <w:r w:rsidRPr="0052529A">
        <w:rPr>
          <w:rFonts w:ascii="Calibri" w:eastAsia="Calibri" w:hAnsi="Calibri" w:cs="Calibri-Bold"/>
          <w:snapToGrid/>
          <w:color w:val="585756"/>
          <w:kern w:val="0"/>
          <w:lang w:val="fr-BE" w:eastAsia="en-US"/>
        </w:rPr>
        <w:t>Progrès des indicateurs</w:t>
      </w:r>
      <w:bookmarkEnd w:id="103"/>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CD602C" w:rsidRPr="00F95622" w:rsidTr="00DA27DF">
        <w:trPr>
          <w:cantSplit/>
          <w:jc w:val="center"/>
        </w:trPr>
        <w:tc>
          <w:tcPr>
            <w:tcW w:w="9782" w:type="dxa"/>
            <w:gridSpan w:val="6"/>
          </w:tcPr>
          <w:p w:rsidR="00CD602C" w:rsidRPr="00F95622" w:rsidRDefault="00CD602C" w:rsidP="00145BBD">
            <w:pPr>
              <w:rPr>
                <w:rFonts w:cs="Arial"/>
                <w:b/>
                <w:bCs/>
                <w:sz w:val="16"/>
                <w:szCs w:val="16"/>
              </w:rPr>
            </w:pPr>
            <w:bookmarkStart w:id="105" w:name="_Hlk506884385"/>
            <w:bookmarkEnd w:id="100"/>
            <w:bookmarkEnd w:id="104"/>
            <w:r w:rsidRPr="00F95622">
              <w:rPr>
                <w:b/>
                <w:snapToGrid/>
                <w:sz w:val="16"/>
                <w:szCs w:val="16"/>
              </w:rPr>
              <w:t>Output 1 :</w:t>
            </w:r>
            <w:r w:rsidR="00F95622" w:rsidRPr="00F95622">
              <w:rPr>
                <w:b/>
                <w:snapToGrid/>
                <w:sz w:val="16"/>
                <w:szCs w:val="16"/>
              </w:rPr>
              <w:t xml:space="preserve"> Les capacités des agents de santé en matière du SNIS sont renforcées à tous les échelons du système de santé</w:t>
            </w:r>
          </w:p>
          <w:p w:rsidR="00CD602C" w:rsidRPr="00F95622" w:rsidRDefault="00CD602C" w:rsidP="00145BBD">
            <w:pPr>
              <w:rPr>
                <w:rFonts w:cs="Arial"/>
                <w:b/>
                <w:bCs/>
                <w:sz w:val="16"/>
                <w:szCs w:val="16"/>
              </w:rPr>
            </w:pPr>
          </w:p>
        </w:tc>
      </w:tr>
      <w:tr w:rsidR="00CD602C" w:rsidRPr="00F95622" w:rsidTr="00DA27DF">
        <w:trPr>
          <w:jc w:val="center"/>
        </w:trPr>
        <w:tc>
          <w:tcPr>
            <w:tcW w:w="5505" w:type="dxa"/>
          </w:tcPr>
          <w:p w:rsidR="00CD602C" w:rsidRPr="00F95622" w:rsidRDefault="00CD602C" w:rsidP="00145BBD">
            <w:pPr>
              <w:pStyle w:val="Ballontekst1"/>
              <w:rPr>
                <w:rFonts w:ascii="Arial" w:hAnsi="Arial" w:cs="Arial"/>
                <w:b/>
                <w:bCs/>
              </w:rPr>
            </w:pPr>
            <w:r w:rsidRPr="00F95622">
              <w:rPr>
                <w:rFonts w:ascii="Arial" w:hAnsi="Arial"/>
                <w:b/>
                <w:snapToGrid/>
              </w:rPr>
              <w:t>Indicateurs</w:t>
            </w:r>
          </w:p>
        </w:tc>
        <w:tc>
          <w:tcPr>
            <w:tcW w:w="875" w:type="dxa"/>
          </w:tcPr>
          <w:p w:rsidR="00CD602C" w:rsidRPr="00F95622" w:rsidRDefault="00CD602C" w:rsidP="00145BBD">
            <w:pPr>
              <w:rPr>
                <w:rFonts w:cs="Arial"/>
                <w:b/>
                <w:bCs/>
                <w:sz w:val="16"/>
                <w:szCs w:val="16"/>
              </w:rPr>
            </w:pPr>
            <w:r w:rsidRPr="00F95622">
              <w:rPr>
                <w:b/>
                <w:snapToGrid/>
                <w:sz w:val="16"/>
                <w:szCs w:val="16"/>
              </w:rPr>
              <w:t xml:space="preserve">Valeur de la </w:t>
            </w:r>
            <w:r w:rsidRPr="00F95622">
              <w:rPr>
                <w:b/>
                <w:i/>
                <w:snapToGrid/>
                <w:sz w:val="16"/>
                <w:szCs w:val="16"/>
              </w:rPr>
              <w:t>Baseline</w:t>
            </w:r>
          </w:p>
        </w:tc>
        <w:tc>
          <w:tcPr>
            <w:tcW w:w="850" w:type="dxa"/>
          </w:tcPr>
          <w:p w:rsidR="00CD602C" w:rsidRPr="00F95622" w:rsidRDefault="00CD602C" w:rsidP="00145BBD">
            <w:pPr>
              <w:rPr>
                <w:rFonts w:cs="Arial"/>
                <w:b/>
                <w:bCs/>
                <w:sz w:val="16"/>
                <w:szCs w:val="16"/>
              </w:rPr>
            </w:pPr>
            <w:r w:rsidRPr="00F95622">
              <w:rPr>
                <w:b/>
                <w:snapToGrid/>
                <w:sz w:val="16"/>
                <w:szCs w:val="16"/>
              </w:rPr>
              <w:t>Valeur année N-1</w:t>
            </w:r>
          </w:p>
        </w:tc>
        <w:tc>
          <w:tcPr>
            <w:tcW w:w="851" w:type="dxa"/>
          </w:tcPr>
          <w:p w:rsidR="00CD602C" w:rsidRPr="00F95622" w:rsidRDefault="00CD602C" w:rsidP="00145BBD">
            <w:pPr>
              <w:rPr>
                <w:rFonts w:cs="Arial"/>
                <w:b/>
                <w:bCs/>
                <w:sz w:val="16"/>
                <w:szCs w:val="16"/>
              </w:rPr>
            </w:pPr>
            <w:r w:rsidRPr="00F95622">
              <w:rPr>
                <w:b/>
                <w:snapToGrid/>
                <w:sz w:val="16"/>
                <w:szCs w:val="16"/>
              </w:rPr>
              <w:t>Valeur année N</w:t>
            </w:r>
          </w:p>
        </w:tc>
        <w:tc>
          <w:tcPr>
            <w:tcW w:w="850" w:type="dxa"/>
          </w:tcPr>
          <w:p w:rsidR="00CD602C" w:rsidRPr="00F95622" w:rsidRDefault="00CD602C" w:rsidP="00145BBD">
            <w:pPr>
              <w:rPr>
                <w:rFonts w:cs="Arial"/>
                <w:b/>
                <w:bCs/>
                <w:sz w:val="16"/>
                <w:szCs w:val="16"/>
              </w:rPr>
            </w:pPr>
            <w:r w:rsidRPr="00F95622">
              <w:rPr>
                <w:b/>
                <w:snapToGrid/>
                <w:sz w:val="16"/>
                <w:szCs w:val="16"/>
              </w:rPr>
              <w:t>Cible année N</w:t>
            </w:r>
          </w:p>
        </w:tc>
        <w:tc>
          <w:tcPr>
            <w:tcW w:w="851" w:type="dxa"/>
          </w:tcPr>
          <w:p w:rsidR="00CD602C" w:rsidRPr="00F95622" w:rsidRDefault="00CD602C" w:rsidP="00145BBD">
            <w:pPr>
              <w:rPr>
                <w:rFonts w:cs="Arial"/>
                <w:b/>
                <w:bCs/>
                <w:sz w:val="16"/>
                <w:szCs w:val="16"/>
              </w:rPr>
            </w:pPr>
            <w:r w:rsidRPr="00F95622">
              <w:rPr>
                <w:b/>
                <w:snapToGrid/>
                <w:sz w:val="16"/>
                <w:szCs w:val="16"/>
              </w:rPr>
              <w:t>Cible finale</w:t>
            </w:r>
          </w:p>
          <w:p w:rsidR="00CD602C" w:rsidRPr="00F95622" w:rsidRDefault="00CD602C" w:rsidP="00145BBD">
            <w:pPr>
              <w:rPr>
                <w:rFonts w:cs="Arial"/>
                <w:b/>
                <w:bCs/>
                <w:sz w:val="16"/>
                <w:szCs w:val="16"/>
              </w:rPr>
            </w:pPr>
          </w:p>
          <w:p w:rsidR="00CD602C" w:rsidRPr="00F95622" w:rsidRDefault="00CD602C" w:rsidP="00145BBD">
            <w:pPr>
              <w:rPr>
                <w:rFonts w:cs="Arial"/>
                <w:b/>
                <w:bCs/>
                <w:sz w:val="16"/>
                <w:szCs w:val="16"/>
              </w:rPr>
            </w:pPr>
          </w:p>
        </w:tc>
      </w:tr>
      <w:tr w:rsidR="00F95622" w:rsidRPr="00F95622" w:rsidTr="000B03BB">
        <w:trPr>
          <w:jc w:val="center"/>
        </w:trPr>
        <w:tc>
          <w:tcPr>
            <w:tcW w:w="5505" w:type="dxa"/>
            <w:tcBorders>
              <w:top w:val="single" w:sz="4" w:space="0" w:color="auto"/>
              <w:left w:val="single" w:sz="4" w:space="0" w:color="auto"/>
              <w:bottom w:val="single" w:sz="4" w:space="0" w:color="auto"/>
              <w:right w:val="single" w:sz="4" w:space="0" w:color="auto"/>
            </w:tcBorders>
            <w:vAlign w:val="center"/>
          </w:tcPr>
          <w:p w:rsidR="00F95622" w:rsidRPr="00F95622" w:rsidRDefault="00F95622" w:rsidP="00F95622">
            <w:pPr>
              <w:rPr>
                <w:rFonts w:cs="Arial"/>
                <w:kern w:val="2"/>
                <w:sz w:val="16"/>
                <w:szCs w:val="16"/>
              </w:rPr>
            </w:pPr>
          </w:p>
          <w:p w:rsidR="00F95622" w:rsidRPr="00F95622" w:rsidRDefault="00F95622" w:rsidP="00F95622">
            <w:pPr>
              <w:rPr>
                <w:rFonts w:cs="Arial"/>
                <w:sz w:val="16"/>
                <w:szCs w:val="16"/>
              </w:rPr>
            </w:pPr>
            <w:r w:rsidRPr="00F95622">
              <w:rPr>
                <w:rFonts w:cs="Arial"/>
                <w:sz w:val="16"/>
                <w:szCs w:val="16"/>
              </w:rPr>
              <w:t>Taux d’exécution du plan de formation</w:t>
            </w:r>
          </w:p>
          <w:p w:rsidR="00F95622" w:rsidRPr="00F95622" w:rsidRDefault="00F95622" w:rsidP="00F95622">
            <w:pPr>
              <w:pStyle w:val="Index"/>
              <w:suppressLineNumbers w:val="0"/>
              <w:rPr>
                <w:rFonts w:cs="Arial"/>
                <w:sz w:val="16"/>
                <w:szCs w:val="16"/>
              </w:rPr>
            </w:pPr>
          </w:p>
        </w:tc>
        <w:tc>
          <w:tcPr>
            <w:tcW w:w="875" w:type="dxa"/>
            <w:tcBorders>
              <w:top w:val="single" w:sz="4" w:space="0" w:color="auto"/>
              <w:left w:val="single" w:sz="4" w:space="0" w:color="auto"/>
              <w:bottom w:val="single" w:sz="4" w:space="0" w:color="auto"/>
              <w:right w:val="single" w:sz="4" w:space="0" w:color="auto"/>
            </w:tcBorders>
            <w:vAlign w:val="center"/>
          </w:tcPr>
          <w:p w:rsidR="00F95622" w:rsidRPr="00F95622" w:rsidRDefault="00F95622" w:rsidP="00F95622">
            <w:pPr>
              <w:rPr>
                <w:rFonts w:cs="Arial"/>
                <w:b/>
                <w:bCs/>
                <w:sz w:val="16"/>
                <w:szCs w:val="16"/>
              </w:rPr>
            </w:pPr>
            <w:r w:rsidRPr="00F95622">
              <w:rPr>
                <w:rFonts w:cs="Arial"/>
                <w:b/>
                <w:bCs/>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F95622" w:rsidRPr="00F95622" w:rsidRDefault="00F95622" w:rsidP="00F95622">
            <w:pPr>
              <w:rPr>
                <w:rFonts w:cs="Arial"/>
                <w:b/>
                <w:bCs/>
                <w:sz w:val="16"/>
                <w:szCs w:val="16"/>
              </w:rPr>
            </w:pPr>
            <w:r w:rsidRPr="00F95622">
              <w:rPr>
                <w:rFonts w:cs="Arial"/>
                <w:b/>
                <w:bCs/>
                <w:kern w:val="2"/>
                <w:sz w:val="16"/>
                <w:szCs w:val="16"/>
              </w:rPr>
              <w:t>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5622" w:rsidRPr="00F95622" w:rsidRDefault="00F95622" w:rsidP="00F95622">
            <w:pPr>
              <w:rPr>
                <w:rFonts w:cs="Arial"/>
                <w:b/>
                <w:bCs/>
                <w:sz w:val="16"/>
                <w:szCs w:val="16"/>
              </w:rPr>
            </w:pPr>
            <w:r w:rsidRPr="00F95622">
              <w:rPr>
                <w:rFonts w:cs="Arial"/>
                <w:b/>
                <w:bCs/>
                <w:kern w:val="2"/>
                <w:sz w:val="16"/>
                <w:szCs w:val="16"/>
              </w:rPr>
              <w:t>75</w:t>
            </w:r>
          </w:p>
        </w:tc>
        <w:tc>
          <w:tcPr>
            <w:tcW w:w="850" w:type="dxa"/>
            <w:tcBorders>
              <w:top w:val="single" w:sz="4" w:space="0" w:color="auto"/>
              <w:left w:val="single" w:sz="4" w:space="0" w:color="auto"/>
              <w:bottom w:val="single" w:sz="4" w:space="0" w:color="auto"/>
              <w:right w:val="single" w:sz="4" w:space="0" w:color="auto"/>
            </w:tcBorders>
            <w:vAlign w:val="center"/>
          </w:tcPr>
          <w:p w:rsidR="00F95622" w:rsidRPr="00F95622" w:rsidRDefault="00F95622" w:rsidP="00F95622">
            <w:pPr>
              <w:rPr>
                <w:rFonts w:cs="Arial"/>
                <w:b/>
                <w:bCs/>
                <w:sz w:val="16"/>
                <w:szCs w:val="16"/>
              </w:rPr>
            </w:pPr>
            <w:r w:rsidRPr="00F95622">
              <w:rPr>
                <w:rFonts w:cs="Arial"/>
                <w:b/>
                <w:bCs/>
                <w:kern w:val="2"/>
                <w:sz w:val="16"/>
                <w:szCs w:val="16"/>
              </w:rPr>
              <w:t>100</w:t>
            </w:r>
          </w:p>
        </w:tc>
        <w:tc>
          <w:tcPr>
            <w:tcW w:w="851" w:type="dxa"/>
            <w:tcBorders>
              <w:top w:val="single" w:sz="4" w:space="0" w:color="auto"/>
              <w:left w:val="single" w:sz="4" w:space="0" w:color="auto"/>
              <w:bottom w:val="single" w:sz="4" w:space="0" w:color="auto"/>
              <w:right w:val="single" w:sz="4" w:space="0" w:color="auto"/>
            </w:tcBorders>
            <w:vAlign w:val="center"/>
          </w:tcPr>
          <w:p w:rsidR="00F95622" w:rsidRPr="00F95622" w:rsidRDefault="00F95622" w:rsidP="00F95622">
            <w:pPr>
              <w:rPr>
                <w:rFonts w:cs="Arial"/>
                <w:b/>
                <w:bCs/>
                <w:sz w:val="16"/>
                <w:szCs w:val="16"/>
              </w:rPr>
            </w:pPr>
            <w:r w:rsidRPr="00F95622">
              <w:rPr>
                <w:rFonts w:cs="Arial"/>
                <w:b/>
                <w:bCs/>
                <w:sz w:val="16"/>
                <w:szCs w:val="16"/>
              </w:rPr>
              <w:t>100%</w:t>
            </w:r>
          </w:p>
        </w:tc>
      </w:tr>
      <w:bookmarkEnd w:id="105"/>
    </w:tbl>
    <w:p w:rsidR="00CD602C" w:rsidRPr="00DA27DF" w:rsidRDefault="00CD602C"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0C220C" w:rsidRPr="00DA27DF" w:rsidRDefault="000C220C" w:rsidP="000C220C">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06" w:name="_Toc508289685"/>
      <w:r w:rsidRPr="00DA27DF">
        <w:rPr>
          <w:rFonts w:ascii="Calibri" w:eastAsia="Calibri" w:hAnsi="Calibri" w:cs="Calibri-Bold"/>
          <w:snapToGrid/>
          <w:color w:val="585756"/>
          <w:kern w:val="0"/>
          <w:lang w:val="fr-BE" w:eastAsia="en-US"/>
        </w:rPr>
        <w:t>État d'avancement des principales activités</w:t>
      </w:r>
      <w:bookmarkEnd w:id="106"/>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CD602C" w:rsidRPr="004F37D6" w:rsidTr="00DA27DF">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rsidR="00CD602C" w:rsidRPr="004F37D6" w:rsidRDefault="00CD602C" w:rsidP="00145BBD">
            <w:pPr>
              <w:pStyle w:val="Pieddepage"/>
              <w:keepNext/>
              <w:spacing w:before="120"/>
              <w:rPr>
                <w:rFonts w:cs="Arial"/>
                <w:b/>
                <w:bCs/>
                <w:sz w:val="16"/>
                <w:szCs w:val="16"/>
              </w:rPr>
            </w:pPr>
            <w:r w:rsidRPr="004F37D6">
              <w:rPr>
                <w:b/>
                <w:snapToGrid/>
                <w:sz w:val="16"/>
                <w:szCs w:val="16"/>
              </w:rPr>
              <w:t xml:space="preserve">État d'avancement des </w:t>
            </w:r>
            <w:r w:rsidRPr="004F37D6">
              <w:rPr>
                <w:b/>
                <w:snapToGrid/>
                <w:sz w:val="16"/>
                <w:szCs w:val="16"/>
                <w:u w:val="single"/>
              </w:rPr>
              <w:t xml:space="preserve">principales </w:t>
            </w:r>
            <w:r w:rsidRPr="004F37D6">
              <w:rPr>
                <w:b/>
                <w:snapToGrid/>
                <w:sz w:val="16"/>
                <w:szCs w:val="16"/>
              </w:rPr>
              <w:t xml:space="preserve">activités </w:t>
            </w:r>
            <w:r w:rsidRPr="004F37D6">
              <w:rPr>
                <w:rStyle w:val="Appelnotedebasdep"/>
                <w:b/>
                <w:snapToGrid/>
                <w:sz w:val="16"/>
                <w:szCs w:val="16"/>
              </w:rPr>
              <w:footnoteReference w:id="4"/>
            </w:r>
          </w:p>
          <w:p w:rsidR="00CD602C" w:rsidRPr="004F37D6" w:rsidRDefault="00CD602C" w:rsidP="00145BBD">
            <w:pPr>
              <w:pStyle w:val="Pieddepage"/>
              <w:keepNext/>
              <w:spacing w:before="120"/>
              <w:rPr>
                <w:rFonts w:cs="Arial"/>
                <w:i/>
                <w:iCs/>
                <w:sz w:val="16"/>
                <w:szCs w:val="16"/>
              </w:rPr>
            </w:pPr>
          </w:p>
        </w:tc>
        <w:tc>
          <w:tcPr>
            <w:tcW w:w="3261" w:type="dxa"/>
            <w:gridSpan w:val="4"/>
            <w:tcBorders>
              <w:top w:val="single" w:sz="4" w:space="0" w:color="auto"/>
              <w:left w:val="single" w:sz="4" w:space="0" w:color="auto"/>
              <w:bottom w:val="single" w:sz="4" w:space="0" w:color="auto"/>
              <w:right w:val="single" w:sz="4" w:space="0" w:color="auto"/>
            </w:tcBorders>
          </w:tcPr>
          <w:p w:rsidR="00CD602C" w:rsidRPr="004F37D6" w:rsidRDefault="00CD602C" w:rsidP="00145BBD">
            <w:pPr>
              <w:pStyle w:val="Pieddepage"/>
              <w:keepNext/>
              <w:spacing w:before="120"/>
              <w:jc w:val="center"/>
              <w:rPr>
                <w:rFonts w:cs="Arial"/>
                <w:b/>
                <w:bCs/>
                <w:sz w:val="16"/>
                <w:szCs w:val="16"/>
              </w:rPr>
            </w:pPr>
            <w:r w:rsidRPr="004F37D6">
              <w:rPr>
                <w:b/>
                <w:snapToGrid/>
                <w:sz w:val="16"/>
                <w:szCs w:val="16"/>
              </w:rPr>
              <w:t>État d'avancement :</w:t>
            </w:r>
          </w:p>
        </w:tc>
      </w:tr>
      <w:tr w:rsidR="00CD602C" w:rsidRPr="004F37D6" w:rsidTr="00DA27DF">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rsidR="00CD602C" w:rsidRPr="004F37D6" w:rsidRDefault="00CD602C" w:rsidP="00145BBD">
            <w:pPr>
              <w:pStyle w:val="Pieddepage"/>
              <w:keepNext/>
              <w:spacing w:before="120"/>
              <w:rPr>
                <w:rFonts w:cs="Arial"/>
                <w:b/>
                <w:bCs/>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CD602C" w:rsidRPr="004F37D6" w:rsidRDefault="00CD602C" w:rsidP="00145BBD">
            <w:pPr>
              <w:pStyle w:val="Pieddepage"/>
              <w:keepNext/>
              <w:spacing w:before="120"/>
              <w:jc w:val="center"/>
              <w:rPr>
                <w:rFonts w:cs="Arial"/>
                <w:sz w:val="16"/>
                <w:szCs w:val="16"/>
              </w:rPr>
            </w:pPr>
            <w:r w:rsidRPr="004F37D6">
              <w:rPr>
                <w:snapToGrid/>
                <w:sz w:val="16"/>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CD602C" w:rsidRPr="004F37D6" w:rsidRDefault="00CD602C" w:rsidP="00145BBD">
            <w:pPr>
              <w:pStyle w:val="Pieddepage"/>
              <w:keepNext/>
              <w:spacing w:before="120"/>
              <w:jc w:val="center"/>
              <w:rPr>
                <w:rFonts w:cs="Arial"/>
                <w:sz w:val="16"/>
                <w:szCs w:val="16"/>
              </w:rPr>
            </w:pPr>
            <w:r w:rsidRPr="004F37D6">
              <w:rPr>
                <w:snapToGrid/>
                <w:sz w:val="16"/>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rsidR="00CD602C" w:rsidRPr="004F37D6" w:rsidRDefault="00CD602C" w:rsidP="00145BBD">
            <w:pPr>
              <w:pStyle w:val="Pieddepage"/>
              <w:keepNext/>
              <w:spacing w:before="120"/>
              <w:jc w:val="center"/>
              <w:rPr>
                <w:rFonts w:cs="Arial"/>
                <w:sz w:val="16"/>
                <w:szCs w:val="16"/>
              </w:rPr>
            </w:pPr>
            <w:r w:rsidRPr="004F37D6">
              <w:rPr>
                <w:snapToGrid/>
                <w:sz w:val="16"/>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CD602C" w:rsidRPr="004F37D6" w:rsidRDefault="00CD602C" w:rsidP="00145BBD">
            <w:pPr>
              <w:pStyle w:val="Pieddepage"/>
              <w:keepNext/>
              <w:spacing w:before="120"/>
              <w:jc w:val="center"/>
              <w:rPr>
                <w:rFonts w:cs="Arial"/>
                <w:sz w:val="16"/>
                <w:szCs w:val="16"/>
              </w:rPr>
            </w:pPr>
            <w:r w:rsidRPr="004F37D6">
              <w:rPr>
                <w:snapToGrid/>
                <w:sz w:val="16"/>
                <w:szCs w:val="16"/>
              </w:rPr>
              <w:t>D</w:t>
            </w:r>
          </w:p>
        </w:tc>
      </w:tr>
      <w:tr w:rsidR="00F95622" w:rsidRPr="004F37D6" w:rsidTr="000B03BB">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F95622">
            <w:pPr>
              <w:pStyle w:val="Pieddepage"/>
              <w:keepNext/>
              <w:spacing w:before="120"/>
              <w:rPr>
                <w:rFonts w:cs="Arial"/>
                <w:sz w:val="16"/>
                <w:szCs w:val="16"/>
              </w:rPr>
            </w:pPr>
            <w:r w:rsidRPr="004F37D6">
              <w:rPr>
                <w:rFonts w:cs="Arial"/>
                <w:sz w:val="16"/>
                <w:szCs w:val="16"/>
              </w:rPr>
              <w:t>1</w:t>
            </w:r>
            <w:r w:rsidRPr="004F37D6">
              <w:rPr>
                <w:rFonts w:cs="Arial"/>
                <w:kern w:val="0"/>
                <w:sz w:val="16"/>
                <w:szCs w:val="16"/>
                <w:lang w:eastAsia="fr-BE"/>
              </w:rPr>
              <w:t xml:space="preserve"> Etablir un plan de formation par niveau en partenariat avec les institutions nationales de formation</w:t>
            </w:r>
            <w:r w:rsidR="00957CF5">
              <w:rPr>
                <w:rFonts w:cs="Arial"/>
                <w:kern w:val="0"/>
                <w:sz w:val="16"/>
                <w:szCs w:val="16"/>
                <w:lang w:eastAsia="fr-BE"/>
              </w:rPr>
              <w:t xml:space="preserve"> </w:t>
            </w:r>
            <w:r w:rsidR="00957CF5" w:rsidRPr="004F37D6">
              <w:rPr>
                <w:rFonts w:cs="Arial"/>
                <w:b/>
                <w:sz w:val="16"/>
                <w:szCs w:val="16"/>
              </w:rPr>
              <w:t>SUSPENDU</w:t>
            </w:r>
          </w:p>
        </w:tc>
        <w:tc>
          <w:tcPr>
            <w:tcW w:w="85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F95622">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F95622">
            <w:pPr>
              <w:pStyle w:val="Pieddepage"/>
              <w:keepNext/>
              <w:spacing w:before="120"/>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F95622" w:rsidRPr="004F37D6" w:rsidRDefault="00F95622" w:rsidP="00F95622">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F95622" w:rsidRPr="004F37D6" w:rsidRDefault="00F95622" w:rsidP="00F95622">
            <w:pPr>
              <w:pStyle w:val="Pieddepage"/>
              <w:keepNext/>
              <w:spacing w:before="120"/>
              <w:rPr>
                <w:rFonts w:cs="Arial"/>
                <w:sz w:val="16"/>
                <w:szCs w:val="16"/>
              </w:rPr>
            </w:pPr>
          </w:p>
        </w:tc>
      </w:tr>
      <w:tr w:rsidR="00F95622" w:rsidRPr="004F37D6"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F95622">
            <w:pPr>
              <w:pStyle w:val="Pieddepage"/>
              <w:keepNext/>
              <w:spacing w:before="120"/>
              <w:rPr>
                <w:rFonts w:cs="Arial"/>
                <w:sz w:val="16"/>
                <w:szCs w:val="16"/>
              </w:rPr>
            </w:pPr>
            <w:r w:rsidRPr="004F37D6">
              <w:rPr>
                <w:rFonts w:cs="Arial"/>
                <w:sz w:val="16"/>
                <w:szCs w:val="16"/>
              </w:rPr>
              <w:t>2</w:t>
            </w:r>
            <w:r w:rsidRPr="004F37D6">
              <w:rPr>
                <w:rFonts w:cs="Arial"/>
                <w:kern w:val="0"/>
                <w:sz w:val="16"/>
                <w:szCs w:val="16"/>
                <w:lang w:eastAsia="fr-BE"/>
              </w:rPr>
              <w:t xml:space="preserve"> Organiser les formations complémentaires et continues tant pour le secteur public que le privé</w:t>
            </w:r>
          </w:p>
        </w:tc>
        <w:tc>
          <w:tcPr>
            <w:tcW w:w="85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F95622">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B32B97">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rsidR="00F95622" w:rsidRPr="004F37D6" w:rsidRDefault="00F95622" w:rsidP="00B32B97">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F95622" w:rsidRPr="004F37D6" w:rsidRDefault="00F95622" w:rsidP="00F95622">
            <w:pPr>
              <w:pStyle w:val="Pieddepage"/>
              <w:keepNext/>
              <w:spacing w:before="120"/>
              <w:rPr>
                <w:rFonts w:cs="Arial"/>
                <w:sz w:val="16"/>
                <w:szCs w:val="16"/>
              </w:rPr>
            </w:pPr>
          </w:p>
        </w:tc>
      </w:tr>
      <w:tr w:rsidR="00F95622" w:rsidRPr="004F37D6" w:rsidTr="000B03BB">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F95622">
            <w:pPr>
              <w:pStyle w:val="Pieddepage"/>
              <w:keepNext/>
              <w:spacing w:before="120"/>
              <w:rPr>
                <w:rFonts w:cs="Arial"/>
                <w:sz w:val="16"/>
                <w:szCs w:val="16"/>
              </w:rPr>
            </w:pPr>
            <w:r w:rsidRPr="004F37D6">
              <w:rPr>
                <w:rFonts w:cs="Arial"/>
                <w:sz w:val="16"/>
                <w:szCs w:val="16"/>
              </w:rPr>
              <w:t>3</w:t>
            </w:r>
            <w:r w:rsidRPr="004F37D6">
              <w:rPr>
                <w:rFonts w:cs="Arial"/>
                <w:kern w:val="0"/>
                <w:sz w:val="16"/>
                <w:szCs w:val="16"/>
                <w:lang w:eastAsia="fr-BE"/>
              </w:rPr>
              <w:t xml:space="preserve"> Intégrer les compétences SNIS dans le système de supervisions intégrées</w:t>
            </w:r>
          </w:p>
        </w:tc>
        <w:tc>
          <w:tcPr>
            <w:tcW w:w="85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F95622">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B32B97">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rsidR="00F95622" w:rsidRPr="004F37D6" w:rsidRDefault="00F95622" w:rsidP="00B32B97">
            <w:pPr>
              <w:pStyle w:val="Pieddepage"/>
              <w:keepNext/>
              <w:spacing w:before="120"/>
              <w:jc w:val="cente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F95622" w:rsidRPr="004F37D6" w:rsidRDefault="00F95622" w:rsidP="00F95622">
            <w:pPr>
              <w:pStyle w:val="Pieddepage"/>
              <w:keepNext/>
              <w:spacing w:before="120"/>
              <w:rPr>
                <w:rFonts w:cs="Arial"/>
                <w:sz w:val="16"/>
                <w:szCs w:val="16"/>
              </w:rPr>
            </w:pPr>
          </w:p>
        </w:tc>
      </w:tr>
      <w:tr w:rsidR="00F95622" w:rsidRPr="004F37D6"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F95622">
            <w:pPr>
              <w:pStyle w:val="Pieddepage"/>
              <w:keepNext/>
              <w:spacing w:before="120"/>
              <w:rPr>
                <w:rFonts w:cs="Arial"/>
                <w:sz w:val="16"/>
                <w:szCs w:val="16"/>
              </w:rPr>
            </w:pPr>
            <w:r w:rsidRPr="004F37D6">
              <w:rPr>
                <w:rFonts w:cs="Arial"/>
                <w:sz w:val="16"/>
                <w:szCs w:val="16"/>
              </w:rPr>
              <w:t>4</w:t>
            </w:r>
            <w:r w:rsidRPr="004F37D6">
              <w:rPr>
                <w:rFonts w:cs="Arial"/>
                <w:kern w:val="0"/>
                <w:sz w:val="16"/>
                <w:szCs w:val="16"/>
                <w:lang w:eastAsia="fr-BE"/>
              </w:rPr>
              <w:t xml:space="preserve"> Appliquer aux responsables de la gestion du SNIS le processus de contractualisation menée actuellement au MSPLS</w:t>
            </w:r>
          </w:p>
        </w:tc>
        <w:tc>
          <w:tcPr>
            <w:tcW w:w="851"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F95622">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F95622" w:rsidRPr="004F37D6" w:rsidRDefault="00F95622" w:rsidP="00B32B97">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tcPr>
          <w:p w:rsidR="00F95622" w:rsidRPr="004F37D6" w:rsidRDefault="00F95622" w:rsidP="00B32B97">
            <w:pPr>
              <w:pStyle w:val="Pieddepage"/>
              <w:keepNext/>
              <w:spacing w:before="120"/>
              <w:jc w:val="center"/>
              <w:rPr>
                <w:rFonts w:cs="Arial"/>
                <w:sz w:val="16"/>
                <w:szCs w:val="16"/>
              </w:rPr>
            </w:pPr>
            <w:r w:rsidRPr="004F37D6">
              <w:rPr>
                <w:rFonts w:cs="Arial"/>
                <w:sz w:val="16"/>
                <w:szCs w:val="16"/>
              </w:rPr>
              <w:t>x</w:t>
            </w:r>
          </w:p>
        </w:tc>
        <w:tc>
          <w:tcPr>
            <w:tcW w:w="851" w:type="dxa"/>
            <w:tcBorders>
              <w:top w:val="single" w:sz="4" w:space="0" w:color="auto"/>
              <w:left w:val="single" w:sz="4" w:space="0" w:color="auto"/>
              <w:bottom w:val="single" w:sz="4" w:space="0" w:color="auto"/>
              <w:right w:val="single" w:sz="4" w:space="0" w:color="auto"/>
            </w:tcBorders>
          </w:tcPr>
          <w:p w:rsidR="00F95622" w:rsidRPr="004F37D6" w:rsidRDefault="00F95622" w:rsidP="00F95622">
            <w:pPr>
              <w:pStyle w:val="Pieddepage"/>
              <w:keepNext/>
              <w:spacing w:before="120"/>
              <w:rPr>
                <w:rFonts w:cs="Arial"/>
                <w:sz w:val="16"/>
                <w:szCs w:val="16"/>
              </w:rPr>
            </w:pPr>
          </w:p>
        </w:tc>
      </w:tr>
    </w:tbl>
    <w:p w:rsidR="00CD602C" w:rsidRPr="00DA27DF" w:rsidRDefault="00CD602C"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0C220C" w:rsidRPr="00DA27DF" w:rsidRDefault="000C220C" w:rsidP="000C220C">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07" w:name="_Toc508289686"/>
      <w:r>
        <w:rPr>
          <w:rFonts w:ascii="Calibri" w:eastAsia="Calibri" w:hAnsi="Calibri" w:cs="Calibri-Bold"/>
          <w:snapToGrid/>
          <w:color w:val="585756"/>
          <w:kern w:val="0"/>
          <w:lang w:val="fr-BE" w:eastAsia="en-US"/>
        </w:rPr>
        <w:t>Analyse des progrès réalisés</w:t>
      </w:r>
      <w:bookmarkEnd w:id="107"/>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7229"/>
      </w:tblGrid>
      <w:tr w:rsidR="00F95622" w:rsidRPr="00F95622" w:rsidTr="00C353FB">
        <w:tc>
          <w:tcPr>
            <w:tcW w:w="2411" w:type="dxa"/>
            <w:tcBorders>
              <w:top w:val="single" w:sz="4" w:space="0" w:color="auto"/>
              <w:left w:val="single" w:sz="4" w:space="0" w:color="auto"/>
              <w:bottom w:val="single" w:sz="4" w:space="0" w:color="auto"/>
              <w:right w:val="single" w:sz="4" w:space="0" w:color="auto"/>
            </w:tcBorders>
            <w:hideMark/>
          </w:tcPr>
          <w:p w:rsidR="00F95622" w:rsidRPr="00F95622" w:rsidRDefault="00F95622" w:rsidP="000B03BB">
            <w:pPr>
              <w:rPr>
                <w:rFonts w:cs="Arial"/>
                <w:i/>
                <w:iCs/>
                <w:sz w:val="16"/>
                <w:szCs w:val="16"/>
              </w:rPr>
            </w:pPr>
            <w:r w:rsidRPr="00F95622">
              <w:rPr>
                <w:rFonts w:cs="Arial"/>
                <w:i/>
                <w:iCs/>
                <w:sz w:val="16"/>
                <w:szCs w:val="16"/>
              </w:rPr>
              <w:t>Lien entre les activités et l'output:</w:t>
            </w:r>
          </w:p>
        </w:tc>
        <w:tc>
          <w:tcPr>
            <w:tcW w:w="7229" w:type="dxa"/>
            <w:tcBorders>
              <w:top w:val="single" w:sz="4" w:space="0" w:color="auto"/>
              <w:left w:val="single" w:sz="4" w:space="0" w:color="auto"/>
              <w:bottom w:val="single" w:sz="4" w:space="0" w:color="auto"/>
              <w:right w:val="single" w:sz="4" w:space="0" w:color="auto"/>
            </w:tcBorders>
            <w:hideMark/>
          </w:tcPr>
          <w:p w:rsidR="00F95622" w:rsidRPr="00F95622" w:rsidRDefault="00F95622" w:rsidP="000B03BB">
            <w:pPr>
              <w:keepNext/>
              <w:suppressLineNumbers/>
              <w:tabs>
                <w:tab w:val="center" w:pos="4818"/>
                <w:tab w:val="right" w:pos="9637"/>
              </w:tabs>
              <w:spacing w:before="120"/>
              <w:jc w:val="both"/>
              <w:rPr>
                <w:rFonts w:cs="Arial"/>
                <w:sz w:val="16"/>
                <w:szCs w:val="16"/>
              </w:rPr>
            </w:pPr>
            <w:r w:rsidRPr="00F95622">
              <w:rPr>
                <w:rFonts w:cs="Arial"/>
                <w:sz w:val="16"/>
                <w:szCs w:val="16"/>
              </w:rPr>
              <w:t>Les agents de santé, qui ont bénéficié des formations, occupent leurs postes et le système SNIS est opérationnel.</w:t>
            </w:r>
          </w:p>
        </w:tc>
      </w:tr>
      <w:tr w:rsidR="00F95622" w:rsidRPr="00F95622" w:rsidTr="00C353FB">
        <w:tc>
          <w:tcPr>
            <w:tcW w:w="2411" w:type="dxa"/>
            <w:tcBorders>
              <w:top w:val="single" w:sz="4" w:space="0" w:color="auto"/>
              <w:left w:val="single" w:sz="4" w:space="0" w:color="auto"/>
              <w:bottom w:val="single" w:sz="4" w:space="0" w:color="auto"/>
              <w:right w:val="single" w:sz="4" w:space="0" w:color="auto"/>
            </w:tcBorders>
          </w:tcPr>
          <w:p w:rsidR="00F95622" w:rsidRPr="00F95622" w:rsidRDefault="00F95622" w:rsidP="000B03BB">
            <w:pPr>
              <w:rPr>
                <w:rFonts w:cs="Arial"/>
                <w:b/>
                <w:i/>
                <w:iCs/>
                <w:sz w:val="16"/>
                <w:szCs w:val="16"/>
              </w:rPr>
            </w:pPr>
            <w:r w:rsidRPr="00F95622">
              <w:rPr>
                <w:rFonts w:cs="Arial"/>
                <w:i/>
                <w:iCs/>
                <w:sz w:val="16"/>
                <w:szCs w:val="16"/>
              </w:rPr>
              <w:t>Progrès réalisés par rapport à l'atteinte de l'output (sur la base d’indicateurs) :</w:t>
            </w:r>
          </w:p>
        </w:tc>
        <w:tc>
          <w:tcPr>
            <w:tcW w:w="7229" w:type="dxa"/>
            <w:tcBorders>
              <w:top w:val="single" w:sz="4" w:space="0" w:color="auto"/>
              <w:left w:val="single" w:sz="4" w:space="0" w:color="auto"/>
              <w:bottom w:val="single" w:sz="4" w:space="0" w:color="auto"/>
              <w:right w:val="single" w:sz="4" w:space="0" w:color="auto"/>
            </w:tcBorders>
            <w:hideMark/>
          </w:tcPr>
          <w:p w:rsidR="00F95622" w:rsidRPr="00F95622" w:rsidRDefault="00F95622" w:rsidP="000B03BB">
            <w:pPr>
              <w:keepNext/>
              <w:suppressLineNumbers/>
              <w:tabs>
                <w:tab w:val="center" w:pos="4818"/>
                <w:tab w:val="right" w:pos="9637"/>
              </w:tabs>
              <w:spacing w:before="120"/>
              <w:jc w:val="both"/>
              <w:rPr>
                <w:rFonts w:cs="Arial"/>
                <w:sz w:val="16"/>
                <w:szCs w:val="16"/>
              </w:rPr>
            </w:pPr>
            <w:r w:rsidRPr="00F95622">
              <w:rPr>
                <w:rFonts w:cs="Arial"/>
                <w:sz w:val="16"/>
                <w:szCs w:val="16"/>
              </w:rPr>
              <w:t>Il y a de</w:t>
            </w:r>
            <w:r w:rsidR="00B6779A">
              <w:rPr>
                <w:rFonts w:cs="Arial"/>
                <w:sz w:val="16"/>
                <w:szCs w:val="16"/>
              </w:rPr>
              <w:t>s</w:t>
            </w:r>
            <w:r w:rsidRPr="00F95622">
              <w:rPr>
                <w:rFonts w:cs="Arial"/>
                <w:sz w:val="16"/>
                <w:szCs w:val="16"/>
              </w:rPr>
              <w:t xml:space="preserve"> progrès tangibles par rapport à l’output puisque les formations des niveaux décentralisés sont réalisées par le personnel de la DSNIS.</w:t>
            </w:r>
          </w:p>
        </w:tc>
      </w:tr>
      <w:tr w:rsidR="00F95622" w:rsidRPr="00F95622" w:rsidTr="00C353FB">
        <w:tc>
          <w:tcPr>
            <w:tcW w:w="2411" w:type="dxa"/>
            <w:tcBorders>
              <w:top w:val="single" w:sz="4" w:space="0" w:color="auto"/>
              <w:left w:val="single" w:sz="4" w:space="0" w:color="auto"/>
              <w:bottom w:val="single" w:sz="4" w:space="0" w:color="auto"/>
              <w:right w:val="single" w:sz="4" w:space="0" w:color="auto"/>
            </w:tcBorders>
          </w:tcPr>
          <w:p w:rsidR="00F95622" w:rsidRPr="00F95622" w:rsidRDefault="00F95622" w:rsidP="000B03BB">
            <w:pPr>
              <w:rPr>
                <w:rFonts w:cs="Arial"/>
                <w:b/>
                <w:i/>
                <w:iCs/>
                <w:sz w:val="16"/>
                <w:szCs w:val="16"/>
              </w:rPr>
            </w:pPr>
            <w:r w:rsidRPr="00F95622">
              <w:rPr>
                <w:rFonts w:cs="Arial"/>
                <w:i/>
                <w:iCs/>
                <w:sz w:val="16"/>
                <w:szCs w:val="16"/>
              </w:rPr>
              <w:t>Difficultés qui se sont présentées, facteurs d'influence (positive ou négative) :</w:t>
            </w:r>
          </w:p>
        </w:tc>
        <w:tc>
          <w:tcPr>
            <w:tcW w:w="7229" w:type="dxa"/>
            <w:tcBorders>
              <w:top w:val="single" w:sz="4" w:space="0" w:color="auto"/>
              <w:left w:val="single" w:sz="4" w:space="0" w:color="auto"/>
              <w:bottom w:val="single" w:sz="4" w:space="0" w:color="auto"/>
              <w:right w:val="single" w:sz="4" w:space="0" w:color="auto"/>
            </w:tcBorders>
            <w:hideMark/>
          </w:tcPr>
          <w:p w:rsidR="00F95622" w:rsidRPr="00F95622" w:rsidRDefault="00F95622" w:rsidP="000B03BB">
            <w:pPr>
              <w:keepNext/>
              <w:suppressLineNumbers/>
              <w:tabs>
                <w:tab w:val="center" w:pos="4818"/>
                <w:tab w:val="right" w:pos="9637"/>
              </w:tabs>
              <w:spacing w:before="120"/>
              <w:jc w:val="both"/>
              <w:rPr>
                <w:rFonts w:cs="Arial"/>
                <w:sz w:val="16"/>
                <w:szCs w:val="16"/>
              </w:rPr>
            </w:pPr>
            <w:r w:rsidRPr="00F95622">
              <w:rPr>
                <w:rFonts w:cs="Arial"/>
                <w:sz w:val="16"/>
                <w:szCs w:val="16"/>
              </w:rPr>
              <w:t>La suspension des appuis institutionnels à la suite des problèmes de gouvernance au Burundi a arrêté net certaines activités de formation au niveau des cadres du niveau central et notamment les formations à l’extérieur du pays.</w:t>
            </w:r>
          </w:p>
          <w:p w:rsidR="00F95622" w:rsidRPr="00F95622" w:rsidRDefault="00F95622" w:rsidP="000B03BB">
            <w:pPr>
              <w:keepNext/>
              <w:suppressLineNumbers/>
              <w:tabs>
                <w:tab w:val="center" w:pos="4818"/>
                <w:tab w:val="right" w:pos="9637"/>
              </w:tabs>
              <w:spacing w:before="120"/>
              <w:jc w:val="both"/>
              <w:rPr>
                <w:rFonts w:cs="Arial"/>
                <w:sz w:val="16"/>
                <w:szCs w:val="16"/>
              </w:rPr>
            </w:pPr>
            <w:r w:rsidRPr="00F95622">
              <w:rPr>
                <w:rFonts w:cs="Arial"/>
                <w:sz w:val="16"/>
                <w:szCs w:val="16"/>
              </w:rPr>
              <w:t xml:space="preserve">A ce jour, il n’existe plus de plan de formation puisque le précédent allait jusque 2016 et que l’élaboration d’un nouveau relève de l’appui institutionnel suspendu. </w:t>
            </w:r>
          </w:p>
          <w:p w:rsidR="00F95622" w:rsidRPr="00F95622" w:rsidRDefault="00F95622" w:rsidP="000B03BB">
            <w:pPr>
              <w:keepNext/>
              <w:suppressLineNumbers/>
              <w:tabs>
                <w:tab w:val="center" w:pos="4818"/>
                <w:tab w:val="right" w:pos="9637"/>
              </w:tabs>
              <w:spacing w:before="120"/>
              <w:jc w:val="both"/>
              <w:rPr>
                <w:rFonts w:cs="Arial"/>
                <w:sz w:val="16"/>
                <w:szCs w:val="16"/>
              </w:rPr>
            </w:pPr>
            <w:r w:rsidRPr="00F95622">
              <w:rPr>
                <w:rFonts w:cs="Arial"/>
                <w:sz w:val="16"/>
                <w:szCs w:val="16"/>
              </w:rPr>
              <w:t>La stratégie de sortie du projet du volet 4 a prévu dans son plan d’action 2018 de lancer une formation de certification en informatique appliquée au secteur de la santé. Cette intervention reste toutefois tributaire au dégel du financement ad hoc par la DGD.</w:t>
            </w:r>
          </w:p>
        </w:tc>
      </w:tr>
      <w:tr w:rsidR="00F95622" w:rsidRPr="00F95622" w:rsidTr="00C353FB">
        <w:tc>
          <w:tcPr>
            <w:tcW w:w="2411" w:type="dxa"/>
            <w:tcBorders>
              <w:top w:val="single" w:sz="4" w:space="0" w:color="auto"/>
              <w:left w:val="single" w:sz="4" w:space="0" w:color="auto"/>
              <w:bottom w:val="single" w:sz="4" w:space="0" w:color="auto"/>
              <w:right w:val="single" w:sz="4" w:space="0" w:color="auto"/>
            </w:tcBorders>
            <w:hideMark/>
          </w:tcPr>
          <w:p w:rsidR="00F95622" w:rsidRPr="00F95622" w:rsidRDefault="00F95622" w:rsidP="000B03BB">
            <w:pPr>
              <w:rPr>
                <w:rFonts w:cs="Arial"/>
                <w:i/>
                <w:iCs/>
                <w:sz w:val="16"/>
                <w:szCs w:val="16"/>
              </w:rPr>
            </w:pPr>
            <w:r w:rsidRPr="00F95622">
              <w:rPr>
                <w:rFonts w:cs="Arial"/>
                <w:i/>
                <w:iCs/>
                <w:sz w:val="16"/>
                <w:szCs w:val="16"/>
              </w:rPr>
              <w:t>Résultats inattendus (positifs ou négatifs) :</w:t>
            </w:r>
          </w:p>
        </w:tc>
        <w:tc>
          <w:tcPr>
            <w:tcW w:w="7229" w:type="dxa"/>
            <w:tcBorders>
              <w:top w:val="single" w:sz="4" w:space="0" w:color="auto"/>
              <w:left w:val="single" w:sz="4" w:space="0" w:color="auto"/>
              <w:bottom w:val="single" w:sz="4" w:space="0" w:color="auto"/>
              <w:right w:val="single" w:sz="4" w:space="0" w:color="auto"/>
            </w:tcBorders>
          </w:tcPr>
          <w:p w:rsidR="00F95622" w:rsidRDefault="00F95622" w:rsidP="000B03BB">
            <w:pPr>
              <w:keepNext/>
              <w:suppressLineNumbers/>
              <w:tabs>
                <w:tab w:val="center" w:pos="4818"/>
                <w:tab w:val="right" w:pos="9637"/>
              </w:tabs>
              <w:spacing w:before="120"/>
              <w:rPr>
                <w:rFonts w:cs="Arial"/>
                <w:sz w:val="16"/>
                <w:szCs w:val="16"/>
              </w:rPr>
            </w:pPr>
            <w:r w:rsidRPr="00F95622">
              <w:rPr>
                <w:rFonts w:cs="Arial"/>
                <w:sz w:val="16"/>
                <w:szCs w:val="16"/>
              </w:rPr>
              <w:t>Certains pans du plan de formation ont été financés avec les ressources mobilisées par la DSNIS auprès d’autres PTFs (GAVI, Fonds Global)</w:t>
            </w:r>
          </w:p>
          <w:p w:rsidR="00B32B97" w:rsidRPr="00F95622" w:rsidRDefault="00B32B97" w:rsidP="000B03BB">
            <w:pPr>
              <w:keepNext/>
              <w:suppressLineNumbers/>
              <w:tabs>
                <w:tab w:val="center" w:pos="4818"/>
                <w:tab w:val="right" w:pos="9637"/>
              </w:tabs>
              <w:spacing w:before="120"/>
              <w:rPr>
                <w:rFonts w:cs="Arial"/>
                <w:sz w:val="16"/>
                <w:szCs w:val="16"/>
              </w:rPr>
            </w:pPr>
            <w:r>
              <w:rPr>
                <w:rFonts w:cs="Arial"/>
                <w:sz w:val="16"/>
                <w:szCs w:val="16"/>
              </w:rPr>
              <w:t xml:space="preserve">Le gel de financement à la suite des restrictions budgétaires décidée </w:t>
            </w:r>
            <w:r w:rsidR="00B6779A">
              <w:rPr>
                <w:rFonts w:cs="Arial"/>
                <w:sz w:val="16"/>
                <w:szCs w:val="16"/>
              </w:rPr>
              <w:t>en Belgique a freiné les activités</w:t>
            </w:r>
          </w:p>
        </w:tc>
      </w:tr>
    </w:tbl>
    <w:p w:rsidR="007347B4" w:rsidRDefault="007347B4" w:rsidP="00DA27DF">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r w:rsidRPr="00DA27DF">
        <w:rPr>
          <w:rFonts w:ascii="Georgia" w:eastAsia="Calibri" w:hAnsi="Georgia"/>
          <w:i/>
          <w:snapToGrid/>
          <w:color w:val="585756"/>
          <w:kern w:val="0"/>
          <w:sz w:val="21"/>
          <w:szCs w:val="22"/>
          <w:highlight w:val="yellow"/>
          <w:lang w:eastAsia="en-US"/>
        </w:rPr>
        <w:t xml:space="preserve"> </w:t>
      </w:r>
    </w:p>
    <w:p w:rsidR="00C353FB" w:rsidRDefault="00C353FB">
      <w:pPr>
        <w:widowControl/>
        <w:suppressAutoHyphens w:val="0"/>
        <w:rPr>
          <w:rFonts w:ascii="Calibri" w:hAnsi="Calibri"/>
          <w:b/>
          <w:snapToGrid/>
          <w:color w:val="D81A1A"/>
          <w:kern w:val="0"/>
          <w:sz w:val="28"/>
          <w:szCs w:val="26"/>
          <w:lang w:val="fr-BE" w:eastAsia="en-US"/>
        </w:rPr>
      </w:pPr>
      <w:bookmarkStart w:id="108" w:name="_Toc508289687"/>
      <w:r>
        <w:rPr>
          <w:rFonts w:ascii="Calibri" w:hAnsi="Calibri"/>
          <w:bCs/>
          <w:snapToGrid/>
          <w:color w:val="D81A1A"/>
          <w:kern w:val="0"/>
          <w:szCs w:val="26"/>
          <w:lang w:val="fr-BE" w:eastAsia="en-US"/>
        </w:rPr>
        <w:br w:type="page"/>
      </w:r>
    </w:p>
    <w:p w:rsidR="000C220C" w:rsidRPr="001F3A0B" w:rsidRDefault="000C220C" w:rsidP="000C220C">
      <w:pPr>
        <w:pStyle w:val="Titre2"/>
        <w:keepLines/>
        <w:widowControl/>
        <w:numPr>
          <w:ilvl w:val="1"/>
          <w:numId w:val="1"/>
        </w:numPr>
        <w:suppressAutoHyphens w:val="0"/>
        <w:spacing w:after="120"/>
        <w:rPr>
          <w:rFonts w:ascii="Calibri" w:eastAsia="Times New Roman" w:hAnsi="Calibri"/>
          <w:bCs w:val="0"/>
          <w:snapToGrid/>
          <w:color w:val="D81A1A"/>
          <w:kern w:val="0"/>
          <w:szCs w:val="26"/>
          <w:lang w:val="fr-BE" w:eastAsia="en-US"/>
        </w:rPr>
      </w:pPr>
      <w:r w:rsidRPr="001F3A0B">
        <w:rPr>
          <w:rFonts w:ascii="Calibri" w:eastAsia="Times New Roman" w:hAnsi="Calibri"/>
          <w:bCs w:val="0"/>
          <w:snapToGrid/>
          <w:color w:val="D81A1A"/>
          <w:kern w:val="0"/>
          <w:szCs w:val="26"/>
          <w:lang w:val="fr-BE" w:eastAsia="en-US"/>
        </w:rPr>
        <w:lastRenderedPageBreak/>
        <w:t xml:space="preserve">VOLET </w:t>
      </w:r>
      <w:r w:rsidR="00FA05A9">
        <w:rPr>
          <w:rFonts w:ascii="Calibri" w:eastAsia="Times New Roman" w:hAnsi="Calibri"/>
          <w:bCs w:val="0"/>
          <w:snapToGrid/>
          <w:color w:val="D81A1A"/>
          <w:kern w:val="0"/>
          <w:szCs w:val="26"/>
          <w:lang w:val="fr-BE" w:eastAsia="en-US"/>
        </w:rPr>
        <w:t xml:space="preserve">4 </w:t>
      </w:r>
      <w:r w:rsidRPr="001F3A0B">
        <w:rPr>
          <w:rFonts w:ascii="Calibri" w:eastAsia="Times New Roman" w:hAnsi="Calibri"/>
          <w:bCs w:val="0"/>
          <w:snapToGrid/>
          <w:color w:val="D81A1A"/>
          <w:kern w:val="0"/>
          <w:szCs w:val="26"/>
          <w:lang w:val="fr-BE" w:eastAsia="en-US"/>
        </w:rPr>
        <w:t>SNIS: Performance de l'output </w:t>
      </w:r>
      <w:r>
        <w:rPr>
          <w:rFonts w:ascii="Calibri" w:eastAsia="Times New Roman" w:hAnsi="Calibri"/>
          <w:bCs w:val="0"/>
          <w:snapToGrid/>
          <w:color w:val="D81A1A"/>
          <w:kern w:val="0"/>
          <w:szCs w:val="26"/>
          <w:lang w:val="fr-BE" w:eastAsia="en-US"/>
        </w:rPr>
        <w:t>4</w:t>
      </w:r>
      <w:bookmarkEnd w:id="108"/>
    </w:p>
    <w:p w:rsidR="000C220C" w:rsidRPr="0052529A" w:rsidRDefault="000C220C" w:rsidP="000C220C">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09" w:name="_Toc508289688"/>
      <w:bookmarkStart w:id="110" w:name="_Hlk506904146"/>
      <w:r w:rsidRPr="0052529A">
        <w:rPr>
          <w:rFonts w:ascii="Calibri" w:eastAsia="Calibri" w:hAnsi="Calibri" w:cs="Calibri-Bold"/>
          <w:snapToGrid/>
          <w:color w:val="585756"/>
          <w:kern w:val="0"/>
          <w:lang w:val="fr-BE" w:eastAsia="en-US"/>
        </w:rPr>
        <w:t>Progrès des indicateurs</w:t>
      </w:r>
      <w:bookmarkEnd w:id="109"/>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0B03BB" w:rsidRPr="00531512" w:rsidTr="000B03BB">
        <w:trPr>
          <w:cantSplit/>
          <w:jc w:val="center"/>
        </w:trPr>
        <w:tc>
          <w:tcPr>
            <w:tcW w:w="9782" w:type="dxa"/>
            <w:gridSpan w:val="6"/>
          </w:tcPr>
          <w:bookmarkEnd w:id="110"/>
          <w:p w:rsidR="000B03BB" w:rsidRPr="00531512" w:rsidRDefault="000B03BB" w:rsidP="000B03BB">
            <w:pPr>
              <w:rPr>
                <w:rFonts w:cs="Arial"/>
                <w:b/>
                <w:bCs/>
                <w:sz w:val="16"/>
                <w:szCs w:val="16"/>
              </w:rPr>
            </w:pPr>
            <w:r w:rsidRPr="00531512">
              <w:rPr>
                <w:b/>
                <w:snapToGrid/>
                <w:sz w:val="16"/>
                <w:szCs w:val="16"/>
              </w:rPr>
              <w:t>Output 4 : L’informatisation du secteur hospitalier est introduite et mise en échelle</w:t>
            </w:r>
          </w:p>
          <w:p w:rsidR="000B03BB" w:rsidRPr="00531512" w:rsidRDefault="000B03BB" w:rsidP="000B03BB">
            <w:pPr>
              <w:rPr>
                <w:rFonts w:cs="Arial"/>
                <w:b/>
                <w:bCs/>
                <w:sz w:val="16"/>
                <w:szCs w:val="16"/>
              </w:rPr>
            </w:pPr>
          </w:p>
        </w:tc>
      </w:tr>
      <w:tr w:rsidR="000B03BB" w:rsidRPr="00531512" w:rsidTr="000B03BB">
        <w:trPr>
          <w:jc w:val="center"/>
        </w:trPr>
        <w:tc>
          <w:tcPr>
            <w:tcW w:w="5505" w:type="dxa"/>
          </w:tcPr>
          <w:p w:rsidR="000B03BB" w:rsidRPr="00531512" w:rsidRDefault="000B03BB" w:rsidP="000B03BB">
            <w:pPr>
              <w:pStyle w:val="Ballontekst1"/>
              <w:rPr>
                <w:rFonts w:ascii="Arial" w:hAnsi="Arial" w:cs="Arial"/>
                <w:b/>
                <w:bCs/>
              </w:rPr>
            </w:pPr>
            <w:r w:rsidRPr="00531512">
              <w:rPr>
                <w:rFonts w:ascii="Arial" w:hAnsi="Arial"/>
                <w:b/>
                <w:snapToGrid/>
              </w:rPr>
              <w:t>Indicateurs</w:t>
            </w:r>
          </w:p>
        </w:tc>
        <w:tc>
          <w:tcPr>
            <w:tcW w:w="875" w:type="dxa"/>
          </w:tcPr>
          <w:p w:rsidR="000B03BB" w:rsidRPr="00531512" w:rsidRDefault="000B03BB" w:rsidP="000B03BB">
            <w:pPr>
              <w:rPr>
                <w:rFonts w:cs="Arial"/>
                <w:b/>
                <w:bCs/>
                <w:sz w:val="16"/>
                <w:szCs w:val="16"/>
              </w:rPr>
            </w:pPr>
            <w:r w:rsidRPr="00531512">
              <w:rPr>
                <w:b/>
                <w:snapToGrid/>
                <w:sz w:val="16"/>
                <w:szCs w:val="16"/>
              </w:rPr>
              <w:t xml:space="preserve">Valeur de la </w:t>
            </w:r>
            <w:r w:rsidRPr="00531512">
              <w:rPr>
                <w:b/>
                <w:i/>
                <w:snapToGrid/>
                <w:sz w:val="16"/>
                <w:szCs w:val="16"/>
              </w:rPr>
              <w:t>Baseline</w:t>
            </w:r>
          </w:p>
        </w:tc>
        <w:tc>
          <w:tcPr>
            <w:tcW w:w="850" w:type="dxa"/>
          </w:tcPr>
          <w:p w:rsidR="000B03BB" w:rsidRPr="00531512" w:rsidRDefault="000B03BB" w:rsidP="000B03BB">
            <w:pPr>
              <w:rPr>
                <w:rFonts w:cs="Arial"/>
                <w:b/>
                <w:bCs/>
                <w:sz w:val="16"/>
                <w:szCs w:val="16"/>
              </w:rPr>
            </w:pPr>
            <w:r w:rsidRPr="00531512">
              <w:rPr>
                <w:b/>
                <w:snapToGrid/>
                <w:sz w:val="16"/>
                <w:szCs w:val="16"/>
              </w:rPr>
              <w:t>Valeur année N-1</w:t>
            </w:r>
          </w:p>
        </w:tc>
        <w:tc>
          <w:tcPr>
            <w:tcW w:w="851" w:type="dxa"/>
          </w:tcPr>
          <w:p w:rsidR="000B03BB" w:rsidRPr="00531512" w:rsidRDefault="000B03BB" w:rsidP="000B03BB">
            <w:pPr>
              <w:rPr>
                <w:rFonts w:cs="Arial"/>
                <w:b/>
                <w:bCs/>
                <w:sz w:val="16"/>
                <w:szCs w:val="16"/>
              </w:rPr>
            </w:pPr>
            <w:r w:rsidRPr="00531512">
              <w:rPr>
                <w:b/>
                <w:snapToGrid/>
                <w:sz w:val="16"/>
                <w:szCs w:val="16"/>
              </w:rPr>
              <w:t>Valeur année N</w:t>
            </w:r>
          </w:p>
        </w:tc>
        <w:tc>
          <w:tcPr>
            <w:tcW w:w="850" w:type="dxa"/>
          </w:tcPr>
          <w:p w:rsidR="000B03BB" w:rsidRPr="00531512" w:rsidRDefault="000B03BB" w:rsidP="000B03BB">
            <w:pPr>
              <w:rPr>
                <w:rFonts w:cs="Arial"/>
                <w:b/>
                <w:bCs/>
                <w:sz w:val="16"/>
                <w:szCs w:val="16"/>
              </w:rPr>
            </w:pPr>
            <w:r w:rsidRPr="00531512">
              <w:rPr>
                <w:b/>
                <w:snapToGrid/>
                <w:sz w:val="16"/>
                <w:szCs w:val="16"/>
              </w:rPr>
              <w:t>Cible année N</w:t>
            </w:r>
          </w:p>
        </w:tc>
        <w:tc>
          <w:tcPr>
            <w:tcW w:w="851" w:type="dxa"/>
          </w:tcPr>
          <w:p w:rsidR="000B03BB" w:rsidRPr="00531512" w:rsidRDefault="000B03BB" w:rsidP="000B03BB">
            <w:pPr>
              <w:rPr>
                <w:rFonts w:cs="Arial"/>
                <w:b/>
                <w:bCs/>
                <w:sz w:val="16"/>
                <w:szCs w:val="16"/>
              </w:rPr>
            </w:pPr>
            <w:r w:rsidRPr="00531512">
              <w:rPr>
                <w:b/>
                <w:snapToGrid/>
                <w:sz w:val="16"/>
                <w:szCs w:val="16"/>
              </w:rPr>
              <w:t>Cible finale</w:t>
            </w:r>
          </w:p>
          <w:p w:rsidR="000B03BB" w:rsidRPr="00531512" w:rsidRDefault="000B03BB" w:rsidP="000B03BB">
            <w:pPr>
              <w:rPr>
                <w:rFonts w:cs="Arial"/>
                <w:b/>
                <w:bCs/>
                <w:sz w:val="16"/>
                <w:szCs w:val="16"/>
              </w:rPr>
            </w:pPr>
          </w:p>
          <w:p w:rsidR="000B03BB" w:rsidRPr="00531512" w:rsidRDefault="000B03BB" w:rsidP="000B03BB">
            <w:pPr>
              <w:rPr>
                <w:rFonts w:cs="Arial"/>
                <w:b/>
                <w:bCs/>
                <w:sz w:val="16"/>
                <w:szCs w:val="16"/>
              </w:rPr>
            </w:pPr>
          </w:p>
        </w:tc>
      </w:tr>
      <w:tr w:rsidR="000B03BB" w:rsidRPr="00531512" w:rsidTr="000B03BB">
        <w:trPr>
          <w:jc w:val="center"/>
        </w:trPr>
        <w:tc>
          <w:tcPr>
            <w:tcW w:w="5505"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Index"/>
              <w:suppressLineNumbers w:val="0"/>
              <w:rPr>
                <w:rFonts w:cs="Arial"/>
                <w:sz w:val="16"/>
                <w:szCs w:val="16"/>
              </w:rPr>
            </w:pPr>
            <w:r w:rsidRPr="00531512">
              <w:rPr>
                <w:rFonts w:cs="Arial"/>
                <w:sz w:val="16"/>
                <w:szCs w:val="16"/>
              </w:rPr>
              <w:t>La capitalisation de l'expérience pilote d'informatisation est faite en vue de la mise à l'échelle (nombre de produits développés)</w:t>
            </w:r>
          </w:p>
        </w:tc>
        <w:tc>
          <w:tcPr>
            <w:tcW w:w="875"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rPr>
                <w:rFonts w:cs="Arial"/>
                <w:b/>
                <w:bCs/>
                <w:sz w:val="16"/>
                <w:szCs w:val="16"/>
              </w:rPr>
            </w:pPr>
            <w:r w:rsidRPr="00531512">
              <w:rPr>
                <w:rFonts w:cs="Arial"/>
                <w:b/>
                <w:bCs/>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rPr>
                <w:rFonts w:cs="Arial"/>
                <w:b/>
                <w:bCs/>
                <w:sz w:val="16"/>
                <w:szCs w:val="16"/>
              </w:rPr>
            </w:pPr>
            <w:r w:rsidRPr="00531512">
              <w:rPr>
                <w:rFonts w:cs="Arial"/>
                <w:b/>
                <w:bCs/>
                <w:kern w:val="2"/>
                <w:sz w:val="16"/>
                <w:szCs w:val="16"/>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B03BB" w:rsidRPr="00531512" w:rsidRDefault="00B32B97" w:rsidP="000B03BB">
            <w:pPr>
              <w:rPr>
                <w:rFonts w:cs="Arial"/>
                <w:b/>
                <w:bCs/>
                <w:sz w:val="16"/>
                <w:szCs w:val="16"/>
              </w:rPr>
            </w:pPr>
            <w:r>
              <w:rPr>
                <w:rFonts w:cs="Arial"/>
                <w:b/>
                <w:bCs/>
                <w:kern w:val="2"/>
                <w:sz w:val="16"/>
                <w:szCs w:val="16"/>
              </w:rPr>
              <w:t>12</w:t>
            </w:r>
          </w:p>
        </w:tc>
        <w:tc>
          <w:tcPr>
            <w:tcW w:w="850"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rPr>
                <w:rFonts w:cs="Arial"/>
                <w:b/>
                <w:bCs/>
                <w:sz w:val="16"/>
                <w:szCs w:val="16"/>
              </w:rPr>
            </w:pPr>
            <w:r w:rsidRPr="00531512">
              <w:rPr>
                <w:rFonts w:cs="Arial"/>
                <w:b/>
                <w:bCs/>
                <w:kern w:val="2"/>
                <w:sz w:val="16"/>
                <w:szCs w:val="16"/>
              </w:rPr>
              <w:t>2</w:t>
            </w: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rPr>
                <w:rFonts w:cs="Arial"/>
                <w:b/>
                <w:bCs/>
                <w:sz w:val="16"/>
                <w:szCs w:val="16"/>
              </w:rPr>
            </w:pPr>
            <w:r w:rsidRPr="00531512">
              <w:rPr>
                <w:rFonts w:cs="Arial"/>
                <w:b/>
                <w:bCs/>
                <w:sz w:val="16"/>
                <w:szCs w:val="16"/>
              </w:rPr>
              <w:t xml:space="preserve">2                                                                                             </w:t>
            </w:r>
          </w:p>
        </w:tc>
      </w:tr>
    </w:tbl>
    <w:p w:rsidR="000B03BB" w:rsidRDefault="000B03BB" w:rsidP="000B03BB">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0C220C" w:rsidRPr="0052529A" w:rsidRDefault="000C220C" w:rsidP="000C220C">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11" w:name="_Toc508289689"/>
      <w:r>
        <w:rPr>
          <w:rFonts w:ascii="Calibri" w:eastAsia="Calibri" w:hAnsi="Calibri" w:cs="Calibri-Bold"/>
          <w:snapToGrid/>
          <w:color w:val="585756"/>
          <w:kern w:val="0"/>
          <w:lang w:val="fr-BE" w:eastAsia="en-US"/>
        </w:rPr>
        <w:t>Etat d’avancement des principales activités</w:t>
      </w:r>
      <w:bookmarkEnd w:id="111"/>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0B03BB" w:rsidRPr="00531512" w:rsidTr="000B03BB">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rsidR="000B03BB" w:rsidRPr="00531512" w:rsidRDefault="000B03BB" w:rsidP="000B03BB">
            <w:pPr>
              <w:pStyle w:val="Pieddepage"/>
              <w:keepNext/>
              <w:spacing w:before="120"/>
              <w:rPr>
                <w:rFonts w:cs="Arial"/>
                <w:b/>
                <w:bCs/>
                <w:sz w:val="16"/>
                <w:szCs w:val="16"/>
              </w:rPr>
            </w:pPr>
            <w:r w:rsidRPr="00531512">
              <w:rPr>
                <w:b/>
                <w:snapToGrid/>
                <w:sz w:val="16"/>
                <w:szCs w:val="16"/>
              </w:rPr>
              <w:t xml:space="preserve">État d'avancement des </w:t>
            </w:r>
            <w:r w:rsidRPr="00531512">
              <w:rPr>
                <w:b/>
                <w:snapToGrid/>
                <w:sz w:val="16"/>
                <w:szCs w:val="16"/>
                <w:u w:val="single"/>
              </w:rPr>
              <w:t xml:space="preserve">principales </w:t>
            </w:r>
            <w:r w:rsidRPr="00531512">
              <w:rPr>
                <w:b/>
                <w:snapToGrid/>
                <w:sz w:val="16"/>
                <w:szCs w:val="16"/>
              </w:rPr>
              <w:t xml:space="preserve">activités </w:t>
            </w:r>
            <w:r w:rsidRPr="00531512">
              <w:rPr>
                <w:rStyle w:val="Appelnotedebasdep"/>
                <w:b/>
                <w:snapToGrid/>
                <w:sz w:val="16"/>
                <w:szCs w:val="16"/>
              </w:rPr>
              <w:footnoteReference w:id="5"/>
            </w:r>
          </w:p>
          <w:p w:rsidR="000B03BB" w:rsidRPr="00531512" w:rsidRDefault="000B03BB" w:rsidP="000B03BB">
            <w:pPr>
              <w:pStyle w:val="Pieddepage"/>
              <w:keepNext/>
              <w:spacing w:before="120"/>
              <w:rPr>
                <w:rFonts w:cs="Arial"/>
                <w:i/>
                <w:iCs/>
                <w:sz w:val="16"/>
                <w:szCs w:val="16"/>
              </w:rPr>
            </w:pPr>
          </w:p>
        </w:tc>
        <w:tc>
          <w:tcPr>
            <w:tcW w:w="3261" w:type="dxa"/>
            <w:gridSpan w:val="4"/>
            <w:tcBorders>
              <w:top w:val="single" w:sz="4" w:space="0" w:color="auto"/>
              <w:left w:val="single" w:sz="4" w:space="0" w:color="auto"/>
              <w:bottom w:val="single" w:sz="4" w:space="0" w:color="auto"/>
              <w:right w:val="single" w:sz="4" w:space="0" w:color="auto"/>
            </w:tcBorders>
          </w:tcPr>
          <w:p w:rsidR="000B03BB" w:rsidRPr="00531512" w:rsidRDefault="000B03BB" w:rsidP="000B03BB">
            <w:pPr>
              <w:pStyle w:val="Pieddepage"/>
              <w:keepNext/>
              <w:spacing w:before="120"/>
              <w:jc w:val="center"/>
              <w:rPr>
                <w:rFonts w:cs="Arial"/>
                <w:b/>
                <w:bCs/>
                <w:sz w:val="16"/>
                <w:szCs w:val="16"/>
              </w:rPr>
            </w:pPr>
            <w:r w:rsidRPr="00531512">
              <w:rPr>
                <w:b/>
                <w:snapToGrid/>
                <w:sz w:val="16"/>
                <w:szCs w:val="16"/>
              </w:rPr>
              <w:t>État d'avancement :</w:t>
            </w:r>
          </w:p>
        </w:tc>
      </w:tr>
      <w:tr w:rsidR="000B03BB" w:rsidRPr="00531512" w:rsidTr="000B03BB">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rsidR="000B03BB" w:rsidRPr="00531512" w:rsidRDefault="000B03BB" w:rsidP="000B03BB">
            <w:pPr>
              <w:pStyle w:val="Pieddepage"/>
              <w:keepNext/>
              <w:spacing w:before="120"/>
              <w:rPr>
                <w:rFonts w:cs="Arial"/>
                <w:b/>
                <w:bCs/>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0B03BB" w:rsidRPr="00531512" w:rsidRDefault="000B03BB" w:rsidP="000B03BB">
            <w:pPr>
              <w:pStyle w:val="Pieddepage"/>
              <w:keepNext/>
              <w:spacing w:before="120"/>
              <w:jc w:val="center"/>
              <w:rPr>
                <w:rFonts w:cs="Arial"/>
                <w:sz w:val="16"/>
                <w:szCs w:val="16"/>
              </w:rPr>
            </w:pPr>
            <w:r w:rsidRPr="00531512">
              <w:rPr>
                <w:snapToGrid/>
                <w:sz w:val="16"/>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0B03BB" w:rsidRPr="00531512" w:rsidRDefault="000B03BB" w:rsidP="000B03BB">
            <w:pPr>
              <w:pStyle w:val="Pieddepage"/>
              <w:keepNext/>
              <w:spacing w:before="120"/>
              <w:jc w:val="center"/>
              <w:rPr>
                <w:rFonts w:cs="Arial"/>
                <w:sz w:val="16"/>
                <w:szCs w:val="16"/>
              </w:rPr>
            </w:pPr>
            <w:r w:rsidRPr="00531512">
              <w:rPr>
                <w:snapToGrid/>
                <w:sz w:val="16"/>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rsidR="000B03BB" w:rsidRPr="00531512" w:rsidRDefault="000B03BB" w:rsidP="000B03BB">
            <w:pPr>
              <w:pStyle w:val="Pieddepage"/>
              <w:keepNext/>
              <w:spacing w:before="120"/>
              <w:jc w:val="center"/>
              <w:rPr>
                <w:rFonts w:cs="Arial"/>
                <w:sz w:val="16"/>
                <w:szCs w:val="16"/>
              </w:rPr>
            </w:pPr>
            <w:r w:rsidRPr="00531512">
              <w:rPr>
                <w:snapToGrid/>
                <w:sz w:val="16"/>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0B03BB" w:rsidRPr="00531512" w:rsidRDefault="000B03BB" w:rsidP="000B03BB">
            <w:pPr>
              <w:pStyle w:val="Pieddepage"/>
              <w:keepNext/>
              <w:spacing w:before="120"/>
              <w:jc w:val="center"/>
              <w:rPr>
                <w:rFonts w:cs="Arial"/>
                <w:sz w:val="16"/>
                <w:szCs w:val="16"/>
              </w:rPr>
            </w:pPr>
            <w:r w:rsidRPr="00531512">
              <w:rPr>
                <w:snapToGrid/>
                <w:sz w:val="16"/>
                <w:szCs w:val="16"/>
              </w:rPr>
              <w:t>D</w:t>
            </w:r>
          </w:p>
        </w:tc>
      </w:tr>
      <w:tr w:rsidR="000B03BB" w:rsidRPr="00531512" w:rsidTr="000B03BB">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r w:rsidRPr="00531512">
              <w:rPr>
                <w:rFonts w:cs="Arial"/>
                <w:sz w:val="16"/>
                <w:szCs w:val="16"/>
              </w:rPr>
              <w:t>1</w:t>
            </w:r>
            <w:r w:rsidRPr="00531512">
              <w:rPr>
                <w:rFonts w:cs="Arial"/>
                <w:kern w:val="0"/>
                <w:sz w:val="16"/>
                <w:szCs w:val="16"/>
                <w:lang w:eastAsia="fr-BE"/>
              </w:rPr>
              <w:t xml:space="preserve"> Sélectionner les hôpitaux devant être inclus dans la phase d’extension</w:t>
            </w: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jc w:val="center"/>
              <w:rPr>
                <w:rFonts w:cs="Arial"/>
                <w:sz w:val="16"/>
                <w:szCs w:val="16"/>
              </w:rPr>
            </w:pPr>
            <w:r w:rsidRPr="00531512">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p>
        </w:tc>
      </w:tr>
      <w:tr w:rsidR="000B03BB" w:rsidRPr="00531512"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r w:rsidRPr="00531512">
              <w:rPr>
                <w:rFonts w:cs="Arial"/>
                <w:sz w:val="16"/>
                <w:szCs w:val="16"/>
              </w:rPr>
              <w:t>2</w:t>
            </w:r>
            <w:r w:rsidRPr="00531512">
              <w:rPr>
                <w:rFonts w:cs="Arial"/>
                <w:kern w:val="0"/>
                <w:sz w:val="16"/>
                <w:szCs w:val="16"/>
                <w:lang w:eastAsia="fr-BE"/>
              </w:rPr>
              <w:t xml:space="preserve"> Etablir un Cahier des Charges et effectuer un état des lieux</w:t>
            </w: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jc w:val="center"/>
              <w:rPr>
                <w:rFonts w:cs="Arial"/>
                <w:sz w:val="16"/>
                <w:szCs w:val="16"/>
              </w:rPr>
            </w:pPr>
            <w:r w:rsidRPr="00531512">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p>
        </w:tc>
      </w:tr>
      <w:tr w:rsidR="000B03BB" w:rsidRPr="00531512" w:rsidTr="000B03BB">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r w:rsidRPr="00531512">
              <w:rPr>
                <w:rFonts w:cs="Arial"/>
                <w:sz w:val="16"/>
                <w:szCs w:val="16"/>
              </w:rPr>
              <w:t>3</w:t>
            </w:r>
            <w:r w:rsidRPr="00531512">
              <w:rPr>
                <w:rFonts w:cs="Arial"/>
                <w:kern w:val="0"/>
                <w:sz w:val="16"/>
                <w:szCs w:val="16"/>
                <w:lang w:eastAsia="fr-BE"/>
              </w:rPr>
              <w:t xml:space="preserve"> Exécuter le marché</w:t>
            </w: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jc w:val="center"/>
              <w:rPr>
                <w:rFonts w:cs="Arial"/>
                <w:sz w:val="16"/>
                <w:szCs w:val="16"/>
              </w:rPr>
            </w:pPr>
            <w:r w:rsidRPr="00531512">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p>
        </w:tc>
      </w:tr>
      <w:tr w:rsidR="000B03BB" w:rsidRPr="00531512"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tcPr>
          <w:p w:rsidR="000B03BB" w:rsidRPr="00531512" w:rsidRDefault="000B03BB" w:rsidP="000B03BB">
            <w:pPr>
              <w:pStyle w:val="Pieddepage"/>
              <w:keepNext/>
              <w:spacing w:before="120"/>
              <w:rPr>
                <w:rFonts w:cs="Arial"/>
                <w:sz w:val="16"/>
                <w:szCs w:val="16"/>
              </w:rPr>
            </w:pPr>
            <w:r w:rsidRPr="00531512">
              <w:rPr>
                <w:rFonts w:cs="Arial"/>
                <w:sz w:val="16"/>
                <w:szCs w:val="16"/>
              </w:rPr>
              <w:t xml:space="preserve">4 Tirer les leçons de la phase pilote </w:t>
            </w: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jc w:val="center"/>
              <w:rPr>
                <w:rFonts w:cs="Arial"/>
                <w:sz w:val="16"/>
                <w:szCs w:val="16"/>
              </w:rPr>
            </w:pPr>
            <w:r w:rsidRPr="00531512">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p>
        </w:tc>
      </w:tr>
      <w:tr w:rsidR="000B03BB" w:rsidRPr="00531512"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tcPr>
          <w:p w:rsidR="000B03BB" w:rsidRPr="00531512" w:rsidRDefault="000B03BB" w:rsidP="000B03BB">
            <w:pPr>
              <w:pStyle w:val="Pieddepage"/>
              <w:keepNext/>
              <w:spacing w:before="120"/>
              <w:rPr>
                <w:rFonts w:cs="Arial"/>
                <w:sz w:val="16"/>
                <w:szCs w:val="16"/>
              </w:rPr>
            </w:pPr>
            <w:r w:rsidRPr="00531512">
              <w:rPr>
                <w:rFonts w:cs="Arial"/>
                <w:sz w:val="16"/>
                <w:szCs w:val="16"/>
              </w:rPr>
              <w:t>5 Mettre à échelle à d’autres hôpitaux</w:t>
            </w: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jc w:val="center"/>
              <w:rPr>
                <w:rFonts w:cs="Arial"/>
                <w:sz w:val="16"/>
                <w:szCs w:val="16"/>
              </w:rPr>
            </w:pPr>
            <w:r w:rsidRPr="00531512">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531512" w:rsidRDefault="000B03BB" w:rsidP="000B03BB">
            <w:pPr>
              <w:pStyle w:val="Pieddepage"/>
              <w:keepNext/>
              <w:spacing w:before="120"/>
              <w:rPr>
                <w:rFonts w:cs="Arial"/>
                <w:sz w:val="16"/>
                <w:szCs w:val="16"/>
              </w:rPr>
            </w:pPr>
          </w:p>
        </w:tc>
      </w:tr>
    </w:tbl>
    <w:p w:rsidR="000B03BB" w:rsidRPr="00DA27DF" w:rsidRDefault="000B03BB" w:rsidP="000B03BB">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0C220C" w:rsidRPr="0052529A" w:rsidRDefault="000C220C" w:rsidP="000C220C">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12" w:name="_Toc508289690"/>
      <w:r>
        <w:rPr>
          <w:rFonts w:ascii="Calibri" w:eastAsia="Calibri" w:hAnsi="Calibri" w:cs="Calibri-Bold"/>
          <w:snapToGrid/>
          <w:color w:val="585756"/>
          <w:kern w:val="0"/>
          <w:lang w:val="fr-BE" w:eastAsia="en-US"/>
        </w:rPr>
        <w:t>Analyse des progrès réalisés</w:t>
      </w:r>
      <w:bookmarkEnd w:id="112"/>
    </w:p>
    <w:tbl>
      <w:tblPr>
        <w:tblW w:w="980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7258"/>
      </w:tblGrid>
      <w:tr w:rsidR="000B03BB" w:rsidRPr="00531512" w:rsidTr="00C353FB">
        <w:tc>
          <w:tcPr>
            <w:tcW w:w="2549" w:type="dxa"/>
            <w:tcBorders>
              <w:top w:val="single" w:sz="4" w:space="0" w:color="auto"/>
              <w:left w:val="single" w:sz="4" w:space="0" w:color="auto"/>
              <w:bottom w:val="single" w:sz="4" w:space="0" w:color="auto"/>
              <w:right w:val="single" w:sz="4" w:space="0" w:color="auto"/>
            </w:tcBorders>
          </w:tcPr>
          <w:p w:rsidR="000B03BB" w:rsidRPr="00531512" w:rsidRDefault="000B03BB" w:rsidP="000B03BB">
            <w:pPr>
              <w:rPr>
                <w:rFonts w:cs="Arial"/>
                <w:i/>
                <w:iCs/>
                <w:sz w:val="16"/>
                <w:szCs w:val="16"/>
              </w:rPr>
            </w:pPr>
            <w:r w:rsidRPr="00531512">
              <w:rPr>
                <w:rFonts w:cs="Arial"/>
                <w:sz w:val="16"/>
                <w:szCs w:val="16"/>
              </w:rPr>
              <w:t>Lien entre les activités et l'output:</w:t>
            </w:r>
          </w:p>
        </w:tc>
        <w:tc>
          <w:tcPr>
            <w:tcW w:w="7258" w:type="dxa"/>
            <w:tcBorders>
              <w:top w:val="single" w:sz="4" w:space="0" w:color="auto"/>
              <w:left w:val="single" w:sz="4" w:space="0" w:color="auto"/>
              <w:bottom w:val="single" w:sz="4" w:space="0" w:color="auto"/>
              <w:right w:val="single" w:sz="4" w:space="0" w:color="auto"/>
            </w:tcBorders>
          </w:tcPr>
          <w:p w:rsidR="000B03BB" w:rsidRPr="00531512" w:rsidRDefault="000B03BB" w:rsidP="000B03BB">
            <w:pPr>
              <w:keepNext/>
              <w:suppressLineNumbers/>
              <w:tabs>
                <w:tab w:val="center" w:pos="4818"/>
                <w:tab w:val="right" w:pos="9637"/>
              </w:tabs>
              <w:spacing w:before="120"/>
              <w:jc w:val="both"/>
              <w:rPr>
                <w:rFonts w:cs="Arial"/>
                <w:sz w:val="16"/>
                <w:szCs w:val="16"/>
              </w:rPr>
            </w:pPr>
            <w:r w:rsidRPr="00531512">
              <w:rPr>
                <w:rFonts w:cs="Arial"/>
                <w:sz w:val="16"/>
                <w:szCs w:val="16"/>
              </w:rPr>
              <w:t>Le pilotage de l’informatisation de 4 hôpitaux est fait et la mise en échelle dans 8 hôpitaux</w:t>
            </w:r>
          </w:p>
        </w:tc>
      </w:tr>
      <w:tr w:rsidR="000B03BB" w:rsidRPr="00531512" w:rsidTr="00C353FB">
        <w:tc>
          <w:tcPr>
            <w:tcW w:w="2549" w:type="dxa"/>
            <w:tcBorders>
              <w:top w:val="single" w:sz="4" w:space="0" w:color="auto"/>
              <w:left w:val="single" w:sz="4" w:space="0" w:color="auto"/>
              <w:bottom w:val="single" w:sz="4" w:space="0" w:color="auto"/>
              <w:right w:val="single" w:sz="4" w:space="0" w:color="auto"/>
            </w:tcBorders>
          </w:tcPr>
          <w:p w:rsidR="000B03BB" w:rsidRPr="00531512" w:rsidRDefault="000B03BB" w:rsidP="000B03BB">
            <w:pPr>
              <w:pStyle w:val="Illustration"/>
              <w:suppressLineNumbers w:val="0"/>
              <w:spacing w:before="0" w:after="0"/>
              <w:rPr>
                <w:rFonts w:cs="Arial"/>
                <w:kern w:val="2"/>
                <w:sz w:val="16"/>
                <w:szCs w:val="16"/>
              </w:rPr>
            </w:pPr>
            <w:r w:rsidRPr="00531512">
              <w:rPr>
                <w:rFonts w:cs="Arial"/>
                <w:sz w:val="16"/>
                <w:szCs w:val="16"/>
              </w:rPr>
              <w:t>Progrès réalisés par rapport à l'atteinte de l'output (sur la base d’indicateurs) :</w:t>
            </w:r>
          </w:p>
          <w:p w:rsidR="000B03BB" w:rsidRPr="00531512" w:rsidRDefault="000B03BB" w:rsidP="000B03BB">
            <w:pPr>
              <w:rPr>
                <w:rFonts w:cs="Arial"/>
                <w:b/>
                <w:i/>
                <w:iCs/>
                <w:sz w:val="16"/>
                <w:szCs w:val="16"/>
              </w:rPr>
            </w:pPr>
          </w:p>
        </w:tc>
        <w:tc>
          <w:tcPr>
            <w:tcW w:w="7258" w:type="dxa"/>
            <w:tcBorders>
              <w:top w:val="single" w:sz="4" w:space="0" w:color="auto"/>
              <w:left w:val="single" w:sz="4" w:space="0" w:color="auto"/>
              <w:bottom w:val="single" w:sz="4" w:space="0" w:color="auto"/>
              <w:right w:val="single" w:sz="4" w:space="0" w:color="auto"/>
            </w:tcBorders>
          </w:tcPr>
          <w:p w:rsidR="000B03BB" w:rsidRPr="00531512" w:rsidRDefault="000B03BB" w:rsidP="000B03BB">
            <w:pPr>
              <w:pStyle w:val="Pieddepage"/>
              <w:keepNext/>
              <w:numPr>
                <w:ilvl w:val="0"/>
                <w:numId w:val="29"/>
              </w:numPr>
              <w:tabs>
                <w:tab w:val="left" w:pos="316"/>
              </w:tabs>
              <w:ind w:left="175" w:hanging="142"/>
              <w:rPr>
                <w:rFonts w:cs="Arial"/>
                <w:sz w:val="16"/>
                <w:szCs w:val="16"/>
              </w:rPr>
            </w:pPr>
            <w:r w:rsidRPr="00531512">
              <w:rPr>
                <w:rFonts w:cs="Arial"/>
                <w:sz w:val="16"/>
                <w:szCs w:val="16"/>
              </w:rPr>
              <w:t>Le dossier médical en hospitalisation et le rapportage DHIS2 qui avaient connu un retard ont été entièrement développés</w:t>
            </w:r>
          </w:p>
          <w:p w:rsidR="000B03BB" w:rsidRPr="00531512" w:rsidRDefault="000B03BB" w:rsidP="000B03BB">
            <w:pPr>
              <w:pStyle w:val="Pieddepage"/>
              <w:keepNext/>
              <w:numPr>
                <w:ilvl w:val="0"/>
                <w:numId w:val="29"/>
              </w:numPr>
              <w:tabs>
                <w:tab w:val="left" w:pos="316"/>
              </w:tabs>
              <w:ind w:left="175" w:hanging="142"/>
              <w:rPr>
                <w:rFonts w:cs="Arial"/>
                <w:sz w:val="16"/>
                <w:szCs w:val="16"/>
              </w:rPr>
            </w:pPr>
            <w:r w:rsidRPr="00531512">
              <w:rPr>
                <w:rFonts w:cs="Arial"/>
                <w:sz w:val="16"/>
                <w:szCs w:val="16"/>
              </w:rPr>
              <w:t>Les 4 hôpitaux pilotes informatisés en 2015 ont continué à faire tourner le système et ont été appuyés pour intégrer entièrement le dossier médical et l’exploitation des statistiques.</w:t>
            </w:r>
          </w:p>
          <w:p w:rsidR="000B03BB" w:rsidRPr="00531512" w:rsidRDefault="000B03BB" w:rsidP="000B03BB">
            <w:pPr>
              <w:pStyle w:val="Pieddepage"/>
              <w:keepNext/>
              <w:numPr>
                <w:ilvl w:val="0"/>
                <w:numId w:val="29"/>
              </w:numPr>
              <w:tabs>
                <w:tab w:val="left" w:pos="316"/>
              </w:tabs>
              <w:ind w:left="175" w:hanging="142"/>
              <w:rPr>
                <w:rFonts w:cs="Arial"/>
                <w:sz w:val="16"/>
                <w:szCs w:val="16"/>
              </w:rPr>
            </w:pPr>
            <w:r w:rsidRPr="00531512">
              <w:rPr>
                <w:rFonts w:cs="Arial"/>
                <w:sz w:val="16"/>
                <w:szCs w:val="16"/>
              </w:rPr>
              <w:t>8 hôpitaux ont été informatisés en 2017 en incluant le dossier médical complet</w:t>
            </w:r>
          </w:p>
          <w:p w:rsidR="000B03BB" w:rsidRPr="00531512" w:rsidRDefault="000B03BB" w:rsidP="000B03BB">
            <w:pPr>
              <w:pStyle w:val="Pieddepage"/>
              <w:keepNext/>
              <w:numPr>
                <w:ilvl w:val="0"/>
                <w:numId w:val="29"/>
              </w:numPr>
              <w:tabs>
                <w:tab w:val="left" w:pos="316"/>
              </w:tabs>
              <w:ind w:left="175" w:hanging="142"/>
              <w:rPr>
                <w:rFonts w:cs="Arial"/>
                <w:sz w:val="16"/>
                <w:szCs w:val="16"/>
              </w:rPr>
            </w:pPr>
            <w:r w:rsidRPr="00531512">
              <w:rPr>
                <w:rFonts w:cs="Arial"/>
                <w:sz w:val="16"/>
                <w:szCs w:val="16"/>
              </w:rPr>
              <w:t xml:space="preserve">L’expérience de l’informatisation </w:t>
            </w:r>
            <w:r w:rsidR="00B32B97">
              <w:rPr>
                <w:rFonts w:cs="Arial"/>
                <w:sz w:val="16"/>
                <w:szCs w:val="16"/>
              </w:rPr>
              <w:t xml:space="preserve">a été partagée </w:t>
            </w:r>
            <w:r w:rsidRPr="00531512">
              <w:rPr>
                <w:rFonts w:cs="Arial"/>
                <w:sz w:val="16"/>
                <w:szCs w:val="16"/>
              </w:rPr>
              <w:t xml:space="preserve">dans </w:t>
            </w:r>
            <w:r w:rsidR="00B32B97">
              <w:rPr>
                <w:rFonts w:cs="Arial"/>
                <w:sz w:val="16"/>
                <w:szCs w:val="16"/>
              </w:rPr>
              <w:t>des</w:t>
            </w:r>
            <w:r w:rsidRPr="00531512">
              <w:rPr>
                <w:rFonts w:cs="Arial"/>
                <w:sz w:val="16"/>
                <w:szCs w:val="16"/>
              </w:rPr>
              <w:t xml:space="preserve"> conférences internationales (2 au Burundi et 1 en </w:t>
            </w:r>
            <w:r w:rsidR="00B32B97">
              <w:rPr>
                <w:rFonts w:cs="Arial"/>
                <w:sz w:val="16"/>
                <w:szCs w:val="16"/>
              </w:rPr>
              <w:t>Chine</w:t>
            </w:r>
            <w:r w:rsidRPr="00531512">
              <w:rPr>
                <w:rFonts w:cs="Arial"/>
                <w:sz w:val="16"/>
                <w:szCs w:val="16"/>
              </w:rPr>
              <w:t>)</w:t>
            </w:r>
          </w:p>
          <w:p w:rsidR="000B03BB" w:rsidRPr="00B32B97" w:rsidRDefault="000B03BB" w:rsidP="00B32B97">
            <w:pPr>
              <w:pStyle w:val="Pieddepage"/>
              <w:keepNext/>
              <w:numPr>
                <w:ilvl w:val="0"/>
                <w:numId w:val="29"/>
              </w:numPr>
              <w:tabs>
                <w:tab w:val="left" w:pos="316"/>
              </w:tabs>
              <w:ind w:left="175" w:hanging="142"/>
              <w:rPr>
                <w:rFonts w:cs="Arial"/>
                <w:sz w:val="16"/>
                <w:szCs w:val="16"/>
              </w:rPr>
            </w:pPr>
            <w:r w:rsidRPr="00531512">
              <w:rPr>
                <w:rFonts w:cs="Arial"/>
                <w:sz w:val="16"/>
                <w:szCs w:val="16"/>
              </w:rPr>
              <w:t>Un atelier a été organisé pour inciter les autres hôpitaux à s’informatiser avec leurs propres budgets ou leurs partenaires locaux</w:t>
            </w:r>
          </w:p>
        </w:tc>
      </w:tr>
      <w:tr w:rsidR="000B03BB" w:rsidRPr="00531512" w:rsidTr="00C353FB">
        <w:tc>
          <w:tcPr>
            <w:tcW w:w="2549" w:type="dxa"/>
            <w:tcBorders>
              <w:top w:val="single" w:sz="4" w:space="0" w:color="auto"/>
              <w:left w:val="single" w:sz="4" w:space="0" w:color="auto"/>
              <w:bottom w:val="single" w:sz="4" w:space="0" w:color="auto"/>
              <w:right w:val="single" w:sz="4" w:space="0" w:color="auto"/>
            </w:tcBorders>
          </w:tcPr>
          <w:p w:rsidR="000B03BB" w:rsidRPr="00531512" w:rsidRDefault="000B03BB" w:rsidP="000B03BB">
            <w:pPr>
              <w:rPr>
                <w:rFonts w:cs="Arial"/>
                <w:b/>
                <w:i/>
                <w:iCs/>
                <w:sz w:val="16"/>
                <w:szCs w:val="16"/>
              </w:rPr>
            </w:pPr>
            <w:r w:rsidRPr="00531512">
              <w:rPr>
                <w:rFonts w:cs="Arial"/>
                <w:sz w:val="16"/>
                <w:szCs w:val="16"/>
              </w:rPr>
              <w:t>Difficultés qui se sont présentées, facteurs d'influence (positive ou négative) :</w:t>
            </w:r>
          </w:p>
        </w:tc>
        <w:tc>
          <w:tcPr>
            <w:tcW w:w="7258" w:type="dxa"/>
            <w:tcBorders>
              <w:top w:val="single" w:sz="4" w:space="0" w:color="auto"/>
              <w:left w:val="single" w:sz="4" w:space="0" w:color="auto"/>
              <w:bottom w:val="single" w:sz="4" w:space="0" w:color="auto"/>
              <w:right w:val="single" w:sz="4" w:space="0" w:color="auto"/>
            </w:tcBorders>
          </w:tcPr>
          <w:p w:rsidR="000B03BB" w:rsidRPr="00531512" w:rsidRDefault="000B03BB" w:rsidP="000B03BB">
            <w:pPr>
              <w:pStyle w:val="Pieddepage"/>
              <w:keepNext/>
              <w:numPr>
                <w:ilvl w:val="0"/>
                <w:numId w:val="29"/>
              </w:numPr>
              <w:tabs>
                <w:tab w:val="left" w:pos="316"/>
              </w:tabs>
              <w:ind w:left="175" w:hanging="142"/>
              <w:rPr>
                <w:rFonts w:cs="Arial"/>
                <w:sz w:val="16"/>
                <w:szCs w:val="16"/>
              </w:rPr>
            </w:pPr>
            <w:r w:rsidRPr="00531512">
              <w:rPr>
                <w:rFonts w:cs="Arial"/>
                <w:sz w:val="16"/>
                <w:szCs w:val="16"/>
              </w:rPr>
              <w:t>Le dossier VIH qui reste parallèle à Open Clinic</w:t>
            </w:r>
          </w:p>
          <w:p w:rsidR="000B03BB" w:rsidRPr="00531512" w:rsidRDefault="000B03BB" w:rsidP="000B03BB">
            <w:pPr>
              <w:pStyle w:val="Pieddepage"/>
              <w:keepNext/>
              <w:numPr>
                <w:ilvl w:val="0"/>
                <w:numId w:val="29"/>
              </w:numPr>
              <w:tabs>
                <w:tab w:val="left" w:pos="316"/>
              </w:tabs>
              <w:ind w:left="175" w:hanging="142"/>
              <w:rPr>
                <w:rFonts w:cs="Arial"/>
                <w:sz w:val="16"/>
                <w:szCs w:val="16"/>
              </w:rPr>
            </w:pPr>
            <w:r w:rsidRPr="00531512">
              <w:rPr>
                <w:rFonts w:cs="Arial"/>
                <w:sz w:val="16"/>
                <w:szCs w:val="16"/>
              </w:rPr>
              <w:t>La résistance des vérificateurs PBF à utiliser les dossiers électronique</w:t>
            </w:r>
            <w:r w:rsidR="00B32B97">
              <w:rPr>
                <w:rFonts w:cs="Arial"/>
                <w:sz w:val="16"/>
                <w:szCs w:val="16"/>
              </w:rPr>
              <w:t>s</w:t>
            </w:r>
            <w:r w:rsidRPr="00531512">
              <w:rPr>
                <w:rFonts w:cs="Arial"/>
                <w:sz w:val="16"/>
                <w:szCs w:val="16"/>
              </w:rPr>
              <w:t xml:space="preserve"> constitu</w:t>
            </w:r>
            <w:r w:rsidR="00B32B97">
              <w:rPr>
                <w:rFonts w:cs="Arial"/>
                <w:sz w:val="16"/>
                <w:szCs w:val="16"/>
              </w:rPr>
              <w:t>e</w:t>
            </w:r>
            <w:r w:rsidRPr="00531512">
              <w:rPr>
                <w:rFonts w:cs="Arial"/>
                <w:sz w:val="16"/>
                <w:szCs w:val="16"/>
              </w:rPr>
              <w:t xml:space="preserve"> un</w:t>
            </w:r>
            <w:r w:rsidR="00B32B97">
              <w:rPr>
                <w:rFonts w:cs="Arial"/>
                <w:sz w:val="16"/>
                <w:szCs w:val="16"/>
              </w:rPr>
              <w:t xml:space="preserve">e entrave </w:t>
            </w:r>
            <w:r w:rsidRPr="00531512">
              <w:rPr>
                <w:rFonts w:cs="Arial"/>
                <w:sz w:val="16"/>
                <w:szCs w:val="16"/>
              </w:rPr>
              <w:t xml:space="preserve">pour </w:t>
            </w:r>
            <w:r w:rsidR="00B32B97">
              <w:rPr>
                <w:rFonts w:cs="Arial"/>
                <w:sz w:val="16"/>
                <w:szCs w:val="16"/>
              </w:rPr>
              <w:t xml:space="preserve">le développement de </w:t>
            </w:r>
            <w:r w:rsidRPr="00531512">
              <w:rPr>
                <w:rFonts w:cs="Arial"/>
                <w:sz w:val="16"/>
                <w:szCs w:val="16"/>
              </w:rPr>
              <w:t xml:space="preserve">l’informatisation </w:t>
            </w:r>
          </w:p>
          <w:p w:rsidR="00B32B97" w:rsidRDefault="000B03BB" w:rsidP="00B32B97">
            <w:pPr>
              <w:pStyle w:val="Pieddepage"/>
              <w:keepNext/>
              <w:numPr>
                <w:ilvl w:val="0"/>
                <w:numId w:val="29"/>
              </w:numPr>
              <w:tabs>
                <w:tab w:val="left" w:pos="316"/>
              </w:tabs>
              <w:ind w:left="175" w:hanging="142"/>
              <w:rPr>
                <w:rFonts w:cs="Arial"/>
                <w:sz w:val="16"/>
                <w:szCs w:val="16"/>
              </w:rPr>
            </w:pPr>
            <w:r w:rsidRPr="00531512">
              <w:rPr>
                <w:rFonts w:cs="Arial"/>
                <w:sz w:val="16"/>
                <w:szCs w:val="16"/>
              </w:rPr>
              <w:t>Le niveau central n’a pu suivre le rythme et s</w:t>
            </w:r>
            <w:r w:rsidR="00B32B97">
              <w:rPr>
                <w:rFonts w:cs="Arial"/>
                <w:sz w:val="16"/>
                <w:szCs w:val="16"/>
              </w:rPr>
              <w:t>e</w:t>
            </w:r>
            <w:r w:rsidRPr="00B32B97">
              <w:rPr>
                <w:rFonts w:cs="Arial"/>
                <w:sz w:val="16"/>
                <w:szCs w:val="16"/>
              </w:rPr>
              <w:t xml:space="preserve"> sent</w:t>
            </w:r>
            <w:r w:rsidR="00B32B97">
              <w:rPr>
                <w:rFonts w:cs="Arial"/>
                <w:sz w:val="16"/>
                <w:szCs w:val="16"/>
              </w:rPr>
              <w:t xml:space="preserve"> marginalisé</w:t>
            </w:r>
          </w:p>
          <w:p w:rsidR="000B03BB" w:rsidRPr="00B32B97" w:rsidRDefault="000B03BB" w:rsidP="00B32B97">
            <w:pPr>
              <w:pStyle w:val="Pieddepage"/>
              <w:keepNext/>
              <w:numPr>
                <w:ilvl w:val="0"/>
                <w:numId w:val="29"/>
              </w:numPr>
              <w:tabs>
                <w:tab w:val="left" w:pos="316"/>
              </w:tabs>
              <w:ind w:left="175" w:hanging="142"/>
              <w:rPr>
                <w:rFonts w:cs="Arial"/>
                <w:sz w:val="16"/>
                <w:szCs w:val="16"/>
              </w:rPr>
            </w:pPr>
            <w:r w:rsidRPr="00B32B97">
              <w:rPr>
                <w:rFonts w:cs="Arial"/>
                <w:sz w:val="16"/>
                <w:szCs w:val="16"/>
              </w:rPr>
              <w:t xml:space="preserve">La résistance à l’informatisation du dossier médical par les cliniciens dans certains hôpitaux (CHUK, HPRC, Ngozi)  </w:t>
            </w:r>
          </w:p>
        </w:tc>
      </w:tr>
    </w:tbl>
    <w:p w:rsidR="000B03BB" w:rsidRDefault="000B03BB" w:rsidP="00DA27DF">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p>
    <w:p w:rsidR="00C353FB" w:rsidRDefault="00C353FB">
      <w:pPr>
        <w:widowControl/>
        <w:suppressAutoHyphens w:val="0"/>
        <w:rPr>
          <w:rFonts w:ascii="Calibri" w:hAnsi="Calibri"/>
          <w:b/>
          <w:snapToGrid/>
          <w:color w:val="D81A1A"/>
          <w:kern w:val="0"/>
          <w:sz w:val="28"/>
          <w:szCs w:val="26"/>
          <w:lang w:val="fr-BE" w:eastAsia="en-US"/>
        </w:rPr>
      </w:pPr>
      <w:bookmarkStart w:id="113" w:name="_Toc508289691"/>
      <w:r>
        <w:rPr>
          <w:rFonts w:ascii="Calibri" w:hAnsi="Calibri"/>
          <w:bCs/>
          <w:snapToGrid/>
          <w:color w:val="D81A1A"/>
          <w:kern w:val="0"/>
          <w:szCs w:val="26"/>
          <w:lang w:val="fr-BE" w:eastAsia="en-US"/>
        </w:rPr>
        <w:br w:type="page"/>
      </w:r>
    </w:p>
    <w:p w:rsidR="00FA05A9" w:rsidRPr="001F3A0B" w:rsidRDefault="00FA05A9" w:rsidP="00FA05A9">
      <w:pPr>
        <w:pStyle w:val="Titre2"/>
        <w:keepLines/>
        <w:widowControl/>
        <w:numPr>
          <w:ilvl w:val="1"/>
          <w:numId w:val="1"/>
        </w:numPr>
        <w:suppressAutoHyphens w:val="0"/>
        <w:spacing w:after="120"/>
        <w:rPr>
          <w:rFonts w:ascii="Calibri" w:eastAsia="Times New Roman" w:hAnsi="Calibri"/>
          <w:bCs w:val="0"/>
          <w:snapToGrid/>
          <w:color w:val="D81A1A"/>
          <w:kern w:val="0"/>
          <w:szCs w:val="26"/>
          <w:lang w:val="fr-BE" w:eastAsia="en-US"/>
        </w:rPr>
      </w:pPr>
      <w:r w:rsidRPr="001F3A0B">
        <w:rPr>
          <w:rFonts w:ascii="Calibri" w:eastAsia="Times New Roman" w:hAnsi="Calibri"/>
          <w:bCs w:val="0"/>
          <w:snapToGrid/>
          <w:color w:val="D81A1A"/>
          <w:kern w:val="0"/>
          <w:szCs w:val="26"/>
          <w:lang w:val="fr-BE" w:eastAsia="en-US"/>
        </w:rPr>
        <w:lastRenderedPageBreak/>
        <w:t xml:space="preserve">VOLET </w:t>
      </w:r>
      <w:r>
        <w:rPr>
          <w:rFonts w:ascii="Calibri" w:eastAsia="Times New Roman" w:hAnsi="Calibri"/>
          <w:bCs w:val="0"/>
          <w:snapToGrid/>
          <w:color w:val="D81A1A"/>
          <w:kern w:val="0"/>
          <w:szCs w:val="26"/>
          <w:lang w:val="fr-BE" w:eastAsia="en-US"/>
        </w:rPr>
        <w:t>5 INFRA</w:t>
      </w:r>
      <w:r w:rsidRPr="001F3A0B">
        <w:rPr>
          <w:rFonts w:ascii="Calibri" w:eastAsia="Times New Roman" w:hAnsi="Calibri"/>
          <w:bCs w:val="0"/>
          <w:snapToGrid/>
          <w:color w:val="D81A1A"/>
          <w:kern w:val="0"/>
          <w:szCs w:val="26"/>
          <w:lang w:val="fr-BE" w:eastAsia="en-US"/>
        </w:rPr>
        <w:t>: Performance de l'output </w:t>
      </w:r>
      <w:r>
        <w:rPr>
          <w:rFonts w:ascii="Calibri" w:eastAsia="Times New Roman" w:hAnsi="Calibri"/>
          <w:bCs w:val="0"/>
          <w:snapToGrid/>
          <w:color w:val="D81A1A"/>
          <w:kern w:val="0"/>
          <w:szCs w:val="26"/>
          <w:lang w:val="fr-BE" w:eastAsia="en-US"/>
        </w:rPr>
        <w:t>1</w:t>
      </w:r>
      <w:bookmarkEnd w:id="113"/>
    </w:p>
    <w:p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14" w:name="_Toc508289692"/>
      <w:bookmarkStart w:id="115" w:name="_Hlk506904230"/>
      <w:r w:rsidRPr="0052529A">
        <w:rPr>
          <w:rFonts w:ascii="Calibri" w:eastAsia="Calibri" w:hAnsi="Calibri" w:cs="Calibri-Bold"/>
          <w:snapToGrid/>
          <w:color w:val="585756"/>
          <w:kern w:val="0"/>
          <w:lang w:val="fr-BE" w:eastAsia="en-US"/>
        </w:rPr>
        <w:t>Progrès des indicateurs</w:t>
      </w:r>
      <w:bookmarkEnd w:id="114"/>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0B03BB" w:rsidRPr="000B03BB" w:rsidTr="000B03BB">
        <w:trPr>
          <w:cantSplit/>
          <w:jc w:val="center"/>
        </w:trPr>
        <w:tc>
          <w:tcPr>
            <w:tcW w:w="9782" w:type="dxa"/>
            <w:gridSpan w:val="6"/>
          </w:tcPr>
          <w:bookmarkEnd w:id="115"/>
          <w:p w:rsidR="000B03BB" w:rsidRPr="000B03BB" w:rsidRDefault="000B03BB" w:rsidP="000B03BB">
            <w:pPr>
              <w:rPr>
                <w:rFonts w:cs="Arial"/>
                <w:b/>
                <w:bCs/>
                <w:sz w:val="16"/>
                <w:szCs w:val="16"/>
              </w:rPr>
            </w:pPr>
            <w:r w:rsidRPr="000B03BB">
              <w:rPr>
                <w:b/>
                <w:snapToGrid/>
                <w:sz w:val="16"/>
                <w:szCs w:val="16"/>
              </w:rPr>
              <w:t>Output 4 : Les capacités de la DISE dans ses missions clés sont renforcées</w:t>
            </w:r>
          </w:p>
          <w:p w:rsidR="000B03BB" w:rsidRPr="000B03BB" w:rsidRDefault="000B03BB" w:rsidP="000B03BB">
            <w:pPr>
              <w:rPr>
                <w:rFonts w:cs="Arial"/>
                <w:b/>
                <w:bCs/>
                <w:sz w:val="16"/>
                <w:szCs w:val="16"/>
              </w:rPr>
            </w:pPr>
          </w:p>
        </w:tc>
      </w:tr>
      <w:tr w:rsidR="000B03BB" w:rsidRPr="000B03BB" w:rsidTr="000B03BB">
        <w:trPr>
          <w:jc w:val="center"/>
        </w:trPr>
        <w:tc>
          <w:tcPr>
            <w:tcW w:w="5505" w:type="dxa"/>
          </w:tcPr>
          <w:p w:rsidR="000B03BB" w:rsidRPr="000B03BB" w:rsidRDefault="000B03BB" w:rsidP="000B03BB">
            <w:pPr>
              <w:pStyle w:val="Ballontekst1"/>
              <w:rPr>
                <w:rFonts w:ascii="Arial" w:hAnsi="Arial" w:cs="Arial"/>
                <w:b/>
                <w:bCs/>
              </w:rPr>
            </w:pPr>
            <w:r w:rsidRPr="000B03BB">
              <w:rPr>
                <w:rFonts w:ascii="Arial" w:hAnsi="Arial"/>
                <w:b/>
                <w:snapToGrid/>
              </w:rPr>
              <w:t>Indicateurs</w:t>
            </w:r>
          </w:p>
        </w:tc>
        <w:tc>
          <w:tcPr>
            <w:tcW w:w="875" w:type="dxa"/>
          </w:tcPr>
          <w:p w:rsidR="000B03BB" w:rsidRPr="000B03BB" w:rsidRDefault="000B03BB" w:rsidP="000B03BB">
            <w:pPr>
              <w:rPr>
                <w:rFonts w:cs="Arial"/>
                <w:b/>
                <w:bCs/>
                <w:sz w:val="16"/>
                <w:szCs w:val="16"/>
              </w:rPr>
            </w:pPr>
            <w:r w:rsidRPr="000B03BB">
              <w:rPr>
                <w:b/>
                <w:snapToGrid/>
                <w:sz w:val="16"/>
                <w:szCs w:val="16"/>
              </w:rPr>
              <w:t xml:space="preserve">Valeur de la </w:t>
            </w:r>
            <w:r w:rsidRPr="000B03BB">
              <w:rPr>
                <w:b/>
                <w:i/>
                <w:snapToGrid/>
                <w:sz w:val="16"/>
                <w:szCs w:val="16"/>
              </w:rPr>
              <w:t>Baseline</w:t>
            </w:r>
          </w:p>
        </w:tc>
        <w:tc>
          <w:tcPr>
            <w:tcW w:w="850" w:type="dxa"/>
          </w:tcPr>
          <w:p w:rsidR="000B03BB" w:rsidRPr="000B03BB" w:rsidRDefault="000B03BB" w:rsidP="000B03BB">
            <w:pPr>
              <w:rPr>
                <w:rFonts w:cs="Arial"/>
                <w:b/>
                <w:bCs/>
                <w:sz w:val="16"/>
                <w:szCs w:val="16"/>
              </w:rPr>
            </w:pPr>
            <w:r w:rsidRPr="000B03BB">
              <w:rPr>
                <w:b/>
                <w:snapToGrid/>
                <w:sz w:val="16"/>
                <w:szCs w:val="16"/>
              </w:rPr>
              <w:t>Valeur année N-1</w:t>
            </w:r>
          </w:p>
        </w:tc>
        <w:tc>
          <w:tcPr>
            <w:tcW w:w="851" w:type="dxa"/>
          </w:tcPr>
          <w:p w:rsidR="000B03BB" w:rsidRPr="000B03BB" w:rsidRDefault="000B03BB" w:rsidP="000B03BB">
            <w:pPr>
              <w:rPr>
                <w:rFonts w:cs="Arial"/>
                <w:b/>
                <w:bCs/>
                <w:sz w:val="16"/>
                <w:szCs w:val="16"/>
              </w:rPr>
            </w:pPr>
            <w:r w:rsidRPr="000B03BB">
              <w:rPr>
                <w:b/>
                <w:snapToGrid/>
                <w:sz w:val="16"/>
                <w:szCs w:val="16"/>
              </w:rPr>
              <w:t>Valeur année N</w:t>
            </w:r>
          </w:p>
        </w:tc>
        <w:tc>
          <w:tcPr>
            <w:tcW w:w="850" w:type="dxa"/>
          </w:tcPr>
          <w:p w:rsidR="000B03BB" w:rsidRPr="000B03BB" w:rsidRDefault="000B03BB" w:rsidP="000B03BB">
            <w:pPr>
              <w:rPr>
                <w:rFonts w:cs="Arial"/>
                <w:b/>
                <w:bCs/>
                <w:sz w:val="16"/>
                <w:szCs w:val="16"/>
              </w:rPr>
            </w:pPr>
            <w:r w:rsidRPr="000B03BB">
              <w:rPr>
                <w:b/>
                <w:snapToGrid/>
                <w:sz w:val="16"/>
                <w:szCs w:val="16"/>
              </w:rPr>
              <w:t>Cible année N</w:t>
            </w:r>
          </w:p>
        </w:tc>
        <w:tc>
          <w:tcPr>
            <w:tcW w:w="851" w:type="dxa"/>
          </w:tcPr>
          <w:p w:rsidR="000B03BB" w:rsidRPr="000B03BB" w:rsidRDefault="000B03BB" w:rsidP="000B03BB">
            <w:pPr>
              <w:rPr>
                <w:rFonts w:cs="Arial"/>
                <w:b/>
                <w:bCs/>
                <w:sz w:val="16"/>
                <w:szCs w:val="16"/>
              </w:rPr>
            </w:pPr>
            <w:r w:rsidRPr="000B03BB">
              <w:rPr>
                <w:b/>
                <w:snapToGrid/>
                <w:sz w:val="16"/>
                <w:szCs w:val="16"/>
              </w:rPr>
              <w:t>Cible finale</w:t>
            </w:r>
          </w:p>
          <w:p w:rsidR="000B03BB" w:rsidRPr="000B03BB" w:rsidRDefault="000B03BB" w:rsidP="000B03BB">
            <w:pPr>
              <w:rPr>
                <w:rFonts w:cs="Arial"/>
                <w:b/>
                <w:bCs/>
                <w:sz w:val="16"/>
                <w:szCs w:val="16"/>
              </w:rPr>
            </w:pPr>
          </w:p>
          <w:p w:rsidR="000B03BB" w:rsidRPr="000B03BB" w:rsidRDefault="000B03BB" w:rsidP="000B03BB">
            <w:pPr>
              <w:rPr>
                <w:rFonts w:cs="Arial"/>
                <w:b/>
                <w:bCs/>
                <w:sz w:val="16"/>
                <w:szCs w:val="16"/>
              </w:rPr>
            </w:pPr>
          </w:p>
        </w:tc>
      </w:tr>
      <w:tr w:rsidR="000B03BB" w:rsidRPr="000B03BB" w:rsidTr="000B03BB">
        <w:trPr>
          <w:jc w:val="center"/>
        </w:trPr>
        <w:tc>
          <w:tcPr>
            <w:tcW w:w="5505" w:type="dxa"/>
            <w:tcBorders>
              <w:top w:val="single" w:sz="4" w:space="0" w:color="auto"/>
              <w:left w:val="single" w:sz="4" w:space="0" w:color="auto"/>
              <w:bottom w:val="single" w:sz="4" w:space="0" w:color="auto"/>
              <w:right w:val="single" w:sz="4" w:space="0" w:color="auto"/>
            </w:tcBorders>
            <w:shd w:val="clear" w:color="auto" w:fill="auto"/>
            <w:vAlign w:val="center"/>
          </w:tcPr>
          <w:p w:rsidR="000B03BB" w:rsidRPr="000B03BB" w:rsidRDefault="000B03BB" w:rsidP="000B03BB">
            <w:pPr>
              <w:pStyle w:val="Index"/>
              <w:suppressLineNumbers w:val="0"/>
              <w:rPr>
                <w:rFonts w:cs="Arial"/>
                <w:sz w:val="16"/>
                <w:szCs w:val="16"/>
              </w:rPr>
            </w:pPr>
            <w:r w:rsidRPr="000B03BB">
              <w:rPr>
                <w:rFonts w:cs="Arial"/>
                <w:sz w:val="16"/>
                <w:szCs w:val="16"/>
              </w:rPr>
              <w:t>La performance de la DISE pour le FBP-Central est amélioré</w:t>
            </w:r>
          </w:p>
        </w:tc>
        <w:tc>
          <w:tcPr>
            <w:tcW w:w="875" w:type="dxa"/>
            <w:tcBorders>
              <w:top w:val="single" w:sz="4" w:space="0" w:color="auto"/>
              <w:left w:val="single" w:sz="4" w:space="0" w:color="auto"/>
              <w:bottom w:val="single" w:sz="4" w:space="0" w:color="auto"/>
              <w:right w:val="single" w:sz="4" w:space="0" w:color="auto"/>
            </w:tcBorders>
            <w:vAlign w:val="center"/>
          </w:tcPr>
          <w:p w:rsidR="000B03BB" w:rsidRPr="000B03BB" w:rsidRDefault="000B03BB" w:rsidP="000B03BB">
            <w:pPr>
              <w:rPr>
                <w:rFonts w:cs="Arial"/>
                <w:b/>
                <w:bCs/>
                <w:sz w:val="16"/>
                <w:szCs w:val="16"/>
              </w:rPr>
            </w:pPr>
            <w:r w:rsidRPr="000B03BB">
              <w:rPr>
                <w:rFonts w:cs="Arial"/>
                <w:b/>
                <w:bCs/>
                <w:kern w:val="2"/>
                <w:sz w:val="16"/>
                <w:szCs w:val="16"/>
              </w:rPr>
              <w:t>12%</w:t>
            </w:r>
          </w:p>
        </w:tc>
        <w:tc>
          <w:tcPr>
            <w:tcW w:w="850" w:type="dxa"/>
            <w:tcBorders>
              <w:top w:val="single" w:sz="4" w:space="0" w:color="auto"/>
              <w:left w:val="single" w:sz="4" w:space="0" w:color="auto"/>
              <w:bottom w:val="single" w:sz="4" w:space="0" w:color="auto"/>
              <w:right w:val="single" w:sz="4" w:space="0" w:color="auto"/>
            </w:tcBorders>
            <w:vAlign w:val="center"/>
          </w:tcPr>
          <w:p w:rsidR="000B03BB" w:rsidRPr="000B03BB" w:rsidRDefault="000B03BB" w:rsidP="000B03BB">
            <w:pPr>
              <w:rPr>
                <w:rFonts w:cs="Arial"/>
                <w:b/>
                <w:bCs/>
                <w:sz w:val="16"/>
                <w:szCs w:val="16"/>
              </w:rPr>
            </w:pPr>
            <w:r w:rsidRPr="000B03BB">
              <w:rPr>
                <w:rFonts w:cs="Arial"/>
                <w:b/>
                <w:bCs/>
                <w:kern w:val="2"/>
                <w:sz w:val="16"/>
                <w:szCs w:val="16"/>
              </w:rPr>
              <w:t>NA</w:t>
            </w: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0B03BB" w:rsidRDefault="000B03BB" w:rsidP="000B03BB">
            <w:pPr>
              <w:rPr>
                <w:rFonts w:cs="Arial"/>
                <w:b/>
                <w:bCs/>
                <w:sz w:val="16"/>
                <w:szCs w:val="16"/>
              </w:rPr>
            </w:pPr>
            <w:r w:rsidRPr="000B03BB">
              <w:rPr>
                <w:rFonts w:cs="Arial"/>
                <w:b/>
                <w:bCs/>
                <w:kern w:val="2"/>
                <w:sz w:val="16"/>
                <w:szCs w:val="16"/>
              </w:rPr>
              <w:t>NA</w:t>
            </w:r>
          </w:p>
        </w:tc>
        <w:tc>
          <w:tcPr>
            <w:tcW w:w="850" w:type="dxa"/>
            <w:tcBorders>
              <w:top w:val="single" w:sz="4" w:space="0" w:color="auto"/>
              <w:left w:val="single" w:sz="4" w:space="0" w:color="auto"/>
              <w:bottom w:val="single" w:sz="4" w:space="0" w:color="auto"/>
              <w:right w:val="single" w:sz="4" w:space="0" w:color="auto"/>
            </w:tcBorders>
            <w:vAlign w:val="center"/>
          </w:tcPr>
          <w:p w:rsidR="000B03BB" w:rsidRPr="000B03BB" w:rsidRDefault="000B03BB" w:rsidP="000B03BB">
            <w:pPr>
              <w:rPr>
                <w:rFonts w:cs="Arial"/>
                <w:b/>
                <w:bCs/>
                <w:sz w:val="16"/>
                <w:szCs w:val="16"/>
              </w:rPr>
            </w:pPr>
            <w:r w:rsidRPr="000B03BB">
              <w:rPr>
                <w:rFonts w:cs="Arial"/>
                <w:b/>
                <w:bCs/>
                <w:kern w:val="2"/>
                <w:sz w:val="16"/>
                <w:szCs w:val="16"/>
              </w:rPr>
              <w:t>70</w:t>
            </w: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0B03BB" w:rsidRDefault="000B03BB" w:rsidP="000B03BB">
            <w:pPr>
              <w:rPr>
                <w:rFonts w:cs="Arial"/>
                <w:b/>
                <w:bCs/>
                <w:sz w:val="16"/>
                <w:szCs w:val="16"/>
              </w:rPr>
            </w:pPr>
            <w:r w:rsidRPr="000B03BB">
              <w:rPr>
                <w:rFonts w:cs="Arial"/>
                <w:b/>
                <w:bCs/>
                <w:kern w:val="2"/>
                <w:sz w:val="16"/>
                <w:szCs w:val="16"/>
              </w:rPr>
              <w:t>80</w:t>
            </w:r>
          </w:p>
        </w:tc>
      </w:tr>
      <w:tr w:rsidR="000B03BB" w:rsidRPr="000B03BB" w:rsidTr="000B03BB">
        <w:trPr>
          <w:jc w:val="center"/>
        </w:trPr>
        <w:tc>
          <w:tcPr>
            <w:tcW w:w="5505" w:type="dxa"/>
            <w:tcBorders>
              <w:top w:val="nil"/>
              <w:left w:val="single" w:sz="4" w:space="0" w:color="auto"/>
              <w:bottom w:val="single" w:sz="4" w:space="0" w:color="auto"/>
              <w:right w:val="single" w:sz="4" w:space="0" w:color="auto"/>
            </w:tcBorders>
            <w:shd w:val="clear" w:color="auto" w:fill="auto"/>
            <w:vAlign w:val="center"/>
          </w:tcPr>
          <w:p w:rsidR="000B03BB" w:rsidRPr="000B03BB" w:rsidRDefault="000B03BB" w:rsidP="000B03BB">
            <w:pPr>
              <w:pStyle w:val="Index"/>
              <w:suppressLineNumbers w:val="0"/>
              <w:rPr>
                <w:rFonts w:cs="Arial"/>
                <w:sz w:val="16"/>
                <w:szCs w:val="16"/>
              </w:rPr>
            </w:pPr>
            <w:r w:rsidRPr="000B03BB">
              <w:rPr>
                <w:rFonts w:cs="Arial"/>
                <w:sz w:val="16"/>
                <w:szCs w:val="16"/>
              </w:rPr>
              <w:t>L'inventaire du patrimoine dans la zone d'intervention est fait et mis à jour</w:t>
            </w:r>
          </w:p>
        </w:tc>
        <w:tc>
          <w:tcPr>
            <w:tcW w:w="875" w:type="dxa"/>
            <w:tcBorders>
              <w:top w:val="single" w:sz="4" w:space="0" w:color="auto"/>
              <w:left w:val="single" w:sz="4" w:space="0" w:color="auto"/>
              <w:bottom w:val="single" w:sz="4" w:space="0" w:color="auto"/>
              <w:right w:val="single" w:sz="4" w:space="0" w:color="auto"/>
            </w:tcBorders>
            <w:vAlign w:val="center"/>
          </w:tcPr>
          <w:p w:rsidR="000B03BB" w:rsidRPr="000B03BB" w:rsidRDefault="000B03BB" w:rsidP="000B03BB">
            <w:pPr>
              <w:rPr>
                <w:rFonts w:cs="Arial"/>
                <w:b/>
                <w:bCs/>
                <w:sz w:val="16"/>
                <w:szCs w:val="16"/>
              </w:rPr>
            </w:pPr>
            <w:r w:rsidRPr="000B03BB">
              <w:rPr>
                <w:rFonts w:cs="Arial"/>
                <w:b/>
                <w:bCs/>
                <w:kern w:val="2"/>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0B03BB" w:rsidRPr="000B03BB" w:rsidRDefault="000B03BB" w:rsidP="000B03BB">
            <w:pPr>
              <w:rPr>
                <w:rFonts w:cs="Arial"/>
                <w:b/>
                <w:bCs/>
                <w:kern w:val="2"/>
                <w:sz w:val="16"/>
                <w:szCs w:val="16"/>
              </w:rPr>
            </w:pPr>
            <w:r w:rsidRPr="000B03BB">
              <w:rPr>
                <w:rFonts w:cs="Arial"/>
                <w:b/>
                <w:bCs/>
                <w:kern w:val="2"/>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0B03BB" w:rsidRDefault="000B03BB" w:rsidP="000B03BB">
            <w:pPr>
              <w:rPr>
                <w:rFonts w:cs="Arial"/>
                <w:b/>
                <w:bCs/>
                <w:kern w:val="2"/>
                <w:sz w:val="16"/>
                <w:szCs w:val="16"/>
              </w:rPr>
            </w:pPr>
            <w:r w:rsidRPr="000B03BB">
              <w:rPr>
                <w:rFonts w:cs="Arial"/>
                <w:b/>
                <w:bCs/>
                <w:kern w:val="2"/>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rsidR="000B03BB" w:rsidRPr="000B03BB" w:rsidRDefault="000B03BB" w:rsidP="000B03BB">
            <w:pPr>
              <w:rPr>
                <w:rFonts w:cs="Arial"/>
                <w:b/>
                <w:bCs/>
                <w:kern w:val="2"/>
                <w:sz w:val="16"/>
                <w:szCs w:val="16"/>
              </w:rPr>
            </w:pPr>
            <w:r w:rsidRPr="000B03BB">
              <w:rPr>
                <w:rFonts w:cs="Arial"/>
                <w:b/>
                <w:bCs/>
                <w:kern w:val="2"/>
                <w:sz w:val="16"/>
                <w:szCs w:val="16"/>
              </w:rPr>
              <w:t>1</w:t>
            </w: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0B03BB" w:rsidRDefault="000B03BB" w:rsidP="000B03BB">
            <w:pPr>
              <w:rPr>
                <w:rFonts w:cs="Arial"/>
                <w:b/>
                <w:bCs/>
                <w:sz w:val="16"/>
                <w:szCs w:val="16"/>
              </w:rPr>
            </w:pPr>
            <w:r w:rsidRPr="000B03BB">
              <w:rPr>
                <w:rFonts w:cs="Arial"/>
                <w:b/>
                <w:bCs/>
                <w:kern w:val="2"/>
                <w:sz w:val="16"/>
                <w:szCs w:val="16"/>
              </w:rPr>
              <w:t>1</w:t>
            </w:r>
          </w:p>
        </w:tc>
      </w:tr>
    </w:tbl>
    <w:p w:rsidR="000B03BB" w:rsidRDefault="000B03BB" w:rsidP="000B03BB">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16" w:name="_Toc508289693"/>
      <w:r>
        <w:rPr>
          <w:rFonts w:ascii="Calibri" w:eastAsia="Calibri" w:hAnsi="Calibri" w:cs="Calibri-Bold"/>
          <w:snapToGrid/>
          <w:color w:val="585756"/>
          <w:kern w:val="0"/>
          <w:lang w:val="fr-BE" w:eastAsia="en-US"/>
        </w:rPr>
        <w:t>Etat d’avancement des principales activités</w:t>
      </w:r>
      <w:bookmarkEnd w:id="116"/>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0B03BB" w:rsidRPr="004F37D6" w:rsidTr="000B03BB">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rsidR="000B03BB" w:rsidRPr="004F37D6" w:rsidRDefault="000B03BB" w:rsidP="000B03BB">
            <w:pPr>
              <w:pStyle w:val="Pieddepage"/>
              <w:keepNext/>
              <w:spacing w:before="120"/>
              <w:rPr>
                <w:rFonts w:cs="Arial"/>
                <w:b/>
                <w:bCs/>
                <w:sz w:val="16"/>
                <w:szCs w:val="16"/>
              </w:rPr>
            </w:pPr>
            <w:r w:rsidRPr="004F37D6">
              <w:rPr>
                <w:b/>
                <w:snapToGrid/>
                <w:sz w:val="16"/>
                <w:szCs w:val="16"/>
              </w:rPr>
              <w:t xml:space="preserve">État d'avancement des </w:t>
            </w:r>
            <w:r w:rsidRPr="004F37D6">
              <w:rPr>
                <w:b/>
                <w:snapToGrid/>
                <w:sz w:val="16"/>
                <w:szCs w:val="16"/>
                <w:u w:val="single"/>
              </w:rPr>
              <w:t xml:space="preserve">principales </w:t>
            </w:r>
            <w:r w:rsidRPr="004F37D6">
              <w:rPr>
                <w:b/>
                <w:snapToGrid/>
                <w:sz w:val="16"/>
                <w:szCs w:val="16"/>
              </w:rPr>
              <w:t xml:space="preserve">activités </w:t>
            </w:r>
            <w:r w:rsidRPr="004F37D6">
              <w:rPr>
                <w:rStyle w:val="Appelnotedebasdep"/>
                <w:b/>
                <w:snapToGrid/>
                <w:sz w:val="16"/>
                <w:szCs w:val="16"/>
              </w:rPr>
              <w:footnoteReference w:id="6"/>
            </w:r>
          </w:p>
          <w:p w:rsidR="000B03BB" w:rsidRPr="004F37D6" w:rsidRDefault="000B03BB" w:rsidP="000B03BB">
            <w:pPr>
              <w:pStyle w:val="Pieddepage"/>
              <w:keepNext/>
              <w:spacing w:before="120"/>
              <w:rPr>
                <w:rFonts w:cs="Arial"/>
                <w:i/>
                <w:iCs/>
                <w:sz w:val="16"/>
                <w:szCs w:val="16"/>
              </w:rPr>
            </w:pPr>
          </w:p>
        </w:tc>
        <w:tc>
          <w:tcPr>
            <w:tcW w:w="3261" w:type="dxa"/>
            <w:gridSpan w:val="4"/>
            <w:tcBorders>
              <w:top w:val="single" w:sz="4" w:space="0" w:color="auto"/>
              <w:left w:val="single" w:sz="4" w:space="0" w:color="auto"/>
              <w:bottom w:val="single" w:sz="4" w:space="0" w:color="auto"/>
              <w:right w:val="single" w:sz="4" w:space="0" w:color="auto"/>
            </w:tcBorders>
          </w:tcPr>
          <w:p w:rsidR="000B03BB" w:rsidRPr="004F37D6" w:rsidRDefault="000B03BB" w:rsidP="000B03BB">
            <w:pPr>
              <w:pStyle w:val="Pieddepage"/>
              <w:keepNext/>
              <w:spacing w:before="120"/>
              <w:jc w:val="center"/>
              <w:rPr>
                <w:rFonts w:cs="Arial"/>
                <w:b/>
                <w:bCs/>
                <w:sz w:val="16"/>
                <w:szCs w:val="16"/>
              </w:rPr>
            </w:pPr>
            <w:r w:rsidRPr="004F37D6">
              <w:rPr>
                <w:b/>
                <w:snapToGrid/>
                <w:sz w:val="16"/>
                <w:szCs w:val="16"/>
              </w:rPr>
              <w:t>État d'avancement :</w:t>
            </w:r>
          </w:p>
        </w:tc>
      </w:tr>
      <w:tr w:rsidR="000B03BB" w:rsidRPr="004F37D6" w:rsidTr="000B03BB">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rsidR="000B03BB" w:rsidRPr="004F37D6" w:rsidRDefault="000B03BB" w:rsidP="000B03BB">
            <w:pPr>
              <w:pStyle w:val="Pieddepage"/>
              <w:keepNext/>
              <w:spacing w:before="120"/>
              <w:rPr>
                <w:rFonts w:cs="Arial"/>
                <w:b/>
                <w:bCs/>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0B03BB" w:rsidRPr="004F37D6" w:rsidRDefault="000B03BB" w:rsidP="000B03BB">
            <w:pPr>
              <w:pStyle w:val="Pieddepage"/>
              <w:keepNext/>
              <w:spacing w:before="120"/>
              <w:jc w:val="center"/>
              <w:rPr>
                <w:rFonts w:cs="Arial"/>
                <w:sz w:val="16"/>
                <w:szCs w:val="16"/>
              </w:rPr>
            </w:pPr>
            <w:r w:rsidRPr="004F37D6">
              <w:rPr>
                <w:snapToGrid/>
                <w:sz w:val="16"/>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0B03BB" w:rsidRPr="004F37D6" w:rsidRDefault="000B03BB" w:rsidP="000B03BB">
            <w:pPr>
              <w:pStyle w:val="Pieddepage"/>
              <w:keepNext/>
              <w:spacing w:before="120"/>
              <w:jc w:val="center"/>
              <w:rPr>
                <w:rFonts w:cs="Arial"/>
                <w:sz w:val="16"/>
                <w:szCs w:val="16"/>
              </w:rPr>
            </w:pPr>
            <w:r w:rsidRPr="004F37D6">
              <w:rPr>
                <w:snapToGrid/>
                <w:sz w:val="16"/>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rsidR="000B03BB" w:rsidRPr="004F37D6" w:rsidRDefault="000B03BB" w:rsidP="000B03BB">
            <w:pPr>
              <w:pStyle w:val="Pieddepage"/>
              <w:keepNext/>
              <w:spacing w:before="120"/>
              <w:jc w:val="center"/>
              <w:rPr>
                <w:rFonts w:cs="Arial"/>
                <w:sz w:val="16"/>
                <w:szCs w:val="16"/>
              </w:rPr>
            </w:pPr>
            <w:r w:rsidRPr="004F37D6">
              <w:rPr>
                <w:snapToGrid/>
                <w:sz w:val="16"/>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0B03BB" w:rsidRPr="004F37D6" w:rsidRDefault="000B03BB" w:rsidP="000B03BB">
            <w:pPr>
              <w:pStyle w:val="Pieddepage"/>
              <w:keepNext/>
              <w:spacing w:before="120"/>
              <w:jc w:val="center"/>
              <w:rPr>
                <w:rFonts w:cs="Arial"/>
                <w:sz w:val="16"/>
                <w:szCs w:val="16"/>
              </w:rPr>
            </w:pPr>
            <w:r w:rsidRPr="004F37D6">
              <w:rPr>
                <w:snapToGrid/>
                <w:sz w:val="16"/>
                <w:szCs w:val="16"/>
              </w:rPr>
              <w:t>D</w:t>
            </w:r>
          </w:p>
        </w:tc>
      </w:tr>
      <w:tr w:rsidR="000B03BB" w:rsidRPr="004F37D6" w:rsidTr="000B03BB">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r w:rsidRPr="004F37D6">
              <w:rPr>
                <w:rFonts w:cs="Arial"/>
                <w:sz w:val="16"/>
                <w:szCs w:val="16"/>
              </w:rPr>
              <w:t>1</w:t>
            </w:r>
            <w:r w:rsidRPr="004F37D6">
              <w:rPr>
                <w:rFonts w:cs="Arial"/>
                <w:kern w:val="0"/>
                <w:sz w:val="16"/>
                <w:szCs w:val="16"/>
                <w:lang w:eastAsia="fr-BE"/>
              </w:rPr>
              <w:t xml:space="preserve"> Décrire les programmes types de construction et équipements des CDS et HD</w:t>
            </w:r>
            <w:r w:rsidRPr="004F37D6">
              <w:rPr>
                <w:rFonts w:cs="Arial"/>
                <w:b/>
                <w:sz w:val="16"/>
                <w:szCs w:val="16"/>
              </w:rPr>
              <w:t xml:space="preserve"> SUSPENDU</w:t>
            </w: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p>
        </w:tc>
      </w:tr>
      <w:tr w:rsidR="000B03BB" w:rsidRPr="004F37D6"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r w:rsidRPr="004F37D6">
              <w:rPr>
                <w:rFonts w:cs="Arial"/>
                <w:sz w:val="16"/>
                <w:szCs w:val="16"/>
              </w:rPr>
              <w:t>2</w:t>
            </w:r>
            <w:r w:rsidRPr="004F37D6">
              <w:rPr>
                <w:rFonts w:cs="Arial"/>
                <w:kern w:val="0"/>
                <w:sz w:val="16"/>
                <w:szCs w:val="16"/>
                <w:lang w:eastAsia="fr-BE"/>
              </w:rPr>
              <w:t xml:space="preserve"> Elaborer et mettre à jour l’inventaire complet du patrimoine et services du MSPLS</w:t>
            </w: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p>
        </w:tc>
      </w:tr>
      <w:tr w:rsidR="000B03BB" w:rsidRPr="004F37D6" w:rsidTr="000B03BB">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r w:rsidRPr="004F37D6">
              <w:rPr>
                <w:rFonts w:cs="Arial"/>
                <w:sz w:val="16"/>
                <w:szCs w:val="16"/>
              </w:rPr>
              <w:t>3</w:t>
            </w:r>
            <w:r w:rsidRPr="004F37D6">
              <w:rPr>
                <w:rFonts w:cs="Arial"/>
                <w:kern w:val="0"/>
                <w:sz w:val="16"/>
                <w:szCs w:val="16"/>
                <w:lang w:eastAsia="fr-BE"/>
              </w:rPr>
              <w:t xml:space="preserve"> Elaborer un outil de programmation et de suivi des investissements</w:t>
            </w: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r w:rsidRPr="004F37D6">
              <w:rPr>
                <w:rFonts w:cs="Arial"/>
                <w:sz w:val="16"/>
                <w:szCs w:val="16"/>
              </w:rPr>
              <w:t>x</w:t>
            </w: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p>
        </w:tc>
      </w:tr>
      <w:tr w:rsidR="000B03BB" w:rsidRPr="004F37D6"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r w:rsidRPr="004F37D6">
              <w:rPr>
                <w:rFonts w:cs="Arial"/>
                <w:sz w:val="16"/>
                <w:szCs w:val="16"/>
              </w:rPr>
              <w:t>4</w:t>
            </w:r>
            <w:r w:rsidRPr="004F37D6">
              <w:rPr>
                <w:rFonts w:cs="Arial"/>
                <w:kern w:val="0"/>
                <w:sz w:val="16"/>
                <w:szCs w:val="16"/>
                <w:lang w:eastAsia="fr-BE"/>
              </w:rPr>
              <w:t xml:space="preserve"> Décrire les normes d’acquisitions et les spécifications techniques du matériel</w:t>
            </w:r>
            <w:r w:rsidRPr="004F37D6">
              <w:rPr>
                <w:rFonts w:cs="Arial"/>
                <w:b/>
                <w:sz w:val="16"/>
                <w:szCs w:val="16"/>
              </w:rPr>
              <w:t xml:space="preserve"> SUSPENDU</w:t>
            </w: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p>
        </w:tc>
      </w:tr>
      <w:tr w:rsidR="000B03BB" w:rsidRPr="004F37D6" w:rsidTr="000B03BB">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r w:rsidRPr="004F37D6">
              <w:rPr>
                <w:rFonts w:cs="Arial"/>
                <w:sz w:val="16"/>
                <w:szCs w:val="16"/>
              </w:rPr>
              <w:t xml:space="preserve">5 Participer au développement d’une politique de gestion du patrimoine. </w:t>
            </w:r>
            <w:r w:rsidRPr="004F37D6">
              <w:rPr>
                <w:rFonts w:cs="Arial"/>
                <w:b/>
                <w:sz w:val="16"/>
                <w:szCs w:val="16"/>
              </w:rPr>
              <w:t>SUSPENDU</w:t>
            </w: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jc w:val="center"/>
              <w:rPr>
                <w:rFonts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0B03BB" w:rsidRPr="004F37D6" w:rsidRDefault="000B03BB" w:rsidP="000B03BB">
            <w:pPr>
              <w:pStyle w:val="Pieddepage"/>
              <w:keepNext/>
              <w:spacing w:before="120"/>
              <w:rPr>
                <w:rFonts w:cs="Arial"/>
                <w:sz w:val="16"/>
                <w:szCs w:val="16"/>
              </w:rPr>
            </w:pPr>
          </w:p>
        </w:tc>
      </w:tr>
    </w:tbl>
    <w:p w:rsidR="000B03BB" w:rsidRPr="00DA27DF" w:rsidRDefault="000B03BB" w:rsidP="000B03BB">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17" w:name="_Toc508289694"/>
      <w:r>
        <w:rPr>
          <w:rFonts w:ascii="Calibri" w:eastAsia="Calibri" w:hAnsi="Calibri" w:cs="Calibri-Bold"/>
          <w:snapToGrid/>
          <w:color w:val="585756"/>
          <w:kern w:val="0"/>
          <w:lang w:val="fr-BE" w:eastAsia="en-US"/>
        </w:rPr>
        <w:t>Analyse des progrès réalisés</w:t>
      </w:r>
      <w:bookmarkEnd w:id="117"/>
    </w:p>
    <w:tbl>
      <w:tblPr>
        <w:tblW w:w="9640"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7541"/>
      </w:tblGrid>
      <w:tr w:rsidR="000B03BB" w:rsidRPr="000B03BB" w:rsidTr="00C353FB">
        <w:tc>
          <w:tcPr>
            <w:tcW w:w="2099" w:type="dxa"/>
            <w:tcBorders>
              <w:top w:val="single" w:sz="8" w:space="0" w:color="A3A3A3"/>
              <w:left w:val="single" w:sz="8" w:space="0" w:color="A3A3A3"/>
              <w:bottom w:val="single" w:sz="8" w:space="0" w:color="A3A3A3"/>
              <w:right w:val="single" w:sz="8" w:space="0" w:color="A3A3A3"/>
            </w:tcBorders>
          </w:tcPr>
          <w:p w:rsidR="000B03BB" w:rsidRPr="000B03BB" w:rsidRDefault="000B03BB" w:rsidP="000B03BB">
            <w:pPr>
              <w:rPr>
                <w:rFonts w:cs="Arial"/>
                <w:i/>
                <w:iCs/>
                <w:sz w:val="16"/>
                <w:szCs w:val="16"/>
              </w:rPr>
            </w:pPr>
            <w:r w:rsidRPr="000B03BB">
              <w:rPr>
                <w:rFonts w:cs="Arial"/>
                <w:i/>
                <w:iCs/>
                <w:snapToGrid/>
                <w:kern w:val="0"/>
                <w:sz w:val="16"/>
                <w:szCs w:val="16"/>
                <w:lang w:eastAsia="fr-BE"/>
              </w:rPr>
              <w:t>Lien entre les activités et l'output:</w:t>
            </w:r>
          </w:p>
        </w:tc>
        <w:tc>
          <w:tcPr>
            <w:tcW w:w="7541" w:type="dxa"/>
            <w:tcBorders>
              <w:top w:val="single" w:sz="8" w:space="0" w:color="A3A3A3"/>
              <w:left w:val="single" w:sz="8" w:space="0" w:color="A3A3A3"/>
              <w:bottom w:val="single" w:sz="8" w:space="0" w:color="A3A3A3"/>
              <w:right w:val="single" w:sz="8" w:space="0" w:color="A3A3A3"/>
            </w:tcBorders>
          </w:tcPr>
          <w:p w:rsidR="000B03BB" w:rsidRPr="000B03BB" w:rsidRDefault="000B03BB" w:rsidP="000B03BB">
            <w:pPr>
              <w:widowControl/>
              <w:suppressAutoHyphens w:val="0"/>
              <w:spacing w:before="120"/>
              <w:rPr>
                <w:rFonts w:cs="Arial"/>
                <w:snapToGrid/>
                <w:kern w:val="0"/>
                <w:sz w:val="16"/>
                <w:szCs w:val="16"/>
                <w:lang w:eastAsia="fr-BE"/>
              </w:rPr>
            </w:pPr>
            <w:r w:rsidRPr="000B03BB">
              <w:rPr>
                <w:rFonts w:cs="Arial"/>
                <w:snapToGrid/>
                <w:kern w:val="0"/>
                <w:sz w:val="16"/>
                <w:szCs w:val="16"/>
                <w:lang w:eastAsia="fr-BE"/>
              </w:rPr>
              <w:t>L'élaboration de l'inventaire du patrimoine et l'élaboration et la mise en place d'un logiciel de GMAO favorisent le renforcement des capacités de la DISE dans ses mission clés. Celle-ci a une vision de l'état de son patrimoine et des investissements à planifier pour assurer sa maintenance.</w:t>
            </w:r>
          </w:p>
          <w:p w:rsidR="000B03BB" w:rsidRPr="000B03BB" w:rsidRDefault="000B03BB" w:rsidP="000B03BB">
            <w:pPr>
              <w:keepNext/>
              <w:suppressLineNumbers/>
              <w:tabs>
                <w:tab w:val="center" w:pos="4818"/>
                <w:tab w:val="right" w:pos="9637"/>
              </w:tabs>
              <w:spacing w:before="120"/>
              <w:jc w:val="both"/>
              <w:rPr>
                <w:rFonts w:cs="Arial"/>
                <w:sz w:val="16"/>
                <w:szCs w:val="16"/>
              </w:rPr>
            </w:pPr>
            <w:r w:rsidRPr="000B03BB">
              <w:rPr>
                <w:rFonts w:cs="Arial"/>
                <w:snapToGrid/>
                <w:kern w:val="0"/>
                <w:sz w:val="16"/>
                <w:szCs w:val="16"/>
                <w:lang w:eastAsia="fr-BE"/>
              </w:rPr>
              <w:t>Le renforcement des capacités de la DISE se fait au travers de toutes les activités du volet 5 qui sont réalisées de concert avec la Direction qui reste impliquée et motivée. Les  missions de suivi des travaux en périphérie et des techniciens de maintenance ont contribué à des infrastructures de qualité.</w:t>
            </w:r>
          </w:p>
        </w:tc>
      </w:tr>
      <w:tr w:rsidR="000B03BB" w:rsidRPr="000B03BB" w:rsidTr="00C353FB">
        <w:tc>
          <w:tcPr>
            <w:tcW w:w="2099" w:type="dxa"/>
            <w:tcBorders>
              <w:top w:val="single" w:sz="8" w:space="0" w:color="A3A3A3"/>
              <w:left w:val="single" w:sz="8" w:space="0" w:color="A3A3A3"/>
              <w:bottom w:val="single" w:sz="8" w:space="0" w:color="A3A3A3"/>
              <w:right w:val="single" w:sz="8" w:space="0" w:color="A3A3A3"/>
            </w:tcBorders>
          </w:tcPr>
          <w:p w:rsidR="000B03BB" w:rsidRPr="000B03BB" w:rsidRDefault="000B03BB" w:rsidP="000B03BB">
            <w:pPr>
              <w:widowControl/>
              <w:suppressAutoHyphens w:val="0"/>
              <w:rPr>
                <w:rFonts w:cs="Arial"/>
                <w:snapToGrid/>
                <w:kern w:val="0"/>
                <w:sz w:val="16"/>
                <w:szCs w:val="16"/>
                <w:lang w:val="fr-BE" w:eastAsia="fr-BE"/>
              </w:rPr>
            </w:pPr>
            <w:r w:rsidRPr="000B03BB">
              <w:rPr>
                <w:rFonts w:cs="Arial"/>
                <w:i/>
                <w:iCs/>
                <w:snapToGrid/>
                <w:kern w:val="0"/>
                <w:sz w:val="16"/>
                <w:szCs w:val="16"/>
                <w:lang w:eastAsia="fr-BE"/>
              </w:rPr>
              <w:t>Progr</w:t>
            </w:r>
            <w:r w:rsidRPr="000B03BB">
              <w:rPr>
                <w:rFonts w:cs="Arial"/>
                <w:i/>
                <w:iCs/>
                <w:snapToGrid/>
                <w:kern w:val="0"/>
                <w:sz w:val="16"/>
                <w:szCs w:val="16"/>
                <w:lang w:val="fr-BE" w:eastAsia="fr-BE"/>
              </w:rPr>
              <w:t>è</w:t>
            </w:r>
            <w:r w:rsidRPr="000B03BB">
              <w:rPr>
                <w:rFonts w:cs="Arial"/>
                <w:i/>
                <w:iCs/>
                <w:snapToGrid/>
                <w:kern w:val="0"/>
                <w:sz w:val="16"/>
                <w:szCs w:val="16"/>
                <w:lang w:eastAsia="fr-BE"/>
              </w:rPr>
              <w:t>s réalisés par rapport à l'atteinte de l'output (sur la base d’indicateurs) :</w:t>
            </w:r>
          </w:p>
          <w:p w:rsidR="000B03BB" w:rsidRPr="000B03BB" w:rsidRDefault="000B03BB" w:rsidP="000B03BB">
            <w:pPr>
              <w:rPr>
                <w:rFonts w:cs="Arial"/>
                <w:b/>
                <w:i/>
                <w:iCs/>
                <w:sz w:val="16"/>
                <w:szCs w:val="16"/>
              </w:rPr>
            </w:pPr>
            <w:r w:rsidRPr="000B03BB">
              <w:rPr>
                <w:rFonts w:cs="Arial"/>
                <w:b/>
                <w:bCs/>
                <w:snapToGrid/>
                <w:kern w:val="0"/>
                <w:sz w:val="16"/>
                <w:szCs w:val="16"/>
                <w:lang w:val="fr-BE" w:eastAsia="fr-BE"/>
              </w:rPr>
              <w:t> </w:t>
            </w:r>
          </w:p>
        </w:tc>
        <w:tc>
          <w:tcPr>
            <w:tcW w:w="7541" w:type="dxa"/>
            <w:tcBorders>
              <w:top w:val="single" w:sz="8" w:space="0" w:color="A3A3A3"/>
              <w:left w:val="single" w:sz="8" w:space="0" w:color="A3A3A3"/>
              <w:bottom w:val="single" w:sz="8" w:space="0" w:color="A3A3A3"/>
              <w:right w:val="single" w:sz="8" w:space="0" w:color="A3A3A3"/>
            </w:tcBorders>
          </w:tcPr>
          <w:p w:rsidR="000B03BB" w:rsidRPr="000B03BB" w:rsidRDefault="000B03BB" w:rsidP="000B03BB">
            <w:pPr>
              <w:keepNext/>
              <w:suppressLineNumbers/>
              <w:tabs>
                <w:tab w:val="center" w:pos="4818"/>
                <w:tab w:val="right" w:pos="9637"/>
              </w:tabs>
              <w:spacing w:before="120"/>
              <w:jc w:val="both"/>
              <w:rPr>
                <w:rFonts w:cs="Arial"/>
                <w:sz w:val="16"/>
                <w:szCs w:val="16"/>
              </w:rPr>
            </w:pPr>
            <w:r w:rsidRPr="000B03BB">
              <w:rPr>
                <w:rFonts w:cs="Arial"/>
                <w:snapToGrid/>
                <w:kern w:val="0"/>
                <w:sz w:val="16"/>
                <w:szCs w:val="16"/>
                <w:lang w:eastAsia="fr-BE"/>
              </w:rPr>
              <w:t>Un logiciel de Gestion de la Maintenance assistée par ordinateur est développé et implémenté au niveau des Provinces sanitaires de Kirundo et Muramvya (dans les 6 districts et les 4 HD). La base de données est logée au niveau central et est administrée par la DISE.</w:t>
            </w:r>
          </w:p>
        </w:tc>
      </w:tr>
      <w:tr w:rsidR="000B03BB" w:rsidRPr="000B03BB" w:rsidTr="00C353FB">
        <w:tc>
          <w:tcPr>
            <w:tcW w:w="2099" w:type="dxa"/>
            <w:tcBorders>
              <w:top w:val="single" w:sz="8" w:space="0" w:color="A3A3A3"/>
              <w:left w:val="single" w:sz="8" w:space="0" w:color="A3A3A3"/>
              <w:bottom w:val="single" w:sz="8" w:space="0" w:color="A3A3A3"/>
              <w:right w:val="single" w:sz="8" w:space="0" w:color="A3A3A3"/>
            </w:tcBorders>
          </w:tcPr>
          <w:p w:rsidR="000B03BB" w:rsidRPr="000B03BB" w:rsidRDefault="000B03BB" w:rsidP="000B03BB">
            <w:pPr>
              <w:rPr>
                <w:rFonts w:cs="Arial"/>
                <w:b/>
                <w:i/>
                <w:iCs/>
                <w:sz w:val="16"/>
                <w:szCs w:val="16"/>
              </w:rPr>
            </w:pPr>
            <w:r w:rsidRPr="000B03BB">
              <w:rPr>
                <w:rFonts w:cs="Arial"/>
                <w:i/>
                <w:iCs/>
                <w:snapToGrid/>
                <w:kern w:val="0"/>
                <w:sz w:val="16"/>
                <w:szCs w:val="16"/>
                <w:lang w:eastAsia="fr-BE"/>
              </w:rPr>
              <w:t>Difficult</w:t>
            </w:r>
            <w:r w:rsidRPr="000B03BB">
              <w:rPr>
                <w:rFonts w:cs="Arial"/>
                <w:i/>
                <w:iCs/>
                <w:snapToGrid/>
                <w:kern w:val="0"/>
                <w:sz w:val="16"/>
                <w:szCs w:val="16"/>
                <w:lang w:val="fr-BE" w:eastAsia="fr-BE"/>
              </w:rPr>
              <w:t>é</w:t>
            </w:r>
            <w:r w:rsidRPr="000B03BB">
              <w:rPr>
                <w:rFonts w:cs="Arial"/>
                <w:i/>
                <w:iCs/>
                <w:snapToGrid/>
                <w:kern w:val="0"/>
                <w:sz w:val="16"/>
                <w:szCs w:val="16"/>
                <w:lang w:eastAsia="fr-BE"/>
              </w:rPr>
              <w:t>s qui se sont présentées, facteurs d'influence (positive ou négative) :</w:t>
            </w:r>
          </w:p>
        </w:tc>
        <w:tc>
          <w:tcPr>
            <w:tcW w:w="7541" w:type="dxa"/>
            <w:tcBorders>
              <w:top w:val="single" w:sz="8" w:space="0" w:color="A3A3A3"/>
              <w:left w:val="single" w:sz="8" w:space="0" w:color="A3A3A3"/>
              <w:bottom w:val="single" w:sz="8" w:space="0" w:color="A3A3A3"/>
              <w:right w:val="single" w:sz="8" w:space="0" w:color="A3A3A3"/>
            </w:tcBorders>
          </w:tcPr>
          <w:p w:rsidR="000B03BB" w:rsidRPr="000B03BB" w:rsidRDefault="000B03BB" w:rsidP="000B03BB">
            <w:pPr>
              <w:widowControl/>
              <w:suppressAutoHyphens w:val="0"/>
              <w:rPr>
                <w:rFonts w:cs="Arial"/>
                <w:snapToGrid/>
                <w:kern w:val="0"/>
                <w:sz w:val="16"/>
                <w:szCs w:val="16"/>
                <w:lang w:eastAsia="fr-BE"/>
              </w:rPr>
            </w:pPr>
            <w:r w:rsidRPr="000B03BB">
              <w:rPr>
                <w:rFonts w:cs="Arial"/>
                <w:snapToGrid/>
                <w:kern w:val="0"/>
                <w:sz w:val="16"/>
                <w:szCs w:val="16"/>
                <w:lang w:eastAsia="fr-BE"/>
              </w:rPr>
              <w:t>Une première version du module a été implémentée en avril 2017 avec les premières formations y afférentes. Suite à la période de test un certain nombre d’améliorations ont été apportées à la première version et n’ont pu être concrétisés qu’en octobre. La mobilisation de l’expertise du contrat-cadre e-health en charge de la mise en place de la GMAO a été difficile et freinée par un agenda surchargé du consultant.</w:t>
            </w:r>
          </w:p>
          <w:p w:rsidR="000B03BB" w:rsidRPr="000B03BB" w:rsidRDefault="000B03BB" w:rsidP="000B03BB">
            <w:pPr>
              <w:widowControl/>
              <w:suppressAutoHyphens w:val="0"/>
              <w:rPr>
                <w:rFonts w:cs="Arial"/>
                <w:snapToGrid/>
                <w:kern w:val="0"/>
                <w:sz w:val="16"/>
                <w:szCs w:val="16"/>
                <w:lang w:eastAsia="fr-BE"/>
              </w:rPr>
            </w:pPr>
            <w:r w:rsidRPr="000B03BB">
              <w:rPr>
                <w:rFonts w:cs="Arial"/>
                <w:snapToGrid/>
                <w:kern w:val="0"/>
                <w:sz w:val="16"/>
                <w:szCs w:val="16"/>
                <w:lang w:eastAsia="fr-BE"/>
              </w:rPr>
              <w:t>La DISE dans son rôle de direction opérationnelle doit pouvoir donner les éléments au MSPLS pour alimenter les normes infra/équipements pour la mise en œuvre du PNDS III. Le travail réalisé en 2015 (programmes-types et révision des normes équipements des structures sanitaires) a pu les aider dans les échanges en atelier pour l’élaboration du PNDS III qui ont commencé fin 2017.</w:t>
            </w:r>
          </w:p>
          <w:p w:rsidR="000B03BB" w:rsidRPr="000B03BB" w:rsidRDefault="000B03BB" w:rsidP="000B03BB">
            <w:pPr>
              <w:keepNext/>
              <w:suppressLineNumbers/>
              <w:tabs>
                <w:tab w:val="center" w:pos="4818"/>
                <w:tab w:val="right" w:pos="9637"/>
              </w:tabs>
              <w:spacing w:before="120"/>
              <w:jc w:val="both"/>
              <w:rPr>
                <w:rFonts w:cs="Arial"/>
                <w:sz w:val="16"/>
                <w:szCs w:val="16"/>
              </w:rPr>
            </w:pPr>
            <w:r w:rsidRPr="000B03BB">
              <w:rPr>
                <w:rFonts w:cs="Arial"/>
                <w:snapToGrid/>
                <w:kern w:val="0"/>
                <w:sz w:val="16"/>
                <w:szCs w:val="16"/>
                <w:lang w:eastAsia="fr-BE"/>
              </w:rPr>
              <w:t>On notera également des difficultés suite aux problèmes d’accessibilité à Internet des techniciens de maintenance des districts sanitaires.</w:t>
            </w:r>
          </w:p>
        </w:tc>
      </w:tr>
    </w:tbl>
    <w:p w:rsidR="000B03BB" w:rsidRDefault="000B03BB" w:rsidP="00DA27DF">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p>
    <w:p w:rsidR="000B03BB" w:rsidRDefault="000B03BB" w:rsidP="00DA27DF">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p>
    <w:p w:rsidR="00C353FB" w:rsidRDefault="00C353FB">
      <w:pPr>
        <w:widowControl/>
        <w:suppressAutoHyphens w:val="0"/>
        <w:rPr>
          <w:rFonts w:ascii="Calibri" w:hAnsi="Calibri"/>
          <w:b/>
          <w:snapToGrid/>
          <w:color w:val="D81A1A"/>
          <w:kern w:val="0"/>
          <w:sz w:val="28"/>
          <w:szCs w:val="26"/>
          <w:lang w:val="fr-BE" w:eastAsia="en-US"/>
        </w:rPr>
      </w:pPr>
      <w:bookmarkStart w:id="118" w:name="_Toc508289695"/>
      <w:r>
        <w:rPr>
          <w:rFonts w:ascii="Calibri" w:hAnsi="Calibri"/>
          <w:bCs/>
          <w:snapToGrid/>
          <w:color w:val="D81A1A"/>
          <w:kern w:val="0"/>
          <w:szCs w:val="26"/>
          <w:lang w:val="fr-BE" w:eastAsia="en-US"/>
        </w:rPr>
        <w:br w:type="page"/>
      </w:r>
    </w:p>
    <w:p w:rsidR="00FA05A9" w:rsidRPr="001F3A0B" w:rsidRDefault="00FA05A9" w:rsidP="00FA05A9">
      <w:pPr>
        <w:pStyle w:val="Titre2"/>
        <w:keepLines/>
        <w:widowControl/>
        <w:numPr>
          <w:ilvl w:val="1"/>
          <w:numId w:val="1"/>
        </w:numPr>
        <w:suppressAutoHyphens w:val="0"/>
        <w:spacing w:after="120"/>
        <w:rPr>
          <w:rFonts w:ascii="Calibri" w:eastAsia="Times New Roman" w:hAnsi="Calibri"/>
          <w:bCs w:val="0"/>
          <w:snapToGrid/>
          <w:color w:val="D81A1A"/>
          <w:kern w:val="0"/>
          <w:szCs w:val="26"/>
          <w:lang w:val="fr-BE" w:eastAsia="en-US"/>
        </w:rPr>
      </w:pPr>
      <w:r w:rsidRPr="001F3A0B">
        <w:rPr>
          <w:rFonts w:ascii="Calibri" w:eastAsia="Times New Roman" w:hAnsi="Calibri"/>
          <w:bCs w:val="0"/>
          <w:snapToGrid/>
          <w:color w:val="D81A1A"/>
          <w:kern w:val="0"/>
          <w:szCs w:val="26"/>
          <w:lang w:val="fr-BE" w:eastAsia="en-US"/>
        </w:rPr>
        <w:lastRenderedPageBreak/>
        <w:t xml:space="preserve">VOLET </w:t>
      </w:r>
      <w:r>
        <w:rPr>
          <w:rFonts w:ascii="Calibri" w:eastAsia="Times New Roman" w:hAnsi="Calibri"/>
          <w:bCs w:val="0"/>
          <w:snapToGrid/>
          <w:color w:val="D81A1A"/>
          <w:kern w:val="0"/>
          <w:szCs w:val="26"/>
          <w:lang w:val="fr-BE" w:eastAsia="en-US"/>
        </w:rPr>
        <w:t>5 INFRA</w:t>
      </w:r>
      <w:r w:rsidRPr="001F3A0B">
        <w:rPr>
          <w:rFonts w:ascii="Calibri" w:eastAsia="Times New Roman" w:hAnsi="Calibri"/>
          <w:bCs w:val="0"/>
          <w:snapToGrid/>
          <w:color w:val="D81A1A"/>
          <w:kern w:val="0"/>
          <w:szCs w:val="26"/>
          <w:lang w:val="fr-BE" w:eastAsia="en-US"/>
        </w:rPr>
        <w:t>: Performance de l'output </w:t>
      </w:r>
      <w:r>
        <w:rPr>
          <w:rFonts w:ascii="Calibri" w:eastAsia="Times New Roman" w:hAnsi="Calibri"/>
          <w:bCs w:val="0"/>
          <w:snapToGrid/>
          <w:color w:val="D81A1A"/>
          <w:kern w:val="0"/>
          <w:szCs w:val="26"/>
          <w:lang w:val="fr-BE" w:eastAsia="en-US"/>
        </w:rPr>
        <w:t>2</w:t>
      </w:r>
      <w:bookmarkEnd w:id="118"/>
    </w:p>
    <w:p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19" w:name="_Toc508289696"/>
      <w:r w:rsidRPr="0052529A">
        <w:rPr>
          <w:rFonts w:ascii="Calibri" w:eastAsia="Calibri" w:hAnsi="Calibri" w:cs="Calibri-Bold"/>
          <w:snapToGrid/>
          <w:color w:val="585756"/>
          <w:kern w:val="0"/>
          <w:lang w:val="fr-BE" w:eastAsia="en-US"/>
        </w:rPr>
        <w:t>Progrès des indicateurs</w:t>
      </w:r>
      <w:bookmarkEnd w:id="119"/>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963B57" w:rsidRPr="00963B57" w:rsidTr="00F5363C">
        <w:trPr>
          <w:cantSplit/>
          <w:jc w:val="center"/>
        </w:trPr>
        <w:tc>
          <w:tcPr>
            <w:tcW w:w="9782" w:type="dxa"/>
            <w:gridSpan w:val="6"/>
          </w:tcPr>
          <w:p w:rsidR="00963B57" w:rsidRPr="00963B57" w:rsidRDefault="00963B57" w:rsidP="00F5363C">
            <w:pPr>
              <w:rPr>
                <w:rFonts w:cs="Arial"/>
                <w:b/>
                <w:bCs/>
                <w:sz w:val="16"/>
                <w:szCs w:val="16"/>
              </w:rPr>
            </w:pPr>
            <w:r w:rsidRPr="00963B57">
              <w:rPr>
                <w:b/>
                <w:snapToGrid/>
                <w:sz w:val="16"/>
                <w:szCs w:val="16"/>
              </w:rPr>
              <w:t>Output 2 : Une stratégie nationale de gestion et de maintenance est élaborée et mise en œuvre dans les zones d’intervention</w:t>
            </w:r>
          </w:p>
          <w:p w:rsidR="00963B57" w:rsidRPr="00963B57" w:rsidRDefault="00963B57" w:rsidP="00F5363C">
            <w:pPr>
              <w:rPr>
                <w:rFonts w:cs="Arial"/>
                <w:b/>
                <w:bCs/>
                <w:sz w:val="16"/>
                <w:szCs w:val="16"/>
              </w:rPr>
            </w:pPr>
          </w:p>
        </w:tc>
      </w:tr>
      <w:tr w:rsidR="00963B57" w:rsidRPr="00963B57" w:rsidTr="00F5363C">
        <w:trPr>
          <w:jc w:val="center"/>
        </w:trPr>
        <w:tc>
          <w:tcPr>
            <w:tcW w:w="5505" w:type="dxa"/>
          </w:tcPr>
          <w:p w:rsidR="00963B57" w:rsidRPr="00963B57" w:rsidRDefault="00963B57" w:rsidP="00F5363C">
            <w:pPr>
              <w:pStyle w:val="Ballontekst1"/>
              <w:rPr>
                <w:rFonts w:ascii="Arial" w:hAnsi="Arial" w:cs="Arial"/>
                <w:b/>
                <w:bCs/>
              </w:rPr>
            </w:pPr>
            <w:r w:rsidRPr="00963B57">
              <w:rPr>
                <w:rFonts w:ascii="Arial" w:hAnsi="Arial"/>
                <w:b/>
                <w:snapToGrid/>
              </w:rPr>
              <w:t>Indicateurs</w:t>
            </w:r>
          </w:p>
        </w:tc>
        <w:tc>
          <w:tcPr>
            <w:tcW w:w="875" w:type="dxa"/>
          </w:tcPr>
          <w:p w:rsidR="00963B57" w:rsidRPr="00963B57" w:rsidRDefault="00963B57" w:rsidP="00F5363C">
            <w:pPr>
              <w:rPr>
                <w:rFonts w:cs="Arial"/>
                <w:b/>
                <w:bCs/>
                <w:sz w:val="16"/>
                <w:szCs w:val="16"/>
              </w:rPr>
            </w:pPr>
            <w:r w:rsidRPr="00963B57">
              <w:rPr>
                <w:b/>
                <w:snapToGrid/>
                <w:sz w:val="16"/>
                <w:szCs w:val="16"/>
              </w:rPr>
              <w:t xml:space="preserve">Valeur de la </w:t>
            </w:r>
            <w:r w:rsidRPr="00963B57">
              <w:rPr>
                <w:b/>
                <w:i/>
                <w:snapToGrid/>
                <w:sz w:val="16"/>
                <w:szCs w:val="16"/>
              </w:rPr>
              <w:t>Baseline</w:t>
            </w:r>
          </w:p>
        </w:tc>
        <w:tc>
          <w:tcPr>
            <w:tcW w:w="850" w:type="dxa"/>
          </w:tcPr>
          <w:p w:rsidR="00963B57" w:rsidRPr="00963B57" w:rsidRDefault="00963B57" w:rsidP="00F5363C">
            <w:pPr>
              <w:rPr>
                <w:rFonts w:cs="Arial"/>
                <w:b/>
                <w:bCs/>
                <w:sz w:val="16"/>
                <w:szCs w:val="16"/>
              </w:rPr>
            </w:pPr>
            <w:r w:rsidRPr="00963B57">
              <w:rPr>
                <w:b/>
                <w:snapToGrid/>
                <w:sz w:val="16"/>
                <w:szCs w:val="16"/>
              </w:rPr>
              <w:t>Valeur année N-1</w:t>
            </w:r>
          </w:p>
        </w:tc>
        <w:tc>
          <w:tcPr>
            <w:tcW w:w="851" w:type="dxa"/>
          </w:tcPr>
          <w:p w:rsidR="00963B57" w:rsidRPr="00963B57" w:rsidRDefault="00963B57" w:rsidP="00F5363C">
            <w:pPr>
              <w:rPr>
                <w:rFonts w:cs="Arial"/>
                <w:b/>
                <w:bCs/>
                <w:sz w:val="16"/>
                <w:szCs w:val="16"/>
              </w:rPr>
            </w:pPr>
            <w:r w:rsidRPr="00963B57">
              <w:rPr>
                <w:b/>
                <w:snapToGrid/>
                <w:sz w:val="16"/>
                <w:szCs w:val="16"/>
              </w:rPr>
              <w:t>Valeur année N</w:t>
            </w:r>
          </w:p>
        </w:tc>
        <w:tc>
          <w:tcPr>
            <w:tcW w:w="850" w:type="dxa"/>
          </w:tcPr>
          <w:p w:rsidR="00963B57" w:rsidRPr="00963B57" w:rsidRDefault="00963B57" w:rsidP="00F5363C">
            <w:pPr>
              <w:rPr>
                <w:rFonts w:cs="Arial"/>
                <w:b/>
                <w:bCs/>
                <w:sz w:val="16"/>
                <w:szCs w:val="16"/>
              </w:rPr>
            </w:pPr>
            <w:r w:rsidRPr="00963B57">
              <w:rPr>
                <w:b/>
                <w:snapToGrid/>
                <w:sz w:val="16"/>
                <w:szCs w:val="16"/>
              </w:rPr>
              <w:t>Cible année N</w:t>
            </w:r>
          </w:p>
        </w:tc>
        <w:tc>
          <w:tcPr>
            <w:tcW w:w="851" w:type="dxa"/>
          </w:tcPr>
          <w:p w:rsidR="00963B57" w:rsidRPr="00963B57" w:rsidRDefault="00963B57" w:rsidP="00F5363C">
            <w:pPr>
              <w:rPr>
                <w:rFonts w:cs="Arial"/>
                <w:b/>
                <w:bCs/>
                <w:sz w:val="16"/>
                <w:szCs w:val="16"/>
              </w:rPr>
            </w:pPr>
            <w:r w:rsidRPr="00963B57">
              <w:rPr>
                <w:b/>
                <w:snapToGrid/>
                <w:sz w:val="16"/>
                <w:szCs w:val="16"/>
              </w:rPr>
              <w:t>Cible finale</w:t>
            </w:r>
          </w:p>
          <w:p w:rsidR="00963B57" w:rsidRPr="00963B57" w:rsidRDefault="00963B57" w:rsidP="00F5363C">
            <w:pPr>
              <w:rPr>
                <w:rFonts w:cs="Arial"/>
                <w:b/>
                <w:bCs/>
                <w:sz w:val="16"/>
                <w:szCs w:val="16"/>
              </w:rPr>
            </w:pPr>
          </w:p>
          <w:p w:rsidR="00963B57" w:rsidRPr="00963B57" w:rsidRDefault="00963B57" w:rsidP="00F5363C">
            <w:pPr>
              <w:rPr>
                <w:rFonts w:cs="Arial"/>
                <w:b/>
                <w:bCs/>
                <w:sz w:val="16"/>
                <w:szCs w:val="16"/>
              </w:rPr>
            </w:pPr>
          </w:p>
        </w:tc>
      </w:tr>
      <w:tr w:rsidR="00963B57" w:rsidRPr="00963B57" w:rsidTr="00F5363C">
        <w:trPr>
          <w:jc w:val="center"/>
        </w:trPr>
        <w:tc>
          <w:tcPr>
            <w:tcW w:w="5505" w:type="dxa"/>
            <w:tcBorders>
              <w:top w:val="single" w:sz="4" w:space="0" w:color="auto"/>
              <w:left w:val="single" w:sz="4" w:space="0" w:color="auto"/>
              <w:bottom w:val="single" w:sz="4" w:space="0" w:color="auto"/>
              <w:right w:val="single" w:sz="4" w:space="0" w:color="auto"/>
            </w:tcBorders>
            <w:shd w:val="clear" w:color="auto" w:fill="auto"/>
            <w:vAlign w:val="center"/>
          </w:tcPr>
          <w:p w:rsidR="00963B57" w:rsidRPr="00963B57" w:rsidRDefault="00963B57" w:rsidP="00F5363C">
            <w:pPr>
              <w:pStyle w:val="Index"/>
              <w:suppressLineNumbers w:val="0"/>
              <w:rPr>
                <w:rFonts w:cs="Arial"/>
                <w:sz w:val="16"/>
                <w:szCs w:val="16"/>
              </w:rPr>
            </w:pPr>
            <w:r w:rsidRPr="00963B57">
              <w:rPr>
                <w:rFonts w:cs="Arial"/>
                <w:sz w:val="16"/>
                <w:szCs w:val="16"/>
              </w:rPr>
              <w:t>Le plan  de maintenance existe et est opérationnel dans la zone d'intervention</w:t>
            </w:r>
          </w:p>
        </w:tc>
        <w:tc>
          <w:tcPr>
            <w:tcW w:w="875" w:type="dxa"/>
            <w:tcBorders>
              <w:top w:val="single" w:sz="4" w:space="0" w:color="auto"/>
              <w:left w:val="single" w:sz="4" w:space="0" w:color="auto"/>
              <w:bottom w:val="single" w:sz="4" w:space="0" w:color="auto"/>
              <w:right w:val="single" w:sz="4" w:space="0" w:color="auto"/>
            </w:tcBorders>
            <w:vAlign w:val="center"/>
          </w:tcPr>
          <w:p w:rsidR="00963B57" w:rsidRPr="00963B57" w:rsidRDefault="00963B57" w:rsidP="00F5363C">
            <w:pPr>
              <w:rPr>
                <w:rFonts w:cs="Arial"/>
                <w:b/>
                <w:bCs/>
                <w:sz w:val="16"/>
                <w:szCs w:val="16"/>
              </w:rPr>
            </w:pPr>
            <w:r w:rsidRPr="00963B57">
              <w:rPr>
                <w:rFonts w:cs="Arial"/>
                <w:sz w:val="16"/>
                <w:szCs w:val="16"/>
              </w:rPr>
              <w:t>dispositif n'existe pas</w:t>
            </w:r>
          </w:p>
        </w:tc>
        <w:tc>
          <w:tcPr>
            <w:tcW w:w="850" w:type="dxa"/>
            <w:tcBorders>
              <w:top w:val="single" w:sz="4" w:space="0" w:color="auto"/>
              <w:left w:val="single" w:sz="4" w:space="0" w:color="auto"/>
              <w:bottom w:val="single" w:sz="4" w:space="0" w:color="auto"/>
              <w:right w:val="single" w:sz="4" w:space="0" w:color="auto"/>
            </w:tcBorders>
            <w:vAlign w:val="center"/>
          </w:tcPr>
          <w:p w:rsidR="00963B57" w:rsidRPr="00963B57" w:rsidRDefault="00963B57" w:rsidP="00F5363C">
            <w:pPr>
              <w:rPr>
                <w:rFonts w:cs="Arial"/>
                <w:b/>
                <w:bCs/>
                <w:sz w:val="16"/>
                <w:szCs w:val="16"/>
              </w:rPr>
            </w:pPr>
            <w:r w:rsidRPr="00963B57">
              <w:rPr>
                <w:rFonts w:cs="Arial"/>
                <w:sz w:val="16"/>
                <w:szCs w:val="16"/>
              </w:rPr>
              <w:t>dispositif n'existe pas</w:t>
            </w:r>
          </w:p>
        </w:tc>
        <w:tc>
          <w:tcPr>
            <w:tcW w:w="851" w:type="dxa"/>
            <w:tcBorders>
              <w:top w:val="single" w:sz="4" w:space="0" w:color="auto"/>
              <w:left w:val="single" w:sz="4" w:space="0" w:color="auto"/>
              <w:bottom w:val="single" w:sz="4" w:space="0" w:color="auto"/>
              <w:right w:val="single" w:sz="4" w:space="0" w:color="auto"/>
            </w:tcBorders>
            <w:vAlign w:val="center"/>
          </w:tcPr>
          <w:p w:rsidR="00963B57" w:rsidRPr="00963B57" w:rsidRDefault="00963B57" w:rsidP="00F5363C">
            <w:pPr>
              <w:rPr>
                <w:rFonts w:cs="Arial"/>
                <w:b/>
                <w:bCs/>
                <w:sz w:val="16"/>
                <w:szCs w:val="16"/>
              </w:rPr>
            </w:pPr>
            <w:r w:rsidRPr="00963B57">
              <w:rPr>
                <w:rFonts w:cs="Arial"/>
                <w:sz w:val="16"/>
                <w:szCs w:val="16"/>
              </w:rPr>
              <w:t>dispositif existe</w:t>
            </w:r>
          </w:p>
        </w:tc>
        <w:tc>
          <w:tcPr>
            <w:tcW w:w="850" w:type="dxa"/>
            <w:tcBorders>
              <w:top w:val="single" w:sz="4" w:space="0" w:color="auto"/>
              <w:left w:val="single" w:sz="4" w:space="0" w:color="auto"/>
              <w:bottom w:val="single" w:sz="4" w:space="0" w:color="auto"/>
              <w:right w:val="single" w:sz="4" w:space="0" w:color="auto"/>
            </w:tcBorders>
            <w:vAlign w:val="center"/>
          </w:tcPr>
          <w:p w:rsidR="00963B57" w:rsidRPr="00963B57" w:rsidRDefault="00963B57" w:rsidP="00F5363C">
            <w:pPr>
              <w:rPr>
                <w:rFonts w:cs="Arial"/>
                <w:b/>
                <w:bCs/>
                <w:sz w:val="16"/>
                <w:szCs w:val="16"/>
              </w:rPr>
            </w:pPr>
            <w:r w:rsidRPr="00963B57">
              <w:rPr>
                <w:rFonts w:cs="Arial"/>
                <w:sz w:val="16"/>
                <w:szCs w:val="16"/>
              </w:rPr>
              <w:t>dispositif existe</w:t>
            </w:r>
          </w:p>
        </w:tc>
        <w:tc>
          <w:tcPr>
            <w:tcW w:w="851" w:type="dxa"/>
            <w:tcBorders>
              <w:top w:val="single" w:sz="4" w:space="0" w:color="auto"/>
              <w:left w:val="single" w:sz="4" w:space="0" w:color="auto"/>
              <w:bottom w:val="single" w:sz="4" w:space="0" w:color="auto"/>
              <w:right w:val="single" w:sz="4" w:space="0" w:color="auto"/>
            </w:tcBorders>
            <w:vAlign w:val="center"/>
          </w:tcPr>
          <w:p w:rsidR="00963B57" w:rsidRPr="00963B57" w:rsidRDefault="00963B57" w:rsidP="00F5363C">
            <w:pPr>
              <w:rPr>
                <w:rFonts w:cs="Arial"/>
                <w:b/>
                <w:bCs/>
                <w:sz w:val="16"/>
                <w:szCs w:val="16"/>
              </w:rPr>
            </w:pPr>
            <w:r w:rsidRPr="00963B57">
              <w:rPr>
                <w:rFonts w:cs="Arial"/>
                <w:sz w:val="16"/>
                <w:szCs w:val="16"/>
              </w:rPr>
              <w:t>le plan  existe et opérationnel</w:t>
            </w:r>
          </w:p>
        </w:tc>
      </w:tr>
      <w:tr w:rsidR="00963B57" w:rsidRPr="00963B57" w:rsidTr="00F5363C">
        <w:trPr>
          <w:jc w:val="center"/>
        </w:trPr>
        <w:tc>
          <w:tcPr>
            <w:tcW w:w="5505" w:type="dxa"/>
            <w:tcBorders>
              <w:top w:val="nil"/>
              <w:left w:val="single" w:sz="4" w:space="0" w:color="auto"/>
              <w:bottom w:val="single" w:sz="4" w:space="0" w:color="auto"/>
              <w:right w:val="single" w:sz="4" w:space="0" w:color="auto"/>
            </w:tcBorders>
            <w:shd w:val="clear" w:color="auto" w:fill="auto"/>
            <w:vAlign w:val="center"/>
          </w:tcPr>
          <w:p w:rsidR="00963B57" w:rsidRPr="00963B57" w:rsidRDefault="00963B57" w:rsidP="00F5363C">
            <w:pPr>
              <w:pStyle w:val="Index"/>
              <w:suppressLineNumbers w:val="0"/>
              <w:rPr>
                <w:rFonts w:cs="Arial"/>
                <w:sz w:val="16"/>
                <w:szCs w:val="16"/>
              </w:rPr>
            </w:pPr>
            <w:r w:rsidRPr="00963B57">
              <w:rPr>
                <w:rFonts w:cs="Arial"/>
                <w:sz w:val="16"/>
                <w:szCs w:val="16"/>
              </w:rPr>
              <w:t>un système de tracking des interventions de maintenance est mis en place et utilisé (délais et taux de réalisation connus et suivis)</w:t>
            </w:r>
          </w:p>
        </w:tc>
        <w:tc>
          <w:tcPr>
            <w:tcW w:w="875" w:type="dxa"/>
            <w:tcBorders>
              <w:top w:val="single" w:sz="4" w:space="0" w:color="auto"/>
              <w:left w:val="single" w:sz="4" w:space="0" w:color="auto"/>
              <w:bottom w:val="single" w:sz="4" w:space="0" w:color="auto"/>
              <w:right w:val="single" w:sz="4" w:space="0" w:color="auto"/>
            </w:tcBorders>
            <w:vAlign w:val="center"/>
          </w:tcPr>
          <w:p w:rsidR="00963B57" w:rsidRPr="00963B57" w:rsidRDefault="00963B57" w:rsidP="00F5363C">
            <w:pPr>
              <w:rPr>
                <w:rFonts w:cs="Arial"/>
                <w:b/>
                <w:bCs/>
                <w:sz w:val="16"/>
                <w:szCs w:val="16"/>
              </w:rPr>
            </w:pPr>
            <w:r w:rsidRPr="00963B57">
              <w:rPr>
                <w:rFonts w:cs="Arial"/>
                <w:sz w:val="16"/>
                <w:szCs w:val="16"/>
              </w:rPr>
              <w:t>délai inconnu</w:t>
            </w:r>
          </w:p>
        </w:tc>
        <w:tc>
          <w:tcPr>
            <w:tcW w:w="850" w:type="dxa"/>
            <w:tcBorders>
              <w:top w:val="single" w:sz="4" w:space="0" w:color="auto"/>
              <w:left w:val="single" w:sz="4" w:space="0" w:color="auto"/>
              <w:bottom w:val="single" w:sz="4" w:space="0" w:color="auto"/>
              <w:right w:val="single" w:sz="4" w:space="0" w:color="auto"/>
            </w:tcBorders>
            <w:vAlign w:val="center"/>
          </w:tcPr>
          <w:p w:rsidR="00963B57" w:rsidRPr="00963B57" w:rsidRDefault="00963B57" w:rsidP="00F5363C">
            <w:pPr>
              <w:rPr>
                <w:rFonts w:cs="Arial"/>
                <w:b/>
                <w:bCs/>
                <w:kern w:val="2"/>
                <w:sz w:val="16"/>
                <w:szCs w:val="16"/>
              </w:rPr>
            </w:pPr>
            <w:r w:rsidRPr="00963B57">
              <w:rPr>
                <w:rFonts w:cs="Arial"/>
                <w:sz w:val="16"/>
                <w:szCs w:val="16"/>
              </w:rPr>
              <w:t>délai inconnu</w:t>
            </w:r>
          </w:p>
        </w:tc>
        <w:tc>
          <w:tcPr>
            <w:tcW w:w="851" w:type="dxa"/>
            <w:tcBorders>
              <w:top w:val="single" w:sz="4" w:space="0" w:color="auto"/>
              <w:left w:val="single" w:sz="4" w:space="0" w:color="auto"/>
              <w:bottom w:val="single" w:sz="4" w:space="0" w:color="auto"/>
              <w:right w:val="single" w:sz="4" w:space="0" w:color="auto"/>
            </w:tcBorders>
            <w:vAlign w:val="center"/>
          </w:tcPr>
          <w:p w:rsidR="00963B57" w:rsidRPr="00963B57" w:rsidRDefault="00963B57" w:rsidP="00F5363C">
            <w:pPr>
              <w:rPr>
                <w:rFonts w:cs="Arial"/>
                <w:b/>
                <w:bCs/>
                <w:kern w:val="2"/>
                <w:sz w:val="16"/>
                <w:szCs w:val="16"/>
              </w:rPr>
            </w:pPr>
            <w:r w:rsidRPr="00963B57">
              <w:rPr>
                <w:rFonts w:cs="Arial"/>
                <w:sz w:val="16"/>
                <w:szCs w:val="16"/>
              </w:rPr>
              <w:t>délai inconnu</w:t>
            </w:r>
          </w:p>
        </w:tc>
        <w:tc>
          <w:tcPr>
            <w:tcW w:w="850" w:type="dxa"/>
            <w:tcBorders>
              <w:top w:val="single" w:sz="4" w:space="0" w:color="auto"/>
              <w:left w:val="single" w:sz="4" w:space="0" w:color="auto"/>
              <w:bottom w:val="single" w:sz="4" w:space="0" w:color="auto"/>
              <w:right w:val="single" w:sz="4" w:space="0" w:color="auto"/>
            </w:tcBorders>
            <w:vAlign w:val="center"/>
          </w:tcPr>
          <w:p w:rsidR="00963B57" w:rsidRPr="00963B57" w:rsidRDefault="00963B57" w:rsidP="00F5363C">
            <w:pPr>
              <w:rPr>
                <w:rFonts w:cs="Arial"/>
                <w:b/>
                <w:bCs/>
                <w:kern w:val="2"/>
                <w:sz w:val="16"/>
                <w:szCs w:val="16"/>
              </w:rPr>
            </w:pPr>
            <w:r w:rsidRPr="00963B57">
              <w:rPr>
                <w:rFonts w:cs="Arial"/>
                <w:sz w:val="16"/>
                <w:szCs w:val="16"/>
              </w:rPr>
              <w:t>délai connu</w:t>
            </w:r>
          </w:p>
        </w:tc>
        <w:tc>
          <w:tcPr>
            <w:tcW w:w="851" w:type="dxa"/>
            <w:tcBorders>
              <w:top w:val="single" w:sz="4" w:space="0" w:color="auto"/>
              <w:left w:val="single" w:sz="4" w:space="0" w:color="auto"/>
              <w:bottom w:val="single" w:sz="4" w:space="0" w:color="auto"/>
              <w:right w:val="single" w:sz="4" w:space="0" w:color="auto"/>
            </w:tcBorders>
            <w:vAlign w:val="center"/>
          </w:tcPr>
          <w:p w:rsidR="00963B57" w:rsidRPr="00963B57" w:rsidRDefault="00963B57" w:rsidP="00F5363C">
            <w:pPr>
              <w:rPr>
                <w:rFonts w:cs="Arial"/>
                <w:b/>
                <w:bCs/>
                <w:sz w:val="16"/>
                <w:szCs w:val="16"/>
              </w:rPr>
            </w:pPr>
            <w:r w:rsidRPr="00963B57">
              <w:rPr>
                <w:rFonts w:cs="Arial"/>
                <w:sz w:val="16"/>
                <w:szCs w:val="16"/>
              </w:rPr>
              <w:t>délai connu</w:t>
            </w:r>
          </w:p>
        </w:tc>
      </w:tr>
    </w:tbl>
    <w:p w:rsidR="00963B57" w:rsidRDefault="00963B57" w:rsidP="00963B57">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20" w:name="_Toc508289697"/>
      <w:r>
        <w:rPr>
          <w:rFonts w:ascii="Calibri" w:eastAsia="Calibri" w:hAnsi="Calibri" w:cs="Calibri-Bold"/>
          <w:snapToGrid/>
          <w:color w:val="585756"/>
          <w:kern w:val="0"/>
          <w:lang w:val="fr-BE" w:eastAsia="en-US"/>
        </w:rPr>
        <w:t>Etat d’avancement des principales activités</w:t>
      </w:r>
      <w:bookmarkEnd w:id="120"/>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963B57" w:rsidRPr="004F37D6" w:rsidTr="00F5363C">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rsidR="00963B57" w:rsidRPr="004F37D6" w:rsidRDefault="00963B57" w:rsidP="00F5363C">
            <w:pPr>
              <w:pStyle w:val="Pieddepage"/>
              <w:keepNext/>
              <w:spacing w:before="120"/>
              <w:rPr>
                <w:rFonts w:cs="Arial"/>
                <w:b/>
                <w:bCs/>
                <w:sz w:val="16"/>
                <w:szCs w:val="16"/>
              </w:rPr>
            </w:pPr>
            <w:r w:rsidRPr="004F37D6">
              <w:rPr>
                <w:b/>
                <w:snapToGrid/>
                <w:sz w:val="16"/>
                <w:szCs w:val="16"/>
              </w:rPr>
              <w:t xml:space="preserve">État d'avancement des </w:t>
            </w:r>
            <w:r w:rsidRPr="004F37D6">
              <w:rPr>
                <w:b/>
                <w:snapToGrid/>
                <w:sz w:val="16"/>
                <w:szCs w:val="16"/>
                <w:u w:val="single"/>
              </w:rPr>
              <w:t xml:space="preserve">principales </w:t>
            </w:r>
            <w:r w:rsidRPr="004F37D6">
              <w:rPr>
                <w:b/>
                <w:snapToGrid/>
                <w:sz w:val="16"/>
                <w:szCs w:val="16"/>
              </w:rPr>
              <w:t xml:space="preserve">activités </w:t>
            </w:r>
            <w:r w:rsidRPr="004F37D6">
              <w:rPr>
                <w:rStyle w:val="Appelnotedebasdep"/>
                <w:b/>
                <w:snapToGrid/>
                <w:sz w:val="16"/>
                <w:szCs w:val="16"/>
              </w:rPr>
              <w:footnoteReference w:id="7"/>
            </w:r>
          </w:p>
          <w:p w:rsidR="00963B57" w:rsidRPr="004F37D6" w:rsidRDefault="00963B57" w:rsidP="00F5363C">
            <w:pPr>
              <w:pStyle w:val="Pieddepage"/>
              <w:keepNext/>
              <w:spacing w:before="120"/>
              <w:rPr>
                <w:rFonts w:cs="Arial"/>
                <w:i/>
                <w:iCs/>
                <w:sz w:val="16"/>
                <w:szCs w:val="16"/>
              </w:rPr>
            </w:pPr>
          </w:p>
        </w:tc>
        <w:tc>
          <w:tcPr>
            <w:tcW w:w="3261" w:type="dxa"/>
            <w:gridSpan w:val="4"/>
            <w:tcBorders>
              <w:top w:val="single" w:sz="4" w:space="0" w:color="auto"/>
              <w:left w:val="single" w:sz="4" w:space="0" w:color="auto"/>
              <w:bottom w:val="single" w:sz="4" w:space="0" w:color="auto"/>
              <w:right w:val="single" w:sz="4" w:space="0" w:color="auto"/>
            </w:tcBorders>
          </w:tcPr>
          <w:p w:rsidR="00963B57" w:rsidRPr="004F37D6" w:rsidRDefault="00963B57" w:rsidP="00F5363C">
            <w:pPr>
              <w:pStyle w:val="Pieddepage"/>
              <w:keepNext/>
              <w:spacing w:before="120"/>
              <w:jc w:val="center"/>
              <w:rPr>
                <w:rFonts w:cs="Arial"/>
                <w:b/>
                <w:bCs/>
                <w:sz w:val="16"/>
                <w:szCs w:val="16"/>
              </w:rPr>
            </w:pPr>
            <w:r w:rsidRPr="004F37D6">
              <w:rPr>
                <w:b/>
                <w:snapToGrid/>
                <w:sz w:val="16"/>
                <w:szCs w:val="16"/>
              </w:rPr>
              <w:t>État d'avancement</w:t>
            </w:r>
            <w:r w:rsidR="00971973">
              <w:rPr>
                <w:b/>
                <w:snapToGrid/>
                <w:sz w:val="16"/>
                <w:szCs w:val="16"/>
              </w:rPr>
              <w:t>*</w:t>
            </w:r>
            <w:r w:rsidRPr="004F37D6">
              <w:rPr>
                <w:b/>
                <w:snapToGrid/>
                <w:sz w:val="16"/>
                <w:szCs w:val="16"/>
              </w:rPr>
              <w:t> :</w:t>
            </w:r>
          </w:p>
        </w:tc>
      </w:tr>
      <w:tr w:rsidR="00963B57" w:rsidRPr="004F37D6" w:rsidTr="00F5363C">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rsidR="00963B57" w:rsidRPr="004F37D6" w:rsidRDefault="00963B57" w:rsidP="00F5363C">
            <w:pPr>
              <w:pStyle w:val="Pieddepage"/>
              <w:keepNext/>
              <w:spacing w:before="120"/>
              <w:rPr>
                <w:rFonts w:cs="Arial"/>
                <w:b/>
                <w:bCs/>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963B57" w:rsidRPr="004F37D6" w:rsidRDefault="00963B57" w:rsidP="00F5363C">
            <w:pPr>
              <w:pStyle w:val="Pieddepage"/>
              <w:keepNext/>
              <w:spacing w:before="120"/>
              <w:jc w:val="center"/>
              <w:rPr>
                <w:rFonts w:cs="Arial"/>
                <w:sz w:val="16"/>
                <w:szCs w:val="16"/>
              </w:rPr>
            </w:pPr>
            <w:r w:rsidRPr="004F37D6">
              <w:rPr>
                <w:snapToGrid/>
                <w:sz w:val="16"/>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963B57" w:rsidRPr="004F37D6" w:rsidRDefault="00963B57" w:rsidP="00F5363C">
            <w:pPr>
              <w:pStyle w:val="Pieddepage"/>
              <w:keepNext/>
              <w:spacing w:before="120"/>
              <w:jc w:val="center"/>
              <w:rPr>
                <w:rFonts w:cs="Arial"/>
                <w:sz w:val="16"/>
                <w:szCs w:val="16"/>
              </w:rPr>
            </w:pPr>
            <w:r w:rsidRPr="004F37D6">
              <w:rPr>
                <w:snapToGrid/>
                <w:sz w:val="16"/>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rsidR="00963B57" w:rsidRPr="004F37D6" w:rsidRDefault="00963B57" w:rsidP="00F5363C">
            <w:pPr>
              <w:pStyle w:val="Pieddepage"/>
              <w:keepNext/>
              <w:spacing w:before="120"/>
              <w:jc w:val="center"/>
              <w:rPr>
                <w:rFonts w:cs="Arial"/>
                <w:sz w:val="16"/>
                <w:szCs w:val="16"/>
              </w:rPr>
            </w:pPr>
            <w:r w:rsidRPr="004F37D6">
              <w:rPr>
                <w:snapToGrid/>
                <w:sz w:val="16"/>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963B57" w:rsidRPr="004F37D6" w:rsidRDefault="00963B57" w:rsidP="00F5363C">
            <w:pPr>
              <w:pStyle w:val="Pieddepage"/>
              <w:keepNext/>
              <w:spacing w:before="120"/>
              <w:jc w:val="center"/>
              <w:rPr>
                <w:rFonts w:cs="Arial"/>
                <w:sz w:val="16"/>
                <w:szCs w:val="16"/>
              </w:rPr>
            </w:pPr>
            <w:r w:rsidRPr="004F37D6">
              <w:rPr>
                <w:snapToGrid/>
                <w:sz w:val="16"/>
                <w:szCs w:val="16"/>
              </w:rPr>
              <w:t>D</w:t>
            </w:r>
          </w:p>
        </w:tc>
      </w:tr>
      <w:tr w:rsidR="00963B57" w:rsidRPr="004F37D6" w:rsidTr="00F5363C">
        <w:trPr>
          <w:trHeight w:val="323"/>
          <w:jc w:val="center"/>
        </w:trPr>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r w:rsidRPr="004F37D6">
              <w:rPr>
                <w:rFonts w:cs="Arial"/>
                <w:sz w:val="16"/>
                <w:szCs w:val="16"/>
              </w:rPr>
              <w:t>1</w:t>
            </w:r>
            <w:r w:rsidRPr="004F37D6">
              <w:rPr>
                <w:rFonts w:cs="Arial"/>
                <w:kern w:val="0"/>
                <w:sz w:val="16"/>
                <w:szCs w:val="16"/>
                <w:lang w:eastAsia="fr-BE"/>
              </w:rPr>
              <w:t xml:space="preserve"> Elaborer une politique de maintenance nationale et holistique (</w:t>
            </w:r>
            <w:r w:rsidRPr="004F37D6">
              <w:rPr>
                <w:rFonts w:cs="Arial"/>
                <w:b/>
                <w:kern w:val="0"/>
                <w:sz w:val="16"/>
                <w:szCs w:val="16"/>
                <w:lang w:eastAsia="fr-BE"/>
              </w:rPr>
              <w:t>Suspendu)</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jc w:val="center"/>
              <w:rPr>
                <w:rFonts w:cs="Arial"/>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p>
        </w:tc>
      </w:tr>
      <w:tr w:rsidR="00963B57" w:rsidRPr="004F37D6" w:rsidTr="00F5363C">
        <w:trPr>
          <w:trHeight w:val="310"/>
          <w:jc w:val="center"/>
        </w:trPr>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r w:rsidRPr="004F37D6">
              <w:rPr>
                <w:rFonts w:cs="Arial"/>
                <w:sz w:val="16"/>
                <w:szCs w:val="16"/>
              </w:rPr>
              <w:t>2</w:t>
            </w:r>
            <w:r w:rsidRPr="004F37D6">
              <w:rPr>
                <w:rFonts w:cs="Arial"/>
                <w:kern w:val="0"/>
                <w:sz w:val="16"/>
                <w:szCs w:val="16"/>
                <w:lang w:eastAsia="fr-BE"/>
              </w:rPr>
              <w:t xml:space="preserve"> Développer des outils pratiques et les disséminer au niveau national</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p>
        </w:tc>
      </w:tr>
      <w:tr w:rsidR="00963B57" w:rsidRPr="004F37D6" w:rsidTr="00F5363C">
        <w:trPr>
          <w:trHeight w:val="72"/>
          <w:jc w:val="center"/>
        </w:trPr>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r w:rsidRPr="004F37D6">
              <w:rPr>
                <w:rFonts w:cs="Arial"/>
                <w:sz w:val="16"/>
                <w:szCs w:val="16"/>
              </w:rPr>
              <w:t>3</w:t>
            </w:r>
            <w:r w:rsidRPr="004F37D6">
              <w:rPr>
                <w:rFonts w:cs="Arial"/>
                <w:kern w:val="0"/>
                <w:sz w:val="16"/>
                <w:szCs w:val="16"/>
                <w:lang w:eastAsia="fr-BE"/>
              </w:rPr>
              <w:t xml:space="preserve"> Elaborer le plan opérationnel de maintenance dans les zones d’intervention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p>
        </w:tc>
      </w:tr>
      <w:tr w:rsidR="00963B57" w:rsidRPr="004F37D6" w:rsidTr="00F5363C">
        <w:trPr>
          <w:trHeight w:val="310"/>
          <w:jc w:val="center"/>
        </w:trPr>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r w:rsidRPr="004F37D6">
              <w:rPr>
                <w:rFonts w:cs="Arial"/>
                <w:sz w:val="16"/>
                <w:szCs w:val="16"/>
              </w:rPr>
              <w:t>4</w:t>
            </w:r>
            <w:r w:rsidRPr="004F37D6">
              <w:rPr>
                <w:rFonts w:cs="Arial"/>
                <w:kern w:val="0"/>
                <w:sz w:val="16"/>
                <w:szCs w:val="16"/>
                <w:lang w:eastAsia="fr-BE"/>
              </w:rPr>
              <w:t xml:space="preserve"> Fournir les ressources nécessaires à la mise en œuvre du plan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p>
        </w:tc>
      </w:tr>
      <w:tr w:rsidR="00963B57" w:rsidRPr="004F37D6" w:rsidTr="00F5363C">
        <w:trPr>
          <w:trHeight w:val="310"/>
          <w:jc w:val="center"/>
        </w:trPr>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r w:rsidRPr="004F37D6">
              <w:rPr>
                <w:rFonts w:cs="Arial"/>
                <w:sz w:val="16"/>
                <w:szCs w:val="16"/>
              </w:rPr>
              <w:t>5 Renforcer les capacités de mise en œuvre du plan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3B57" w:rsidRPr="004F37D6" w:rsidRDefault="00963B57" w:rsidP="00F5363C">
            <w:pPr>
              <w:pStyle w:val="Pieddepage"/>
              <w:keepNext/>
              <w:spacing w:before="120"/>
              <w:rPr>
                <w:rFonts w:cs="Arial"/>
                <w:sz w:val="16"/>
                <w:szCs w:val="16"/>
              </w:rPr>
            </w:pPr>
          </w:p>
        </w:tc>
      </w:tr>
    </w:tbl>
    <w:p w:rsidR="00963B57" w:rsidRPr="004F37D6" w:rsidRDefault="00963B57" w:rsidP="00963B57">
      <w:pPr>
        <w:pStyle w:val="Corpsdetexte"/>
        <w:widowControl/>
        <w:suppressAutoHyphens w:val="0"/>
        <w:spacing w:after="160" w:line="240" w:lineRule="auto"/>
        <w:rPr>
          <w:rFonts w:eastAsia="Calibri" w:cs="Arial"/>
          <w:snapToGrid/>
          <w:color w:val="585756"/>
          <w:kern w:val="0"/>
          <w:sz w:val="16"/>
          <w:szCs w:val="16"/>
          <w:lang w:val="pt-PT" w:eastAsia="en-US"/>
        </w:rPr>
      </w:pPr>
      <w:r w:rsidRPr="004F37D6">
        <w:rPr>
          <w:rFonts w:eastAsia="Calibri" w:cs="Arial"/>
          <w:snapToGrid/>
          <w:color w:val="585756"/>
          <w:kern w:val="0"/>
          <w:sz w:val="16"/>
          <w:szCs w:val="16"/>
          <w:lang w:val="pt-PT" w:eastAsia="en-US"/>
        </w:rPr>
        <w:t xml:space="preserve">* Le délai d’exécution du Volet a été étendu à 2020 </w:t>
      </w:r>
    </w:p>
    <w:p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21" w:name="_Toc508289698"/>
      <w:r>
        <w:rPr>
          <w:rFonts w:ascii="Calibri" w:eastAsia="Calibri" w:hAnsi="Calibri" w:cs="Calibri-Bold"/>
          <w:snapToGrid/>
          <w:color w:val="585756"/>
          <w:kern w:val="0"/>
          <w:lang w:val="fr-BE" w:eastAsia="en-US"/>
        </w:rPr>
        <w:t>Analyse des p</w:t>
      </w:r>
      <w:r w:rsidRPr="0052529A">
        <w:rPr>
          <w:rFonts w:ascii="Calibri" w:eastAsia="Calibri" w:hAnsi="Calibri" w:cs="Calibri-Bold"/>
          <w:snapToGrid/>
          <w:color w:val="585756"/>
          <w:kern w:val="0"/>
          <w:lang w:val="fr-BE" w:eastAsia="en-US"/>
        </w:rPr>
        <w:t xml:space="preserve">rogrès </w:t>
      </w:r>
      <w:r>
        <w:rPr>
          <w:rFonts w:ascii="Calibri" w:eastAsia="Calibri" w:hAnsi="Calibri" w:cs="Calibri-Bold"/>
          <w:snapToGrid/>
          <w:color w:val="585756"/>
          <w:kern w:val="0"/>
          <w:lang w:val="fr-BE" w:eastAsia="en-US"/>
        </w:rPr>
        <w:t>réalisés</w:t>
      </w:r>
      <w:bookmarkEnd w:id="121"/>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7404"/>
      </w:tblGrid>
      <w:tr w:rsidR="00963B57" w:rsidRPr="00963B57" w:rsidTr="00C353FB">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963B57" w:rsidRPr="00963B57" w:rsidRDefault="00963B57" w:rsidP="00F5363C">
            <w:pPr>
              <w:rPr>
                <w:rFonts w:cs="Arial"/>
                <w:i/>
                <w:iCs/>
                <w:sz w:val="16"/>
                <w:szCs w:val="16"/>
              </w:rPr>
            </w:pPr>
            <w:r w:rsidRPr="00963B57">
              <w:rPr>
                <w:rFonts w:cs="Arial"/>
                <w:sz w:val="16"/>
                <w:szCs w:val="16"/>
              </w:rPr>
              <w:t>Lien entre les activités et l'output:</w:t>
            </w:r>
          </w:p>
        </w:tc>
        <w:tc>
          <w:tcPr>
            <w:tcW w:w="7404" w:type="dxa"/>
            <w:tcBorders>
              <w:top w:val="single" w:sz="4" w:space="0" w:color="000000"/>
              <w:left w:val="single" w:sz="4" w:space="0" w:color="000000"/>
              <w:bottom w:val="single" w:sz="4" w:space="0" w:color="000000"/>
              <w:right w:val="single" w:sz="4" w:space="0" w:color="000000"/>
            </w:tcBorders>
            <w:shd w:val="clear" w:color="auto" w:fill="auto"/>
          </w:tcPr>
          <w:p w:rsidR="00963B57" w:rsidRPr="00963B57" w:rsidRDefault="00963B57" w:rsidP="00F5363C">
            <w:pPr>
              <w:keepNext/>
              <w:suppressLineNumbers/>
              <w:tabs>
                <w:tab w:val="center" w:pos="4818"/>
                <w:tab w:val="right" w:pos="9637"/>
              </w:tabs>
              <w:spacing w:before="120"/>
              <w:jc w:val="both"/>
              <w:rPr>
                <w:rFonts w:cs="Arial"/>
                <w:sz w:val="16"/>
                <w:szCs w:val="16"/>
              </w:rPr>
            </w:pPr>
            <w:r w:rsidRPr="00963B57">
              <w:rPr>
                <w:rFonts w:cs="Arial"/>
                <w:sz w:val="16"/>
                <w:szCs w:val="16"/>
              </w:rPr>
              <w:t xml:space="preserve">Malgré la non disponibilité de la politique nationale de maintenance, les activités réalisées reflètent les actions concrètes de celle-ci. En effet, le plan opérationnel de maintenance </w:t>
            </w:r>
            <w:r w:rsidRPr="00401A66">
              <w:rPr>
                <w:rFonts w:cs="Arial"/>
                <w:sz w:val="16"/>
                <w:szCs w:val="16"/>
              </w:rPr>
              <w:t>élaboré</w:t>
            </w:r>
            <w:r w:rsidRPr="00963B57">
              <w:rPr>
                <w:rFonts w:cs="Arial"/>
                <w:sz w:val="16"/>
                <w:szCs w:val="16"/>
              </w:rPr>
              <w:t xml:space="preserve"> est basé sur la mise en place des services de maintenance et des outils pratiques nécessaires à son opérationnalisation. </w:t>
            </w:r>
          </w:p>
        </w:tc>
      </w:tr>
      <w:tr w:rsidR="00963B57" w:rsidRPr="00963B57" w:rsidTr="00C353FB">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963B57" w:rsidRPr="00963B57" w:rsidRDefault="00963B57" w:rsidP="00F5363C">
            <w:pPr>
              <w:pStyle w:val="Illustration"/>
              <w:suppressLineNumbers w:val="0"/>
              <w:spacing w:before="0" w:after="0"/>
              <w:rPr>
                <w:sz w:val="16"/>
                <w:szCs w:val="16"/>
              </w:rPr>
            </w:pPr>
            <w:r w:rsidRPr="00963B57">
              <w:rPr>
                <w:rFonts w:cs="Arial"/>
                <w:sz w:val="16"/>
                <w:szCs w:val="16"/>
              </w:rPr>
              <w:t>Progrès réalisés par rapport à l'atteinte de l'output (sur la base d’indicateurs) :</w:t>
            </w:r>
          </w:p>
          <w:p w:rsidR="00963B57" w:rsidRPr="00963B57" w:rsidRDefault="00963B57" w:rsidP="00F5363C">
            <w:pPr>
              <w:rPr>
                <w:rFonts w:cs="Arial"/>
                <w:b/>
                <w:i/>
                <w:iCs/>
                <w:sz w:val="16"/>
                <w:szCs w:val="16"/>
              </w:rPr>
            </w:pPr>
          </w:p>
        </w:tc>
        <w:tc>
          <w:tcPr>
            <w:tcW w:w="7404" w:type="dxa"/>
            <w:tcBorders>
              <w:top w:val="single" w:sz="4" w:space="0" w:color="000000"/>
              <w:left w:val="single" w:sz="4" w:space="0" w:color="000000"/>
              <w:bottom w:val="single" w:sz="4" w:space="0" w:color="000000"/>
              <w:right w:val="single" w:sz="4" w:space="0" w:color="000000"/>
            </w:tcBorders>
            <w:shd w:val="clear" w:color="auto" w:fill="auto"/>
          </w:tcPr>
          <w:p w:rsidR="00963B57" w:rsidRPr="00963B57" w:rsidRDefault="00963B57" w:rsidP="00963B57">
            <w:pPr>
              <w:pStyle w:val="Illustration"/>
              <w:numPr>
                <w:ilvl w:val="0"/>
                <w:numId w:val="30"/>
              </w:numPr>
              <w:suppressLineNumbers w:val="0"/>
              <w:autoSpaceDN w:val="0"/>
              <w:snapToGrid w:val="0"/>
              <w:spacing w:before="0" w:after="0"/>
              <w:jc w:val="both"/>
              <w:textAlignment w:val="baseline"/>
              <w:rPr>
                <w:sz w:val="16"/>
                <w:szCs w:val="16"/>
              </w:rPr>
            </w:pPr>
            <w:r w:rsidRPr="00963B57">
              <w:rPr>
                <w:i w:val="0"/>
                <w:sz w:val="16"/>
                <w:szCs w:val="16"/>
              </w:rPr>
              <w:t xml:space="preserve">Elaboration d'un plan opérationnel de maintenance dans les provinces de Kirundo et Muramvya. </w:t>
            </w:r>
          </w:p>
          <w:p w:rsidR="00963B57" w:rsidRPr="00963B57" w:rsidRDefault="00963B57" w:rsidP="00963B57">
            <w:pPr>
              <w:pStyle w:val="Illustration"/>
              <w:numPr>
                <w:ilvl w:val="0"/>
                <w:numId w:val="30"/>
              </w:numPr>
              <w:suppressLineNumbers w:val="0"/>
              <w:autoSpaceDN w:val="0"/>
              <w:snapToGrid w:val="0"/>
              <w:spacing w:before="0" w:after="0"/>
              <w:jc w:val="both"/>
              <w:textAlignment w:val="baseline"/>
              <w:rPr>
                <w:sz w:val="16"/>
                <w:szCs w:val="16"/>
              </w:rPr>
            </w:pPr>
            <w:r w:rsidRPr="00963B57">
              <w:rPr>
                <w:i w:val="0"/>
                <w:sz w:val="16"/>
                <w:szCs w:val="16"/>
              </w:rPr>
              <w:t>Recrutement d'agents de maintenance de district</w:t>
            </w:r>
            <w:r w:rsidRPr="00963B57">
              <w:rPr>
                <w:rFonts w:cs="Arial"/>
                <w:i w:val="0"/>
                <w:sz w:val="16"/>
                <w:szCs w:val="16"/>
              </w:rPr>
              <w:t xml:space="preserve">. </w:t>
            </w:r>
          </w:p>
          <w:p w:rsidR="00963B57" w:rsidRPr="00963B57" w:rsidRDefault="00963B57" w:rsidP="00963B57">
            <w:pPr>
              <w:pStyle w:val="Illustration"/>
              <w:numPr>
                <w:ilvl w:val="0"/>
                <w:numId w:val="30"/>
              </w:numPr>
              <w:suppressLineNumbers w:val="0"/>
              <w:autoSpaceDN w:val="0"/>
              <w:snapToGrid w:val="0"/>
              <w:spacing w:before="0" w:after="0"/>
              <w:jc w:val="both"/>
              <w:textAlignment w:val="baseline"/>
              <w:rPr>
                <w:sz w:val="16"/>
                <w:szCs w:val="16"/>
              </w:rPr>
            </w:pPr>
            <w:r w:rsidRPr="00963B57">
              <w:rPr>
                <w:i w:val="0"/>
                <w:sz w:val="16"/>
                <w:szCs w:val="16"/>
              </w:rPr>
              <w:t xml:space="preserve">Avec l’appui de l'ONG belge médecins sans vacances, les techniciens des HD ont poursuivi une formation modulaire sur la maintenance biomédicale qui devrait se terminer en Q2 de 2018. Quatre modules ont été </w:t>
            </w:r>
            <w:r w:rsidRPr="00963B57">
              <w:rPr>
                <w:rFonts w:cs="Arial"/>
                <w:i w:val="0"/>
                <w:sz w:val="16"/>
                <w:szCs w:val="16"/>
              </w:rPr>
              <w:t xml:space="preserve">organisés cette année à Bukavu. </w:t>
            </w:r>
          </w:p>
          <w:p w:rsidR="00963B57" w:rsidRPr="00963B57" w:rsidRDefault="00963B57" w:rsidP="00963B57">
            <w:pPr>
              <w:pStyle w:val="Paragraphedeliste"/>
              <w:widowControl w:val="0"/>
              <w:numPr>
                <w:ilvl w:val="0"/>
                <w:numId w:val="30"/>
              </w:numPr>
              <w:suppressAutoHyphens/>
              <w:autoSpaceDN w:val="0"/>
              <w:spacing w:after="0" w:line="240" w:lineRule="auto"/>
              <w:contextualSpacing w:val="0"/>
              <w:jc w:val="both"/>
              <w:textAlignment w:val="baseline"/>
              <w:rPr>
                <w:sz w:val="16"/>
                <w:szCs w:val="16"/>
              </w:rPr>
            </w:pPr>
            <w:r w:rsidRPr="00963B57">
              <w:rPr>
                <w:rFonts w:ascii="Arial" w:hAnsi="Arial" w:cs="Arial"/>
                <w:sz w:val="16"/>
                <w:szCs w:val="16"/>
              </w:rPr>
              <w:t xml:space="preserve">Réhabilitation et équipement des ateliers de maintenance des HD des provinces Kirundo et Muramvya. </w:t>
            </w:r>
          </w:p>
          <w:p w:rsidR="00963B57" w:rsidRPr="00963B57" w:rsidRDefault="00963B57" w:rsidP="00963B57">
            <w:pPr>
              <w:pStyle w:val="Paragraphedeliste"/>
              <w:widowControl w:val="0"/>
              <w:numPr>
                <w:ilvl w:val="0"/>
                <w:numId w:val="30"/>
              </w:numPr>
              <w:suppressAutoHyphens/>
              <w:autoSpaceDN w:val="0"/>
              <w:spacing w:after="0" w:line="240" w:lineRule="auto"/>
              <w:contextualSpacing w:val="0"/>
              <w:jc w:val="both"/>
              <w:textAlignment w:val="baseline"/>
              <w:rPr>
                <w:sz w:val="16"/>
                <w:szCs w:val="16"/>
              </w:rPr>
            </w:pPr>
            <w:r w:rsidRPr="00963B57">
              <w:rPr>
                <w:rFonts w:ascii="Arial" w:hAnsi="Arial" w:cs="Arial"/>
                <w:sz w:val="16"/>
                <w:szCs w:val="16"/>
              </w:rPr>
              <w:t>Lancement de l’utilisation et exploitation d’un outil de gestion de la maintenance GMAO dans les structures sanitaires appuyées par le Volet 5.</w:t>
            </w:r>
          </w:p>
          <w:p w:rsidR="00963B57" w:rsidRPr="00963B57" w:rsidRDefault="00963B57" w:rsidP="00963B57">
            <w:pPr>
              <w:pStyle w:val="Illustration"/>
              <w:numPr>
                <w:ilvl w:val="0"/>
                <w:numId w:val="30"/>
              </w:numPr>
              <w:suppressLineNumbers w:val="0"/>
              <w:autoSpaceDN w:val="0"/>
              <w:snapToGrid w:val="0"/>
              <w:spacing w:before="0" w:after="0"/>
              <w:jc w:val="both"/>
              <w:textAlignment w:val="baseline"/>
              <w:rPr>
                <w:sz w:val="16"/>
                <w:szCs w:val="16"/>
              </w:rPr>
            </w:pPr>
            <w:r w:rsidRPr="00963B57">
              <w:rPr>
                <w:i w:val="0"/>
                <w:sz w:val="16"/>
                <w:szCs w:val="16"/>
              </w:rPr>
              <w:t>La production d'outils pratiques a été poursuivi</w:t>
            </w:r>
            <w:r w:rsidR="003122D6">
              <w:rPr>
                <w:i w:val="0"/>
                <w:sz w:val="16"/>
                <w:szCs w:val="16"/>
              </w:rPr>
              <w:t xml:space="preserve">e </w:t>
            </w:r>
            <w:r w:rsidRPr="00963B57">
              <w:rPr>
                <w:i w:val="0"/>
                <w:sz w:val="16"/>
                <w:szCs w:val="16"/>
              </w:rPr>
              <w:t xml:space="preserve"> en 2017 et sera finalisée en Q1 2018. </w:t>
            </w:r>
          </w:p>
          <w:p w:rsidR="00963B57" w:rsidRPr="00963B57" w:rsidRDefault="00963B57" w:rsidP="00963B57">
            <w:pPr>
              <w:pStyle w:val="Illustration"/>
              <w:numPr>
                <w:ilvl w:val="0"/>
                <w:numId w:val="30"/>
              </w:numPr>
              <w:suppressLineNumbers w:val="0"/>
              <w:autoSpaceDN w:val="0"/>
              <w:snapToGrid w:val="0"/>
              <w:spacing w:before="0" w:after="0"/>
              <w:jc w:val="both"/>
              <w:textAlignment w:val="baseline"/>
              <w:rPr>
                <w:sz w:val="16"/>
                <w:szCs w:val="16"/>
              </w:rPr>
            </w:pPr>
            <w:r w:rsidRPr="00963B57">
              <w:rPr>
                <w:i w:val="0"/>
                <w:sz w:val="16"/>
                <w:szCs w:val="16"/>
              </w:rPr>
              <w:t>Coaching et suivi des techniciens de maintenance dans leurs activités quotidiennes</w:t>
            </w:r>
            <w:r w:rsidRPr="00963B57">
              <w:rPr>
                <w:i w:val="0"/>
                <w:color w:val="5B9BD5"/>
                <w:sz w:val="16"/>
                <w:szCs w:val="16"/>
              </w:rPr>
              <w:t xml:space="preserve">.  </w:t>
            </w:r>
          </w:p>
          <w:p w:rsidR="00963B57" w:rsidRPr="00963B57" w:rsidRDefault="00963B57" w:rsidP="00F5363C">
            <w:pPr>
              <w:keepNext/>
              <w:suppressLineNumbers/>
              <w:tabs>
                <w:tab w:val="center" w:pos="4818"/>
                <w:tab w:val="right" w:pos="9637"/>
              </w:tabs>
              <w:spacing w:before="120"/>
              <w:jc w:val="both"/>
              <w:rPr>
                <w:rFonts w:cs="Arial"/>
                <w:sz w:val="16"/>
                <w:szCs w:val="16"/>
              </w:rPr>
            </w:pPr>
            <w:r w:rsidRPr="00963B57">
              <w:rPr>
                <w:rFonts w:cs="Arial"/>
                <w:bCs/>
                <w:i/>
                <w:sz w:val="16"/>
                <w:szCs w:val="16"/>
              </w:rPr>
              <w:t>D’autres activités liées à la maintenance des équipements hospitaliers ont été réalisés notamment la réparation de l’unité de radiologie de l’hôpital Mukenke, le diagnostic et réparations des équipements médicaux des HD Mukenke et Kirundo réalisés par une équipe de la DISE appuyée par le Volet 5</w:t>
            </w:r>
          </w:p>
        </w:tc>
      </w:tr>
      <w:tr w:rsidR="00963B57" w:rsidRPr="00963B57" w:rsidTr="00C353FB">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963B57" w:rsidRPr="00963B57" w:rsidRDefault="00963B57" w:rsidP="00F5363C">
            <w:pPr>
              <w:rPr>
                <w:rFonts w:cs="Arial"/>
                <w:b/>
                <w:i/>
                <w:iCs/>
                <w:sz w:val="16"/>
                <w:szCs w:val="16"/>
              </w:rPr>
            </w:pPr>
            <w:r w:rsidRPr="00963B57">
              <w:rPr>
                <w:rFonts w:cs="Arial"/>
                <w:sz w:val="16"/>
                <w:szCs w:val="16"/>
              </w:rPr>
              <w:t>Difficultés qui se sont présentées, facteurs d'influence (positive ou négative) :</w:t>
            </w:r>
          </w:p>
        </w:tc>
        <w:tc>
          <w:tcPr>
            <w:tcW w:w="7404" w:type="dxa"/>
            <w:tcBorders>
              <w:top w:val="single" w:sz="4" w:space="0" w:color="000000"/>
              <w:left w:val="single" w:sz="4" w:space="0" w:color="000000"/>
              <w:bottom w:val="single" w:sz="4" w:space="0" w:color="000000"/>
              <w:right w:val="single" w:sz="4" w:space="0" w:color="000000"/>
            </w:tcBorders>
            <w:shd w:val="clear" w:color="auto" w:fill="auto"/>
          </w:tcPr>
          <w:p w:rsidR="00963B57" w:rsidRPr="00963B57" w:rsidRDefault="00963B57" w:rsidP="00F5363C">
            <w:pPr>
              <w:keepNext/>
              <w:suppressLineNumbers/>
              <w:tabs>
                <w:tab w:val="center" w:pos="4818"/>
                <w:tab w:val="right" w:pos="9637"/>
              </w:tabs>
              <w:spacing w:before="120"/>
              <w:jc w:val="both"/>
              <w:rPr>
                <w:rFonts w:cs="Arial"/>
                <w:sz w:val="16"/>
                <w:szCs w:val="16"/>
              </w:rPr>
            </w:pPr>
            <w:r w:rsidRPr="00963B57">
              <w:rPr>
                <w:sz w:val="16"/>
                <w:szCs w:val="16"/>
              </w:rPr>
              <w:t>Beaucoup de retard a été pris pour cet output qui avait été mis en attente vu son caractère institutionnel, le contexte ne favorisant pas le travail sur la politique nationale de maintenance, le Volet 5 se concentre sur les aspects opérationnels.</w:t>
            </w:r>
          </w:p>
        </w:tc>
      </w:tr>
      <w:tr w:rsidR="00963B57" w:rsidRPr="00963B57" w:rsidTr="00C353FB">
        <w:tc>
          <w:tcPr>
            <w:tcW w:w="2378" w:type="dxa"/>
            <w:tcBorders>
              <w:top w:val="single" w:sz="4" w:space="0" w:color="000000"/>
              <w:left w:val="single" w:sz="4" w:space="0" w:color="000000"/>
              <w:bottom w:val="single" w:sz="4" w:space="0" w:color="000000"/>
              <w:right w:val="single" w:sz="4" w:space="0" w:color="000000"/>
            </w:tcBorders>
            <w:shd w:val="clear" w:color="auto" w:fill="auto"/>
          </w:tcPr>
          <w:p w:rsidR="00963B57" w:rsidRPr="00963B57" w:rsidRDefault="00963B57" w:rsidP="00F5363C">
            <w:pPr>
              <w:rPr>
                <w:rFonts w:cs="Arial"/>
                <w:i/>
                <w:iCs/>
                <w:snapToGrid/>
                <w:kern w:val="0"/>
                <w:sz w:val="16"/>
                <w:szCs w:val="16"/>
                <w:lang w:eastAsia="fr-BE"/>
              </w:rPr>
            </w:pPr>
            <w:r w:rsidRPr="00963B57">
              <w:rPr>
                <w:rFonts w:cs="Arial"/>
                <w:sz w:val="16"/>
                <w:szCs w:val="16"/>
              </w:rPr>
              <w:t>Résultats inattendus (positifs ou négatifs) :</w:t>
            </w:r>
          </w:p>
        </w:tc>
        <w:tc>
          <w:tcPr>
            <w:tcW w:w="7404" w:type="dxa"/>
            <w:tcBorders>
              <w:top w:val="single" w:sz="4" w:space="0" w:color="000000"/>
              <w:left w:val="single" w:sz="4" w:space="0" w:color="000000"/>
              <w:bottom w:val="single" w:sz="4" w:space="0" w:color="000000"/>
              <w:right w:val="single" w:sz="4" w:space="0" w:color="000000"/>
            </w:tcBorders>
            <w:shd w:val="clear" w:color="auto" w:fill="auto"/>
          </w:tcPr>
          <w:p w:rsidR="00963B57" w:rsidRPr="00963B57" w:rsidRDefault="00963B57" w:rsidP="00F5363C">
            <w:pPr>
              <w:jc w:val="both"/>
              <w:rPr>
                <w:sz w:val="16"/>
                <w:szCs w:val="16"/>
              </w:rPr>
            </w:pPr>
            <w:r w:rsidRPr="00963B57">
              <w:rPr>
                <w:sz w:val="16"/>
                <w:szCs w:val="16"/>
              </w:rPr>
              <w:t xml:space="preserve">La collaboration avec l’ONG Médecins Sans Vacances permet d’harmoniser les pratiques en matière de stratégie de maintenance avec les structures que l’ONG a appuyées également au Burundi (nomenclature commune des inventaires, mise en place d’une GMAO, fiches de maintenance, …). Cette synergie permet aussi de créer un vivier de connaissances et de renforcer les liens entre les techniciens biomédicaux de la région. </w:t>
            </w:r>
          </w:p>
          <w:p w:rsidR="00963B57" w:rsidRPr="00963B57" w:rsidRDefault="00963B57" w:rsidP="00F5363C">
            <w:pPr>
              <w:widowControl/>
              <w:suppressAutoHyphens w:val="0"/>
              <w:rPr>
                <w:rFonts w:cs="Arial"/>
                <w:snapToGrid/>
                <w:kern w:val="0"/>
                <w:sz w:val="16"/>
                <w:szCs w:val="16"/>
                <w:lang w:eastAsia="fr-BE"/>
              </w:rPr>
            </w:pPr>
          </w:p>
        </w:tc>
      </w:tr>
    </w:tbl>
    <w:p w:rsidR="00FA05A9" w:rsidRPr="001F3A0B" w:rsidRDefault="00FA05A9" w:rsidP="00FA05A9">
      <w:pPr>
        <w:pStyle w:val="Titre2"/>
        <w:keepLines/>
        <w:widowControl/>
        <w:numPr>
          <w:ilvl w:val="1"/>
          <w:numId w:val="1"/>
        </w:numPr>
        <w:suppressAutoHyphens w:val="0"/>
        <w:spacing w:after="120"/>
        <w:rPr>
          <w:rFonts w:ascii="Calibri" w:eastAsia="Times New Roman" w:hAnsi="Calibri"/>
          <w:bCs w:val="0"/>
          <w:snapToGrid/>
          <w:color w:val="D81A1A"/>
          <w:kern w:val="0"/>
          <w:szCs w:val="26"/>
          <w:lang w:val="fr-BE" w:eastAsia="en-US"/>
        </w:rPr>
      </w:pPr>
      <w:bookmarkStart w:id="122" w:name="_Toc508289699"/>
      <w:r w:rsidRPr="001F3A0B">
        <w:rPr>
          <w:rFonts w:ascii="Calibri" w:eastAsia="Times New Roman" w:hAnsi="Calibri"/>
          <w:bCs w:val="0"/>
          <w:snapToGrid/>
          <w:color w:val="D81A1A"/>
          <w:kern w:val="0"/>
          <w:szCs w:val="26"/>
          <w:lang w:val="fr-BE" w:eastAsia="en-US"/>
        </w:rPr>
        <w:lastRenderedPageBreak/>
        <w:t xml:space="preserve">VOLET </w:t>
      </w:r>
      <w:r>
        <w:rPr>
          <w:rFonts w:ascii="Calibri" w:eastAsia="Times New Roman" w:hAnsi="Calibri"/>
          <w:bCs w:val="0"/>
          <w:snapToGrid/>
          <w:color w:val="D81A1A"/>
          <w:kern w:val="0"/>
          <w:szCs w:val="26"/>
          <w:lang w:val="fr-BE" w:eastAsia="en-US"/>
        </w:rPr>
        <w:t>5 INFRA</w:t>
      </w:r>
      <w:r w:rsidRPr="001F3A0B">
        <w:rPr>
          <w:rFonts w:ascii="Calibri" w:eastAsia="Times New Roman" w:hAnsi="Calibri"/>
          <w:bCs w:val="0"/>
          <w:snapToGrid/>
          <w:color w:val="D81A1A"/>
          <w:kern w:val="0"/>
          <w:szCs w:val="26"/>
          <w:lang w:val="fr-BE" w:eastAsia="en-US"/>
        </w:rPr>
        <w:t>: Performance de l'output </w:t>
      </w:r>
      <w:r>
        <w:rPr>
          <w:rFonts w:ascii="Calibri" w:eastAsia="Times New Roman" w:hAnsi="Calibri"/>
          <w:bCs w:val="0"/>
          <w:snapToGrid/>
          <w:color w:val="D81A1A"/>
          <w:kern w:val="0"/>
          <w:szCs w:val="26"/>
          <w:lang w:val="fr-BE" w:eastAsia="en-US"/>
        </w:rPr>
        <w:t>3</w:t>
      </w:r>
      <w:bookmarkEnd w:id="122"/>
    </w:p>
    <w:p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23" w:name="_Toc508289700"/>
      <w:r w:rsidRPr="0052529A">
        <w:rPr>
          <w:rFonts w:ascii="Calibri" w:eastAsia="Calibri" w:hAnsi="Calibri" w:cs="Calibri-Bold"/>
          <w:snapToGrid/>
          <w:color w:val="585756"/>
          <w:kern w:val="0"/>
          <w:lang w:val="fr-BE" w:eastAsia="en-US"/>
        </w:rPr>
        <w:t>Progrès des indicateurs</w:t>
      </w:r>
      <w:bookmarkEnd w:id="123"/>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5F2BB5" w:rsidRPr="00DB2E17" w:rsidTr="00F5363C">
        <w:trPr>
          <w:cantSplit/>
          <w:jc w:val="center"/>
        </w:trPr>
        <w:tc>
          <w:tcPr>
            <w:tcW w:w="9782" w:type="dxa"/>
            <w:gridSpan w:val="6"/>
          </w:tcPr>
          <w:p w:rsidR="005F2BB5" w:rsidRPr="00DB2E17" w:rsidRDefault="005F2BB5" w:rsidP="00F5363C">
            <w:pPr>
              <w:rPr>
                <w:rFonts w:cs="Arial"/>
                <w:b/>
                <w:bCs/>
                <w:sz w:val="16"/>
                <w:szCs w:val="16"/>
              </w:rPr>
            </w:pPr>
            <w:r w:rsidRPr="00DB2E17">
              <w:rPr>
                <w:b/>
                <w:snapToGrid/>
                <w:sz w:val="16"/>
                <w:szCs w:val="16"/>
              </w:rPr>
              <w:t>Output 3 : Les CDS des zones d’intervention sont mis à niveau selon les normes</w:t>
            </w:r>
          </w:p>
          <w:p w:rsidR="005F2BB5" w:rsidRPr="00DB2E17" w:rsidRDefault="005F2BB5" w:rsidP="00F5363C">
            <w:pPr>
              <w:rPr>
                <w:rFonts w:cs="Arial"/>
                <w:b/>
                <w:bCs/>
                <w:sz w:val="16"/>
                <w:szCs w:val="16"/>
              </w:rPr>
            </w:pPr>
          </w:p>
        </w:tc>
      </w:tr>
      <w:tr w:rsidR="005F2BB5" w:rsidRPr="00DB2E17" w:rsidTr="00F5363C">
        <w:trPr>
          <w:jc w:val="center"/>
        </w:trPr>
        <w:tc>
          <w:tcPr>
            <w:tcW w:w="5505" w:type="dxa"/>
          </w:tcPr>
          <w:p w:rsidR="005F2BB5" w:rsidRPr="00DB2E17" w:rsidRDefault="005F2BB5" w:rsidP="00F5363C">
            <w:pPr>
              <w:pStyle w:val="Ballontekst1"/>
              <w:rPr>
                <w:rFonts w:ascii="Arial" w:hAnsi="Arial" w:cs="Arial"/>
                <w:b/>
                <w:bCs/>
              </w:rPr>
            </w:pPr>
            <w:r w:rsidRPr="00DB2E17">
              <w:rPr>
                <w:rFonts w:ascii="Arial" w:hAnsi="Arial"/>
                <w:b/>
                <w:snapToGrid/>
              </w:rPr>
              <w:t>Indicateurs</w:t>
            </w:r>
          </w:p>
        </w:tc>
        <w:tc>
          <w:tcPr>
            <w:tcW w:w="875" w:type="dxa"/>
          </w:tcPr>
          <w:p w:rsidR="005F2BB5" w:rsidRPr="00DB2E17" w:rsidRDefault="005F2BB5" w:rsidP="00F5363C">
            <w:pPr>
              <w:rPr>
                <w:rFonts w:cs="Arial"/>
                <w:b/>
                <w:bCs/>
                <w:sz w:val="16"/>
                <w:szCs w:val="16"/>
              </w:rPr>
            </w:pPr>
            <w:r w:rsidRPr="00DB2E17">
              <w:rPr>
                <w:b/>
                <w:snapToGrid/>
                <w:sz w:val="16"/>
                <w:szCs w:val="16"/>
              </w:rPr>
              <w:t xml:space="preserve">Valeur de la </w:t>
            </w:r>
            <w:r w:rsidRPr="00DB2E17">
              <w:rPr>
                <w:b/>
                <w:i/>
                <w:snapToGrid/>
                <w:sz w:val="16"/>
                <w:szCs w:val="16"/>
              </w:rPr>
              <w:t>Baseline</w:t>
            </w:r>
          </w:p>
        </w:tc>
        <w:tc>
          <w:tcPr>
            <w:tcW w:w="850" w:type="dxa"/>
          </w:tcPr>
          <w:p w:rsidR="005F2BB5" w:rsidRPr="00DB2E17" w:rsidRDefault="005F2BB5" w:rsidP="00F5363C">
            <w:pPr>
              <w:rPr>
                <w:rFonts w:cs="Arial"/>
                <w:b/>
                <w:bCs/>
                <w:sz w:val="16"/>
                <w:szCs w:val="16"/>
              </w:rPr>
            </w:pPr>
            <w:r w:rsidRPr="00DB2E17">
              <w:rPr>
                <w:b/>
                <w:snapToGrid/>
                <w:sz w:val="16"/>
                <w:szCs w:val="16"/>
              </w:rPr>
              <w:t>Valeur année N-1</w:t>
            </w:r>
          </w:p>
        </w:tc>
        <w:tc>
          <w:tcPr>
            <w:tcW w:w="851" w:type="dxa"/>
          </w:tcPr>
          <w:p w:rsidR="005F2BB5" w:rsidRPr="00DB2E17" w:rsidRDefault="005F2BB5" w:rsidP="00F5363C">
            <w:pPr>
              <w:rPr>
                <w:rFonts w:cs="Arial"/>
                <w:b/>
                <w:bCs/>
                <w:sz w:val="16"/>
                <w:szCs w:val="16"/>
              </w:rPr>
            </w:pPr>
            <w:r w:rsidRPr="00DB2E17">
              <w:rPr>
                <w:b/>
                <w:snapToGrid/>
                <w:sz w:val="16"/>
                <w:szCs w:val="16"/>
              </w:rPr>
              <w:t>Valeur année N</w:t>
            </w:r>
          </w:p>
        </w:tc>
        <w:tc>
          <w:tcPr>
            <w:tcW w:w="850" w:type="dxa"/>
          </w:tcPr>
          <w:p w:rsidR="005F2BB5" w:rsidRPr="00DB2E17" w:rsidRDefault="005F2BB5" w:rsidP="00F5363C">
            <w:pPr>
              <w:rPr>
                <w:rFonts w:cs="Arial"/>
                <w:b/>
                <w:bCs/>
                <w:sz w:val="16"/>
                <w:szCs w:val="16"/>
              </w:rPr>
            </w:pPr>
            <w:r w:rsidRPr="00DB2E17">
              <w:rPr>
                <w:b/>
                <w:snapToGrid/>
                <w:sz w:val="16"/>
                <w:szCs w:val="16"/>
              </w:rPr>
              <w:t>Cible année N</w:t>
            </w:r>
          </w:p>
        </w:tc>
        <w:tc>
          <w:tcPr>
            <w:tcW w:w="851" w:type="dxa"/>
          </w:tcPr>
          <w:p w:rsidR="005F2BB5" w:rsidRPr="00DB2E17" w:rsidRDefault="005F2BB5" w:rsidP="00F5363C">
            <w:pPr>
              <w:rPr>
                <w:rFonts w:cs="Arial"/>
                <w:b/>
                <w:bCs/>
                <w:sz w:val="16"/>
                <w:szCs w:val="16"/>
              </w:rPr>
            </w:pPr>
            <w:r w:rsidRPr="00DB2E17">
              <w:rPr>
                <w:b/>
                <w:snapToGrid/>
                <w:sz w:val="16"/>
                <w:szCs w:val="16"/>
              </w:rPr>
              <w:t>Cible finale</w:t>
            </w:r>
          </w:p>
          <w:p w:rsidR="005F2BB5" w:rsidRPr="00DB2E17" w:rsidRDefault="005F2BB5" w:rsidP="00F5363C">
            <w:pPr>
              <w:rPr>
                <w:rFonts w:cs="Arial"/>
                <w:b/>
                <w:bCs/>
                <w:sz w:val="16"/>
                <w:szCs w:val="16"/>
              </w:rPr>
            </w:pPr>
          </w:p>
          <w:p w:rsidR="005F2BB5" w:rsidRPr="00DB2E17" w:rsidRDefault="005F2BB5" w:rsidP="00F5363C">
            <w:pPr>
              <w:rPr>
                <w:rFonts w:cs="Arial"/>
                <w:b/>
                <w:bCs/>
                <w:sz w:val="16"/>
                <w:szCs w:val="16"/>
              </w:rPr>
            </w:pPr>
          </w:p>
        </w:tc>
      </w:tr>
      <w:tr w:rsidR="005F2BB5" w:rsidRPr="00DB2E17" w:rsidTr="00F5363C">
        <w:trPr>
          <w:jc w:val="center"/>
        </w:trPr>
        <w:tc>
          <w:tcPr>
            <w:tcW w:w="5505" w:type="dxa"/>
            <w:tcBorders>
              <w:top w:val="single" w:sz="4" w:space="0" w:color="auto"/>
              <w:left w:val="single" w:sz="4" w:space="0" w:color="auto"/>
              <w:bottom w:val="single" w:sz="4" w:space="0" w:color="auto"/>
              <w:right w:val="single" w:sz="4" w:space="0" w:color="auto"/>
            </w:tcBorders>
            <w:shd w:val="clear" w:color="auto" w:fill="auto"/>
            <w:vAlign w:val="bottom"/>
          </w:tcPr>
          <w:p w:rsidR="005F2BB5" w:rsidRPr="00DB2E17" w:rsidRDefault="005F2BB5" w:rsidP="00F5363C">
            <w:pPr>
              <w:pStyle w:val="Index"/>
              <w:suppressLineNumbers w:val="0"/>
              <w:rPr>
                <w:rFonts w:cs="Arial"/>
                <w:sz w:val="16"/>
                <w:szCs w:val="16"/>
              </w:rPr>
            </w:pPr>
            <w:r w:rsidRPr="00DB2E17">
              <w:rPr>
                <w:rFonts w:cs="Arial"/>
                <w:sz w:val="16"/>
                <w:szCs w:val="16"/>
              </w:rPr>
              <w:t>Proportion des CDS qui fournissent le PMA selon le PNDS II dans la zone d'intervention</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tcPr>
          <w:p w:rsidR="005F2BB5" w:rsidRPr="00DB2E17" w:rsidRDefault="005F2BB5" w:rsidP="00F5363C">
            <w:pPr>
              <w:rPr>
                <w:rFonts w:cs="Arial"/>
                <w:b/>
                <w:bCs/>
                <w:sz w:val="16"/>
                <w:szCs w:val="16"/>
              </w:rPr>
            </w:pPr>
            <w:r w:rsidRPr="00DB2E17">
              <w:rPr>
                <w:rFonts w:cs="Arial"/>
                <w:sz w:val="16"/>
                <w:szCs w:val="16"/>
              </w:rPr>
              <w:t>18/58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2BB5" w:rsidRPr="00DB2E17" w:rsidRDefault="005F2BB5" w:rsidP="00F5363C">
            <w:pPr>
              <w:rPr>
                <w:rFonts w:cs="Arial"/>
                <w:b/>
                <w:bCs/>
                <w:sz w:val="16"/>
                <w:szCs w:val="16"/>
              </w:rPr>
            </w:pPr>
            <w:r w:rsidRPr="00DB2E17">
              <w:rPr>
                <w:rFonts w:cs="Arial"/>
                <w:sz w:val="16"/>
                <w:szCs w:val="16"/>
              </w:rPr>
              <w:t>CSC élaboré</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2BB5" w:rsidRPr="00DB2E17" w:rsidRDefault="005F2BB5" w:rsidP="00F5363C">
            <w:pPr>
              <w:rPr>
                <w:rFonts w:cs="Arial"/>
                <w:b/>
                <w:bCs/>
                <w:sz w:val="16"/>
                <w:szCs w:val="16"/>
              </w:rPr>
            </w:pPr>
            <w:r w:rsidRPr="00DB2E17">
              <w:rPr>
                <w:rFonts w:cs="Arial"/>
                <w:sz w:val="16"/>
                <w:szCs w:val="16"/>
              </w:rPr>
              <w:t>travaux en cours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5F2BB5" w:rsidRPr="00DB2E17" w:rsidRDefault="005F2BB5" w:rsidP="00F5363C">
            <w:pPr>
              <w:rPr>
                <w:rFonts w:cs="Arial"/>
                <w:b/>
                <w:bCs/>
                <w:sz w:val="16"/>
                <w:szCs w:val="16"/>
              </w:rPr>
            </w:pPr>
            <w:r w:rsidRPr="00DB2E17">
              <w:rPr>
                <w:rFonts w:cs="Arial"/>
                <w:sz w:val="16"/>
                <w:szCs w:val="16"/>
              </w:rPr>
              <w:t>travaux en cours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F2BB5" w:rsidRPr="00DB2E17" w:rsidRDefault="005F2BB5" w:rsidP="00F5363C">
            <w:pPr>
              <w:rPr>
                <w:rFonts w:cs="Arial"/>
                <w:b/>
                <w:bCs/>
                <w:sz w:val="16"/>
                <w:szCs w:val="16"/>
              </w:rPr>
            </w:pPr>
            <w:r w:rsidRPr="00DB2E17">
              <w:rPr>
                <w:rFonts w:cs="Arial"/>
                <w:sz w:val="16"/>
                <w:szCs w:val="16"/>
              </w:rPr>
              <w:t>24/58</w:t>
            </w:r>
          </w:p>
        </w:tc>
      </w:tr>
      <w:tr w:rsidR="005F2BB5" w:rsidRPr="00DB2E17" w:rsidTr="00F5363C">
        <w:trPr>
          <w:jc w:val="center"/>
        </w:trPr>
        <w:tc>
          <w:tcPr>
            <w:tcW w:w="5505" w:type="dxa"/>
            <w:tcBorders>
              <w:top w:val="nil"/>
              <w:left w:val="single" w:sz="4" w:space="0" w:color="auto"/>
              <w:bottom w:val="single" w:sz="4" w:space="0" w:color="auto"/>
              <w:right w:val="single" w:sz="4" w:space="0" w:color="auto"/>
            </w:tcBorders>
            <w:shd w:val="clear" w:color="auto" w:fill="auto"/>
            <w:vAlign w:val="center"/>
          </w:tcPr>
          <w:p w:rsidR="005F2BB5" w:rsidRPr="00DB2E17" w:rsidRDefault="005F2BB5" w:rsidP="00F5363C">
            <w:pPr>
              <w:pStyle w:val="Index"/>
              <w:suppressLineNumbers w:val="0"/>
              <w:rPr>
                <w:rFonts w:cs="Arial"/>
                <w:sz w:val="16"/>
                <w:szCs w:val="16"/>
              </w:rPr>
            </w:pPr>
            <w:r w:rsidRPr="00DB2E17">
              <w:rPr>
                <w:rFonts w:cs="Arial"/>
                <w:sz w:val="16"/>
                <w:szCs w:val="16"/>
              </w:rPr>
              <w:t>Proportion de CDS qui disposent une énergie renouvelable</w:t>
            </w:r>
          </w:p>
        </w:tc>
        <w:tc>
          <w:tcPr>
            <w:tcW w:w="875" w:type="dxa"/>
            <w:tcBorders>
              <w:top w:val="nil"/>
              <w:left w:val="single" w:sz="4" w:space="0" w:color="auto"/>
              <w:bottom w:val="single" w:sz="4" w:space="0" w:color="auto"/>
              <w:right w:val="single" w:sz="4" w:space="0" w:color="auto"/>
            </w:tcBorders>
            <w:shd w:val="clear" w:color="auto" w:fill="auto"/>
            <w:vAlign w:val="center"/>
          </w:tcPr>
          <w:p w:rsidR="005F2BB5" w:rsidRPr="00DB2E17" w:rsidRDefault="005F2BB5" w:rsidP="00F5363C">
            <w:pPr>
              <w:rPr>
                <w:rFonts w:cs="Arial"/>
                <w:b/>
                <w:bCs/>
                <w:sz w:val="16"/>
                <w:szCs w:val="16"/>
              </w:rPr>
            </w:pPr>
            <w:r w:rsidRPr="00DB2E17">
              <w:rPr>
                <w:rFonts w:cs="Arial"/>
                <w:sz w:val="16"/>
                <w:szCs w:val="16"/>
              </w:rPr>
              <w:t>3/58</w:t>
            </w:r>
          </w:p>
        </w:tc>
        <w:tc>
          <w:tcPr>
            <w:tcW w:w="850" w:type="dxa"/>
            <w:tcBorders>
              <w:top w:val="nil"/>
              <w:left w:val="single" w:sz="4" w:space="0" w:color="auto"/>
              <w:bottom w:val="single" w:sz="4" w:space="0" w:color="auto"/>
              <w:right w:val="single" w:sz="4" w:space="0" w:color="auto"/>
            </w:tcBorders>
            <w:shd w:val="clear" w:color="auto" w:fill="auto"/>
            <w:vAlign w:val="center"/>
          </w:tcPr>
          <w:p w:rsidR="005F2BB5" w:rsidRPr="00DB2E17" w:rsidRDefault="005F2BB5" w:rsidP="00F5363C">
            <w:pPr>
              <w:rPr>
                <w:rFonts w:cs="Arial"/>
                <w:b/>
                <w:bCs/>
                <w:kern w:val="2"/>
                <w:sz w:val="16"/>
                <w:szCs w:val="16"/>
              </w:rPr>
            </w:pPr>
            <w:r w:rsidRPr="00DB2E17">
              <w:rPr>
                <w:rFonts w:cs="Arial"/>
                <w:sz w:val="16"/>
                <w:szCs w:val="16"/>
              </w:rPr>
              <w:t>CSC élaboré</w:t>
            </w:r>
          </w:p>
        </w:tc>
        <w:tc>
          <w:tcPr>
            <w:tcW w:w="851" w:type="dxa"/>
            <w:tcBorders>
              <w:top w:val="nil"/>
              <w:left w:val="single" w:sz="4" w:space="0" w:color="auto"/>
              <w:bottom w:val="single" w:sz="4" w:space="0" w:color="auto"/>
              <w:right w:val="single" w:sz="4" w:space="0" w:color="auto"/>
            </w:tcBorders>
            <w:shd w:val="clear" w:color="auto" w:fill="auto"/>
            <w:vAlign w:val="center"/>
          </w:tcPr>
          <w:p w:rsidR="005F2BB5" w:rsidRPr="00DB2E17" w:rsidRDefault="005F2BB5" w:rsidP="00F5363C">
            <w:pPr>
              <w:rPr>
                <w:rFonts w:cs="Arial"/>
                <w:b/>
                <w:bCs/>
                <w:kern w:val="2"/>
                <w:sz w:val="16"/>
                <w:szCs w:val="16"/>
              </w:rPr>
            </w:pPr>
            <w:r w:rsidRPr="00DB2E17">
              <w:rPr>
                <w:rFonts w:cs="Arial"/>
                <w:sz w:val="16"/>
                <w:szCs w:val="16"/>
              </w:rPr>
              <w:t>32/58</w:t>
            </w:r>
          </w:p>
        </w:tc>
        <w:tc>
          <w:tcPr>
            <w:tcW w:w="850" w:type="dxa"/>
            <w:tcBorders>
              <w:top w:val="nil"/>
              <w:left w:val="single" w:sz="4" w:space="0" w:color="auto"/>
              <w:bottom w:val="single" w:sz="4" w:space="0" w:color="auto"/>
              <w:right w:val="single" w:sz="4" w:space="0" w:color="auto"/>
            </w:tcBorders>
            <w:shd w:val="clear" w:color="auto" w:fill="auto"/>
            <w:vAlign w:val="center"/>
          </w:tcPr>
          <w:p w:rsidR="005F2BB5" w:rsidRPr="00DB2E17" w:rsidRDefault="005F2BB5" w:rsidP="00F5363C">
            <w:pPr>
              <w:rPr>
                <w:rFonts w:cs="Arial"/>
                <w:b/>
                <w:bCs/>
                <w:kern w:val="2"/>
                <w:sz w:val="16"/>
                <w:szCs w:val="16"/>
              </w:rPr>
            </w:pPr>
            <w:r w:rsidRPr="00DB2E17">
              <w:rPr>
                <w:rFonts w:cs="Arial"/>
                <w:sz w:val="16"/>
                <w:szCs w:val="16"/>
              </w:rPr>
              <w:t>32/58</w:t>
            </w:r>
          </w:p>
        </w:tc>
        <w:tc>
          <w:tcPr>
            <w:tcW w:w="851" w:type="dxa"/>
            <w:tcBorders>
              <w:top w:val="nil"/>
              <w:left w:val="single" w:sz="4" w:space="0" w:color="auto"/>
              <w:bottom w:val="single" w:sz="4" w:space="0" w:color="auto"/>
              <w:right w:val="single" w:sz="4" w:space="0" w:color="auto"/>
            </w:tcBorders>
            <w:shd w:val="clear" w:color="auto" w:fill="auto"/>
            <w:vAlign w:val="center"/>
          </w:tcPr>
          <w:p w:rsidR="005F2BB5" w:rsidRPr="00DB2E17" w:rsidRDefault="005F2BB5" w:rsidP="00F5363C">
            <w:pPr>
              <w:rPr>
                <w:rFonts w:cs="Arial"/>
                <w:b/>
                <w:bCs/>
                <w:sz w:val="16"/>
                <w:szCs w:val="16"/>
              </w:rPr>
            </w:pPr>
            <w:r w:rsidRPr="00DB2E17">
              <w:rPr>
                <w:rFonts w:cs="Arial"/>
                <w:sz w:val="16"/>
                <w:szCs w:val="16"/>
              </w:rPr>
              <w:t>32/58</w:t>
            </w:r>
          </w:p>
        </w:tc>
      </w:tr>
    </w:tbl>
    <w:p w:rsidR="005F2BB5" w:rsidRDefault="005F2BB5" w:rsidP="005F2BB5">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24" w:name="_Toc508289701"/>
      <w:r>
        <w:rPr>
          <w:rFonts w:ascii="Calibri" w:eastAsia="Calibri" w:hAnsi="Calibri" w:cs="Calibri-Bold"/>
          <w:snapToGrid/>
          <w:color w:val="585756"/>
          <w:kern w:val="0"/>
          <w:lang w:val="fr-BE" w:eastAsia="en-US"/>
        </w:rPr>
        <w:t>Etat d’avancement des principales activités</w:t>
      </w:r>
      <w:bookmarkEnd w:id="124"/>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5F2BB5" w:rsidRPr="004F37D6" w:rsidTr="00F5363C">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rsidR="005F2BB5" w:rsidRPr="004F37D6" w:rsidRDefault="005F2BB5" w:rsidP="00F5363C">
            <w:pPr>
              <w:pStyle w:val="Pieddepage"/>
              <w:keepNext/>
              <w:spacing w:before="120"/>
              <w:rPr>
                <w:rFonts w:cs="Arial"/>
                <w:b/>
                <w:bCs/>
                <w:sz w:val="16"/>
                <w:szCs w:val="16"/>
              </w:rPr>
            </w:pPr>
            <w:r w:rsidRPr="004F37D6">
              <w:rPr>
                <w:b/>
                <w:snapToGrid/>
                <w:sz w:val="16"/>
                <w:szCs w:val="16"/>
              </w:rPr>
              <w:t xml:space="preserve">État d'avancement des </w:t>
            </w:r>
            <w:r w:rsidRPr="004F37D6">
              <w:rPr>
                <w:b/>
                <w:snapToGrid/>
                <w:sz w:val="16"/>
                <w:szCs w:val="16"/>
                <w:u w:val="single"/>
              </w:rPr>
              <w:t xml:space="preserve">principales </w:t>
            </w:r>
            <w:r w:rsidRPr="004F37D6">
              <w:rPr>
                <w:b/>
                <w:snapToGrid/>
                <w:sz w:val="16"/>
                <w:szCs w:val="16"/>
              </w:rPr>
              <w:t xml:space="preserve">activités </w:t>
            </w:r>
            <w:r w:rsidRPr="004F37D6">
              <w:rPr>
                <w:rStyle w:val="Appelnotedebasdep"/>
                <w:b/>
                <w:snapToGrid/>
                <w:sz w:val="16"/>
                <w:szCs w:val="16"/>
              </w:rPr>
              <w:footnoteReference w:id="8"/>
            </w:r>
          </w:p>
          <w:p w:rsidR="005F2BB5" w:rsidRPr="004F37D6" w:rsidRDefault="005F2BB5" w:rsidP="00F5363C">
            <w:pPr>
              <w:pStyle w:val="Pieddepage"/>
              <w:keepNext/>
              <w:spacing w:before="120"/>
              <w:rPr>
                <w:rFonts w:cs="Arial"/>
                <w:i/>
                <w:iCs/>
                <w:sz w:val="16"/>
                <w:szCs w:val="16"/>
              </w:rPr>
            </w:pPr>
          </w:p>
        </w:tc>
        <w:tc>
          <w:tcPr>
            <w:tcW w:w="3261" w:type="dxa"/>
            <w:gridSpan w:val="4"/>
            <w:tcBorders>
              <w:top w:val="single" w:sz="4" w:space="0" w:color="auto"/>
              <w:left w:val="single" w:sz="4" w:space="0" w:color="auto"/>
              <w:bottom w:val="single" w:sz="4" w:space="0" w:color="auto"/>
              <w:right w:val="single" w:sz="4" w:space="0" w:color="auto"/>
            </w:tcBorders>
          </w:tcPr>
          <w:p w:rsidR="005F2BB5" w:rsidRPr="004F37D6" w:rsidRDefault="005F2BB5" w:rsidP="00F5363C">
            <w:pPr>
              <w:pStyle w:val="Pieddepage"/>
              <w:keepNext/>
              <w:spacing w:before="120"/>
              <w:jc w:val="center"/>
              <w:rPr>
                <w:rFonts w:cs="Arial"/>
                <w:b/>
                <w:bCs/>
                <w:sz w:val="16"/>
                <w:szCs w:val="16"/>
              </w:rPr>
            </w:pPr>
            <w:r w:rsidRPr="004F37D6">
              <w:rPr>
                <w:b/>
                <w:snapToGrid/>
                <w:sz w:val="16"/>
                <w:szCs w:val="16"/>
              </w:rPr>
              <w:t>État d'avancement</w:t>
            </w:r>
            <w:r w:rsidR="00971973">
              <w:rPr>
                <w:b/>
                <w:snapToGrid/>
                <w:sz w:val="16"/>
                <w:szCs w:val="16"/>
              </w:rPr>
              <w:t>*</w:t>
            </w:r>
            <w:r w:rsidRPr="004F37D6">
              <w:rPr>
                <w:b/>
                <w:snapToGrid/>
                <w:sz w:val="16"/>
                <w:szCs w:val="16"/>
              </w:rPr>
              <w:t> :</w:t>
            </w:r>
          </w:p>
        </w:tc>
      </w:tr>
      <w:tr w:rsidR="005F2BB5" w:rsidRPr="004F37D6" w:rsidTr="00F5363C">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rsidR="005F2BB5" w:rsidRPr="004F37D6" w:rsidRDefault="005F2BB5" w:rsidP="00F5363C">
            <w:pPr>
              <w:pStyle w:val="Pieddepage"/>
              <w:keepNext/>
              <w:spacing w:before="120"/>
              <w:rPr>
                <w:rFonts w:cs="Arial"/>
                <w:b/>
                <w:bCs/>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5F2BB5" w:rsidRPr="004F37D6" w:rsidRDefault="005F2BB5" w:rsidP="00F5363C">
            <w:pPr>
              <w:pStyle w:val="Pieddepage"/>
              <w:keepNext/>
              <w:spacing w:before="120"/>
              <w:jc w:val="center"/>
              <w:rPr>
                <w:rFonts w:cs="Arial"/>
                <w:sz w:val="16"/>
                <w:szCs w:val="16"/>
              </w:rPr>
            </w:pPr>
            <w:r w:rsidRPr="004F37D6">
              <w:rPr>
                <w:snapToGrid/>
                <w:sz w:val="16"/>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5F2BB5" w:rsidRPr="004F37D6" w:rsidRDefault="005F2BB5" w:rsidP="00F5363C">
            <w:pPr>
              <w:pStyle w:val="Pieddepage"/>
              <w:keepNext/>
              <w:spacing w:before="120"/>
              <w:jc w:val="center"/>
              <w:rPr>
                <w:rFonts w:cs="Arial"/>
                <w:sz w:val="16"/>
                <w:szCs w:val="16"/>
              </w:rPr>
            </w:pPr>
            <w:r w:rsidRPr="004F37D6">
              <w:rPr>
                <w:snapToGrid/>
                <w:sz w:val="16"/>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rsidR="005F2BB5" w:rsidRPr="004F37D6" w:rsidRDefault="005F2BB5" w:rsidP="00F5363C">
            <w:pPr>
              <w:pStyle w:val="Pieddepage"/>
              <w:keepNext/>
              <w:spacing w:before="120"/>
              <w:jc w:val="center"/>
              <w:rPr>
                <w:rFonts w:cs="Arial"/>
                <w:sz w:val="16"/>
                <w:szCs w:val="16"/>
              </w:rPr>
            </w:pPr>
            <w:r w:rsidRPr="004F37D6">
              <w:rPr>
                <w:snapToGrid/>
                <w:sz w:val="16"/>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5F2BB5" w:rsidRPr="004F37D6" w:rsidRDefault="005F2BB5" w:rsidP="00F5363C">
            <w:pPr>
              <w:pStyle w:val="Pieddepage"/>
              <w:keepNext/>
              <w:spacing w:before="120"/>
              <w:jc w:val="center"/>
              <w:rPr>
                <w:rFonts w:cs="Arial"/>
                <w:sz w:val="16"/>
                <w:szCs w:val="16"/>
              </w:rPr>
            </w:pPr>
            <w:r w:rsidRPr="004F37D6">
              <w:rPr>
                <w:snapToGrid/>
                <w:sz w:val="16"/>
                <w:szCs w:val="16"/>
              </w:rPr>
              <w:t>D</w:t>
            </w:r>
          </w:p>
        </w:tc>
      </w:tr>
      <w:tr w:rsidR="005F2BB5" w:rsidRPr="004F37D6" w:rsidTr="00F5363C">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F5363C">
            <w:pPr>
              <w:pStyle w:val="Pieddepage"/>
              <w:keepNext/>
              <w:spacing w:before="120"/>
              <w:rPr>
                <w:rFonts w:cs="Arial"/>
                <w:sz w:val="16"/>
                <w:szCs w:val="16"/>
              </w:rPr>
            </w:pPr>
            <w:r w:rsidRPr="004F37D6">
              <w:rPr>
                <w:rFonts w:eastAsiaTheme="minorEastAsia" w:cs="Arial"/>
                <w:snapToGrid/>
                <w:kern w:val="0"/>
                <w:sz w:val="16"/>
                <w:szCs w:val="16"/>
                <w:lang w:val="fr-BE" w:eastAsia="fr-BE"/>
              </w:rPr>
              <w:t xml:space="preserve">1 Réaliser l’état des lieux </w:t>
            </w:r>
          </w:p>
        </w:tc>
        <w:tc>
          <w:tcPr>
            <w:tcW w:w="851" w:type="dxa"/>
            <w:tcBorders>
              <w:top w:val="single" w:sz="4" w:space="0" w:color="auto"/>
              <w:left w:val="single" w:sz="4" w:space="0" w:color="auto"/>
              <w:bottom w:val="single" w:sz="4" w:space="0" w:color="auto"/>
              <w:right w:val="single" w:sz="4" w:space="0" w:color="auto"/>
            </w:tcBorders>
          </w:tcPr>
          <w:p w:rsidR="005F2BB5" w:rsidRPr="004F37D6" w:rsidRDefault="005F2BB5" w:rsidP="00F5363C">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F5363C">
            <w:pPr>
              <w:pStyle w:val="Pieddepage"/>
              <w:keepNext/>
              <w:spacing w:before="120"/>
              <w:jc w:val="center"/>
              <w:rPr>
                <w:rFonts w:cs="Arial"/>
                <w:sz w:val="16"/>
                <w:szCs w:val="16"/>
              </w:rPr>
            </w:pPr>
            <w:r w:rsidRPr="004F37D6">
              <w:rPr>
                <w:rFonts w:eastAsiaTheme="minorEastAsia" w:cs="Arial"/>
                <w:snapToGrid/>
                <w:kern w:val="0"/>
                <w:sz w:val="16"/>
                <w:szCs w:val="16"/>
                <w:lang w:val="fr-BE" w:eastAsia="fr-BE"/>
              </w:rPr>
              <w:t>x</w:t>
            </w:r>
          </w:p>
        </w:tc>
        <w:tc>
          <w:tcPr>
            <w:tcW w:w="709"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F5363C">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F5363C">
            <w:pPr>
              <w:pStyle w:val="Pieddepage"/>
              <w:keepNext/>
              <w:spacing w:before="120"/>
              <w:rPr>
                <w:rFonts w:cs="Arial"/>
                <w:sz w:val="16"/>
                <w:szCs w:val="16"/>
              </w:rPr>
            </w:pPr>
          </w:p>
        </w:tc>
      </w:tr>
      <w:tr w:rsidR="005F2BB5" w:rsidRPr="004F37D6" w:rsidTr="00F5363C">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F5363C">
            <w:pPr>
              <w:pStyle w:val="Pieddepage"/>
              <w:keepNext/>
              <w:spacing w:before="120"/>
              <w:rPr>
                <w:rFonts w:cs="Arial"/>
                <w:sz w:val="16"/>
                <w:szCs w:val="16"/>
              </w:rPr>
            </w:pPr>
            <w:r w:rsidRPr="004F37D6">
              <w:rPr>
                <w:rFonts w:eastAsiaTheme="minorEastAsia" w:cs="Arial"/>
                <w:snapToGrid/>
                <w:kern w:val="0"/>
                <w:sz w:val="16"/>
                <w:szCs w:val="16"/>
                <w:lang w:val="fr-BE" w:eastAsia="fr-BE"/>
              </w:rPr>
              <w:t>2 Analyser  la conformité des CDS aux normes et élaborer les priorités</w:t>
            </w:r>
          </w:p>
        </w:tc>
        <w:tc>
          <w:tcPr>
            <w:tcW w:w="851" w:type="dxa"/>
            <w:tcBorders>
              <w:top w:val="single" w:sz="4" w:space="0" w:color="auto"/>
              <w:left w:val="single" w:sz="4" w:space="0" w:color="auto"/>
              <w:bottom w:val="single" w:sz="4" w:space="0" w:color="auto"/>
              <w:right w:val="single" w:sz="4" w:space="0" w:color="auto"/>
            </w:tcBorders>
          </w:tcPr>
          <w:p w:rsidR="005F2BB5" w:rsidRPr="004F37D6" w:rsidRDefault="005F2BB5" w:rsidP="00F5363C">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F5363C">
            <w:pPr>
              <w:pStyle w:val="Pieddepage"/>
              <w:keepNext/>
              <w:spacing w:before="120"/>
              <w:jc w:val="center"/>
              <w:rPr>
                <w:rFonts w:cs="Arial"/>
                <w:sz w:val="16"/>
                <w:szCs w:val="16"/>
              </w:rPr>
            </w:pPr>
            <w:r w:rsidRPr="004F37D6">
              <w:rPr>
                <w:rFonts w:eastAsiaTheme="minorEastAsia" w:cs="Arial"/>
                <w:snapToGrid/>
                <w:kern w:val="0"/>
                <w:sz w:val="16"/>
                <w:szCs w:val="16"/>
                <w:lang w:val="fr-BE" w:eastAsia="fr-BE"/>
              </w:rPr>
              <w:t>x</w:t>
            </w:r>
          </w:p>
        </w:tc>
        <w:tc>
          <w:tcPr>
            <w:tcW w:w="709"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F5363C">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F5363C">
            <w:pPr>
              <w:pStyle w:val="Pieddepage"/>
              <w:keepNext/>
              <w:spacing w:before="120"/>
              <w:rPr>
                <w:rFonts w:cs="Arial"/>
                <w:sz w:val="16"/>
                <w:szCs w:val="16"/>
              </w:rPr>
            </w:pPr>
          </w:p>
        </w:tc>
      </w:tr>
      <w:tr w:rsidR="005F2BB5" w:rsidRPr="004F37D6" w:rsidTr="00F5363C">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F5363C">
            <w:pPr>
              <w:pStyle w:val="Pieddepage"/>
              <w:keepNext/>
              <w:spacing w:before="120"/>
              <w:rPr>
                <w:rFonts w:cs="Arial"/>
                <w:sz w:val="16"/>
                <w:szCs w:val="16"/>
              </w:rPr>
            </w:pPr>
            <w:r w:rsidRPr="004F37D6">
              <w:rPr>
                <w:rFonts w:eastAsiaTheme="minorEastAsia" w:cs="Arial"/>
                <w:snapToGrid/>
                <w:kern w:val="0"/>
                <w:sz w:val="16"/>
                <w:szCs w:val="16"/>
                <w:lang w:val="fr-BE" w:eastAsia="fr-BE"/>
              </w:rPr>
              <w:t>3 Concevoir et réaliser les acquisitions et les travaux de constructions prioritaires</w:t>
            </w:r>
          </w:p>
        </w:tc>
        <w:tc>
          <w:tcPr>
            <w:tcW w:w="851" w:type="dxa"/>
            <w:tcBorders>
              <w:top w:val="single" w:sz="4" w:space="0" w:color="auto"/>
              <w:left w:val="single" w:sz="4" w:space="0" w:color="auto"/>
              <w:bottom w:val="single" w:sz="4" w:space="0" w:color="auto"/>
              <w:right w:val="single" w:sz="4" w:space="0" w:color="auto"/>
            </w:tcBorders>
          </w:tcPr>
          <w:p w:rsidR="005F2BB5" w:rsidRPr="004F37D6" w:rsidRDefault="005F2BB5" w:rsidP="00F5363C">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F5363C">
            <w:pPr>
              <w:pStyle w:val="Pieddepage"/>
              <w:keepNext/>
              <w:spacing w:before="120"/>
              <w:jc w:val="center"/>
              <w:rPr>
                <w:rFonts w:cs="Arial"/>
                <w:sz w:val="16"/>
                <w:szCs w:val="16"/>
              </w:rPr>
            </w:pPr>
            <w:r w:rsidRPr="004F37D6">
              <w:rPr>
                <w:rFonts w:eastAsiaTheme="minorEastAsia" w:cs="Arial"/>
                <w:snapToGrid/>
                <w:kern w:val="0"/>
                <w:sz w:val="16"/>
                <w:szCs w:val="16"/>
                <w:lang w:val="fr-BE" w:eastAsia="fr-BE"/>
              </w:rPr>
              <w:t>x</w:t>
            </w:r>
          </w:p>
        </w:tc>
        <w:tc>
          <w:tcPr>
            <w:tcW w:w="709"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F5363C">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F5363C">
            <w:pPr>
              <w:pStyle w:val="Pieddepage"/>
              <w:keepNext/>
              <w:spacing w:before="120"/>
              <w:rPr>
                <w:rFonts w:cs="Arial"/>
                <w:sz w:val="16"/>
                <w:szCs w:val="16"/>
              </w:rPr>
            </w:pPr>
          </w:p>
        </w:tc>
      </w:tr>
      <w:tr w:rsidR="005F2BB5" w:rsidRPr="004F37D6" w:rsidTr="00F5363C">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F5363C">
            <w:pPr>
              <w:pStyle w:val="Pieddepage"/>
              <w:keepNext/>
              <w:spacing w:before="120"/>
              <w:rPr>
                <w:rFonts w:cs="Arial"/>
                <w:sz w:val="16"/>
                <w:szCs w:val="16"/>
              </w:rPr>
            </w:pPr>
            <w:r w:rsidRPr="004F37D6">
              <w:rPr>
                <w:rFonts w:eastAsiaTheme="minorEastAsia" w:cs="Arial"/>
                <w:snapToGrid/>
                <w:kern w:val="0"/>
                <w:sz w:val="16"/>
                <w:szCs w:val="16"/>
                <w:lang w:val="fr-BE" w:eastAsia="fr-BE"/>
              </w:rPr>
              <w:t>4 Réaliser un accès à des sources d’énergie renouvelable dans les CDS des zones</w:t>
            </w:r>
          </w:p>
        </w:tc>
        <w:tc>
          <w:tcPr>
            <w:tcW w:w="851" w:type="dxa"/>
            <w:tcBorders>
              <w:top w:val="single" w:sz="4" w:space="0" w:color="auto"/>
              <w:left w:val="single" w:sz="4" w:space="0" w:color="auto"/>
              <w:bottom w:val="single" w:sz="4" w:space="0" w:color="auto"/>
              <w:right w:val="single" w:sz="4" w:space="0" w:color="auto"/>
            </w:tcBorders>
          </w:tcPr>
          <w:p w:rsidR="005F2BB5" w:rsidRPr="004F37D6" w:rsidRDefault="005F2BB5" w:rsidP="00F5363C">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F5363C">
            <w:pPr>
              <w:pStyle w:val="Pieddepage"/>
              <w:keepNext/>
              <w:spacing w:before="120"/>
              <w:jc w:val="center"/>
              <w:rPr>
                <w:rFonts w:cs="Arial"/>
                <w:sz w:val="16"/>
                <w:szCs w:val="16"/>
              </w:rPr>
            </w:pPr>
            <w:r w:rsidRPr="004F37D6">
              <w:rPr>
                <w:rFonts w:eastAsiaTheme="minorEastAsia" w:cs="Arial"/>
                <w:snapToGrid/>
                <w:kern w:val="0"/>
                <w:sz w:val="16"/>
                <w:szCs w:val="16"/>
                <w:lang w:val="fr-BE" w:eastAsia="fr-BE"/>
              </w:rPr>
              <w:t>x</w:t>
            </w:r>
          </w:p>
        </w:tc>
        <w:tc>
          <w:tcPr>
            <w:tcW w:w="709"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F5363C">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F5363C">
            <w:pPr>
              <w:pStyle w:val="Pieddepage"/>
              <w:keepNext/>
              <w:spacing w:before="120"/>
              <w:rPr>
                <w:rFonts w:cs="Arial"/>
                <w:sz w:val="16"/>
                <w:szCs w:val="16"/>
              </w:rPr>
            </w:pPr>
          </w:p>
        </w:tc>
      </w:tr>
    </w:tbl>
    <w:p w:rsidR="005F2BB5" w:rsidRPr="004F37D6" w:rsidRDefault="005F2BB5" w:rsidP="005F2BB5">
      <w:pPr>
        <w:pStyle w:val="Corpsdetexte"/>
        <w:widowControl/>
        <w:suppressAutoHyphens w:val="0"/>
        <w:spacing w:after="160" w:line="240" w:lineRule="auto"/>
        <w:rPr>
          <w:rFonts w:eastAsia="Calibri" w:cs="Arial"/>
          <w:snapToGrid/>
          <w:color w:val="585756"/>
          <w:kern w:val="0"/>
          <w:sz w:val="16"/>
          <w:szCs w:val="16"/>
          <w:lang w:val="pt-PT" w:eastAsia="en-US"/>
        </w:rPr>
      </w:pPr>
      <w:r w:rsidRPr="004F37D6">
        <w:rPr>
          <w:rFonts w:eastAsia="Calibri" w:cs="Arial"/>
          <w:snapToGrid/>
          <w:color w:val="585756"/>
          <w:kern w:val="0"/>
          <w:sz w:val="16"/>
          <w:szCs w:val="16"/>
          <w:lang w:val="pt-PT" w:eastAsia="en-US"/>
        </w:rPr>
        <w:t xml:space="preserve">* Le délai d’exécution du Volet a été étendu à 2020 </w:t>
      </w:r>
    </w:p>
    <w:p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25" w:name="_Toc508289702"/>
      <w:r>
        <w:rPr>
          <w:rFonts w:ascii="Calibri" w:eastAsia="Calibri" w:hAnsi="Calibri" w:cs="Calibri-Bold"/>
          <w:snapToGrid/>
          <w:color w:val="585756"/>
          <w:kern w:val="0"/>
          <w:lang w:val="fr-BE" w:eastAsia="en-US"/>
        </w:rPr>
        <w:t>Analyse des p</w:t>
      </w:r>
      <w:r w:rsidRPr="0052529A">
        <w:rPr>
          <w:rFonts w:ascii="Calibri" w:eastAsia="Calibri" w:hAnsi="Calibri" w:cs="Calibri-Bold"/>
          <w:snapToGrid/>
          <w:color w:val="585756"/>
          <w:kern w:val="0"/>
          <w:lang w:val="fr-BE" w:eastAsia="en-US"/>
        </w:rPr>
        <w:t xml:space="preserve">rogrès </w:t>
      </w:r>
      <w:r>
        <w:rPr>
          <w:rFonts w:ascii="Calibri" w:eastAsia="Calibri" w:hAnsi="Calibri" w:cs="Calibri-Bold"/>
          <w:snapToGrid/>
          <w:color w:val="585756"/>
          <w:kern w:val="0"/>
          <w:lang w:val="fr-BE" w:eastAsia="en-US"/>
        </w:rPr>
        <w:t>réalisés</w:t>
      </w:r>
      <w:bookmarkEnd w:id="125"/>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7087"/>
      </w:tblGrid>
      <w:tr w:rsidR="005F2BB5" w:rsidRPr="00DB2E17" w:rsidTr="00C353FB">
        <w:trPr>
          <w:trHeight w:val="1000"/>
        </w:trPr>
        <w:tc>
          <w:tcPr>
            <w:tcW w:w="2553" w:type="dxa"/>
            <w:tcBorders>
              <w:top w:val="single" w:sz="4" w:space="0" w:color="auto"/>
              <w:left w:val="single" w:sz="4" w:space="0" w:color="auto"/>
              <w:bottom w:val="single" w:sz="4" w:space="0" w:color="auto"/>
              <w:right w:val="single" w:sz="4" w:space="0" w:color="auto"/>
            </w:tcBorders>
          </w:tcPr>
          <w:p w:rsidR="005F2BB5" w:rsidRPr="00DB2E17" w:rsidRDefault="005F2BB5" w:rsidP="00F5363C">
            <w:pPr>
              <w:rPr>
                <w:rFonts w:cs="Arial"/>
                <w:i/>
                <w:iCs/>
                <w:sz w:val="16"/>
                <w:szCs w:val="16"/>
              </w:rPr>
            </w:pPr>
            <w:r w:rsidRPr="00DB2E17">
              <w:rPr>
                <w:rFonts w:eastAsiaTheme="minorEastAsia" w:cs="Arial"/>
                <w:snapToGrid/>
                <w:kern w:val="0"/>
                <w:sz w:val="16"/>
                <w:szCs w:val="16"/>
                <w:lang w:val="fr-BE" w:eastAsia="fr-BE"/>
              </w:rPr>
              <w:t>Lien entre les activités et l'output:</w:t>
            </w:r>
          </w:p>
        </w:tc>
        <w:tc>
          <w:tcPr>
            <w:tcW w:w="7087" w:type="dxa"/>
            <w:tcBorders>
              <w:top w:val="single" w:sz="4" w:space="0" w:color="auto"/>
              <w:left w:val="single" w:sz="4" w:space="0" w:color="auto"/>
              <w:bottom w:val="single" w:sz="4" w:space="0" w:color="auto"/>
              <w:right w:val="single" w:sz="4" w:space="0" w:color="auto"/>
            </w:tcBorders>
          </w:tcPr>
          <w:p w:rsidR="00971973" w:rsidRDefault="005F2BB5" w:rsidP="00971973">
            <w:pPr>
              <w:widowControl/>
              <w:suppressAutoHyphens w:val="0"/>
              <w:spacing w:after="160" w:line="259" w:lineRule="auto"/>
              <w:rPr>
                <w:rFonts w:eastAsiaTheme="minorEastAsia" w:cs="Arial"/>
                <w:snapToGrid/>
                <w:kern w:val="0"/>
                <w:sz w:val="16"/>
                <w:szCs w:val="16"/>
                <w:lang w:val="fr-BE" w:eastAsia="fr-BE"/>
              </w:rPr>
            </w:pPr>
            <w:r w:rsidRPr="00DB2E17">
              <w:rPr>
                <w:rFonts w:eastAsiaTheme="minorEastAsia" w:cs="Arial"/>
                <w:snapToGrid/>
                <w:kern w:val="0"/>
                <w:sz w:val="16"/>
                <w:szCs w:val="16"/>
                <w:lang w:val="fr-BE" w:eastAsia="fr-BE"/>
              </w:rPr>
              <w:t xml:space="preserve">6 CDS prioritaires ont été ciblés, et sont en train d’être réhabilités et construits dans le but de mise à niveau selon les normes. </w:t>
            </w:r>
          </w:p>
          <w:p w:rsidR="005F2BB5" w:rsidRPr="00971973" w:rsidRDefault="005F2BB5" w:rsidP="00971973">
            <w:pPr>
              <w:widowControl/>
              <w:suppressAutoHyphens w:val="0"/>
              <w:spacing w:after="160" w:line="259" w:lineRule="auto"/>
              <w:rPr>
                <w:rFonts w:eastAsiaTheme="minorEastAsia" w:cs="Arial"/>
                <w:snapToGrid/>
                <w:kern w:val="0"/>
                <w:sz w:val="16"/>
                <w:szCs w:val="16"/>
                <w:lang w:val="fr-BE" w:eastAsia="fr-BE"/>
              </w:rPr>
            </w:pPr>
            <w:r w:rsidRPr="00DB2E17">
              <w:rPr>
                <w:rFonts w:eastAsiaTheme="minorEastAsia" w:cs="Arial"/>
                <w:snapToGrid/>
                <w:kern w:val="0"/>
                <w:sz w:val="16"/>
                <w:szCs w:val="16"/>
                <w:lang w:val="fr-BE" w:eastAsia="fr-BE"/>
              </w:rPr>
              <w:t>29 CDS ont été équipés de l’énergie renouvelable photovoltaïque</w:t>
            </w:r>
          </w:p>
        </w:tc>
      </w:tr>
      <w:tr w:rsidR="005F2BB5" w:rsidRPr="00DB2E17" w:rsidTr="00C353FB">
        <w:tc>
          <w:tcPr>
            <w:tcW w:w="2553" w:type="dxa"/>
            <w:tcBorders>
              <w:top w:val="single" w:sz="4" w:space="0" w:color="auto"/>
              <w:left w:val="single" w:sz="4" w:space="0" w:color="auto"/>
              <w:bottom w:val="single" w:sz="4" w:space="0" w:color="auto"/>
              <w:right w:val="single" w:sz="4" w:space="0" w:color="auto"/>
            </w:tcBorders>
          </w:tcPr>
          <w:p w:rsidR="005F2BB5" w:rsidRPr="00DB2E17" w:rsidRDefault="005F2BB5" w:rsidP="00F5363C">
            <w:pPr>
              <w:rPr>
                <w:rFonts w:cs="Arial"/>
                <w:b/>
                <w:i/>
                <w:iCs/>
                <w:sz w:val="16"/>
                <w:szCs w:val="16"/>
              </w:rPr>
            </w:pPr>
            <w:r w:rsidRPr="00DB2E17">
              <w:rPr>
                <w:rFonts w:eastAsiaTheme="minorEastAsia" w:cs="Arial"/>
                <w:snapToGrid/>
                <w:kern w:val="0"/>
                <w:sz w:val="16"/>
                <w:szCs w:val="16"/>
                <w:lang w:val="fr-BE" w:eastAsia="fr-BE"/>
              </w:rPr>
              <w:t>Progrès réalisés par rapport à l'atteinte de l'output (sur la base d’indicateurs) :</w:t>
            </w:r>
          </w:p>
        </w:tc>
        <w:tc>
          <w:tcPr>
            <w:tcW w:w="7087" w:type="dxa"/>
            <w:tcBorders>
              <w:top w:val="single" w:sz="4" w:space="0" w:color="auto"/>
              <w:left w:val="single" w:sz="4" w:space="0" w:color="auto"/>
              <w:bottom w:val="single" w:sz="4" w:space="0" w:color="auto"/>
              <w:right w:val="single" w:sz="4" w:space="0" w:color="auto"/>
            </w:tcBorders>
          </w:tcPr>
          <w:p w:rsidR="00971973" w:rsidRPr="00971973" w:rsidRDefault="0063520A" w:rsidP="00971973">
            <w:pPr>
              <w:spacing w:after="160" w:line="259" w:lineRule="auto"/>
              <w:jc w:val="both"/>
              <w:rPr>
                <w:rFonts w:eastAsiaTheme="minorEastAsia" w:cs="Arial"/>
                <w:bCs/>
                <w:snapToGrid/>
                <w:sz w:val="16"/>
                <w:szCs w:val="16"/>
                <w:lang w:eastAsia="fr-BE"/>
              </w:rPr>
            </w:pPr>
            <w:r>
              <w:rPr>
                <w:rFonts w:eastAsiaTheme="minorEastAsia" w:cs="Arial"/>
                <w:bCs/>
                <w:snapToGrid/>
                <w:sz w:val="16"/>
                <w:szCs w:val="16"/>
                <w:lang w:eastAsia="fr-BE"/>
              </w:rPr>
              <w:t xml:space="preserve">4 </w:t>
            </w:r>
            <w:r w:rsidR="005F2BB5" w:rsidRPr="00971973">
              <w:rPr>
                <w:rFonts w:eastAsiaTheme="minorEastAsia" w:cs="Arial"/>
                <w:bCs/>
                <w:snapToGrid/>
                <w:sz w:val="16"/>
                <w:szCs w:val="16"/>
                <w:lang w:eastAsia="fr-BE"/>
              </w:rPr>
              <w:t xml:space="preserve">CDS en province Kirundo et 2 en province Muramvya sont </w:t>
            </w:r>
            <w:r w:rsidR="005F2BB5" w:rsidRPr="00971973">
              <w:rPr>
                <w:rFonts w:eastAsiaTheme="minorEastAsia" w:cs="Arial"/>
                <w:snapToGrid/>
                <w:sz w:val="16"/>
                <w:szCs w:val="16"/>
                <w:lang w:eastAsia="fr-BE"/>
              </w:rPr>
              <w:t xml:space="preserve">en </w:t>
            </w:r>
            <w:r w:rsidR="005F2BB5" w:rsidRPr="00971973">
              <w:rPr>
                <w:rFonts w:eastAsiaTheme="minorEastAsia" w:cs="Arial"/>
                <w:bCs/>
                <w:snapToGrid/>
                <w:sz w:val="16"/>
                <w:szCs w:val="16"/>
                <w:lang w:eastAsia="fr-BE"/>
              </w:rPr>
              <w:t>cours de réhabilitation/extension</w:t>
            </w:r>
          </w:p>
          <w:p w:rsidR="005F2BB5" w:rsidRPr="00971973" w:rsidRDefault="005F2BB5" w:rsidP="00971973">
            <w:pPr>
              <w:spacing w:after="160" w:line="259" w:lineRule="auto"/>
              <w:jc w:val="both"/>
              <w:rPr>
                <w:rFonts w:eastAsiaTheme="minorEastAsia" w:cs="Arial"/>
                <w:bCs/>
                <w:snapToGrid/>
                <w:sz w:val="16"/>
                <w:szCs w:val="16"/>
                <w:lang w:eastAsia="fr-BE"/>
              </w:rPr>
            </w:pPr>
            <w:r w:rsidRPr="00971973">
              <w:rPr>
                <w:rFonts w:eastAsiaTheme="minorEastAsia" w:cs="Arial"/>
                <w:bCs/>
                <w:snapToGrid/>
                <w:sz w:val="16"/>
                <w:szCs w:val="16"/>
                <w:lang w:eastAsia="fr-BE"/>
              </w:rPr>
              <w:t>20 CDS en province Kirundo et 9 en province Muramvya ont été équipés des installations électriques photovoltaïques</w:t>
            </w:r>
          </w:p>
        </w:tc>
      </w:tr>
      <w:tr w:rsidR="005F2BB5" w:rsidRPr="00DB2E17" w:rsidTr="00C353FB">
        <w:tc>
          <w:tcPr>
            <w:tcW w:w="2553" w:type="dxa"/>
            <w:tcBorders>
              <w:top w:val="single" w:sz="4" w:space="0" w:color="auto"/>
              <w:left w:val="single" w:sz="4" w:space="0" w:color="auto"/>
              <w:bottom w:val="single" w:sz="4" w:space="0" w:color="auto"/>
              <w:right w:val="single" w:sz="4" w:space="0" w:color="auto"/>
            </w:tcBorders>
          </w:tcPr>
          <w:p w:rsidR="005F2BB5" w:rsidRPr="00DB2E17" w:rsidRDefault="005F2BB5" w:rsidP="00F5363C">
            <w:pPr>
              <w:rPr>
                <w:rFonts w:cs="Arial"/>
                <w:b/>
                <w:i/>
                <w:iCs/>
                <w:sz w:val="16"/>
                <w:szCs w:val="16"/>
              </w:rPr>
            </w:pPr>
            <w:r w:rsidRPr="00DB2E17">
              <w:rPr>
                <w:rFonts w:eastAsiaTheme="minorEastAsia" w:cs="Arial"/>
                <w:snapToGrid/>
                <w:kern w:val="0"/>
                <w:sz w:val="16"/>
                <w:szCs w:val="16"/>
                <w:lang w:val="fr-BE" w:eastAsia="fr-BE"/>
              </w:rPr>
              <w:t>Difficultés qui se sont présentées, facteurs d'influence (positive ou négative) :</w:t>
            </w:r>
          </w:p>
        </w:tc>
        <w:tc>
          <w:tcPr>
            <w:tcW w:w="7087" w:type="dxa"/>
            <w:tcBorders>
              <w:top w:val="single" w:sz="4" w:space="0" w:color="auto"/>
              <w:left w:val="single" w:sz="4" w:space="0" w:color="auto"/>
              <w:bottom w:val="single" w:sz="4" w:space="0" w:color="auto"/>
              <w:right w:val="single" w:sz="4" w:space="0" w:color="auto"/>
            </w:tcBorders>
          </w:tcPr>
          <w:p w:rsidR="005F2BB5" w:rsidRPr="00DB2E17" w:rsidRDefault="005F2BB5" w:rsidP="00F5363C">
            <w:pPr>
              <w:keepNext/>
              <w:suppressLineNumbers/>
              <w:tabs>
                <w:tab w:val="center" w:pos="4818"/>
                <w:tab w:val="right" w:pos="9637"/>
              </w:tabs>
              <w:spacing w:before="120"/>
              <w:jc w:val="both"/>
              <w:rPr>
                <w:rFonts w:cs="Arial"/>
                <w:sz w:val="16"/>
                <w:szCs w:val="16"/>
              </w:rPr>
            </w:pPr>
          </w:p>
        </w:tc>
      </w:tr>
      <w:tr w:rsidR="005F2BB5" w:rsidRPr="00DB2E17" w:rsidTr="00C353FB">
        <w:tc>
          <w:tcPr>
            <w:tcW w:w="2553" w:type="dxa"/>
            <w:tcBorders>
              <w:top w:val="single" w:sz="4" w:space="0" w:color="auto"/>
              <w:left w:val="single" w:sz="4" w:space="0" w:color="auto"/>
              <w:bottom w:val="single" w:sz="4" w:space="0" w:color="auto"/>
              <w:right w:val="single" w:sz="4" w:space="0" w:color="auto"/>
            </w:tcBorders>
          </w:tcPr>
          <w:p w:rsidR="005F2BB5" w:rsidRPr="00DB2E17" w:rsidRDefault="005F2BB5" w:rsidP="00F5363C">
            <w:pPr>
              <w:rPr>
                <w:rFonts w:cs="Arial"/>
                <w:i/>
                <w:iCs/>
                <w:snapToGrid/>
                <w:kern w:val="0"/>
                <w:sz w:val="16"/>
                <w:szCs w:val="16"/>
                <w:lang w:eastAsia="fr-BE"/>
              </w:rPr>
            </w:pPr>
            <w:r w:rsidRPr="00DB2E17">
              <w:rPr>
                <w:rFonts w:eastAsiaTheme="minorEastAsia" w:cs="Arial"/>
                <w:snapToGrid/>
                <w:kern w:val="0"/>
                <w:sz w:val="16"/>
                <w:szCs w:val="16"/>
                <w:lang w:val="fr-BE" w:eastAsia="fr-BE"/>
              </w:rPr>
              <w:t>Résultat inattendu</w:t>
            </w:r>
          </w:p>
        </w:tc>
        <w:tc>
          <w:tcPr>
            <w:tcW w:w="7087" w:type="dxa"/>
            <w:tcBorders>
              <w:top w:val="single" w:sz="4" w:space="0" w:color="auto"/>
              <w:left w:val="single" w:sz="4" w:space="0" w:color="auto"/>
              <w:bottom w:val="single" w:sz="4" w:space="0" w:color="auto"/>
              <w:right w:val="single" w:sz="4" w:space="0" w:color="auto"/>
            </w:tcBorders>
          </w:tcPr>
          <w:p w:rsidR="005F2BB5" w:rsidRPr="00DB2E17" w:rsidRDefault="005F2BB5" w:rsidP="00F5363C">
            <w:pPr>
              <w:keepNext/>
              <w:widowControl/>
              <w:numPr>
                <w:ilvl w:val="0"/>
                <w:numId w:val="31"/>
              </w:numPr>
              <w:suppressAutoHyphens w:val="0"/>
              <w:spacing w:before="120" w:after="160" w:line="259" w:lineRule="auto"/>
              <w:ind w:left="303"/>
              <w:rPr>
                <w:rFonts w:cs="Arial"/>
                <w:snapToGrid/>
                <w:kern w:val="0"/>
                <w:sz w:val="16"/>
                <w:szCs w:val="16"/>
                <w:lang w:eastAsia="fr-BE"/>
              </w:rPr>
            </w:pPr>
            <w:r w:rsidRPr="00DB2E17">
              <w:rPr>
                <w:rFonts w:eastAsiaTheme="minorEastAsia" w:cs="Arial"/>
                <w:snapToGrid/>
                <w:kern w:val="0"/>
                <w:sz w:val="16"/>
                <w:szCs w:val="16"/>
                <w:lang w:val="fr-BE" w:eastAsia="fr-BE"/>
              </w:rPr>
              <w:t>Les études de réhabilitation et extension de 6 CDS et installations électriques photovoltaïques dans 29 CDS et le BDS Busoni ont été réalisées par l’équipe DISE/PAISS et ont permis de contribuer au renforcement des capacités des ingénieurs du Ministère qui ont élaboré le CSC avec l’appui du PAISS.</w:t>
            </w:r>
          </w:p>
        </w:tc>
      </w:tr>
    </w:tbl>
    <w:p w:rsidR="000B03BB" w:rsidRPr="00DA27DF" w:rsidRDefault="004D106E" w:rsidP="00DA27DF">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r>
        <w:rPr>
          <w:rFonts w:ascii="Georgia" w:eastAsia="Calibri" w:hAnsi="Georgia"/>
          <w:i/>
          <w:snapToGrid/>
          <w:color w:val="585756"/>
          <w:kern w:val="0"/>
          <w:sz w:val="21"/>
          <w:szCs w:val="22"/>
          <w:highlight w:val="yellow"/>
          <w:lang w:eastAsia="en-US"/>
        </w:rPr>
        <w:t xml:space="preserve">                          </w:t>
      </w:r>
    </w:p>
    <w:p w:rsidR="00C353FB" w:rsidRDefault="00C353FB">
      <w:pPr>
        <w:widowControl/>
        <w:suppressAutoHyphens w:val="0"/>
        <w:rPr>
          <w:rFonts w:ascii="Calibri" w:hAnsi="Calibri"/>
          <w:b/>
          <w:snapToGrid/>
          <w:color w:val="D81A1A"/>
          <w:kern w:val="0"/>
          <w:sz w:val="28"/>
          <w:szCs w:val="26"/>
          <w:lang w:val="fr-BE" w:eastAsia="en-US"/>
        </w:rPr>
      </w:pPr>
      <w:bookmarkStart w:id="126" w:name="_Toc508289703"/>
      <w:bookmarkStart w:id="127" w:name="_Hlk506885099"/>
      <w:r>
        <w:rPr>
          <w:rFonts w:ascii="Calibri" w:hAnsi="Calibri"/>
          <w:bCs/>
          <w:snapToGrid/>
          <w:color w:val="D81A1A"/>
          <w:kern w:val="0"/>
          <w:szCs w:val="26"/>
          <w:lang w:val="fr-BE" w:eastAsia="en-US"/>
        </w:rPr>
        <w:br w:type="page"/>
      </w:r>
    </w:p>
    <w:p w:rsidR="00FA05A9" w:rsidRPr="001F3A0B" w:rsidRDefault="00C353FB" w:rsidP="00FA05A9">
      <w:pPr>
        <w:pStyle w:val="Titre2"/>
        <w:keepLines/>
        <w:widowControl/>
        <w:numPr>
          <w:ilvl w:val="1"/>
          <w:numId w:val="1"/>
        </w:numPr>
        <w:suppressAutoHyphens w:val="0"/>
        <w:spacing w:after="120"/>
        <w:rPr>
          <w:rFonts w:ascii="Calibri" w:eastAsia="Times New Roman" w:hAnsi="Calibri"/>
          <w:bCs w:val="0"/>
          <w:snapToGrid/>
          <w:color w:val="D81A1A"/>
          <w:kern w:val="0"/>
          <w:szCs w:val="26"/>
          <w:lang w:val="fr-BE" w:eastAsia="en-US"/>
        </w:rPr>
      </w:pPr>
      <w:r>
        <w:rPr>
          <w:rFonts w:ascii="Calibri" w:eastAsia="Times New Roman" w:hAnsi="Calibri"/>
          <w:bCs w:val="0"/>
          <w:snapToGrid/>
          <w:color w:val="D81A1A"/>
          <w:kern w:val="0"/>
          <w:szCs w:val="26"/>
          <w:lang w:val="fr-BE" w:eastAsia="en-US"/>
        </w:rPr>
        <w:lastRenderedPageBreak/>
        <w:t xml:space="preserve"> </w:t>
      </w:r>
      <w:r w:rsidR="00FA05A9" w:rsidRPr="001F3A0B">
        <w:rPr>
          <w:rFonts w:ascii="Calibri" w:eastAsia="Times New Roman" w:hAnsi="Calibri"/>
          <w:bCs w:val="0"/>
          <w:snapToGrid/>
          <w:color w:val="D81A1A"/>
          <w:kern w:val="0"/>
          <w:szCs w:val="26"/>
          <w:lang w:val="fr-BE" w:eastAsia="en-US"/>
        </w:rPr>
        <w:t xml:space="preserve">VOLET </w:t>
      </w:r>
      <w:r w:rsidR="00FA05A9">
        <w:rPr>
          <w:rFonts w:ascii="Calibri" w:eastAsia="Times New Roman" w:hAnsi="Calibri"/>
          <w:bCs w:val="0"/>
          <w:snapToGrid/>
          <w:color w:val="D81A1A"/>
          <w:kern w:val="0"/>
          <w:szCs w:val="26"/>
          <w:lang w:val="fr-BE" w:eastAsia="en-US"/>
        </w:rPr>
        <w:t>5 INFRA</w:t>
      </w:r>
      <w:r w:rsidR="00FA05A9" w:rsidRPr="001F3A0B">
        <w:rPr>
          <w:rFonts w:ascii="Calibri" w:eastAsia="Times New Roman" w:hAnsi="Calibri"/>
          <w:bCs w:val="0"/>
          <w:snapToGrid/>
          <w:color w:val="D81A1A"/>
          <w:kern w:val="0"/>
          <w:szCs w:val="26"/>
          <w:lang w:val="fr-BE" w:eastAsia="en-US"/>
        </w:rPr>
        <w:t>: Performance de l'output </w:t>
      </w:r>
      <w:r w:rsidR="00FA05A9">
        <w:rPr>
          <w:rFonts w:ascii="Calibri" w:eastAsia="Times New Roman" w:hAnsi="Calibri"/>
          <w:bCs w:val="0"/>
          <w:snapToGrid/>
          <w:color w:val="D81A1A"/>
          <w:kern w:val="0"/>
          <w:szCs w:val="26"/>
          <w:lang w:val="fr-BE" w:eastAsia="en-US"/>
        </w:rPr>
        <w:t>4</w:t>
      </w:r>
      <w:bookmarkEnd w:id="126"/>
    </w:p>
    <w:p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28" w:name="_Toc508289704"/>
      <w:r w:rsidRPr="0052529A">
        <w:rPr>
          <w:rFonts w:ascii="Calibri" w:eastAsia="Calibri" w:hAnsi="Calibri" w:cs="Calibri-Bold"/>
          <w:snapToGrid/>
          <w:color w:val="585756"/>
          <w:kern w:val="0"/>
          <w:lang w:val="fr-BE" w:eastAsia="en-US"/>
        </w:rPr>
        <w:t>Progrès des indicateurs</w:t>
      </w:r>
      <w:bookmarkEnd w:id="128"/>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5"/>
        <w:gridCol w:w="875"/>
        <w:gridCol w:w="850"/>
        <w:gridCol w:w="851"/>
        <w:gridCol w:w="850"/>
        <w:gridCol w:w="851"/>
      </w:tblGrid>
      <w:tr w:rsidR="00531512" w:rsidRPr="005F2BB5" w:rsidTr="000B03BB">
        <w:trPr>
          <w:cantSplit/>
          <w:jc w:val="center"/>
        </w:trPr>
        <w:tc>
          <w:tcPr>
            <w:tcW w:w="9782" w:type="dxa"/>
            <w:gridSpan w:val="6"/>
          </w:tcPr>
          <w:p w:rsidR="00531512" w:rsidRPr="005F2BB5" w:rsidRDefault="00531512" w:rsidP="000B03BB">
            <w:pPr>
              <w:rPr>
                <w:rFonts w:cs="Arial"/>
                <w:b/>
                <w:bCs/>
                <w:sz w:val="16"/>
                <w:szCs w:val="16"/>
              </w:rPr>
            </w:pPr>
            <w:r w:rsidRPr="005F2BB5">
              <w:rPr>
                <w:b/>
                <w:snapToGrid/>
                <w:sz w:val="16"/>
                <w:szCs w:val="16"/>
              </w:rPr>
              <w:t>Output </w:t>
            </w:r>
            <w:r w:rsidR="005F2BB5" w:rsidRPr="005F2BB5">
              <w:rPr>
                <w:b/>
                <w:snapToGrid/>
                <w:sz w:val="16"/>
                <w:szCs w:val="16"/>
              </w:rPr>
              <w:t>4</w:t>
            </w:r>
            <w:r w:rsidRPr="005F2BB5">
              <w:rPr>
                <w:b/>
                <w:snapToGrid/>
                <w:sz w:val="16"/>
                <w:szCs w:val="16"/>
              </w:rPr>
              <w:t xml:space="preserve"> : </w:t>
            </w:r>
            <w:r w:rsidR="00DB2E17" w:rsidRPr="005F2BB5">
              <w:rPr>
                <w:b/>
                <w:snapToGrid/>
                <w:sz w:val="16"/>
                <w:szCs w:val="16"/>
              </w:rPr>
              <w:t>L</w:t>
            </w:r>
            <w:r w:rsidR="005F2BB5" w:rsidRPr="005F2BB5">
              <w:rPr>
                <w:b/>
                <w:snapToGrid/>
                <w:sz w:val="16"/>
                <w:szCs w:val="16"/>
              </w:rPr>
              <w:t>’hôpital de district de Kiganda est réhabilité et construit selon les normes</w:t>
            </w:r>
          </w:p>
          <w:p w:rsidR="00531512" w:rsidRPr="005F2BB5" w:rsidRDefault="00531512" w:rsidP="000B03BB">
            <w:pPr>
              <w:rPr>
                <w:rFonts w:cs="Arial"/>
                <w:b/>
                <w:bCs/>
                <w:sz w:val="16"/>
                <w:szCs w:val="16"/>
              </w:rPr>
            </w:pPr>
          </w:p>
        </w:tc>
      </w:tr>
      <w:tr w:rsidR="00531512" w:rsidRPr="005F2BB5" w:rsidTr="000B03BB">
        <w:trPr>
          <w:jc w:val="center"/>
        </w:trPr>
        <w:tc>
          <w:tcPr>
            <w:tcW w:w="5505" w:type="dxa"/>
          </w:tcPr>
          <w:p w:rsidR="00531512" w:rsidRPr="005F2BB5" w:rsidRDefault="00531512" w:rsidP="000B03BB">
            <w:pPr>
              <w:pStyle w:val="Ballontekst1"/>
              <w:rPr>
                <w:rFonts w:ascii="Arial" w:hAnsi="Arial" w:cs="Arial"/>
                <w:b/>
                <w:bCs/>
              </w:rPr>
            </w:pPr>
            <w:r w:rsidRPr="005F2BB5">
              <w:rPr>
                <w:rFonts w:ascii="Arial" w:hAnsi="Arial"/>
                <w:b/>
                <w:snapToGrid/>
              </w:rPr>
              <w:t>Indicateurs</w:t>
            </w:r>
          </w:p>
        </w:tc>
        <w:tc>
          <w:tcPr>
            <w:tcW w:w="875" w:type="dxa"/>
          </w:tcPr>
          <w:p w:rsidR="00531512" w:rsidRPr="005F2BB5" w:rsidRDefault="00531512" w:rsidP="000B03BB">
            <w:pPr>
              <w:rPr>
                <w:rFonts w:cs="Arial"/>
                <w:b/>
                <w:bCs/>
                <w:sz w:val="16"/>
                <w:szCs w:val="16"/>
              </w:rPr>
            </w:pPr>
            <w:r w:rsidRPr="005F2BB5">
              <w:rPr>
                <w:b/>
                <w:snapToGrid/>
                <w:sz w:val="16"/>
                <w:szCs w:val="16"/>
              </w:rPr>
              <w:t xml:space="preserve">Valeur de la </w:t>
            </w:r>
            <w:r w:rsidRPr="005F2BB5">
              <w:rPr>
                <w:b/>
                <w:i/>
                <w:snapToGrid/>
                <w:sz w:val="16"/>
                <w:szCs w:val="16"/>
              </w:rPr>
              <w:t>Baseline</w:t>
            </w:r>
          </w:p>
        </w:tc>
        <w:tc>
          <w:tcPr>
            <w:tcW w:w="850" w:type="dxa"/>
          </w:tcPr>
          <w:p w:rsidR="00531512" w:rsidRPr="005F2BB5" w:rsidRDefault="00531512" w:rsidP="000B03BB">
            <w:pPr>
              <w:rPr>
                <w:rFonts w:cs="Arial"/>
                <w:b/>
                <w:bCs/>
                <w:sz w:val="16"/>
                <w:szCs w:val="16"/>
              </w:rPr>
            </w:pPr>
            <w:r w:rsidRPr="005F2BB5">
              <w:rPr>
                <w:b/>
                <w:snapToGrid/>
                <w:sz w:val="16"/>
                <w:szCs w:val="16"/>
              </w:rPr>
              <w:t>Valeur année N-1</w:t>
            </w:r>
          </w:p>
        </w:tc>
        <w:tc>
          <w:tcPr>
            <w:tcW w:w="851" w:type="dxa"/>
          </w:tcPr>
          <w:p w:rsidR="00531512" w:rsidRPr="005F2BB5" w:rsidRDefault="00531512" w:rsidP="000B03BB">
            <w:pPr>
              <w:rPr>
                <w:rFonts w:cs="Arial"/>
                <w:b/>
                <w:bCs/>
                <w:sz w:val="16"/>
                <w:szCs w:val="16"/>
              </w:rPr>
            </w:pPr>
            <w:r w:rsidRPr="005F2BB5">
              <w:rPr>
                <w:b/>
                <w:snapToGrid/>
                <w:sz w:val="16"/>
                <w:szCs w:val="16"/>
              </w:rPr>
              <w:t>Valeur année N</w:t>
            </w:r>
          </w:p>
        </w:tc>
        <w:tc>
          <w:tcPr>
            <w:tcW w:w="850" w:type="dxa"/>
          </w:tcPr>
          <w:p w:rsidR="00531512" w:rsidRPr="005F2BB5" w:rsidRDefault="00531512" w:rsidP="000B03BB">
            <w:pPr>
              <w:rPr>
                <w:rFonts w:cs="Arial"/>
                <w:b/>
                <w:bCs/>
                <w:sz w:val="16"/>
                <w:szCs w:val="16"/>
              </w:rPr>
            </w:pPr>
            <w:r w:rsidRPr="005F2BB5">
              <w:rPr>
                <w:b/>
                <w:snapToGrid/>
                <w:sz w:val="16"/>
                <w:szCs w:val="16"/>
              </w:rPr>
              <w:t>Cible année N</w:t>
            </w:r>
          </w:p>
        </w:tc>
        <w:tc>
          <w:tcPr>
            <w:tcW w:w="851" w:type="dxa"/>
          </w:tcPr>
          <w:p w:rsidR="00531512" w:rsidRPr="005F2BB5" w:rsidRDefault="00531512" w:rsidP="000B03BB">
            <w:pPr>
              <w:rPr>
                <w:rFonts w:cs="Arial"/>
                <w:b/>
                <w:bCs/>
                <w:sz w:val="16"/>
                <w:szCs w:val="16"/>
              </w:rPr>
            </w:pPr>
            <w:r w:rsidRPr="005F2BB5">
              <w:rPr>
                <w:b/>
                <w:snapToGrid/>
                <w:sz w:val="16"/>
                <w:szCs w:val="16"/>
              </w:rPr>
              <w:t>Cible finale</w:t>
            </w:r>
          </w:p>
          <w:p w:rsidR="00531512" w:rsidRPr="005F2BB5" w:rsidRDefault="00531512" w:rsidP="000B03BB">
            <w:pPr>
              <w:rPr>
                <w:rFonts w:cs="Arial"/>
                <w:b/>
                <w:bCs/>
                <w:sz w:val="16"/>
                <w:szCs w:val="16"/>
              </w:rPr>
            </w:pPr>
          </w:p>
          <w:p w:rsidR="00531512" w:rsidRPr="005F2BB5" w:rsidRDefault="00531512" w:rsidP="000B03BB">
            <w:pPr>
              <w:rPr>
                <w:rFonts w:cs="Arial"/>
                <w:b/>
                <w:bCs/>
                <w:sz w:val="16"/>
                <w:szCs w:val="16"/>
              </w:rPr>
            </w:pPr>
          </w:p>
        </w:tc>
      </w:tr>
      <w:tr w:rsidR="005F2BB5" w:rsidRPr="005F2BB5" w:rsidTr="00F5363C">
        <w:trPr>
          <w:jc w:val="center"/>
        </w:trPr>
        <w:tc>
          <w:tcPr>
            <w:tcW w:w="5505" w:type="dxa"/>
            <w:tcBorders>
              <w:top w:val="single" w:sz="4" w:space="0" w:color="auto"/>
              <w:left w:val="single" w:sz="4" w:space="0" w:color="auto"/>
              <w:bottom w:val="single" w:sz="4" w:space="0" w:color="auto"/>
              <w:right w:val="single" w:sz="4" w:space="0" w:color="auto"/>
            </w:tcBorders>
            <w:shd w:val="clear" w:color="auto" w:fill="auto"/>
            <w:vAlign w:val="center"/>
          </w:tcPr>
          <w:p w:rsidR="005F2BB5" w:rsidRPr="005F2BB5" w:rsidRDefault="005F2BB5" w:rsidP="005F2BB5">
            <w:pPr>
              <w:pStyle w:val="Index"/>
              <w:suppressLineNumbers w:val="0"/>
              <w:rPr>
                <w:rFonts w:cs="Arial"/>
                <w:sz w:val="16"/>
                <w:szCs w:val="16"/>
              </w:rPr>
            </w:pPr>
            <w:r w:rsidRPr="005F2BB5">
              <w:rPr>
                <w:rFonts w:cs="Arial"/>
                <w:sz w:val="16"/>
                <w:szCs w:val="16"/>
              </w:rPr>
              <w:t>La réhabilitation et extension réalisée selon les normes</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5F2BB5" w:rsidRPr="005F2BB5" w:rsidRDefault="005F2BB5" w:rsidP="005F2BB5">
            <w:pPr>
              <w:rPr>
                <w:rFonts w:cs="Arial"/>
                <w:b/>
                <w:bCs/>
                <w:sz w:val="16"/>
                <w:szCs w:val="16"/>
              </w:rPr>
            </w:pPr>
            <w:r w:rsidRPr="005F2BB5">
              <w:rPr>
                <w:rFonts w:cs="Arial"/>
                <w:sz w:val="16"/>
                <w:szCs w:val="16"/>
              </w:rPr>
              <w:t>NA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F2BB5" w:rsidRPr="005F2BB5" w:rsidRDefault="005F2BB5" w:rsidP="005F2BB5">
            <w:pPr>
              <w:rPr>
                <w:rFonts w:cs="Arial"/>
                <w:b/>
                <w:bCs/>
                <w:sz w:val="16"/>
                <w:szCs w:val="16"/>
              </w:rPr>
            </w:pPr>
            <w:r w:rsidRPr="005F2BB5">
              <w:rPr>
                <w:rFonts w:cs="Arial"/>
                <w:sz w:val="16"/>
                <w:szCs w:val="16"/>
              </w:rPr>
              <w:t xml:space="preserve">CSC élaboré </w:t>
            </w:r>
          </w:p>
        </w:tc>
        <w:tc>
          <w:tcPr>
            <w:tcW w:w="851" w:type="dxa"/>
            <w:tcBorders>
              <w:top w:val="single" w:sz="4" w:space="0" w:color="auto"/>
              <w:left w:val="single" w:sz="4" w:space="0" w:color="auto"/>
              <w:bottom w:val="single" w:sz="4" w:space="0" w:color="auto"/>
              <w:right w:val="single" w:sz="4" w:space="0" w:color="auto"/>
            </w:tcBorders>
            <w:vAlign w:val="center"/>
          </w:tcPr>
          <w:p w:rsidR="005F2BB5" w:rsidRPr="005F2BB5" w:rsidRDefault="005F2BB5" w:rsidP="005F2BB5">
            <w:pPr>
              <w:widowControl/>
              <w:suppressAutoHyphens w:val="0"/>
              <w:jc w:val="center"/>
              <w:rPr>
                <w:rFonts w:cs="Arial"/>
                <w:snapToGrid/>
                <w:kern w:val="0"/>
                <w:sz w:val="16"/>
                <w:szCs w:val="16"/>
                <w:lang w:val="fr-BE" w:eastAsia="fr-BE"/>
              </w:rPr>
            </w:pPr>
            <w:r w:rsidRPr="005F2BB5">
              <w:rPr>
                <w:rFonts w:cs="Arial"/>
                <w:sz w:val="16"/>
                <w:szCs w:val="16"/>
              </w:rPr>
              <w:t>travaux en cours</w:t>
            </w:r>
          </w:p>
          <w:p w:rsidR="005F2BB5" w:rsidRPr="005F2BB5" w:rsidRDefault="005F2BB5" w:rsidP="005F2BB5">
            <w:pPr>
              <w:rPr>
                <w:rFonts w:cs="Arial"/>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F2BB5" w:rsidRPr="005F2BB5" w:rsidRDefault="005F2BB5" w:rsidP="005F2BB5">
            <w:pPr>
              <w:rPr>
                <w:rFonts w:cs="Arial"/>
                <w:b/>
                <w:bCs/>
                <w:sz w:val="16"/>
                <w:szCs w:val="16"/>
              </w:rPr>
            </w:pPr>
            <w:r w:rsidRPr="005F2BB5">
              <w:rPr>
                <w:rFonts w:cs="Arial"/>
                <w:sz w:val="16"/>
                <w:szCs w:val="16"/>
              </w:rPr>
              <w:t>travaux en cours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F2BB5" w:rsidRPr="005F2BB5" w:rsidRDefault="005F2BB5" w:rsidP="005F2BB5">
            <w:pPr>
              <w:rPr>
                <w:rFonts w:cs="Arial"/>
                <w:b/>
                <w:bCs/>
                <w:sz w:val="16"/>
                <w:szCs w:val="16"/>
              </w:rPr>
            </w:pPr>
            <w:r w:rsidRPr="005F2BB5">
              <w:rPr>
                <w:rFonts w:cs="Arial"/>
                <w:sz w:val="16"/>
                <w:szCs w:val="16"/>
              </w:rPr>
              <w:t>hôpital construit selon les normes</w:t>
            </w:r>
          </w:p>
        </w:tc>
      </w:tr>
      <w:tr w:rsidR="005F2BB5" w:rsidRPr="005F2BB5" w:rsidTr="00F5363C">
        <w:trPr>
          <w:jc w:val="center"/>
        </w:trPr>
        <w:tc>
          <w:tcPr>
            <w:tcW w:w="5505" w:type="dxa"/>
            <w:tcBorders>
              <w:top w:val="nil"/>
              <w:left w:val="single" w:sz="4" w:space="0" w:color="auto"/>
              <w:bottom w:val="single" w:sz="4" w:space="0" w:color="auto"/>
              <w:right w:val="single" w:sz="4" w:space="0" w:color="auto"/>
            </w:tcBorders>
            <w:shd w:val="clear" w:color="auto" w:fill="auto"/>
            <w:vAlign w:val="center"/>
          </w:tcPr>
          <w:p w:rsidR="005F2BB5" w:rsidRPr="005F2BB5" w:rsidRDefault="005F2BB5" w:rsidP="005F2BB5">
            <w:pPr>
              <w:pStyle w:val="Index"/>
              <w:suppressLineNumbers w:val="0"/>
              <w:rPr>
                <w:rFonts w:cs="Arial"/>
                <w:sz w:val="16"/>
                <w:szCs w:val="16"/>
              </w:rPr>
            </w:pPr>
            <w:r w:rsidRPr="005F2BB5">
              <w:rPr>
                <w:rFonts w:cs="Arial"/>
                <w:sz w:val="16"/>
                <w:szCs w:val="16"/>
              </w:rPr>
              <w:t>L’hygiène est améliorée à l'HD</w:t>
            </w:r>
          </w:p>
        </w:tc>
        <w:tc>
          <w:tcPr>
            <w:tcW w:w="875" w:type="dxa"/>
            <w:tcBorders>
              <w:top w:val="nil"/>
              <w:left w:val="single" w:sz="4" w:space="0" w:color="auto"/>
              <w:bottom w:val="single" w:sz="4" w:space="0" w:color="auto"/>
              <w:right w:val="single" w:sz="4" w:space="0" w:color="auto"/>
            </w:tcBorders>
            <w:shd w:val="clear" w:color="auto" w:fill="auto"/>
            <w:vAlign w:val="center"/>
          </w:tcPr>
          <w:p w:rsidR="005F2BB5" w:rsidRPr="005F2BB5" w:rsidRDefault="005F2BB5" w:rsidP="005F2BB5">
            <w:pPr>
              <w:rPr>
                <w:rFonts w:cs="Arial"/>
                <w:b/>
                <w:bCs/>
                <w:sz w:val="16"/>
                <w:szCs w:val="16"/>
              </w:rPr>
            </w:pPr>
            <w:r w:rsidRPr="005F2BB5">
              <w:rPr>
                <w:rFonts w:cs="Arial"/>
                <w:sz w:val="16"/>
                <w:szCs w:val="16"/>
              </w:rPr>
              <w:t>40% (Q1 2015)</w:t>
            </w:r>
          </w:p>
        </w:tc>
        <w:tc>
          <w:tcPr>
            <w:tcW w:w="850" w:type="dxa"/>
            <w:tcBorders>
              <w:top w:val="nil"/>
              <w:left w:val="single" w:sz="4" w:space="0" w:color="auto"/>
              <w:bottom w:val="single" w:sz="4" w:space="0" w:color="auto"/>
              <w:right w:val="single" w:sz="4" w:space="0" w:color="auto"/>
            </w:tcBorders>
            <w:shd w:val="clear" w:color="auto" w:fill="auto"/>
            <w:vAlign w:val="center"/>
          </w:tcPr>
          <w:p w:rsidR="005F2BB5" w:rsidRPr="005F2BB5" w:rsidRDefault="005F2BB5" w:rsidP="005F2BB5">
            <w:pPr>
              <w:rPr>
                <w:rFonts w:cs="Arial"/>
                <w:b/>
                <w:bCs/>
                <w:kern w:val="2"/>
                <w:sz w:val="16"/>
                <w:szCs w:val="16"/>
              </w:rPr>
            </w:pPr>
            <w:r w:rsidRPr="005F2BB5">
              <w:rPr>
                <w:rFonts w:cs="Arial"/>
                <w:sz w:val="16"/>
                <w:szCs w:val="16"/>
              </w:rPr>
              <w:t>NA</w:t>
            </w:r>
          </w:p>
        </w:tc>
        <w:tc>
          <w:tcPr>
            <w:tcW w:w="851" w:type="dxa"/>
            <w:tcBorders>
              <w:top w:val="single" w:sz="4" w:space="0" w:color="auto"/>
              <w:left w:val="single" w:sz="4" w:space="0" w:color="auto"/>
              <w:bottom w:val="single" w:sz="4" w:space="0" w:color="auto"/>
              <w:right w:val="single" w:sz="4" w:space="0" w:color="auto"/>
            </w:tcBorders>
            <w:vAlign w:val="center"/>
          </w:tcPr>
          <w:p w:rsidR="005F2BB5" w:rsidRPr="005F2BB5" w:rsidRDefault="005F2BB5" w:rsidP="005F2BB5">
            <w:pPr>
              <w:rPr>
                <w:rFonts w:cs="Arial"/>
                <w:b/>
                <w:bCs/>
                <w:kern w:val="2"/>
                <w:sz w:val="16"/>
                <w:szCs w:val="16"/>
              </w:rPr>
            </w:pPr>
            <w:r w:rsidRPr="005F2BB5">
              <w:rPr>
                <w:rFonts w:cs="Arial"/>
                <w:bCs/>
                <w:kern w:val="2"/>
                <w:sz w:val="16"/>
                <w:szCs w:val="16"/>
              </w:rPr>
              <w:t>ND</w:t>
            </w:r>
          </w:p>
        </w:tc>
        <w:tc>
          <w:tcPr>
            <w:tcW w:w="850" w:type="dxa"/>
            <w:tcBorders>
              <w:top w:val="nil"/>
              <w:left w:val="single" w:sz="4" w:space="0" w:color="auto"/>
              <w:bottom w:val="single" w:sz="4" w:space="0" w:color="auto"/>
              <w:right w:val="single" w:sz="4" w:space="0" w:color="auto"/>
            </w:tcBorders>
            <w:shd w:val="clear" w:color="auto" w:fill="auto"/>
            <w:vAlign w:val="center"/>
          </w:tcPr>
          <w:p w:rsidR="005F2BB5" w:rsidRPr="005F2BB5" w:rsidRDefault="005F2BB5" w:rsidP="005F2BB5">
            <w:pPr>
              <w:rPr>
                <w:rFonts w:cs="Arial"/>
                <w:b/>
                <w:bCs/>
                <w:kern w:val="2"/>
                <w:sz w:val="16"/>
                <w:szCs w:val="16"/>
              </w:rPr>
            </w:pPr>
            <w:r w:rsidRPr="005F2BB5">
              <w:rPr>
                <w:rFonts w:cs="Arial"/>
                <w:sz w:val="16"/>
                <w:szCs w:val="16"/>
              </w:rPr>
              <w:t>70%</w:t>
            </w:r>
          </w:p>
        </w:tc>
        <w:tc>
          <w:tcPr>
            <w:tcW w:w="851" w:type="dxa"/>
            <w:tcBorders>
              <w:top w:val="nil"/>
              <w:left w:val="single" w:sz="4" w:space="0" w:color="auto"/>
              <w:bottom w:val="single" w:sz="4" w:space="0" w:color="auto"/>
              <w:right w:val="single" w:sz="4" w:space="0" w:color="auto"/>
            </w:tcBorders>
            <w:shd w:val="clear" w:color="auto" w:fill="auto"/>
            <w:vAlign w:val="center"/>
          </w:tcPr>
          <w:p w:rsidR="005F2BB5" w:rsidRPr="005F2BB5" w:rsidRDefault="005F2BB5" w:rsidP="005F2BB5">
            <w:pPr>
              <w:rPr>
                <w:rFonts w:cs="Arial"/>
                <w:b/>
                <w:bCs/>
                <w:sz w:val="16"/>
                <w:szCs w:val="16"/>
              </w:rPr>
            </w:pPr>
            <w:r w:rsidRPr="005F2BB5">
              <w:rPr>
                <w:rFonts w:cs="Arial"/>
                <w:sz w:val="16"/>
                <w:szCs w:val="16"/>
              </w:rPr>
              <w:t>80%</w:t>
            </w:r>
          </w:p>
        </w:tc>
      </w:tr>
    </w:tbl>
    <w:p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29" w:name="_Toc508289705"/>
      <w:bookmarkStart w:id="130" w:name="_Toc370814209"/>
      <w:bookmarkStart w:id="131" w:name="_Toc370814285"/>
      <w:r>
        <w:rPr>
          <w:rFonts w:ascii="Calibri" w:eastAsia="Calibri" w:hAnsi="Calibri" w:cs="Calibri-Bold"/>
          <w:snapToGrid/>
          <w:color w:val="585756"/>
          <w:kern w:val="0"/>
          <w:lang w:val="fr-BE" w:eastAsia="en-US"/>
        </w:rPr>
        <w:t>Etat d’avancement des principales activités</w:t>
      </w:r>
      <w:bookmarkEnd w:id="129"/>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851"/>
        <w:gridCol w:w="850"/>
        <w:gridCol w:w="709"/>
        <w:gridCol w:w="851"/>
      </w:tblGrid>
      <w:tr w:rsidR="00531512" w:rsidRPr="004F37D6" w:rsidTr="000B03BB">
        <w:trPr>
          <w:cantSplit/>
          <w:trHeight w:val="365"/>
          <w:jc w:val="center"/>
        </w:trPr>
        <w:tc>
          <w:tcPr>
            <w:tcW w:w="6521" w:type="dxa"/>
            <w:vMerge w:val="restart"/>
            <w:tcBorders>
              <w:top w:val="single" w:sz="4" w:space="0" w:color="auto"/>
              <w:left w:val="single" w:sz="4" w:space="0" w:color="auto"/>
              <w:bottom w:val="single" w:sz="4" w:space="0" w:color="auto"/>
              <w:right w:val="single" w:sz="4" w:space="0" w:color="auto"/>
            </w:tcBorders>
          </w:tcPr>
          <w:p w:rsidR="00531512" w:rsidRPr="004F37D6" w:rsidRDefault="00531512" w:rsidP="000B03BB">
            <w:pPr>
              <w:pStyle w:val="Pieddepage"/>
              <w:keepNext/>
              <w:spacing w:before="120"/>
              <w:rPr>
                <w:rFonts w:cs="Arial"/>
                <w:b/>
                <w:bCs/>
                <w:sz w:val="16"/>
                <w:szCs w:val="16"/>
              </w:rPr>
            </w:pPr>
            <w:r w:rsidRPr="004F37D6">
              <w:rPr>
                <w:b/>
                <w:snapToGrid/>
                <w:sz w:val="16"/>
                <w:szCs w:val="16"/>
              </w:rPr>
              <w:t xml:space="preserve">État d'avancement des </w:t>
            </w:r>
            <w:r w:rsidRPr="004F37D6">
              <w:rPr>
                <w:b/>
                <w:snapToGrid/>
                <w:sz w:val="16"/>
                <w:szCs w:val="16"/>
                <w:u w:val="single"/>
              </w:rPr>
              <w:t xml:space="preserve">principales </w:t>
            </w:r>
            <w:r w:rsidRPr="004F37D6">
              <w:rPr>
                <w:b/>
                <w:snapToGrid/>
                <w:sz w:val="16"/>
                <w:szCs w:val="16"/>
              </w:rPr>
              <w:t xml:space="preserve">activités </w:t>
            </w:r>
            <w:r w:rsidRPr="004F37D6">
              <w:rPr>
                <w:rStyle w:val="Appelnotedebasdep"/>
                <w:b/>
                <w:snapToGrid/>
                <w:sz w:val="16"/>
                <w:szCs w:val="16"/>
              </w:rPr>
              <w:footnoteReference w:id="9"/>
            </w:r>
          </w:p>
          <w:p w:rsidR="00531512" w:rsidRPr="004F37D6" w:rsidRDefault="00531512" w:rsidP="000B03BB">
            <w:pPr>
              <w:pStyle w:val="Pieddepage"/>
              <w:keepNext/>
              <w:spacing w:before="120"/>
              <w:rPr>
                <w:rFonts w:cs="Arial"/>
                <w:i/>
                <w:iCs/>
                <w:sz w:val="16"/>
                <w:szCs w:val="16"/>
              </w:rPr>
            </w:pPr>
          </w:p>
        </w:tc>
        <w:tc>
          <w:tcPr>
            <w:tcW w:w="3261" w:type="dxa"/>
            <w:gridSpan w:val="4"/>
            <w:tcBorders>
              <w:top w:val="single" w:sz="4" w:space="0" w:color="auto"/>
              <w:left w:val="single" w:sz="4" w:space="0" w:color="auto"/>
              <w:bottom w:val="single" w:sz="4" w:space="0" w:color="auto"/>
              <w:right w:val="single" w:sz="4" w:space="0" w:color="auto"/>
            </w:tcBorders>
          </w:tcPr>
          <w:p w:rsidR="00531512" w:rsidRPr="004F37D6" w:rsidRDefault="00531512" w:rsidP="00531512">
            <w:pPr>
              <w:pStyle w:val="Pieddepage"/>
              <w:keepNext/>
              <w:spacing w:before="120"/>
              <w:jc w:val="center"/>
              <w:rPr>
                <w:rFonts w:cs="Arial"/>
                <w:b/>
                <w:bCs/>
                <w:sz w:val="16"/>
                <w:szCs w:val="16"/>
              </w:rPr>
            </w:pPr>
            <w:r w:rsidRPr="004F37D6">
              <w:rPr>
                <w:b/>
                <w:snapToGrid/>
                <w:sz w:val="16"/>
                <w:szCs w:val="16"/>
              </w:rPr>
              <w:t>État d'avancement</w:t>
            </w:r>
            <w:r w:rsidR="00971973">
              <w:rPr>
                <w:b/>
                <w:snapToGrid/>
                <w:sz w:val="16"/>
                <w:szCs w:val="16"/>
              </w:rPr>
              <w:t>*</w:t>
            </w:r>
            <w:r w:rsidRPr="004F37D6">
              <w:rPr>
                <w:b/>
                <w:snapToGrid/>
                <w:sz w:val="16"/>
                <w:szCs w:val="16"/>
              </w:rPr>
              <w:t> :</w:t>
            </w:r>
          </w:p>
        </w:tc>
      </w:tr>
      <w:tr w:rsidR="00531512" w:rsidRPr="004F37D6" w:rsidTr="000B03BB">
        <w:trPr>
          <w:cantSplit/>
          <w:trHeight w:val="149"/>
          <w:jc w:val="center"/>
        </w:trPr>
        <w:tc>
          <w:tcPr>
            <w:tcW w:w="6521" w:type="dxa"/>
            <w:vMerge/>
            <w:tcBorders>
              <w:top w:val="single" w:sz="4" w:space="0" w:color="auto"/>
              <w:left w:val="single" w:sz="4" w:space="0" w:color="auto"/>
              <w:bottom w:val="single" w:sz="4" w:space="0" w:color="auto"/>
              <w:right w:val="single" w:sz="4" w:space="0" w:color="auto"/>
            </w:tcBorders>
          </w:tcPr>
          <w:p w:rsidR="00531512" w:rsidRPr="004F37D6" w:rsidRDefault="00531512" w:rsidP="000B03BB">
            <w:pPr>
              <w:pStyle w:val="Pieddepage"/>
              <w:keepNext/>
              <w:spacing w:before="120"/>
              <w:rPr>
                <w:rFonts w:cs="Arial"/>
                <w:b/>
                <w:bCs/>
                <w:sz w:val="16"/>
                <w:szCs w:val="16"/>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531512" w:rsidRPr="004F37D6" w:rsidRDefault="00531512" w:rsidP="000B03BB">
            <w:pPr>
              <w:pStyle w:val="Pieddepage"/>
              <w:keepNext/>
              <w:spacing w:before="120"/>
              <w:jc w:val="center"/>
              <w:rPr>
                <w:rFonts w:cs="Arial"/>
                <w:sz w:val="16"/>
                <w:szCs w:val="16"/>
              </w:rPr>
            </w:pPr>
            <w:r w:rsidRPr="004F37D6">
              <w:rPr>
                <w:snapToGrid/>
                <w:sz w:val="16"/>
                <w:szCs w:val="16"/>
              </w:rPr>
              <w:t>A</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531512" w:rsidRPr="004F37D6" w:rsidRDefault="00531512" w:rsidP="00531512">
            <w:pPr>
              <w:pStyle w:val="Pieddepage"/>
              <w:keepNext/>
              <w:spacing w:before="120"/>
              <w:jc w:val="center"/>
              <w:rPr>
                <w:rFonts w:cs="Arial"/>
                <w:sz w:val="16"/>
                <w:szCs w:val="16"/>
              </w:rPr>
            </w:pPr>
            <w:r w:rsidRPr="004F37D6">
              <w:rPr>
                <w:snapToGrid/>
                <w:sz w:val="16"/>
                <w:szCs w:val="16"/>
              </w:rPr>
              <w:t>B</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rsidR="00531512" w:rsidRPr="004F37D6" w:rsidRDefault="00531512" w:rsidP="000B03BB">
            <w:pPr>
              <w:pStyle w:val="Pieddepage"/>
              <w:keepNext/>
              <w:spacing w:before="120"/>
              <w:jc w:val="center"/>
              <w:rPr>
                <w:rFonts w:cs="Arial"/>
                <w:sz w:val="16"/>
                <w:szCs w:val="16"/>
              </w:rPr>
            </w:pPr>
            <w:r w:rsidRPr="004F37D6">
              <w:rPr>
                <w:snapToGrid/>
                <w:sz w:val="16"/>
                <w:szCs w:val="16"/>
              </w:rPr>
              <w:t>C</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531512" w:rsidRPr="004F37D6" w:rsidRDefault="00531512" w:rsidP="000B03BB">
            <w:pPr>
              <w:pStyle w:val="Pieddepage"/>
              <w:keepNext/>
              <w:spacing w:before="120"/>
              <w:jc w:val="center"/>
              <w:rPr>
                <w:rFonts w:cs="Arial"/>
                <w:sz w:val="16"/>
                <w:szCs w:val="16"/>
              </w:rPr>
            </w:pPr>
            <w:r w:rsidRPr="004F37D6">
              <w:rPr>
                <w:snapToGrid/>
                <w:sz w:val="16"/>
                <w:szCs w:val="16"/>
              </w:rPr>
              <w:t>D</w:t>
            </w:r>
          </w:p>
        </w:tc>
      </w:tr>
      <w:tr w:rsidR="005F2BB5" w:rsidRPr="004F37D6" w:rsidTr="00F5363C">
        <w:trPr>
          <w:trHeight w:val="323"/>
          <w:jc w:val="center"/>
        </w:trPr>
        <w:tc>
          <w:tcPr>
            <w:tcW w:w="652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rPr>
                <w:rFonts w:cs="Arial"/>
                <w:sz w:val="16"/>
                <w:szCs w:val="16"/>
              </w:rPr>
            </w:pPr>
            <w:r w:rsidRPr="004F37D6">
              <w:rPr>
                <w:rFonts w:cs="Arial"/>
                <w:sz w:val="16"/>
                <w:szCs w:val="16"/>
              </w:rPr>
              <w:t>1</w:t>
            </w:r>
            <w:r w:rsidRPr="004F37D6">
              <w:rPr>
                <w:rFonts w:cs="Arial"/>
                <w:kern w:val="0"/>
                <w:sz w:val="16"/>
                <w:szCs w:val="16"/>
                <w:lang w:eastAsia="fr-BE"/>
              </w:rPr>
              <w:t xml:space="preserve"> Réaliser les études selon les normes et les bonnes pratiques internationales </w:t>
            </w:r>
          </w:p>
        </w:tc>
        <w:tc>
          <w:tcPr>
            <w:tcW w:w="85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rPr>
                <w:rFonts w:cs="Arial"/>
                <w:sz w:val="16"/>
                <w:szCs w:val="16"/>
              </w:rPr>
            </w:pPr>
          </w:p>
        </w:tc>
      </w:tr>
      <w:tr w:rsidR="005F2BB5" w:rsidRPr="004F37D6" w:rsidTr="00F5363C">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rPr>
                <w:rFonts w:cs="Arial"/>
                <w:sz w:val="16"/>
                <w:szCs w:val="16"/>
              </w:rPr>
            </w:pPr>
            <w:r w:rsidRPr="004F37D6">
              <w:rPr>
                <w:rFonts w:cs="Arial"/>
                <w:sz w:val="16"/>
                <w:szCs w:val="16"/>
              </w:rPr>
              <w:t>2</w:t>
            </w:r>
            <w:r w:rsidRPr="004F37D6">
              <w:rPr>
                <w:rFonts w:cs="Arial"/>
                <w:kern w:val="0"/>
                <w:sz w:val="16"/>
                <w:szCs w:val="16"/>
                <w:lang w:eastAsia="fr-BE"/>
              </w:rPr>
              <w:t xml:space="preserve"> Réaliser les travaux de réhabilitation et de construction</w:t>
            </w:r>
          </w:p>
        </w:tc>
        <w:tc>
          <w:tcPr>
            <w:tcW w:w="85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rsidR="005F2BB5" w:rsidRPr="004F37D6" w:rsidRDefault="005F2BB5" w:rsidP="005F2BB5">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rPr>
                <w:rFonts w:cs="Arial"/>
                <w:sz w:val="16"/>
                <w:szCs w:val="16"/>
              </w:rPr>
            </w:pPr>
          </w:p>
        </w:tc>
      </w:tr>
      <w:tr w:rsidR="005F2BB5" w:rsidRPr="004F37D6" w:rsidTr="00F5363C">
        <w:trPr>
          <w:trHeight w:val="72"/>
          <w:jc w:val="center"/>
        </w:trPr>
        <w:tc>
          <w:tcPr>
            <w:tcW w:w="652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rPr>
                <w:rFonts w:cs="Arial"/>
                <w:sz w:val="16"/>
                <w:szCs w:val="16"/>
              </w:rPr>
            </w:pPr>
            <w:r w:rsidRPr="004F37D6">
              <w:rPr>
                <w:rFonts w:cs="Arial"/>
                <w:sz w:val="16"/>
                <w:szCs w:val="16"/>
              </w:rPr>
              <w:t>3</w:t>
            </w:r>
            <w:r w:rsidRPr="004F37D6">
              <w:rPr>
                <w:rFonts w:cs="Arial"/>
                <w:kern w:val="0"/>
                <w:sz w:val="16"/>
                <w:szCs w:val="16"/>
                <w:lang w:eastAsia="fr-BE"/>
              </w:rPr>
              <w:t xml:space="preserve"> Suivre et contrôler le chantier</w:t>
            </w:r>
          </w:p>
        </w:tc>
        <w:tc>
          <w:tcPr>
            <w:tcW w:w="85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tcPr>
          <w:p w:rsidR="005F2BB5" w:rsidRPr="004F37D6" w:rsidRDefault="005F2BB5" w:rsidP="005F2BB5">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rPr>
                <w:rFonts w:cs="Arial"/>
                <w:sz w:val="16"/>
                <w:szCs w:val="16"/>
              </w:rPr>
            </w:pPr>
          </w:p>
        </w:tc>
      </w:tr>
      <w:tr w:rsidR="005F2BB5" w:rsidRPr="004F37D6" w:rsidTr="00F5363C">
        <w:trPr>
          <w:trHeight w:val="310"/>
          <w:jc w:val="center"/>
        </w:trPr>
        <w:tc>
          <w:tcPr>
            <w:tcW w:w="652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rPr>
                <w:rFonts w:cs="Arial"/>
                <w:sz w:val="16"/>
                <w:szCs w:val="16"/>
              </w:rPr>
            </w:pPr>
            <w:r w:rsidRPr="004F37D6">
              <w:rPr>
                <w:rFonts w:cs="Arial"/>
                <w:sz w:val="16"/>
                <w:szCs w:val="16"/>
              </w:rPr>
              <w:t>4</w:t>
            </w:r>
            <w:r w:rsidRPr="004F37D6">
              <w:rPr>
                <w:rFonts w:cs="Arial"/>
                <w:kern w:val="0"/>
                <w:sz w:val="16"/>
                <w:szCs w:val="16"/>
                <w:lang w:eastAsia="fr-BE"/>
              </w:rPr>
              <w:t xml:space="preserve"> Fournir les équipements nécessaires selon les normes</w:t>
            </w:r>
          </w:p>
        </w:tc>
        <w:tc>
          <w:tcPr>
            <w:tcW w:w="85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jc w:val="center"/>
              <w:rPr>
                <w:rFonts w:cs="Arial"/>
                <w:sz w:val="16"/>
                <w:szCs w:val="16"/>
              </w:rPr>
            </w:pPr>
            <w:r w:rsidRPr="004F37D6">
              <w:rPr>
                <w:rFonts w:cs="Arial"/>
                <w:sz w:val="16"/>
                <w:szCs w:val="16"/>
              </w:rPr>
              <w:t>x</w:t>
            </w:r>
          </w:p>
        </w:tc>
        <w:tc>
          <w:tcPr>
            <w:tcW w:w="709"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5F2BB5" w:rsidRPr="004F37D6" w:rsidRDefault="005F2BB5" w:rsidP="005F2BB5">
            <w:pPr>
              <w:pStyle w:val="Pieddepage"/>
              <w:keepNext/>
              <w:spacing w:before="120"/>
              <w:rPr>
                <w:rFonts w:cs="Arial"/>
                <w:sz w:val="16"/>
                <w:szCs w:val="16"/>
              </w:rPr>
            </w:pPr>
          </w:p>
        </w:tc>
      </w:tr>
    </w:tbl>
    <w:p w:rsidR="00531512" w:rsidRPr="004F37D6" w:rsidRDefault="00963B57" w:rsidP="00531512">
      <w:pPr>
        <w:pStyle w:val="Corpsdetexte"/>
        <w:widowControl/>
        <w:suppressAutoHyphens w:val="0"/>
        <w:spacing w:after="160" w:line="240" w:lineRule="auto"/>
        <w:rPr>
          <w:rFonts w:eastAsia="Calibri" w:cs="Arial"/>
          <w:snapToGrid/>
          <w:color w:val="585756"/>
          <w:kern w:val="0"/>
          <w:sz w:val="16"/>
          <w:szCs w:val="16"/>
          <w:lang w:val="pt-PT" w:eastAsia="en-US"/>
        </w:rPr>
      </w:pPr>
      <w:r w:rsidRPr="004F37D6">
        <w:rPr>
          <w:rFonts w:eastAsia="Calibri" w:cs="Arial"/>
          <w:snapToGrid/>
          <w:color w:val="585756"/>
          <w:kern w:val="0"/>
          <w:sz w:val="16"/>
          <w:szCs w:val="16"/>
          <w:lang w:val="pt-PT" w:eastAsia="en-US"/>
        </w:rPr>
        <w:t xml:space="preserve">* Le délai d’exécution du Volet a été étendu à 2020 </w:t>
      </w:r>
    </w:p>
    <w:p w:rsidR="00FA05A9" w:rsidRPr="0052529A" w:rsidRDefault="00FA05A9" w:rsidP="00FA05A9">
      <w:pPr>
        <w:pStyle w:val="Titre3"/>
        <w:keepNext w:val="0"/>
        <w:widowControl/>
        <w:numPr>
          <w:ilvl w:val="2"/>
          <w:numId w:val="1"/>
        </w:numPr>
        <w:suppressAutoHyphens w:val="0"/>
        <w:autoSpaceDE w:val="0"/>
        <w:autoSpaceDN w:val="0"/>
        <w:adjustRightInd w:val="0"/>
        <w:spacing w:before="60" w:after="60"/>
        <w:contextualSpacing/>
        <w:rPr>
          <w:rFonts w:ascii="Calibri" w:eastAsia="Calibri" w:hAnsi="Calibri" w:cs="Calibri-Bold"/>
          <w:snapToGrid/>
          <w:color w:val="585756"/>
          <w:kern w:val="0"/>
          <w:lang w:val="fr-BE" w:eastAsia="en-US"/>
        </w:rPr>
      </w:pPr>
      <w:bookmarkStart w:id="132" w:name="_Toc508289706"/>
      <w:r>
        <w:rPr>
          <w:rFonts w:ascii="Calibri" w:eastAsia="Calibri" w:hAnsi="Calibri" w:cs="Calibri-Bold"/>
          <w:snapToGrid/>
          <w:color w:val="585756"/>
          <w:kern w:val="0"/>
          <w:lang w:val="fr-BE" w:eastAsia="en-US"/>
        </w:rPr>
        <w:t>Analyse des p</w:t>
      </w:r>
      <w:r w:rsidRPr="0052529A">
        <w:rPr>
          <w:rFonts w:ascii="Calibri" w:eastAsia="Calibri" w:hAnsi="Calibri" w:cs="Calibri-Bold"/>
          <w:snapToGrid/>
          <w:color w:val="585756"/>
          <w:kern w:val="0"/>
          <w:lang w:val="fr-BE" w:eastAsia="en-US"/>
        </w:rPr>
        <w:t xml:space="preserve">rogrès </w:t>
      </w:r>
      <w:r>
        <w:rPr>
          <w:rFonts w:ascii="Calibri" w:eastAsia="Calibri" w:hAnsi="Calibri" w:cs="Calibri-Bold"/>
          <w:snapToGrid/>
          <w:color w:val="585756"/>
          <w:kern w:val="0"/>
          <w:lang w:val="fr-BE" w:eastAsia="en-US"/>
        </w:rPr>
        <w:t>réalisés</w:t>
      </w:r>
      <w:bookmarkEnd w:id="132"/>
    </w:p>
    <w:tbl>
      <w:tblPr>
        <w:tblW w:w="963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7258"/>
      </w:tblGrid>
      <w:tr w:rsidR="005F2BB5" w:rsidRPr="005F2BB5" w:rsidTr="00C353FB">
        <w:tc>
          <w:tcPr>
            <w:tcW w:w="2378" w:type="dxa"/>
            <w:tcBorders>
              <w:top w:val="single" w:sz="4" w:space="0" w:color="auto"/>
              <w:left w:val="single" w:sz="4" w:space="0" w:color="auto"/>
              <w:bottom w:val="single" w:sz="4" w:space="0" w:color="auto"/>
              <w:right w:val="single" w:sz="4" w:space="0" w:color="auto"/>
            </w:tcBorders>
          </w:tcPr>
          <w:p w:rsidR="005F2BB5" w:rsidRPr="005F2BB5" w:rsidRDefault="005F2BB5" w:rsidP="005F2BB5">
            <w:pPr>
              <w:rPr>
                <w:rFonts w:cs="Arial"/>
                <w:i/>
                <w:iCs/>
                <w:sz w:val="16"/>
                <w:szCs w:val="16"/>
              </w:rPr>
            </w:pPr>
            <w:r w:rsidRPr="005F2BB5">
              <w:rPr>
                <w:rFonts w:cs="Arial"/>
                <w:sz w:val="16"/>
                <w:szCs w:val="16"/>
              </w:rPr>
              <w:t>Lien entre les activités et l'output:</w:t>
            </w:r>
          </w:p>
        </w:tc>
        <w:tc>
          <w:tcPr>
            <w:tcW w:w="7258" w:type="dxa"/>
            <w:tcBorders>
              <w:top w:val="single" w:sz="4" w:space="0" w:color="auto"/>
              <w:left w:val="single" w:sz="4" w:space="0" w:color="auto"/>
              <w:bottom w:val="single" w:sz="4" w:space="0" w:color="auto"/>
              <w:right w:val="single" w:sz="4" w:space="0" w:color="auto"/>
            </w:tcBorders>
          </w:tcPr>
          <w:p w:rsidR="005F2BB5" w:rsidRPr="005F2BB5" w:rsidRDefault="005F2BB5" w:rsidP="005F2BB5">
            <w:pPr>
              <w:keepNext/>
              <w:suppressLineNumbers/>
              <w:tabs>
                <w:tab w:val="center" w:pos="4818"/>
                <w:tab w:val="right" w:pos="9637"/>
              </w:tabs>
              <w:spacing w:before="120"/>
              <w:jc w:val="both"/>
              <w:rPr>
                <w:rFonts w:cs="Arial"/>
                <w:sz w:val="16"/>
                <w:szCs w:val="16"/>
              </w:rPr>
            </w:pPr>
            <w:r w:rsidRPr="005F2BB5">
              <w:rPr>
                <w:rFonts w:cs="Arial"/>
                <w:bCs/>
                <w:sz w:val="16"/>
                <w:szCs w:val="16"/>
              </w:rPr>
              <w:t>Les activités contribuent à l’output et en forment l’ossature</w:t>
            </w:r>
          </w:p>
        </w:tc>
      </w:tr>
      <w:tr w:rsidR="005F2BB5" w:rsidRPr="005F2BB5" w:rsidTr="00C353FB">
        <w:tc>
          <w:tcPr>
            <w:tcW w:w="2378" w:type="dxa"/>
            <w:tcBorders>
              <w:top w:val="single" w:sz="4" w:space="0" w:color="auto"/>
              <w:left w:val="single" w:sz="4" w:space="0" w:color="auto"/>
              <w:bottom w:val="single" w:sz="4" w:space="0" w:color="auto"/>
              <w:right w:val="single" w:sz="4" w:space="0" w:color="auto"/>
            </w:tcBorders>
          </w:tcPr>
          <w:p w:rsidR="005F2BB5" w:rsidRPr="005F2BB5" w:rsidRDefault="005F2BB5" w:rsidP="005F2BB5">
            <w:pPr>
              <w:rPr>
                <w:rFonts w:cs="Arial"/>
                <w:b/>
                <w:i/>
                <w:iCs/>
                <w:sz w:val="16"/>
                <w:szCs w:val="16"/>
              </w:rPr>
            </w:pPr>
            <w:r w:rsidRPr="005F2BB5">
              <w:rPr>
                <w:rFonts w:cs="Arial"/>
                <w:sz w:val="16"/>
                <w:szCs w:val="16"/>
              </w:rPr>
              <w:t>Progrès réalisés par rapport à l'atteinte de l'output (sur la base d’indicateurs) :</w:t>
            </w:r>
          </w:p>
        </w:tc>
        <w:tc>
          <w:tcPr>
            <w:tcW w:w="7258" w:type="dxa"/>
            <w:tcBorders>
              <w:top w:val="single" w:sz="4" w:space="0" w:color="auto"/>
              <w:left w:val="single" w:sz="4" w:space="0" w:color="auto"/>
              <w:bottom w:val="single" w:sz="4" w:space="0" w:color="auto"/>
              <w:right w:val="single" w:sz="4" w:space="0" w:color="auto"/>
            </w:tcBorders>
          </w:tcPr>
          <w:p w:rsidR="005F2BB5" w:rsidRPr="00971973" w:rsidRDefault="005F2BB5" w:rsidP="005F2BB5">
            <w:pPr>
              <w:pStyle w:val="Paragraphedeliste"/>
              <w:widowControl w:val="0"/>
              <w:numPr>
                <w:ilvl w:val="0"/>
                <w:numId w:val="32"/>
              </w:numPr>
              <w:suppressAutoHyphens/>
              <w:spacing w:after="0" w:line="240" w:lineRule="auto"/>
              <w:ind w:left="360"/>
              <w:jc w:val="both"/>
              <w:rPr>
                <w:rFonts w:ascii="Arial" w:hAnsi="Arial" w:cs="Arial"/>
                <w:bCs/>
                <w:sz w:val="16"/>
                <w:szCs w:val="16"/>
              </w:rPr>
            </w:pPr>
            <w:r w:rsidRPr="00971973">
              <w:rPr>
                <w:rFonts w:ascii="Arial" w:hAnsi="Arial" w:cs="Arial"/>
                <w:bCs/>
                <w:sz w:val="16"/>
                <w:szCs w:val="16"/>
              </w:rPr>
              <w:t xml:space="preserve">La réception des travaux d’alimentation en eau potable de Kiganda  </w:t>
            </w:r>
          </w:p>
          <w:p w:rsidR="005F2BB5" w:rsidRPr="00971973" w:rsidRDefault="005F2BB5" w:rsidP="005F2BB5">
            <w:pPr>
              <w:pStyle w:val="Paragraphedeliste"/>
              <w:numPr>
                <w:ilvl w:val="0"/>
                <w:numId w:val="32"/>
              </w:numPr>
              <w:spacing w:after="0" w:line="240" w:lineRule="auto"/>
              <w:ind w:left="360"/>
              <w:rPr>
                <w:rFonts w:ascii="Arial" w:hAnsi="Arial" w:cs="Arial"/>
                <w:bCs/>
                <w:sz w:val="16"/>
                <w:szCs w:val="16"/>
              </w:rPr>
            </w:pPr>
            <w:r w:rsidRPr="00971973">
              <w:rPr>
                <w:rFonts w:ascii="Arial" w:hAnsi="Arial" w:cs="Arial"/>
                <w:bCs/>
                <w:sz w:val="16"/>
                <w:szCs w:val="16"/>
              </w:rPr>
              <w:t>La réception des travaux de construction du CDS et BDS Kiganda pour les délocaliser de l’hôpital;</w:t>
            </w:r>
          </w:p>
          <w:p w:rsidR="005F2BB5" w:rsidRPr="00971973" w:rsidRDefault="005F2BB5" w:rsidP="005F2BB5">
            <w:pPr>
              <w:pStyle w:val="Paragraphedeliste"/>
              <w:numPr>
                <w:ilvl w:val="0"/>
                <w:numId w:val="32"/>
              </w:numPr>
              <w:spacing w:after="0" w:line="240" w:lineRule="auto"/>
              <w:ind w:left="360"/>
              <w:rPr>
                <w:rFonts w:ascii="Arial" w:hAnsi="Arial" w:cs="Arial"/>
                <w:bCs/>
                <w:sz w:val="16"/>
                <w:szCs w:val="16"/>
              </w:rPr>
            </w:pPr>
            <w:r w:rsidRPr="00971973">
              <w:rPr>
                <w:rFonts w:ascii="Arial" w:hAnsi="Arial" w:cs="Arial"/>
                <w:bCs/>
                <w:sz w:val="16"/>
                <w:szCs w:val="16"/>
              </w:rPr>
              <w:t xml:space="preserve">La réception des fournitures d’équipements du CDS et BDS Kiganda ; </w:t>
            </w:r>
          </w:p>
          <w:p w:rsidR="005F2BB5" w:rsidRPr="00971973" w:rsidRDefault="005F2BB5" w:rsidP="005F2BB5">
            <w:pPr>
              <w:pStyle w:val="Paragraphedeliste"/>
              <w:numPr>
                <w:ilvl w:val="0"/>
                <w:numId w:val="32"/>
              </w:numPr>
              <w:spacing w:after="0" w:line="240" w:lineRule="auto"/>
              <w:ind w:left="360"/>
              <w:rPr>
                <w:rFonts w:ascii="Arial" w:hAnsi="Arial" w:cs="Arial"/>
                <w:bCs/>
                <w:sz w:val="16"/>
                <w:szCs w:val="16"/>
              </w:rPr>
            </w:pPr>
            <w:r w:rsidRPr="00971973">
              <w:rPr>
                <w:rFonts w:ascii="Arial" w:hAnsi="Arial" w:cs="Arial"/>
                <w:bCs/>
                <w:sz w:val="16"/>
                <w:szCs w:val="16"/>
              </w:rPr>
              <w:t xml:space="preserve">Le démarrage des travaux de réhabilitation et extension de l’hôpital de Kiganda.  </w:t>
            </w:r>
          </w:p>
          <w:p w:rsidR="00971973" w:rsidRPr="00971973" w:rsidRDefault="005F2BB5" w:rsidP="00971973">
            <w:pPr>
              <w:pStyle w:val="Paragraphedeliste"/>
              <w:numPr>
                <w:ilvl w:val="0"/>
                <w:numId w:val="32"/>
              </w:numPr>
              <w:spacing w:after="0" w:line="240" w:lineRule="auto"/>
              <w:ind w:left="360"/>
              <w:rPr>
                <w:rFonts w:ascii="Arial" w:hAnsi="Arial" w:cs="Arial"/>
                <w:bCs/>
                <w:sz w:val="16"/>
                <w:szCs w:val="16"/>
              </w:rPr>
            </w:pPr>
            <w:r w:rsidRPr="00971973">
              <w:rPr>
                <w:rFonts w:ascii="Arial" w:hAnsi="Arial" w:cs="Arial"/>
                <w:bCs/>
                <w:sz w:val="16"/>
                <w:szCs w:val="16"/>
              </w:rPr>
              <w:t>La réception du groupe électrogène de l’hôpital de Kiganda ;</w:t>
            </w:r>
          </w:p>
          <w:p w:rsidR="005F2BB5" w:rsidRPr="00971973" w:rsidRDefault="005F2BB5" w:rsidP="00971973">
            <w:pPr>
              <w:pStyle w:val="Paragraphedeliste"/>
              <w:numPr>
                <w:ilvl w:val="0"/>
                <w:numId w:val="32"/>
              </w:numPr>
              <w:spacing w:after="0" w:line="240" w:lineRule="auto"/>
              <w:ind w:left="360"/>
              <w:rPr>
                <w:rFonts w:ascii="Arial" w:hAnsi="Arial" w:cs="Arial"/>
                <w:bCs/>
                <w:sz w:val="16"/>
                <w:szCs w:val="16"/>
              </w:rPr>
            </w:pPr>
            <w:r w:rsidRPr="00971973">
              <w:rPr>
                <w:rFonts w:ascii="Arial" w:hAnsi="Arial" w:cs="Arial"/>
                <w:bCs/>
                <w:sz w:val="16"/>
                <w:szCs w:val="16"/>
              </w:rPr>
              <w:t>L’élaboration du plan d’équipements pour l’hôpital de Kiganda.</w:t>
            </w:r>
          </w:p>
        </w:tc>
      </w:tr>
      <w:tr w:rsidR="005F2BB5" w:rsidRPr="005F2BB5" w:rsidTr="00C353FB">
        <w:tc>
          <w:tcPr>
            <w:tcW w:w="2378" w:type="dxa"/>
            <w:tcBorders>
              <w:top w:val="single" w:sz="4" w:space="0" w:color="auto"/>
              <w:left w:val="single" w:sz="4" w:space="0" w:color="auto"/>
              <w:bottom w:val="single" w:sz="4" w:space="0" w:color="auto"/>
              <w:right w:val="single" w:sz="4" w:space="0" w:color="auto"/>
            </w:tcBorders>
          </w:tcPr>
          <w:p w:rsidR="005F2BB5" w:rsidRPr="005F2BB5" w:rsidRDefault="005F2BB5" w:rsidP="005F2BB5">
            <w:pPr>
              <w:rPr>
                <w:rFonts w:cs="Arial"/>
                <w:b/>
                <w:i/>
                <w:iCs/>
                <w:sz w:val="16"/>
                <w:szCs w:val="16"/>
              </w:rPr>
            </w:pPr>
            <w:r w:rsidRPr="005F2BB5">
              <w:rPr>
                <w:rFonts w:cs="Arial"/>
                <w:sz w:val="16"/>
                <w:szCs w:val="16"/>
              </w:rPr>
              <w:t>Difficultés qui se sont présentées, facteurs d'influence (positive ou négative) :</w:t>
            </w:r>
          </w:p>
        </w:tc>
        <w:tc>
          <w:tcPr>
            <w:tcW w:w="7258" w:type="dxa"/>
            <w:tcBorders>
              <w:top w:val="single" w:sz="4" w:space="0" w:color="auto"/>
              <w:left w:val="single" w:sz="4" w:space="0" w:color="auto"/>
              <w:bottom w:val="single" w:sz="4" w:space="0" w:color="auto"/>
              <w:right w:val="single" w:sz="4" w:space="0" w:color="auto"/>
            </w:tcBorders>
          </w:tcPr>
          <w:p w:rsidR="005F2BB5" w:rsidRPr="00971973" w:rsidRDefault="005F2BB5" w:rsidP="005F2BB5">
            <w:pPr>
              <w:pStyle w:val="Paragraphedeliste"/>
              <w:numPr>
                <w:ilvl w:val="0"/>
                <w:numId w:val="32"/>
              </w:numPr>
              <w:spacing w:after="0" w:line="240" w:lineRule="auto"/>
              <w:ind w:left="360"/>
              <w:rPr>
                <w:rFonts w:ascii="Arial" w:hAnsi="Arial" w:cs="Arial"/>
                <w:bCs/>
                <w:sz w:val="16"/>
                <w:szCs w:val="16"/>
              </w:rPr>
            </w:pPr>
            <w:r w:rsidRPr="00971973">
              <w:rPr>
                <w:rFonts w:ascii="Arial" w:hAnsi="Arial" w:cs="Arial"/>
                <w:bCs/>
                <w:sz w:val="16"/>
                <w:szCs w:val="16"/>
              </w:rPr>
              <w:t xml:space="preserve">De nouvelles mesures concernant l’extraction des matériaux locaux ont été prises par le gouvernement. Ces mesures ont affecté le planning d’exécution  des travaux CDS/BDS Kiganda.  </w:t>
            </w:r>
          </w:p>
          <w:p w:rsidR="005F2BB5" w:rsidRPr="00971973" w:rsidRDefault="005F2BB5" w:rsidP="005F2BB5">
            <w:pPr>
              <w:pStyle w:val="Paragraphedeliste"/>
              <w:numPr>
                <w:ilvl w:val="0"/>
                <w:numId w:val="32"/>
              </w:numPr>
              <w:spacing w:after="0" w:line="240" w:lineRule="auto"/>
              <w:ind w:left="360"/>
              <w:rPr>
                <w:rFonts w:ascii="Arial" w:hAnsi="Arial" w:cs="Arial"/>
                <w:bCs/>
                <w:sz w:val="16"/>
                <w:szCs w:val="16"/>
              </w:rPr>
            </w:pPr>
            <w:r w:rsidRPr="00971973">
              <w:rPr>
                <w:rFonts w:ascii="Arial" w:hAnsi="Arial" w:cs="Arial"/>
                <w:bCs/>
                <w:sz w:val="16"/>
                <w:szCs w:val="16"/>
              </w:rPr>
              <w:t xml:space="preserve">Le manque généralisé de carburant sur tout le pays a affecté le fonctionnement normal des chantiers pendant  les mois d’avril et mai 2017.  </w:t>
            </w:r>
          </w:p>
          <w:p w:rsidR="00971973" w:rsidRPr="00971973" w:rsidRDefault="005F2BB5" w:rsidP="00971973">
            <w:pPr>
              <w:pStyle w:val="Paragraphedeliste"/>
              <w:numPr>
                <w:ilvl w:val="0"/>
                <w:numId w:val="32"/>
              </w:numPr>
              <w:spacing w:after="0" w:line="240" w:lineRule="auto"/>
              <w:ind w:left="360"/>
              <w:rPr>
                <w:rFonts w:ascii="Arial" w:hAnsi="Arial" w:cs="Arial"/>
                <w:bCs/>
                <w:sz w:val="16"/>
                <w:szCs w:val="16"/>
              </w:rPr>
            </w:pPr>
            <w:r w:rsidRPr="00971973">
              <w:rPr>
                <w:rFonts w:ascii="Arial" w:hAnsi="Arial" w:cs="Arial"/>
                <w:bCs/>
                <w:sz w:val="16"/>
                <w:szCs w:val="16"/>
              </w:rPr>
              <w:t>Sur le site des travaux de HD Kiganda, il a été découvert des grandes roches en sous-sol inattendues lors des terrassements. Le planning d’exécution de ce chantier a été perturbé pendant les deux premiers moi.</w:t>
            </w:r>
          </w:p>
          <w:p w:rsidR="005F2BB5" w:rsidRPr="00971973" w:rsidRDefault="005F2BB5" w:rsidP="00971973">
            <w:pPr>
              <w:pStyle w:val="Paragraphedeliste"/>
              <w:numPr>
                <w:ilvl w:val="0"/>
                <w:numId w:val="32"/>
              </w:numPr>
              <w:spacing w:after="0" w:line="240" w:lineRule="auto"/>
              <w:ind w:left="360"/>
              <w:rPr>
                <w:rFonts w:ascii="Arial" w:hAnsi="Arial" w:cs="Arial"/>
                <w:bCs/>
                <w:sz w:val="16"/>
                <w:szCs w:val="16"/>
              </w:rPr>
            </w:pPr>
            <w:r w:rsidRPr="00971973">
              <w:rPr>
                <w:rFonts w:ascii="Arial" w:hAnsi="Arial" w:cs="Arial"/>
                <w:bCs/>
                <w:sz w:val="16"/>
                <w:szCs w:val="16"/>
              </w:rPr>
              <w:t xml:space="preserve">Le marché de la première partie des équipements de l’hôpital  Kiganda n’a pas été réceptionné comme prévu en 2017 suite au retard du fournisseur. </w:t>
            </w:r>
          </w:p>
        </w:tc>
      </w:tr>
      <w:tr w:rsidR="005F2BB5" w:rsidRPr="005F2BB5" w:rsidTr="00C353FB">
        <w:tc>
          <w:tcPr>
            <w:tcW w:w="2378" w:type="dxa"/>
            <w:tcBorders>
              <w:top w:val="single" w:sz="4" w:space="0" w:color="auto"/>
              <w:left w:val="single" w:sz="4" w:space="0" w:color="auto"/>
              <w:bottom w:val="single" w:sz="4" w:space="0" w:color="auto"/>
              <w:right w:val="single" w:sz="4" w:space="0" w:color="auto"/>
            </w:tcBorders>
          </w:tcPr>
          <w:p w:rsidR="005F2BB5" w:rsidRPr="005F2BB5" w:rsidRDefault="005F2BB5" w:rsidP="005F2BB5">
            <w:pPr>
              <w:rPr>
                <w:rFonts w:cs="Arial"/>
                <w:i/>
                <w:iCs/>
                <w:snapToGrid/>
                <w:kern w:val="0"/>
                <w:sz w:val="16"/>
                <w:szCs w:val="16"/>
                <w:lang w:eastAsia="fr-BE"/>
              </w:rPr>
            </w:pPr>
            <w:r w:rsidRPr="005F2BB5">
              <w:rPr>
                <w:rFonts w:cs="Arial"/>
                <w:sz w:val="16"/>
                <w:szCs w:val="16"/>
              </w:rPr>
              <w:t>Résultat inattendu</w:t>
            </w:r>
          </w:p>
        </w:tc>
        <w:tc>
          <w:tcPr>
            <w:tcW w:w="7258" w:type="dxa"/>
            <w:tcBorders>
              <w:top w:val="single" w:sz="4" w:space="0" w:color="auto"/>
              <w:left w:val="single" w:sz="4" w:space="0" w:color="auto"/>
              <w:bottom w:val="single" w:sz="4" w:space="0" w:color="auto"/>
              <w:right w:val="single" w:sz="4" w:space="0" w:color="auto"/>
            </w:tcBorders>
          </w:tcPr>
          <w:p w:rsidR="00971973" w:rsidRDefault="005F2BB5" w:rsidP="00971973">
            <w:pPr>
              <w:pStyle w:val="Paragraphedeliste"/>
              <w:numPr>
                <w:ilvl w:val="0"/>
                <w:numId w:val="32"/>
              </w:numPr>
              <w:spacing w:after="0" w:line="240" w:lineRule="auto"/>
              <w:ind w:left="360"/>
              <w:rPr>
                <w:rFonts w:ascii="Arial" w:hAnsi="Arial" w:cs="Arial"/>
                <w:bCs/>
                <w:sz w:val="16"/>
                <w:szCs w:val="16"/>
              </w:rPr>
            </w:pPr>
            <w:r w:rsidRPr="00971973">
              <w:rPr>
                <w:rFonts w:ascii="Arial" w:hAnsi="Arial" w:cs="Arial"/>
                <w:bCs/>
                <w:sz w:val="16"/>
                <w:szCs w:val="16"/>
              </w:rPr>
              <w:t>La construction de l’adduction d’eau de Kiganda ne touche pas uniquement l’hôpital mais la population des communes de Kiganda et Muramvya dont l’accès à l’eau potable est amélioré (14 bornes fontaines installées le long du réseau)</w:t>
            </w:r>
          </w:p>
          <w:p w:rsidR="005F2BB5" w:rsidRPr="00971973" w:rsidRDefault="005F2BB5" w:rsidP="00971973">
            <w:pPr>
              <w:pStyle w:val="Paragraphedeliste"/>
              <w:numPr>
                <w:ilvl w:val="0"/>
                <w:numId w:val="32"/>
              </w:numPr>
              <w:spacing w:after="0" w:line="240" w:lineRule="auto"/>
              <w:ind w:left="360"/>
              <w:rPr>
                <w:rFonts w:ascii="Arial" w:hAnsi="Arial" w:cs="Arial"/>
                <w:bCs/>
                <w:sz w:val="16"/>
                <w:szCs w:val="16"/>
              </w:rPr>
            </w:pPr>
            <w:r w:rsidRPr="00971973">
              <w:rPr>
                <w:rFonts w:ascii="Arial" w:hAnsi="Arial" w:cs="Arial"/>
                <w:bCs/>
                <w:sz w:val="16"/>
                <w:szCs w:val="16"/>
              </w:rPr>
              <w:t xml:space="preserve">La construction et l’équipement du CDS/BDS délocalisé de HD, permet le bon fonctionnement du CDS Kiganda selon la règlementation. Les services du BDS assurent leurs tâches  dans les meilleures conditions. </w:t>
            </w:r>
          </w:p>
        </w:tc>
      </w:tr>
    </w:tbl>
    <w:p w:rsidR="00C353FB" w:rsidRDefault="00C353FB">
      <w:pPr>
        <w:widowControl/>
        <w:suppressAutoHyphens w:val="0"/>
        <w:rPr>
          <w:rFonts w:ascii="Calibri" w:eastAsia="Calibri" w:hAnsi="Calibri" w:cs="Calibri"/>
          <w:b/>
          <w:snapToGrid/>
          <w:color w:val="FFFFFF"/>
          <w:kern w:val="0"/>
          <w:sz w:val="32"/>
          <w:szCs w:val="32"/>
          <w:lang w:val="fr-BE" w:eastAsia="en-US"/>
        </w:rPr>
      </w:pPr>
      <w:bookmarkStart w:id="133" w:name="_Toc508289707"/>
      <w:bookmarkEnd w:id="127"/>
    </w:p>
    <w:p w:rsidR="00C353FB" w:rsidRDefault="00C353FB">
      <w:pPr>
        <w:widowControl/>
        <w:suppressAutoHyphens w:val="0"/>
        <w:rPr>
          <w:rFonts w:ascii="Calibri" w:eastAsia="Calibri" w:hAnsi="Calibri" w:cs="Calibri"/>
          <w:b/>
          <w:snapToGrid/>
          <w:color w:val="FFFFFF"/>
          <w:kern w:val="0"/>
          <w:sz w:val="32"/>
          <w:szCs w:val="32"/>
          <w:lang w:val="fr-BE" w:eastAsia="en-US"/>
        </w:rPr>
      </w:pPr>
      <w:r>
        <w:rPr>
          <w:rFonts w:ascii="Calibri" w:eastAsia="Calibri" w:hAnsi="Calibri" w:cs="Calibri"/>
          <w:bCs/>
          <w:snapToGrid/>
          <w:color w:val="FFFFFF"/>
          <w:kern w:val="0"/>
          <w:lang w:val="fr-BE" w:eastAsia="en-US"/>
        </w:rPr>
        <w:br w:type="page"/>
      </w:r>
    </w:p>
    <w:p w:rsidR="00866CDF" w:rsidRPr="00361B17" w:rsidRDefault="00866CDF" w:rsidP="00361B17">
      <w:pPr>
        <w:pStyle w:val="Titre1"/>
        <w:keepNext w:val="0"/>
        <w:pageBreakBefore w:val="0"/>
        <w:widowControl/>
        <w:numPr>
          <w:ilvl w:val="0"/>
          <w:numId w:val="1"/>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r w:rsidRPr="00361B17">
        <w:rPr>
          <w:rFonts w:ascii="Calibri" w:eastAsia="Calibri" w:hAnsi="Calibri" w:cs="Calibri"/>
          <w:bCs w:val="0"/>
          <w:snapToGrid/>
          <w:color w:val="FFFFFF"/>
          <w:kern w:val="0"/>
          <w:lang w:val="fr-BE" w:eastAsia="en-US"/>
        </w:rPr>
        <w:lastRenderedPageBreak/>
        <w:t>Thèmes transversaux</w:t>
      </w:r>
      <w:bookmarkEnd w:id="130"/>
      <w:bookmarkEnd w:id="131"/>
      <w:bookmarkEnd w:id="133"/>
    </w:p>
    <w:p w:rsidR="00866CDF" w:rsidRPr="00DA27DF" w:rsidRDefault="00866CDF" w:rsidP="00DA27DF">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134" w:name="_Toc305765870"/>
      <w:bookmarkStart w:id="135" w:name="_Toc370814210"/>
      <w:bookmarkStart w:id="136" w:name="_Toc370814286"/>
      <w:bookmarkStart w:id="137" w:name="_Toc508289708"/>
      <w:r w:rsidRPr="00DA27DF">
        <w:rPr>
          <w:rFonts w:ascii="Calibri" w:eastAsia="Times New Roman" w:hAnsi="Calibri"/>
          <w:bCs w:val="0"/>
          <w:snapToGrid/>
          <w:color w:val="D81A1A"/>
          <w:kern w:val="0"/>
          <w:szCs w:val="26"/>
          <w:lang w:val="en-GB" w:eastAsia="en-US"/>
        </w:rPr>
        <w:t>Genre</w:t>
      </w:r>
      <w:bookmarkEnd w:id="134"/>
      <w:bookmarkEnd w:id="135"/>
      <w:bookmarkEnd w:id="136"/>
      <w:bookmarkEnd w:id="137"/>
    </w:p>
    <w:p w:rsidR="00866CDF" w:rsidRPr="00DA27DF" w:rsidRDefault="00361B17"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bookmarkStart w:id="138" w:name="_Hlk506888337"/>
      <w:r w:rsidRPr="00072A60">
        <w:t xml:space="preserve">Pour l’approche genre, le PAISS encourage le recrutement des femmes pour des tâches de manœuvres sur les chantiers mis en œuvre. Le journal de chantier dont le canevas est fourni par le </w:t>
      </w:r>
      <w:r w:rsidR="00813561">
        <w:t xml:space="preserve">PAISS comprend une analyse sexo </w:t>
      </w:r>
      <w:r w:rsidRPr="00072A60">
        <w:t>spécifiée d</w:t>
      </w:r>
      <w:r w:rsidR="00D84DF7">
        <w:t xml:space="preserve">e la main-d’œuvre </w:t>
      </w:r>
      <w:r w:rsidRPr="00072A60">
        <w:t xml:space="preserve"> journali</w:t>
      </w:r>
      <w:r w:rsidR="00D84DF7">
        <w:t>ère</w:t>
      </w:r>
      <w:r w:rsidRPr="00072A60">
        <w:t xml:space="preserve"> sur chaque site.</w:t>
      </w:r>
      <w:bookmarkEnd w:id="138"/>
    </w:p>
    <w:p w:rsidR="00866CDF" w:rsidRPr="00DA27DF" w:rsidRDefault="00866CDF" w:rsidP="00DA27DF">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139" w:name="_Toc305765871"/>
      <w:bookmarkStart w:id="140" w:name="_Toc370814211"/>
      <w:bookmarkStart w:id="141" w:name="_Toc370814287"/>
      <w:bookmarkStart w:id="142" w:name="_Toc508289709"/>
      <w:r w:rsidRPr="00DA27DF">
        <w:rPr>
          <w:rFonts w:ascii="Calibri" w:eastAsia="Times New Roman" w:hAnsi="Calibri"/>
          <w:bCs w:val="0"/>
          <w:snapToGrid/>
          <w:color w:val="D81A1A"/>
          <w:kern w:val="0"/>
          <w:szCs w:val="26"/>
          <w:lang w:val="en-GB" w:eastAsia="en-US"/>
        </w:rPr>
        <w:t>Environnement</w:t>
      </w:r>
      <w:bookmarkEnd w:id="139"/>
      <w:bookmarkEnd w:id="140"/>
      <w:bookmarkEnd w:id="141"/>
      <w:bookmarkEnd w:id="142"/>
    </w:p>
    <w:p w:rsidR="00361B17" w:rsidRPr="00361B17" w:rsidRDefault="00361B17" w:rsidP="00361B17">
      <w:pPr>
        <w:jc w:val="both"/>
        <w:rPr>
          <w:rFonts w:cs="Arial"/>
          <w:sz w:val="20"/>
          <w:szCs w:val="20"/>
        </w:rPr>
      </w:pPr>
      <w:bookmarkStart w:id="143" w:name="_Toc370814212"/>
      <w:bookmarkStart w:id="144" w:name="_Toc370814288"/>
      <w:r w:rsidRPr="00361B17">
        <w:rPr>
          <w:rFonts w:cs="Arial"/>
          <w:sz w:val="20"/>
          <w:szCs w:val="20"/>
        </w:rPr>
        <w:t xml:space="preserve">Le PAISS favorise la prise en compte de l’environnement au travers des infrastructures réalisées en y introduisant des concepts de développement durable. Une démarche de qualité environnementale est imposée aux bureaux d’études pour tous les projets d’infrastructures du PAISS. Lors des phases de conception, le traitement et l’organisation des espaces prennent en compte l’impact du site environnant sur le bâtiment (nuisances acoustiques, pollution des sols, de l’air, de l’eau, conditions climatiques, topographie du site, ventilation, lumière, ...). Ainsi des réalisations suivantes sont à signaler : </w:t>
      </w:r>
    </w:p>
    <w:p w:rsidR="00361B17" w:rsidRPr="00361B17" w:rsidRDefault="00361B17" w:rsidP="00361B17">
      <w:pPr>
        <w:jc w:val="both"/>
        <w:rPr>
          <w:rFonts w:cs="Arial"/>
          <w:sz w:val="20"/>
          <w:szCs w:val="20"/>
        </w:rPr>
      </w:pPr>
    </w:p>
    <w:p w:rsidR="00361B17" w:rsidRPr="00361B17" w:rsidRDefault="00361B17" w:rsidP="00361B17">
      <w:pPr>
        <w:pStyle w:val="Paragraphedeliste"/>
        <w:numPr>
          <w:ilvl w:val="0"/>
          <w:numId w:val="30"/>
        </w:numPr>
        <w:suppressAutoHyphens/>
        <w:autoSpaceDN w:val="0"/>
        <w:contextualSpacing w:val="0"/>
        <w:jc w:val="both"/>
        <w:textAlignment w:val="baseline"/>
        <w:rPr>
          <w:rFonts w:ascii="Arial" w:hAnsi="Arial" w:cs="Arial"/>
          <w:sz w:val="20"/>
          <w:szCs w:val="20"/>
        </w:rPr>
      </w:pPr>
      <w:r w:rsidRPr="00361B17">
        <w:rPr>
          <w:rFonts w:ascii="Arial" w:hAnsi="Arial" w:cs="Arial"/>
          <w:sz w:val="20"/>
          <w:szCs w:val="20"/>
        </w:rPr>
        <w:t xml:space="preserve">Des systèmes solaires photovoltaïques ont été intégrés dans les constructions réalisées en 2017 (CDS/BDS Kiganda), et sont également prévus dans les constructions de l’HD Kiganda qui ont commencé en Juillet 2017. </w:t>
      </w:r>
    </w:p>
    <w:p w:rsidR="00361B17" w:rsidRPr="00361B17" w:rsidRDefault="00361B17" w:rsidP="00361B17">
      <w:pPr>
        <w:pStyle w:val="Paragraphedeliste"/>
        <w:numPr>
          <w:ilvl w:val="0"/>
          <w:numId w:val="30"/>
        </w:numPr>
        <w:suppressAutoHyphens/>
        <w:autoSpaceDN w:val="0"/>
        <w:contextualSpacing w:val="0"/>
        <w:jc w:val="both"/>
        <w:textAlignment w:val="baseline"/>
        <w:rPr>
          <w:rFonts w:ascii="Arial" w:hAnsi="Arial" w:cs="Arial"/>
          <w:sz w:val="20"/>
          <w:szCs w:val="20"/>
        </w:rPr>
      </w:pPr>
      <w:r w:rsidRPr="00361B17">
        <w:rPr>
          <w:rFonts w:ascii="Arial" w:hAnsi="Arial" w:cs="Arial"/>
          <w:sz w:val="20"/>
          <w:szCs w:val="20"/>
        </w:rPr>
        <w:t xml:space="preserve">Des systèmes photovoltaïques ont été choisis comme option pour tous les hôpitaux à informatiser. Cela contribue à la préservation de l’environnement du fait de la diminution de l’utilisation des groupes électrogènes qui non seulement polluent mais aussi leur exploitation est onéreuse en terme de carburant. </w:t>
      </w:r>
    </w:p>
    <w:p w:rsidR="00361B17" w:rsidRPr="00361B17" w:rsidRDefault="00361B17" w:rsidP="00361B17">
      <w:pPr>
        <w:pStyle w:val="Paragraphedeliste"/>
        <w:numPr>
          <w:ilvl w:val="0"/>
          <w:numId w:val="30"/>
        </w:numPr>
        <w:suppressAutoHyphens/>
        <w:autoSpaceDN w:val="0"/>
        <w:contextualSpacing w:val="0"/>
        <w:jc w:val="both"/>
        <w:textAlignment w:val="baseline"/>
        <w:rPr>
          <w:rFonts w:ascii="Arial" w:hAnsi="Arial" w:cs="Arial"/>
          <w:sz w:val="20"/>
          <w:szCs w:val="20"/>
        </w:rPr>
      </w:pPr>
      <w:r w:rsidRPr="00361B17">
        <w:rPr>
          <w:rFonts w:ascii="Arial" w:hAnsi="Arial" w:cs="Arial"/>
          <w:sz w:val="20"/>
          <w:szCs w:val="20"/>
        </w:rPr>
        <w:t>Des installations photovoltaïques de 29 CDS et du BDS Busoni qui ont été réalisés cette année.</w:t>
      </w:r>
    </w:p>
    <w:p w:rsidR="00361B17" w:rsidRPr="00361B17" w:rsidRDefault="00361B17" w:rsidP="00361B17">
      <w:pPr>
        <w:pStyle w:val="Paragraphedeliste"/>
        <w:numPr>
          <w:ilvl w:val="0"/>
          <w:numId w:val="30"/>
        </w:numPr>
        <w:suppressAutoHyphens/>
        <w:autoSpaceDN w:val="0"/>
        <w:contextualSpacing w:val="0"/>
        <w:jc w:val="both"/>
        <w:textAlignment w:val="baseline"/>
        <w:rPr>
          <w:rFonts w:ascii="Arial" w:hAnsi="Arial" w:cs="Arial"/>
          <w:sz w:val="20"/>
          <w:szCs w:val="20"/>
        </w:rPr>
      </w:pPr>
      <w:r w:rsidRPr="00361B17">
        <w:rPr>
          <w:rFonts w:ascii="Arial" w:hAnsi="Arial" w:cs="Arial"/>
          <w:sz w:val="20"/>
          <w:szCs w:val="20"/>
        </w:rPr>
        <w:t xml:space="preserve">Des séances de sensibilisation pour la bonne gestion des déchets ont été réalisées dans les hôpitaux de Kiganda et Muramvya. Des équipements pour le tri et l’évacuation des déchets hospitaliers ont également été fournis aux mêmes hôpitaux. </w:t>
      </w:r>
    </w:p>
    <w:p w:rsidR="00361B17" w:rsidRPr="00361B17" w:rsidRDefault="00361B17" w:rsidP="00361B17">
      <w:pPr>
        <w:pStyle w:val="Paragraphedeliste"/>
        <w:numPr>
          <w:ilvl w:val="0"/>
          <w:numId w:val="30"/>
        </w:numPr>
        <w:suppressAutoHyphens/>
        <w:autoSpaceDN w:val="0"/>
        <w:contextualSpacing w:val="0"/>
        <w:jc w:val="both"/>
        <w:textAlignment w:val="baseline"/>
        <w:rPr>
          <w:rFonts w:ascii="Arial" w:hAnsi="Arial" w:cs="Arial"/>
          <w:sz w:val="20"/>
          <w:szCs w:val="20"/>
        </w:rPr>
      </w:pPr>
      <w:r w:rsidRPr="00361B17">
        <w:rPr>
          <w:rFonts w:ascii="Arial" w:hAnsi="Arial" w:cs="Arial"/>
          <w:sz w:val="20"/>
          <w:szCs w:val="20"/>
        </w:rPr>
        <w:t xml:space="preserve">La réalisation des travaux d’adduction d’eau potable pour le CDS/BDS Kiganda et Hôpital de Kiganda profite également à la population environnante et contribue à la préservation de la nature et l’hygiène sanitaire. Des séances de sensibilisation de la population ont été réalisées par des comités locaux de gestion de l’eau grâce à l’appui du programme.      </w:t>
      </w:r>
    </w:p>
    <w:p w:rsidR="00361B17" w:rsidRPr="008420C7" w:rsidRDefault="00361B17" w:rsidP="00361B17">
      <w:pPr>
        <w:pStyle w:val="Paragraphedeliste"/>
        <w:numPr>
          <w:ilvl w:val="0"/>
          <w:numId w:val="30"/>
        </w:numPr>
        <w:shd w:val="clear" w:color="auto" w:fill="FFFFFF"/>
        <w:suppressAutoHyphens/>
        <w:autoSpaceDN w:val="0"/>
        <w:contextualSpacing w:val="0"/>
        <w:jc w:val="both"/>
        <w:textAlignment w:val="baseline"/>
        <w:rPr>
          <w:sz w:val="20"/>
          <w:szCs w:val="20"/>
        </w:rPr>
      </w:pPr>
      <w:r w:rsidRPr="00361B17">
        <w:rPr>
          <w:rFonts w:ascii="Arial" w:hAnsi="Arial" w:cs="Arial"/>
          <w:sz w:val="20"/>
          <w:szCs w:val="20"/>
        </w:rPr>
        <w:t>De plus, le programme participe à l’effort général de la CTB de limiter son impact sur l’environnement en investissant dans du matériel informatique répondant aux critères de basse consommation énergétique et répondant aux normes écologiques les plus strictes (EnergyStar 5.0, EPEAT Gold, RoHS). Cela permet d’économiser l’énergie en évitant l’utilisation</w:t>
      </w:r>
      <w:r w:rsidRPr="00361B17">
        <w:rPr>
          <w:rFonts w:ascii="Arial" w:hAnsi="Arial" w:cs="Arial"/>
          <w:sz w:val="20"/>
          <w:szCs w:val="20"/>
          <w:shd w:val="clear" w:color="auto" w:fill="FFFFFF"/>
        </w:rPr>
        <w:t xml:space="preserve"> des climatiseurs car les équipements consommant moins d’énergie ne produisent pas assez de chaleur pour nécessiter le refroidissement forcé de la température ambiante par climatisation.</w:t>
      </w:r>
      <w:r w:rsidRPr="00072A60">
        <w:rPr>
          <w:rFonts w:ascii="Arial" w:hAnsi="Arial" w:cs="Arial"/>
          <w:sz w:val="24"/>
          <w:szCs w:val="24"/>
          <w:shd w:val="clear" w:color="auto" w:fill="00FF00"/>
        </w:rPr>
        <w:t xml:space="preserve"> </w:t>
      </w:r>
    </w:p>
    <w:p w:rsidR="00361B17" w:rsidRPr="008420C7" w:rsidRDefault="00361B17" w:rsidP="00361B17">
      <w:pPr>
        <w:pStyle w:val="Paragraphedeliste"/>
        <w:numPr>
          <w:ilvl w:val="0"/>
          <w:numId w:val="30"/>
        </w:numPr>
        <w:rPr>
          <w:rFonts w:ascii="Arial" w:eastAsia="Arial Unicode MS" w:hAnsi="Arial" w:cs="Arial"/>
          <w:sz w:val="20"/>
          <w:szCs w:val="20"/>
        </w:rPr>
      </w:pPr>
      <w:r w:rsidRPr="008420C7">
        <w:rPr>
          <w:rFonts w:ascii="Arial" w:eastAsia="Arial Unicode MS" w:hAnsi="Arial" w:cs="Arial"/>
          <w:sz w:val="20"/>
          <w:szCs w:val="20"/>
        </w:rPr>
        <w:t xml:space="preserve">La suppression de l’utilisation du papier grâce à l’informatisation hospitalière contribue à la préservation de l’environnement. </w:t>
      </w:r>
    </w:p>
    <w:p w:rsidR="00361B17" w:rsidRPr="00361B17" w:rsidRDefault="00361B17" w:rsidP="00361B17">
      <w:pPr>
        <w:shd w:val="clear" w:color="auto" w:fill="FFFFFF"/>
        <w:autoSpaceDN w:val="0"/>
        <w:jc w:val="both"/>
        <w:textAlignment w:val="baseline"/>
      </w:pPr>
    </w:p>
    <w:p w:rsidR="00866CDF" w:rsidRPr="00C353FB" w:rsidRDefault="00866CDF" w:rsidP="00361B17">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145" w:name="_Toc508289710"/>
      <w:r w:rsidRPr="00C353FB">
        <w:rPr>
          <w:rFonts w:ascii="Calibri" w:eastAsia="Times New Roman" w:hAnsi="Calibri"/>
          <w:bCs w:val="0"/>
          <w:snapToGrid/>
          <w:color w:val="D81A1A"/>
          <w:kern w:val="0"/>
          <w:szCs w:val="26"/>
          <w:lang w:val="en-GB" w:eastAsia="en-US"/>
        </w:rPr>
        <w:t>Autre</w:t>
      </w:r>
      <w:bookmarkEnd w:id="143"/>
      <w:bookmarkEnd w:id="144"/>
      <w:bookmarkEnd w:id="145"/>
      <w:r w:rsidRPr="00C353FB">
        <w:rPr>
          <w:rFonts w:ascii="Calibri" w:eastAsia="Times New Roman" w:hAnsi="Calibri"/>
          <w:bCs w:val="0"/>
          <w:snapToGrid/>
          <w:color w:val="D81A1A"/>
          <w:kern w:val="0"/>
          <w:szCs w:val="26"/>
          <w:lang w:val="en-GB" w:eastAsia="en-US"/>
        </w:rPr>
        <w:t xml:space="preserve"> </w:t>
      </w:r>
    </w:p>
    <w:p w:rsidR="00CE6C14" w:rsidRPr="00CE6C14" w:rsidRDefault="00CE6C14" w:rsidP="00CE6C14">
      <w:pPr>
        <w:widowControl/>
        <w:suppressAutoHyphens w:val="0"/>
        <w:spacing w:after="160" w:line="259" w:lineRule="auto"/>
        <w:jc w:val="both"/>
        <w:rPr>
          <w:rFonts w:eastAsiaTheme="minorEastAsia" w:cs="Arial"/>
          <w:snapToGrid/>
          <w:kern w:val="0"/>
          <w:sz w:val="20"/>
          <w:szCs w:val="20"/>
          <w:lang w:val="fr-BE" w:eastAsia="fr-BE"/>
        </w:rPr>
      </w:pPr>
      <w:r w:rsidRPr="00CE6C14">
        <w:rPr>
          <w:rFonts w:eastAsiaTheme="minorEastAsia" w:cs="Arial"/>
          <w:snapToGrid/>
          <w:kern w:val="0"/>
          <w:sz w:val="20"/>
          <w:szCs w:val="20"/>
          <w:lang w:val="fr-BE" w:eastAsia="fr-BE"/>
        </w:rPr>
        <w:t>Le PAISS-PC, dans ses missions, a contribué à l’amélioration  des indicateurs dans le sens de la vigilance contre le SIDA</w:t>
      </w:r>
    </w:p>
    <w:p w:rsidR="00CE6C14" w:rsidRDefault="00CE6C14" w:rsidP="00CE6C14">
      <w:pPr>
        <w:widowControl/>
        <w:suppressAutoHyphens w:val="0"/>
        <w:spacing w:after="160" w:line="259" w:lineRule="auto"/>
        <w:jc w:val="both"/>
        <w:rPr>
          <w:rFonts w:eastAsiaTheme="minorEastAsia" w:cs="Arial"/>
          <w:snapToGrid/>
          <w:kern w:val="0"/>
          <w:sz w:val="20"/>
          <w:szCs w:val="20"/>
          <w:lang w:val="fr-BE" w:eastAsia="fr-BE"/>
        </w:rPr>
      </w:pPr>
      <w:r w:rsidRPr="00CE6C14">
        <w:rPr>
          <w:rFonts w:eastAsiaTheme="minorEastAsia" w:cs="Arial"/>
          <w:snapToGrid/>
          <w:kern w:val="0"/>
          <w:sz w:val="20"/>
          <w:szCs w:val="20"/>
          <w:lang w:val="fr-BE" w:eastAsia="fr-BE"/>
        </w:rPr>
        <w:t>Au niveau  du Volet4, les pourparlers  sur l’intégration dans Open Clinique du logiciel SIDA-INFO promis par le Fond Mondial sont en cours.</w:t>
      </w:r>
    </w:p>
    <w:p w:rsidR="00262309" w:rsidRDefault="000C7E6B" w:rsidP="000C7E6B">
      <w:pPr>
        <w:widowControl/>
        <w:suppressAutoHyphens w:val="0"/>
        <w:spacing w:after="160" w:line="259" w:lineRule="auto"/>
        <w:jc w:val="both"/>
        <w:rPr>
          <w:rFonts w:eastAsiaTheme="minorEastAsia" w:cs="Arial"/>
          <w:snapToGrid/>
          <w:kern w:val="0"/>
          <w:sz w:val="20"/>
          <w:szCs w:val="20"/>
          <w:lang w:val="fr-BE" w:eastAsia="fr-BE"/>
        </w:rPr>
      </w:pPr>
      <w:r w:rsidRPr="000C7E6B">
        <w:rPr>
          <w:rFonts w:eastAsiaTheme="minorEastAsia" w:cs="Arial"/>
          <w:snapToGrid/>
          <w:kern w:val="0"/>
          <w:sz w:val="20"/>
          <w:szCs w:val="20"/>
          <w:lang w:val="fr-BE" w:eastAsia="fr-BE"/>
        </w:rPr>
        <w:lastRenderedPageBreak/>
        <w:t>Au niveau du Volet 5, les séances de sensibilisation et formation sur le VIH/SIDA se sont déroulées dans tous les chantiers des travaux en cours d’exécution. Et dans les 6 CDS réhabilités et</w:t>
      </w:r>
      <w:r w:rsidR="000D3A94">
        <w:rPr>
          <w:rFonts w:eastAsiaTheme="minorEastAsia" w:cs="Arial"/>
          <w:snapToGrid/>
          <w:kern w:val="0"/>
          <w:sz w:val="20"/>
          <w:szCs w:val="20"/>
          <w:lang w:val="fr-BE" w:eastAsia="fr-BE"/>
        </w:rPr>
        <w:t>/ou</w:t>
      </w:r>
      <w:r w:rsidRPr="000C7E6B">
        <w:rPr>
          <w:rFonts w:eastAsiaTheme="minorEastAsia" w:cs="Arial"/>
          <w:snapToGrid/>
          <w:kern w:val="0"/>
          <w:sz w:val="20"/>
          <w:szCs w:val="20"/>
          <w:lang w:val="fr-BE" w:eastAsia="fr-BE"/>
        </w:rPr>
        <w:t xml:space="preserve"> construits, les titulaires de ces CDS ont été interpelés pour assurer la sensibilisation. </w:t>
      </w:r>
    </w:p>
    <w:p w:rsidR="000C7E6B" w:rsidRPr="000C7E6B" w:rsidRDefault="000C7E6B" w:rsidP="000C7E6B">
      <w:pPr>
        <w:widowControl/>
        <w:suppressAutoHyphens w:val="0"/>
        <w:spacing w:after="160" w:line="259" w:lineRule="auto"/>
        <w:jc w:val="both"/>
        <w:rPr>
          <w:rFonts w:eastAsiaTheme="minorEastAsia" w:cs="Arial"/>
          <w:snapToGrid/>
          <w:kern w:val="0"/>
          <w:sz w:val="20"/>
          <w:szCs w:val="20"/>
          <w:lang w:val="fr-BE" w:eastAsia="fr-BE"/>
        </w:rPr>
      </w:pPr>
      <w:r w:rsidRPr="000C7E6B">
        <w:rPr>
          <w:rFonts w:eastAsiaTheme="minorEastAsia" w:cs="Arial"/>
          <w:snapToGrid/>
          <w:kern w:val="0"/>
          <w:sz w:val="20"/>
          <w:szCs w:val="20"/>
          <w:lang w:val="fr-BE" w:eastAsia="fr-BE"/>
        </w:rPr>
        <w:t>Des constructions dans le cadre du renforcement de la couverture sanitaire, le programme contribue à la lutte contre le SIDA (ex.: La réhabilitation et construction des CDS avec un bloc pour la promotion de la santé  favorise la sensibilisation, l'utilisation de préservatifs et le dépistage du VIH/SIDA)</w:t>
      </w:r>
    </w:p>
    <w:p w:rsidR="00866CDF" w:rsidRPr="000C7E6B" w:rsidRDefault="00866CDF" w:rsidP="000C7E6B">
      <w:pPr>
        <w:pStyle w:val="Corpsdetexte"/>
        <w:widowControl/>
        <w:suppressAutoHyphens w:val="0"/>
        <w:spacing w:after="160" w:line="240" w:lineRule="auto"/>
        <w:rPr>
          <w:rFonts w:ascii="Georgia" w:eastAsia="Calibri" w:hAnsi="Georgia"/>
          <w:snapToGrid/>
          <w:color w:val="585756"/>
          <w:kern w:val="0"/>
          <w:lang w:val="pt-PT" w:eastAsia="en-US"/>
        </w:rPr>
      </w:pPr>
    </w:p>
    <w:p w:rsidR="00DA27DF" w:rsidRDefault="00DA27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DA27DF" w:rsidRPr="00DA27DF" w:rsidRDefault="00DA27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866CDF" w:rsidRPr="00DA27DF" w:rsidRDefault="00866C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866CDF" w:rsidRPr="00DA27DF" w:rsidRDefault="00866C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sectPr w:rsidR="00866CDF" w:rsidRPr="00DA27DF" w:rsidSect="007E0F27">
          <w:headerReference w:type="default" r:id="rId13"/>
          <w:footerReference w:type="default" r:id="rId14"/>
          <w:type w:val="nextColumn"/>
          <w:pgSz w:w="11905" w:h="16837"/>
          <w:pgMar w:top="1418" w:right="1418" w:bottom="1514" w:left="1701" w:header="709" w:footer="907" w:gutter="0"/>
          <w:cols w:space="708"/>
          <w:formProt w:val="0"/>
          <w:docGrid w:linePitch="326"/>
        </w:sectPr>
      </w:pPr>
    </w:p>
    <w:p w:rsidR="00866CDF" w:rsidRPr="00C353FB" w:rsidRDefault="00866CDF" w:rsidP="00C353FB">
      <w:pPr>
        <w:pStyle w:val="Titre1"/>
        <w:keepNext w:val="0"/>
        <w:pageBreakBefore w:val="0"/>
        <w:widowControl/>
        <w:numPr>
          <w:ilvl w:val="0"/>
          <w:numId w:val="1"/>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146" w:name="_Toc370814213"/>
      <w:bookmarkStart w:id="147" w:name="_Toc370814289"/>
      <w:bookmarkStart w:id="148" w:name="_Toc508289711"/>
      <w:r w:rsidRPr="00DA27DF">
        <w:rPr>
          <w:rFonts w:ascii="Calibri" w:eastAsia="Calibri" w:hAnsi="Calibri" w:cs="Calibri"/>
          <w:bCs w:val="0"/>
          <w:snapToGrid/>
          <w:color w:val="FFFFFF"/>
          <w:kern w:val="0"/>
          <w:lang w:val="fr-BE" w:eastAsia="en-US"/>
        </w:rPr>
        <w:lastRenderedPageBreak/>
        <w:t>Gestion</w:t>
      </w:r>
      <w:bookmarkEnd w:id="101"/>
      <w:r w:rsidRPr="00DA27DF">
        <w:rPr>
          <w:rFonts w:ascii="Calibri" w:eastAsia="Calibri" w:hAnsi="Calibri" w:cs="Calibri"/>
          <w:bCs w:val="0"/>
          <w:snapToGrid/>
          <w:color w:val="FFFFFF"/>
          <w:kern w:val="0"/>
          <w:lang w:val="fr-BE" w:eastAsia="en-US"/>
        </w:rPr>
        <w:t xml:space="preserve"> des risques</w:t>
      </w:r>
      <w:bookmarkEnd w:id="146"/>
      <w:bookmarkEnd w:id="147"/>
      <w:bookmarkEnd w:id="148"/>
      <w:r w:rsidRPr="00DA27DF">
        <w:rPr>
          <w:rFonts w:ascii="Calibri" w:eastAsia="Calibri" w:hAnsi="Calibri" w:cs="Calibri"/>
          <w:bCs w:val="0"/>
          <w:snapToGrid/>
          <w:color w:val="FFFFFF"/>
          <w:kern w:val="0"/>
          <w:lang w:val="fr-BE" w:eastAsia="en-US"/>
        </w:rPr>
        <w:t xml:space="preserve"> </w:t>
      </w:r>
    </w:p>
    <w:tbl>
      <w:tblPr>
        <w:tblpPr w:leftFromText="180" w:rightFromText="180" w:vertAnchor="text" w:horzAnchor="margin" w:tblpX="-572" w:tblpY="279"/>
        <w:tblW w:w="15022" w:type="dxa"/>
        <w:tblLook w:val="04A0" w:firstRow="1" w:lastRow="0" w:firstColumn="1" w:lastColumn="0" w:noHBand="0" w:noVBand="1"/>
      </w:tblPr>
      <w:tblGrid>
        <w:gridCol w:w="2305"/>
        <w:gridCol w:w="1225"/>
        <w:gridCol w:w="957"/>
        <w:gridCol w:w="1100"/>
        <w:gridCol w:w="953"/>
        <w:gridCol w:w="786"/>
        <w:gridCol w:w="2611"/>
        <w:gridCol w:w="655"/>
        <w:gridCol w:w="905"/>
        <w:gridCol w:w="2611"/>
        <w:gridCol w:w="914"/>
      </w:tblGrid>
      <w:tr w:rsidR="00C353FB" w:rsidRPr="004F37D6" w:rsidTr="00C353FB">
        <w:trPr>
          <w:trHeight w:val="292"/>
        </w:trPr>
        <w:tc>
          <w:tcPr>
            <w:tcW w:w="4487" w:type="dxa"/>
            <w:gridSpan w:val="3"/>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C353FB" w:rsidRPr="004F37D6" w:rsidRDefault="00C353FB" w:rsidP="00C353FB">
            <w:pPr>
              <w:widowControl/>
              <w:suppressAutoHyphens w:val="0"/>
              <w:ind w:left="171"/>
              <w:rPr>
                <w:rFonts w:cs="Arial"/>
                <w:b/>
                <w:bCs/>
                <w:snapToGrid/>
                <w:color w:val="FFFFFF"/>
                <w:sz w:val="16"/>
                <w:szCs w:val="16"/>
              </w:rPr>
            </w:pPr>
            <w:r w:rsidRPr="004F37D6">
              <w:rPr>
                <w:rFonts w:cs="Arial"/>
                <w:b/>
                <w:color w:val="FFFFFF"/>
                <w:sz w:val="16"/>
                <w:szCs w:val="16"/>
              </w:rPr>
              <w:t>Identification des risques</w:t>
            </w:r>
          </w:p>
        </w:tc>
        <w:tc>
          <w:tcPr>
            <w:tcW w:w="2839" w:type="dxa"/>
            <w:gridSpan w:val="3"/>
            <w:tcBorders>
              <w:top w:val="single" w:sz="4" w:space="0" w:color="auto"/>
              <w:left w:val="nil"/>
              <w:bottom w:val="single" w:sz="4" w:space="0" w:color="auto"/>
              <w:right w:val="single" w:sz="4" w:space="0" w:color="auto"/>
            </w:tcBorders>
            <w:shd w:val="clear" w:color="000000" w:fill="C0504D"/>
            <w:noWrap/>
            <w:vAlign w:val="bottom"/>
            <w:hideMark/>
          </w:tcPr>
          <w:p w:rsidR="00C353FB" w:rsidRPr="004F37D6" w:rsidRDefault="00C353FB" w:rsidP="00C353FB">
            <w:pPr>
              <w:widowControl/>
              <w:suppressAutoHyphens w:val="0"/>
              <w:rPr>
                <w:rFonts w:cs="Arial"/>
                <w:b/>
                <w:bCs/>
                <w:snapToGrid/>
                <w:color w:val="FFFFFF"/>
                <w:sz w:val="16"/>
                <w:szCs w:val="16"/>
              </w:rPr>
            </w:pPr>
            <w:r w:rsidRPr="004F37D6">
              <w:rPr>
                <w:rFonts w:cs="Arial"/>
                <w:b/>
                <w:color w:val="FFFFFF"/>
                <w:sz w:val="16"/>
                <w:szCs w:val="16"/>
              </w:rPr>
              <w:t>Analyse du risque</w:t>
            </w:r>
          </w:p>
        </w:tc>
        <w:tc>
          <w:tcPr>
            <w:tcW w:w="4171" w:type="dxa"/>
            <w:gridSpan w:val="3"/>
            <w:tcBorders>
              <w:top w:val="single" w:sz="4" w:space="0" w:color="auto"/>
              <w:left w:val="nil"/>
              <w:bottom w:val="single" w:sz="4" w:space="0" w:color="auto"/>
              <w:right w:val="single" w:sz="4" w:space="0" w:color="auto"/>
            </w:tcBorders>
            <w:shd w:val="clear" w:color="000000" w:fill="9BBB59"/>
            <w:noWrap/>
            <w:vAlign w:val="bottom"/>
            <w:hideMark/>
          </w:tcPr>
          <w:p w:rsidR="00C353FB" w:rsidRPr="004F37D6" w:rsidRDefault="00C353FB" w:rsidP="00C353FB">
            <w:pPr>
              <w:widowControl/>
              <w:suppressAutoHyphens w:val="0"/>
              <w:jc w:val="center"/>
              <w:rPr>
                <w:rFonts w:cs="Arial"/>
                <w:b/>
                <w:bCs/>
                <w:snapToGrid/>
                <w:color w:val="FFFFFF"/>
                <w:sz w:val="16"/>
                <w:szCs w:val="16"/>
              </w:rPr>
            </w:pPr>
            <w:r w:rsidRPr="004F37D6">
              <w:rPr>
                <w:rFonts w:cs="Arial"/>
                <w:b/>
                <w:color w:val="FFFFFF"/>
                <w:sz w:val="16"/>
                <w:szCs w:val="16"/>
              </w:rPr>
              <w:t>Traitement du risque</w:t>
            </w:r>
          </w:p>
        </w:tc>
        <w:tc>
          <w:tcPr>
            <w:tcW w:w="3525" w:type="dxa"/>
            <w:gridSpan w:val="2"/>
            <w:tcBorders>
              <w:top w:val="single" w:sz="4" w:space="0" w:color="auto"/>
              <w:left w:val="nil"/>
              <w:bottom w:val="single" w:sz="4" w:space="0" w:color="auto"/>
              <w:right w:val="single" w:sz="4" w:space="0" w:color="auto"/>
            </w:tcBorders>
            <w:shd w:val="clear" w:color="000000" w:fill="8064A2"/>
            <w:noWrap/>
            <w:vAlign w:val="bottom"/>
            <w:hideMark/>
          </w:tcPr>
          <w:p w:rsidR="00C353FB" w:rsidRPr="004F37D6" w:rsidRDefault="00C353FB" w:rsidP="00C353FB">
            <w:pPr>
              <w:widowControl/>
              <w:suppressAutoHyphens w:val="0"/>
              <w:jc w:val="center"/>
              <w:rPr>
                <w:rFonts w:cs="Arial"/>
                <w:b/>
                <w:bCs/>
                <w:snapToGrid/>
                <w:color w:val="FFFFFF"/>
                <w:sz w:val="16"/>
                <w:szCs w:val="16"/>
              </w:rPr>
            </w:pPr>
            <w:r w:rsidRPr="004F37D6">
              <w:rPr>
                <w:rFonts w:cs="Arial"/>
                <w:b/>
                <w:color w:val="FFFFFF"/>
                <w:sz w:val="16"/>
                <w:szCs w:val="16"/>
              </w:rPr>
              <w:t>Suivi du risque</w:t>
            </w:r>
          </w:p>
        </w:tc>
      </w:tr>
      <w:tr w:rsidR="00C353FB" w:rsidRPr="004F37D6" w:rsidTr="00C353FB">
        <w:trPr>
          <w:trHeight w:val="496"/>
        </w:trPr>
        <w:tc>
          <w:tcPr>
            <w:tcW w:w="2305" w:type="dxa"/>
            <w:tcBorders>
              <w:top w:val="nil"/>
              <w:left w:val="single" w:sz="4" w:space="0" w:color="auto"/>
              <w:bottom w:val="single" w:sz="4" w:space="0" w:color="auto"/>
              <w:right w:val="single" w:sz="4" w:space="0" w:color="auto"/>
            </w:tcBorders>
            <w:shd w:val="clear" w:color="000000" w:fill="B8CCE4"/>
            <w:vAlign w:val="center"/>
            <w:hideMark/>
          </w:tcPr>
          <w:p w:rsidR="00C353FB" w:rsidRPr="004F37D6" w:rsidRDefault="00C353FB" w:rsidP="00C353FB">
            <w:pPr>
              <w:widowControl/>
              <w:suppressAutoHyphens w:val="0"/>
              <w:jc w:val="center"/>
              <w:rPr>
                <w:rFonts w:cs="Arial"/>
                <w:snapToGrid/>
                <w:sz w:val="16"/>
                <w:szCs w:val="16"/>
              </w:rPr>
            </w:pPr>
            <w:r w:rsidRPr="004F37D6">
              <w:rPr>
                <w:rFonts w:cs="Arial"/>
                <w:sz w:val="16"/>
                <w:szCs w:val="16"/>
              </w:rPr>
              <w:t>Description du risque</w:t>
            </w:r>
          </w:p>
        </w:tc>
        <w:tc>
          <w:tcPr>
            <w:tcW w:w="1225" w:type="dxa"/>
            <w:tcBorders>
              <w:top w:val="nil"/>
              <w:left w:val="nil"/>
              <w:bottom w:val="single" w:sz="4" w:space="0" w:color="auto"/>
              <w:right w:val="single" w:sz="4" w:space="0" w:color="auto"/>
            </w:tcBorders>
            <w:shd w:val="clear" w:color="000000" w:fill="B8CCE4"/>
            <w:vAlign w:val="center"/>
            <w:hideMark/>
          </w:tcPr>
          <w:p w:rsidR="00C353FB" w:rsidRPr="004F37D6" w:rsidRDefault="00C353FB" w:rsidP="00C353FB">
            <w:pPr>
              <w:widowControl/>
              <w:suppressAutoHyphens w:val="0"/>
              <w:jc w:val="center"/>
              <w:rPr>
                <w:rFonts w:cs="Arial"/>
                <w:snapToGrid/>
                <w:sz w:val="16"/>
                <w:szCs w:val="16"/>
              </w:rPr>
            </w:pPr>
            <w:r w:rsidRPr="004F37D6">
              <w:rPr>
                <w:rFonts w:cs="Arial"/>
                <w:sz w:val="16"/>
                <w:szCs w:val="16"/>
              </w:rPr>
              <w:t>Période d'identification</w:t>
            </w:r>
          </w:p>
        </w:tc>
        <w:tc>
          <w:tcPr>
            <w:tcW w:w="957" w:type="dxa"/>
            <w:tcBorders>
              <w:top w:val="nil"/>
              <w:left w:val="nil"/>
              <w:bottom w:val="single" w:sz="4" w:space="0" w:color="auto"/>
              <w:right w:val="single" w:sz="4" w:space="0" w:color="auto"/>
            </w:tcBorders>
            <w:shd w:val="clear" w:color="000000" w:fill="B8CCE4"/>
            <w:vAlign w:val="center"/>
            <w:hideMark/>
          </w:tcPr>
          <w:p w:rsidR="00C353FB" w:rsidRPr="004F37D6" w:rsidRDefault="00C353FB" w:rsidP="00C353FB">
            <w:pPr>
              <w:widowControl/>
              <w:suppressAutoHyphens w:val="0"/>
              <w:jc w:val="center"/>
              <w:rPr>
                <w:rFonts w:cs="Arial"/>
                <w:snapToGrid/>
                <w:sz w:val="16"/>
                <w:szCs w:val="16"/>
              </w:rPr>
            </w:pPr>
            <w:r w:rsidRPr="004F37D6">
              <w:rPr>
                <w:rFonts w:cs="Arial"/>
                <w:sz w:val="16"/>
                <w:szCs w:val="16"/>
              </w:rPr>
              <w:t>Catégorie de risque</w:t>
            </w:r>
          </w:p>
        </w:tc>
        <w:tc>
          <w:tcPr>
            <w:tcW w:w="1100" w:type="dxa"/>
            <w:tcBorders>
              <w:top w:val="nil"/>
              <w:left w:val="nil"/>
              <w:bottom w:val="single" w:sz="4" w:space="0" w:color="auto"/>
              <w:right w:val="single" w:sz="4" w:space="0" w:color="auto"/>
            </w:tcBorders>
            <w:shd w:val="clear" w:color="000000" w:fill="B8CCE4"/>
            <w:vAlign w:val="center"/>
            <w:hideMark/>
          </w:tcPr>
          <w:p w:rsidR="00C353FB" w:rsidRPr="004F37D6" w:rsidRDefault="00C353FB" w:rsidP="00C353FB">
            <w:pPr>
              <w:widowControl/>
              <w:suppressAutoHyphens w:val="0"/>
              <w:jc w:val="center"/>
              <w:rPr>
                <w:rFonts w:cs="Arial"/>
                <w:snapToGrid/>
                <w:sz w:val="16"/>
                <w:szCs w:val="16"/>
              </w:rPr>
            </w:pPr>
            <w:r w:rsidRPr="004F37D6">
              <w:rPr>
                <w:rFonts w:cs="Arial"/>
                <w:sz w:val="16"/>
                <w:szCs w:val="16"/>
              </w:rPr>
              <w:t>Probabilité</w:t>
            </w:r>
          </w:p>
        </w:tc>
        <w:tc>
          <w:tcPr>
            <w:tcW w:w="953" w:type="dxa"/>
            <w:tcBorders>
              <w:top w:val="nil"/>
              <w:left w:val="nil"/>
              <w:bottom w:val="single" w:sz="4" w:space="0" w:color="auto"/>
              <w:right w:val="single" w:sz="4" w:space="0" w:color="auto"/>
            </w:tcBorders>
            <w:shd w:val="clear" w:color="000000" w:fill="B8CCE4"/>
            <w:vAlign w:val="center"/>
            <w:hideMark/>
          </w:tcPr>
          <w:p w:rsidR="00C353FB" w:rsidRPr="004F37D6" w:rsidRDefault="00C353FB" w:rsidP="00C353FB">
            <w:pPr>
              <w:widowControl/>
              <w:suppressAutoHyphens w:val="0"/>
              <w:jc w:val="center"/>
              <w:rPr>
                <w:rFonts w:cs="Arial"/>
                <w:snapToGrid/>
                <w:sz w:val="16"/>
                <w:szCs w:val="16"/>
              </w:rPr>
            </w:pPr>
            <w:r w:rsidRPr="004F37D6">
              <w:rPr>
                <w:rFonts w:cs="Arial"/>
                <w:sz w:val="16"/>
                <w:szCs w:val="16"/>
              </w:rPr>
              <w:t>Impact potentiel</w:t>
            </w:r>
          </w:p>
        </w:tc>
        <w:tc>
          <w:tcPr>
            <w:tcW w:w="786" w:type="dxa"/>
            <w:tcBorders>
              <w:top w:val="nil"/>
              <w:left w:val="nil"/>
              <w:bottom w:val="single" w:sz="4" w:space="0" w:color="auto"/>
              <w:right w:val="single" w:sz="4" w:space="0" w:color="auto"/>
            </w:tcBorders>
            <w:shd w:val="clear" w:color="000000" w:fill="B8CCE4"/>
            <w:vAlign w:val="center"/>
            <w:hideMark/>
          </w:tcPr>
          <w:p w:rsidR="00C353FB" w:rsidRPr="004F37D6" w:rsidRDefault="00C353FB" w:rsidP="00C353FB">
            <w:pPr>
              <w:widowControl/>
              <w:suppressAutoHyphens w:val="0"/>
              <w:jc w:val="center"/>
              <w:rPr>
                <w:rFonts w:cs="Arial"/>
                <w:snapToGrid/>
                <w:sz w:val="16"/>
                <w:szCs w:val="16"/>
              </w:rPr>
            </w:pPr>
            <w:r w:rsidRPr="004F37D6">
              <w:rPr>
                <w:rFonts w:cs="Arial"/>
                <w:sz w:val="16"/>
                <w:szCs w:val="16"/>
              </w:rPr>
              <w:t>Total</w:t>
            </w:r>
          </w:p>
        </w:tc>
        <w:tc>
          <w:tcPr>
            <w:tcW w:w="2611" w:type="dxa"/>
            <w:tcBorders>
              <w:top w:val="nil"/>
              <w:left w:val="nil"/>
              <w:bottom w:val="single" w:sz="4" w:space="0" w:color="auto"/>
              <w:right w:val="single" w:sz="4" w:space="0" w:color="auto"/>
            </w:tcBorders>
            <w:shd w:val="clear" w:color="000000" w:fill="B8CCE4"/>
            <w:vAlign w:val="center"/>
            <w:hideMark/>
          </w:tcPr>
          <w:p w:rsidR="00C353FB" w:rsidRPr="004F37D6" w:rsidRDefault="00C353FB" w:rsidP="00C353FB">
            <w:pPr>
              <w:widowControl/>
              <w:suppressAutoHyphens w:val="0"/>
              <w:jc w:val="center"/>
              <w:rPr>
                <w:rFonts w:cs="Arial"/>
                <w:snapToGrid/>
                <w:sz w:val="16"/>
                <w:szCs w:val="16"/>
              </w:rPr>
            </w:pPr>
            <w:r w:rsidRPr="004F37D6">
              <w:rPr>
                <w:rFonts w:cs="Arial"/>
                <w:sz w:val="16"/>
                <w:szCs w:val="16"/>
              </w:rPr>
              <w:t>Action(s)</w:t>
            </w:r>
          </w:p>
        </w:tc>
        <w:tc>
          <w:tcPr>
            <w:tcW w:w="655" w:type="dxa"/>
            <w:tcBorders>
              <w:top w:val="nil"/>
              <w:left w:val="nil"/>
              <w:bottom w:val="single" w:sz="4" w:space="0" w:color="auto"/>
              <w:right w:val="single" w:sz="4" w:space="0" w:color="auto"/>
            </w:tcBorders>
            <w:shd w:val="clear" w:color="000000" w:fill="B8CCE4"/>
            <w:vAlign w:val="center"/>
            <w:hideMark/>
          </w:tcPr>
          <w:p w:rsidR="00C353FB" w:rsidRPr="004F37D6" w:rsidRDefault="00C353FB" w:rsidP="00C353FB">
            <w:pPr>
              <w:widowControl/>
              <w:suppressAutoHyphens w:val="0"/>
              <w:jc w:val="center"/>
              <w:rPr>
                <w:rFonts w:cs="Arial"/>
                <w:snapToGrid/>
                <w:sz w:val="16"/>
                <w:szCs w:val="16"/>
              </w:rPr>
            </w:pPr>
            <w:r w:rsidRPr="004F37D6">
              <w:rPr>
                <w:rFonts w:cs="Arial"/>
                <w:sz w:val="16"/>
                <w:szCs w:val="16"/>
              </w:rPr>
              <w:t>Resp.</w:t>
            </w:r>
          </w:p>
        </w:tc>
        <w:tc>
          <w:tcPr>
            <w:tcW w:w="905" w:type="dxa"/>
            <w:tcBorders>
              <w:top w:val="nil"/>
              <w:left w:val="nil"/>
              <w:bottom w:val="single" w:sz="4" w:space="0" w:color="auto"/>
              <w:right w:val="single" w:sz="4" w:space="0" w:color="auto"/>
            </w:tcBorders>
            <w:shd w:val="clear" w:color="000000" w:fill="B8CCE4"/>
            <w:vAlign w:val="center"/>
            <w:hideMark/>
          </w:tcPr>
          <w:p w:rsidR="00C353FB" w:rsidRPr="004F37D6" w:rsidRDefault="00C353FB" w:rsidP="00C353FB">
            <w:pPr>
              <w:widowControl/>
              <w:suppressAutoHyphens w:val="0"/>
              <w:jc w:val="center"/>
              <w:rPr>
                <w:rFonts w:cs="Arial"/>
                <w:snapToGrid/>
                <w:sz w:val="16"/>
                <w:szCs w:val="16"/>
              </w:rPr>
            </w:pPr>
            <w:r w:rsidRPr="004F37D6">
              <w:rPr>
                <w:rFonts w:cs="Arial"/>
                <w:sz w:val="16"/>
                <w:szCs w:val="16"/>
              </w:rPr>
              <w:t>Date limite</w:t>
            </w:r>
          </w:p>
        </w:tc>
        <w:tc>
          <w:tcPr>
            <w:tcW w:w="2611" w:type="dxa"/>
            <w:tcBorders>
              <w:top w:val="nil"/>
              <w:left w:val="nil"/>
              <w:bottom w:val="single" w:sz="4" w:space="0" w:color="auto"/>
              <w:right w:val="single" w:sz="4" w:space="0" w:color="auto"/>
            </w:tcBorders>
            <w:shd w:val="clear" w:color="000000" w:fill="B8CCE4"/>
            <w:vAlign w:val="center"/>
            <w:hideMark/>
          </w:tcPr>
          <w:p w:rsidR="00C353FB" w:rsidRPr="004F37D6" w:rsidRDefault="00C353FB" w:rsidP="00C353FB">
            <w:pPr>
              <w:widowControl/>
              <w:suppressAutoHyphens w:val="0"/>
              <w:jc w:val="center"/>
              <w:rPr>
                <w:rFonts w:cs="Arial"/>
                <w:snapToGrid/>
                <w:sz w:val="16"/>
                <w:szCs w:val="16"/>
              </w:rPr>
            </w:pPr>
            <w:r w:rsidRPr="004F37D6">
              <w:rPr>
                <w:rFonts w:cs="Arial"/>
                <w:sz w:val="16"/>
                <w:szCs w:val="16"/>
              </w:rPr>
              <w:t>Avancement</w:t>
            </w:r>
          </w:p>
        </w:tc>
        <w:tc>
          <w:tcPr>
            <w:tcW w:w="914" w:type="dxa"/>
            <w:tcBorders>
              <w:top w:val="nil"/>
              <w:left w:val="nil"/>
              <w:bottom w:val="single" w:sz="4" w:space="0" w:color="auto"/>
              <w:right w:val="single" w:sz="4" w:space="0" w:color="auto"/>
            </w:tcBorders>
            <w:shd w:val="clear" w:color="000000" w:fill="B8CCE4"/>
            <w:noWrap/>
            <w:vAlign w:val="center"/>
            <w:hideMark/>
          </w:tcPr>
          <w:p w:rsidR="00C353FB" w:rsidRPr="004F37D6" w:rsidRDefault="00C353FB" w:rsidP="00C353FB">
            <w:pPr>
              <w:widowControl/>
              <w:suppressAutoHyphens w:val="0"/>
              <w:jc w:val="center"/>
              <w:rPr>
                <w:rFonts w:cs="Arial"/>
                <w:snapToGrid/>
                <w:sz w:val="16"/>
                <w:szCs w:val="16"/>
              </w:rPr>
            </w:pPr>
            <w:r w:rsidRPr="004F37D6">
              <w:rPr>
                <w:rFonts w:cs="Arial"/>
                <w:sz w:val="16"/>
                <w:szCs w:val="16"/>
              </w:rPr>
              <w:t>Statut</w:t>
            </w:r>
          </w:p>
        </w:tc>
      </w:tr>
      <w:tr w:rsidR="00C353FB" w:rsidRPr="004F37D6" w:rsidTr="00C353FB">
        <w:trPr>
          <w:trHeight w:val="248"/>
        </w:trPr>
        <w:tc>
          <w:tcPr>
            <w:tcW w:w="2305" w:type="dxa"/>
            <w:tcBorders>
              <w:top w:val="nil"/>
              <w:left w:val="single" w:sz="4" w:space="0" w:color="auto"/>
              <w:bottom w:val="nil"/>
              <w:right w:val="single" w:sz="4" w:space="0" w:color="auto"/>
            </w:tcBorders>
            <w:shd w:val="clear" w:color="auto" w:fill="auto"/>
            <w:vAlign w:val="center"/>
            <w:hideMark/>
          </w:tcPr>
          <w:p w:rsidR="00C353FB" w:rsidRPr="004F37D6" w:rsidRDefault="00C353FB" w:rsidP="00C353FB">
            <w:pPr>
              <w:widowControl/>
              <w:suppressAutoHyphens w:val="0"/>
              <w:rPr>
                <w:rFonts w:cs="Arial"/>
                <w:snapToGrid/>
                <w:kern w:val="0"/>
                <w:sz w:val="16"/>
                <w:szCs w:val="16"/>
                <w:lang w:val="fr-BE" w:eastAsia="fr-BE"/>
              </w:rPr>
            </w:pPr>
            <w:r w:rsidRPr="004F37D6">
              <w:rPr>
                <w:rFonts w:cs="Arial"/>
                <w:snapToGrid/>
                <w:kern w:val="0"/>
                <w:sz w:val="16"/>
                <w:szCs w:val="16"/>
                <w:lang w:val="fr-BE" w:eastAsia="fr-BE"/>
              </w:rPr>
              <w:t>PAISS n’obtient pas l’avis de non objection du siège pour l'utilisation des budgets suspendus et gelés à la pérennisation des acquis du volet 2 du PAISS-PC</w:t>
            </w:r>
          </w:p>
        </w:tc>
        <w:tc>
          <w:tcPr>
            <w:tcW w:w="1225" w:type="dxa"/>
            <w:tcBorders>
              <w:top w:val="nil"/>
              <w:left w:val="single" w:sz="4" w:space="0" w:color="auto"/>
              <w:bottom w:val="nil"/>
              <w:right w:val="single" w:sz="4" w:space="0" w:color="auto"/>
            </w:tcBorders>
            <w:shd w:val="clear" w:color="auto" w:fill="auto"/>
            <w:vAlign w:val="center"/>
            <w:hideMark/>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Q3 2016</w:t>
            </w:r>
          </w:p>
        </w:tc>
        <w:tc>
          <w:tcPr>
            <w:tcW w:w="957" w:type="dxa"/>
            <w:tcBorders>
              <w:top w:val="nil"/>
              <w:left w:val="single" w:sz="4" w:space="0" w:color="auto"/>
              <w:bottom w:val="nil"/>
              <w:right w:val="single" w:sz="4" w:space="0" w:color="auto"/>
            </w:tcBorders>
            <w:shd w:val="clear" w:color="auto" w:fill="auto"/>
            <w:vAlign w:val="center"/>
            <w:hideMark/>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DEV</w:t>
            </w:r>
          </w:p>
        </w:tc>
        <w:tc>
          <w:tcPr>
            <w:tcW w:w="1100" w:type="dxa"/>
            <w:tcBorders>
              <w:top w:val="nil"/>
              <w:left w:val="single" w:sz="4" w:space="0" w:color="auto"/>
              <w:bottom w:val="nil"/>
              <w:right w:val="single" w:sz="4" w:space="0" w:color="auto"/>
            </w:tcBorders>
            <w:shd w:val="clear" w:color="auto" w:fill="auto"/>
            <w:vAlign w:val="center"/>
            <w:hideMark/>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High</w:t>
            </w:r>
          </w:p>
        </w:tc>
        <w:tc>
          <w:tcPr>
            <w:tcW w:w="953" w:type="dxa"/>
            <w:tcBorders>
              <w:top w:val="nil"/>
              <w:left w:val="single" w:sz="4" w:space="0" w:color="auto"/>
              <w:bottom w:val="nil"/>
              <w:right w:val="single" w:sz="4" w:space="0" w:color="auto"/>
            </w:tcBorders>
            <w:shd w:val="clear" w:color="auto" w:fill="auto"/>
            <w:vAlign w:val="center"/>
            <w:hideMark/>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Medium</w:t>
            </w:r>
          </w:p>
        </w:tc>
        <w:tc>
          <w:tcPr>
            <w:tcW w:w="786" w:type="dxa"/>
            <w:tcBorders>
              <w:top w:val="single" w:sz="4" w:space="0" w:color="auto"/>
              <w:left w:val="single" w:sz="4" w:space="0" w:color="auto"/>
              <w:right w:val="single" w:sz="4" w:space="0" w:color="auto"/>
            </w:tcBorders>
            <w:shd w:val="clear" w:color="auto" w:fill="FF0000"/>
            <w:vAlign w:val="center"/>
            <w:hideMark/>
          </w:tcPr>
          <w:p w:rsidR="00C353FB" w:rsidRPr="004F37D6" w:rsidRDefault="00C353FB" w:rsidP="00C353FB">
            <w:pPr>
              <w:widowControl/>
              <w:suppressAutoHyphens w:val="0"/>
              <w:rPr>
                <w:rFonts w:cs="Arial"/>
                <w:snapToGrid/>
                <w:kern w:val="0"/>
                <w:sz w:val="16"/>
                <w:szCs w:val="16"/>
                <w:lang w:val="fr-BE" w:eastAsia="fr-BE"/>
              </w:rPr>
            </w:pPr>
            <w:r w:rsidRPr="004F37D6">
              <w:rPr>
                <w:rFonts w:cs="Arial"/>
                <w:snapToGrid/>
                <w:kern w:val="0"/>
                <w:sz w:val="16"/>
                <w:szCs w:val="16"/>
                <w:lang w:val="fr-BE" w:eastAsia="fr-BE"/>
              </w:rPr>
              <w:t>High</w:t>
            </w:r>
          </w:p>
        </w:tc>
        <w:tc>
          <w:tcPr>
            <w:tcW w:w="2611" w:type="dxa"/>
            <w:tcBorders>
              <w:top w:val="nil"/>
              <w:left w:val="nil"/>
              <w:right w:val="single" w:sz="4" w:space="0" w:color="auto"/>
            </w:tcBorders>
            <w:shd w:val="clear" w:color="auto" w:fill="auto"/>
            <w:noWrap/>
            <w:hideMark/>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Plaidoyer  auprès de la DGD et du cabinet</w:t>
            </w:r>
          </w:p>
        </w:tc>
        <w:tc>
          <w:tcPr>
            <w:tcW w:w="655" w:type="dxa"/>
            <w:tcBorders>
              <w:top w:val="nil"/>
              <w:left w:val="nil"/>
              <w:right w:val="single" w:sz="4" w:space="0" w:color="auto"/>
            </w:tcBorders>
            <w:shd w:val="clear" w:color="auto" w:fill="auto"/>
            <w:noWrap/>
            <w:vAlign w:val="center"/>
            <w:hideMark/>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Coord</w:t>
            </w:r>
          </w:p>
        </w:tc>
        <w:tc>
          <w:tcPr>
            <w:tcW w:w="905" w:type="dxa"/>
            <w:tcBorders>
              <w:top w:val="nil"/>
              <w:left w:val="nil"/>
              <w:right w:val="single" w:sz="4" w:space="0" w:color="auto"/>
            </w:tcBorders>
            <w:shd w:val="clear" w:color="auto" w:fill="auto"/>
            <w:noWrap/>
            <w:vAlign w:val="center"/>
            <w:hideMark/>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Q1 2018</w:t>
            </w:r>
          </w:p>
        </w:tc>
        <w:tc>
          <w:tcPr>
            <w:tcW w:w="2611" w:type="dxa"/>
            <w:tcBorders>
              <w:top w:val="single" w:sz="4" w:space="0" w:color="auto"/>
              <w:left w:val="single" w:sz="4" w:space="0" w:color="auto"/>
              <w:right w:val="single" w:sz="4" w:space="0" w:color="auto"/>
            </w:tcBorders>
            <w:shd w:val="clear" w:color="auto" w:fill="auto"/>
            <w:noWrap/>
            <w:vAlign w:val="center"/>
            <w:hideMark/>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Un draft de projet a été proposé avec le backstopping de septembre 2016</w:t>
            </w:r>
          </w:p>
        </w:tc>
        <w:tc>
          <w:tcPr>
            <w:tcW w:w="914" w:type="dxa"/>
            <w:tcBorders>
              <w:top w:val="nil"/>
              <w:left w:val="single" w:sz="4" w:space="0" w:color="auto"/>
              <w:bottom w:val="nil"/>
              <w:right w:val="single" w:sz="4" w:space="0" w:color="auto"/>
            </w:tcBorders>
            <w:shd w:val="clear" w:color="auto" w:fill="auto"/>
            <w:vAlign w:val="center"/>
            <w:hideMark/>
          </w:tcPr>
          <w:p w:rsidR="00C353FB" w:rsidRPr="004F37D6" w:rsidRDefault="00C353FB" w:rsidP="00C353FB">
            <w:pPr>
              <w:widowControl/>
              <w:suppressAutoHyphens w:val="0"/>
              <w:rPr>
                <w:rFonts w:cs="Arial"/>
                <w:snapToGrid/>
                <w:kern w:val="0"/>
                <w:sz w:val="16"/>
                <w:szCs w:val="16"/>
                <w:lang w:val="fr-BE" w:eastAsia="fr-BE"/>
              </w:rPr>
            </w:pPr>
            <w:r w:rsidRPr="004F37D6">
              <w:rPr>
                <w:rFonts w:cs="Arial"/>
                <w:snapToGrid/>
                <w:kern w:val="0"/>
                <w:sz w:val="16"/>
                <w:szCs w:val="16"/>
                <w:lang w:val="fr-BE" w:eastAsia="fr-BE"/>
              </w:rPr>
              <w:t>En cours</w:t>
            </w:r>
          </w:p>
        </w:tc>
      </w:tr>
      <w:tr w:rsidR="00C353FB" w:rsidRPr="004F37D6" w:rsidTr="00C353FB">
        <w:trPr>
          <w:trHeight w:val="248"/>
        </w:trPr>
        <w:tc>
          <w:tcPr>
            <w:tcW w:w="2305" w:type="dxa"/>
            <w:tcBorders>
              <w:top w:val="nil"/>
              <w:left w:val="single" w:sz="4" w:space="0" w:color="auto"/>
              <w:bottom w:val="single" w:sz="4" w:space="0" w:color="auto"/>
              <w:right w:val="single" w:sz="4" w:space="0" w:color="auto"/>
            </w:tcBorders>
            <w:vAlign w:val="center"/>
          </w:tcPr>
          <w:p w:rsidR="00C353FB" w:rsidRPr="004F37D6" w:rsidRDefault="00C353FB" w:rsidP="00C353FB">
            <w:pPr>
              <w:widowControl/>
              <w:suppressAutoHyphens w:val="0"/>
              <w:rPr>
                <w:rFonts w:cs="Arial"/>
                <w:snapToGrid/>
                <w:sz w:val="16"/>
                <w:szCs w:val="16"/>
              </w:rPr>
            </w:pPr>
          </w:p>
        </w:tc>
        <w:tc>
          <w:tcPr>
            <w:tcW w:w="1225" w:type="dxa"/>
            <w:tcBorders>
              <w:top w:val="nil"/>
              <w:left w:val="single" w:sz="4" w:space="0" w:color="auto"/>
              <w:bottom w:val="single" w:sz="4" w:space="0" w:color="auto"/>
              <w:right w:val="single" w:sz="4" w:space="0" w:color="auto"/>
            </w:tcBorders>
            <w:vAlign w:val="center"/>
          </w:tcPr>
          <w:p w:rsidR="00C353FB" w:rsidRPr="004F37D6" w:rsidRDefault="00C353FB" w:rsidP="00C353FB">
            <w:pPr>
              <w:widowControl/>
              <w:suppressAutoHyphens w:val="0"/>
              <w:rPr>
                <w:rFonts w:cs="Arial"/>
                <w:snapToGrid/>
                <w:sz w:val="16"/>
                <w:szCs w:val="16"/>
              </w:rPr>
            </w:pPr>
          </w:p>
        </w:tc>
        <w:tc>
          <w:tcPr>
            <w:tcW w:w="957" w:type="dxa"/>
            <w:tcBorders>
              <w:top w:val="nil"/>
              <w:left w:val="single" w:sz="4" w:space="0" w:color="auto"/>
              <w:bottom w:val="single" w:sz="4" w:space="0" w:color="auto"/>
              <w:right w:val="single" w:sz="4" w:space="0" w:color="auto"/>
            </w:tcBorders>
            <w:vAlign w:val="center"/>
          </w:tcPr>
          <w:p w:rsidR="00C353FB" w:rsidRPr="004F37D6" w:rsidRDefault="00C353FB" w:rsidP="00C353FB">
            <w:pPr>
              <w:widowControl/>
              <w:suppressAutoHyphens w:val="0"/>
              <w:rPr>
                <w:rFonts w:cs="Arial"/>
                <w:snapToGrid/>
                <w:sz w:val="16"/>
                <w:szCs w:val="16"/>
              </w:rPr>
            </w:pPr>
          </w:p>
        </w:tc>
        <w:tc>
          <w:tcPr>
            <w:tcW w:w="1100" w:type="dxa"/>
            <w:tcBorders>
              <w:top w:val="nil"/>
              <w:left w:val="single" w:sz="4" w:space="0" w:color="auto"/>
              <w:bottom w:val="single" w:sz="4" w:space="0" w:color="auto"/>
              <w:right w:val="single" w:sz="4" w:space="0" w:color="auto"/>
            </w:tcBorders>
            <w:vAlign w:val="center"/>
          </w:tcPr>
          <w:p w:rsidR="00C353FB" w:rsidRPr="004F37D6" w:rsidRDefault="00C353FB" w:rsidP="00C353FB">
            <w:pPr>
              <w:widowControl/>
              <w:suppressAutoHyphens w:val="0"/>
              <w:rPr>
                <w:rFonts w:cs="Arial"/>
                <w:snapToGrid/>
                <w:sz w:val="16"/>
                <w:szCs w:val="16"/>
              </w:rPr>
            </w:pPr>
          </w:p>
        </w:tc>
        <w:tc>
          <w:tcPr>
            <w:tcW w:w="953" w:type="dxa"/>
            <w:tcBorders>
              <w:top w:val="nil"/>
              <w:left w:val="single" w:sz="4" w:space="0" w:color="auto"/>
              <w:bottom w:val="single" w:sz="4" w:space="0" w:color="auto"/>
              <w:right w:val="single" w:sz="4" w:space="0" w:color="auto"/>
            </w:tcBorders>
            <w:vAlign w:val="center"/>
          </w:tcPr>
          <w:p w:rsidR="00C353FB" w:rsidRPr="004F37D6" w:rsidRDefault="00C353FB" w:rsidP="00C353FB">
            <w:pPr>
              <w:widowControl/>
              <w:suppressAutoHyphens w:val="0"/>
              <w:rPr>
                <w:rFonts w:cs="Arial"/>
                <w:snapToGrid/>
                <w:sz w:val="16"/>
                <w:szCs w:val="16"/>
              </w:rPr>
            </w:pPr>
          </w:p>
        </w:tc>
        <w:tc>
          <w:tcPr>
            <w:tcW w:w="786" w:type="dxa"/>
            <w:tcBorders>
              <w:left w:val="single" w:sz="4" w:space="0" w:color="auto"/>
              <w:bottom w:val="single" w:sz="4" w:space="0" w:color="auto"/>
              <w:right w:val="single" w:sz="4" w:space="0" w:color="auto"/>
            </w:tcBorders>
            <w:shd w:val="clear" w:color="auto" w:fill="FF0000"/>
            <w:vAlign w:val="center"/>
          </w:tcPr>
          <w:p w:rsidR="00C353FB" w:rsidRPr="004F37D6" w:rsidRDefault="00C353FB" w:rsidP="00C353FB">
            <w:pPr>
              <w:widowControl/>
              <w:suppressAutoHyphens w:val="0"/>
              <w:rPr>
                <w:rFonts w:cs="Arial"/>
                <w:snapToGrid/>
                <w:sz w:val="16"/>
                <w:szCs w:val="16"/>
              </w:rPr>
            </w:pPr>
          </w:p>
        </w:tc>
        <w:tc>
          <w:tcPr>
            <w:tcW w:w="2611" w:type="dxa"/>
            <w:tcBorders>
              <w:left w:val="nil"/>
              <w:bottom w:val="single" w:sz="4" w:space="0" w:color="auto"/>
              <w:right w:val="single" w:sz="4" w:space="0" w:color="auto"/>
            </w:tcBorders>
            <w:shd w:val="clear" w:color="auto" w:fill="auto"/>
            <w:noWrap/>
          </w:tcPr>
          <w:p w:rsidR="00C353FB" w:rsidRPr="004F37D6" w:rsidRDefault="00C353FB" w:rsidP="00C353FB">
            <w:pPr>
              <w:widowControl/>
              <w:suppressAutoHyphens w:val="0"/>
              <w:rPr>
                <w:rFonts w:cs="Arial"/>
                <w:sz w:val="16"/>
                <w:szCs w:val="16"/>
              </w:rPr>
            </w:pPr>
          </w:p>
        </w:tc>
        <w:tc>
          <w:tcPr>
            <w:tcW w:w="655" w:type="dxa"/>
            <w:tcBorders>
              <w:left w:val="nil"/>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p>
        </w:tc>
        <w:tc>
          <w:tcPr>
            <w:tcW w:w="905" w:type="dxa"/>
            <w:tcBorders>
              <w:left w:val="nil"/>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p>
        </w:tc>
        <w:tc>
          <w:tcPr>
            <w:tcW w:w="2611" w:type="dxa"/>
            <w:tcBorders>
              <w:left w:val="single" w:sz="4" w:space="0" w:color="auto"/>
              <w:bottom w:val="single" w:sz="4" w:space="0" w:color="auto"/>
              <w:right w:val="single" w:sz="4" w:space="0" w:color="auto"/>
            </w:tcBorders>
            <w:noWrap/>
            <w:vAlign w:val="center"/>
          </w:tcPr>
          <w:p w:rsidR="00C353FB" w:rsidRPr="004F37D6" w:rsidRDefault="00C353FB" w:rsidP="00C353FB">
            <w:pPr>
              <w:widowControl/>
              <w:suppressAutoHyphens w:val="0"/>
              <w:rPr>
                <w:rFonts w:cs="Arial"/>
                <w:sz w:val="16"/>
                <w:szCs w:val="16"/>
              </w:rPr>
            </w:pPr>
          </w:p>
        </w:tc>
        <w:tc>
          <w:tcPr>
            <w:tcW w:w="914" w:type="dxa"/>
            <w:tcBorders>
              <w:top w:val="nil"/>
              <w:left w:val="single" w:sz="4" w:space="0" w:color="auto"/>
              <w:bottom w:val="single" w:sz="4" w:space="0" w:color="auto"/>
              <w:right w:val="single" w:sz="4" w:space="0" w:color="auto"/>
            </w:tcBorders>
            <w:vAlign w:val="center"/>
          </w:tcPr>
          <w:p w:rsidR="00C353FB" w:rsidRPr="004F37D6" w:rsidRDefault="00C353FB" w:rsidP="00C353FB">
            <w:pPr>
              <w:widowControl/>
              <w:suppressAutoHyphens w:val="0"/>
              <w:rPr>
                <w:rFonts w:cs="Arial"/>
                <w:snapToGrid/>
                <w:sz w:val="16"/>
                <w:szCs w:val="16"/>
              </w:rPr>
            </w:pPr>
          </w:p>
        </w:tc>
      </w:tr>
      <w:tr w:rsidR="00C353FB" w:rsidRPr="004F37D6" w:rsidTr="00C353FB">
        <w:trPr>
          <w:trHeight w:val="248"/>
        </w:trPr>
        <w:tc>
          <w:tcPr>
            <w:tcW w:w="2305" w:type="dxa"/>
            <w:tcBorders>
              <w:top w:val="nil"/>
              <w:left w:val="single" w:sz="4" w:space="0" w:color="auto"/>
              <w:bottom w:val="single" w:sz="4" w:space="0" w:color="000000"/>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MSPLS ne recrute pas suffisamment de personnel pour des raisons budgétaires</w:t>
            </w:r>
          </w:p>
        </w:tc>
        <w:tc>
          <w:tcPr>
            <w:tcW w:w="1225" w:type="dxa"/>
            <w:tcBorders>
              <w:top w:val="nil"/>
              <w:left w:val="single" w:sz="4" w:space="0" w:color="auto"/>
              <w:bottom w:val="single" w:sz="4" w:space="0" w:color="000000"/>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Q4 2012</w:t>
            </w:r>
          </w:p>
        </w:tc>
        <w:tc>
          <w:tcPr>
            <w:tcW w:w="957" w:type="dxa"/>
            <w:tcBorders>
              <w:top w:val="nil"/>
              <w:left w:val="single" w:sz="4" w:space="0" w:color="auto"/>
              <w:bottom w:val="single" w:sz="4" w:space="0" w:color="000000"/>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DEV</w:t>
            </w:r>
          </w:p>
        </w:tc>
        <w:tc>
          <w:tcPr>
            <w:tcW w:w="1100" w:type="dxa"/>
            <w:tcBorders>
              <w:top w:val="nil"/>
              <w:left w:val="single" w:sz="4" w:space="0" w:color="auto"/>
              <w:bottom w:val="single" w:sz="4" w:space="0" w:color="000000"/>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Pr>
                <w:rFonts w:cs="Arial"/>
                <w:snapToGrid/>
                <w:kern w:val="0"/>
                <w:sz w:val="16"/>
                <w:szCs w:val="16"/>
                <w:lang w:val="fr-BE" w:eastAsia="fr-BE"/>
              </w:rPr>
              <w:t>Medium</w:t>
            </w:r>
          </w:p>
        </w:tc>
        <w:tc>
          <w:tcPr>
            <w:tcW w:w="953" w:type="dxa"/>
            <w:tcBorders>
              <w:top w:val="nil"/>
              <w:left w:val="single" w:sz="4" w:space="0" w:color="auto"/>
              <w:bottom w:val="single" w:sz="4" w:space="0" w:color="000000"/>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Pr>
                <w:rFonts w:cs="Arial"/>
                <w:snapToGrid/>
                <w:kern w:val="0"/>
                <w:sz w:val="16"/>
                <w:szCs w:val="16"/>
                <w:lang w:val="fr-BE" w:eastAsia="fr-BE"/>
              </w:rPr>
              <w:t>Medium</w:t>
            </w:r>
          </w:p>
        </w:tc>
        <w:tc>
          <w:tcPr>
            <w:tcW w:w="786" w:type="dxa"/>
            <w:tcBorders>
              <w:top w:val="single" w:sz="4" w:space="0" w:color="auto"/>
              <w:left w:val="single" w:sz="4" w:space="0" w:color="auto"/>
              <w:bottom w:val="nil"/>
              <w:right w:val="single" w:sz="4" w:space="0" w:color="auto"/>
            </w:tcBorders>
            <w:shd w:val="clear" w:color="auto" w:fill="FFC000"/>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Medium</w:t>
            </w:r>
          </w:p>
        </w:tc>
        <w:tc>
          <w:tcPr>
            <w:tcW w:w="2611" w:type="dxa"/>
            <w:tcBorders>
              <w:top w:val="nil"/>
              <w:left w:val="nil"/>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Recrutement de certains personnels clés par le programme</w:t>
            </w:r>
          </w:p>
        </w:tc>
        <w:tc>
          <w:tcPr>
            <w:tcW w:w="655" w:type="dxa"/>
            <w:tcBorders>
              <w:top w:val="nil"/>
              <w:left w:val="nil"/>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Coord / CCT</w:t>
            </w:r>
          </w:p>
        </w:tc>
        <w:tc>
          <w:tcPr>
            <w:tcW w:w="905" w:type="dxa"/>
            <w:tcBorders>
              <w:top w:val="nil"/>
              <w:left w:val="nil"/>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Q1 2017</w:t>
            </w:r>
          </w:p>
        </w:tc>
        <w:tc>
          <w:tcPr>
            <w:tcW w:w="2611" w:type="dxa"/>
            <w:tcBorders>
              <w:top w:val="single" w:sz="4" w:space="0" w:color="auto"/>
              <w:left w:val="nil"/>
              <w:bottom w:val="single" w:sz="4" w:space="0" w:color="auto"/>
              <w:right w:val="single" w:sz="4" w:space="0" w:color="auto"/>
            </w:tcBorders>
            <w:shd w:val="clear" w:color="000000" w:fill="FFFFFF"/>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Recrutements ICT volet 4 et techniciens de maintenance volet 5</w:t>
            </w:r>
          </w:p>
        </w:tc>
        <w:tc>
          <w:tcPr>
            <w:tcW w:w="914" w:type="dxa"/>
            <w:tcBorders>
              <w:top w:val="nil"/>
              <w:left w:val="single" w:sz="4" w:space="0" w:color="auto"/>
              <w:bottom w:val="single" w:sz="4" w:space="0" w:color="000000"/>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Bloqué</w:t>
            </w:r>
          </w:p>
        </w:tc>
      </w:tr>
      <w:tr w:rsidR="00C353FB" w:rsidRPr="004F37D6" w:rsidTr="00C353FB">
        <w:trPr>
          <w:trHeight w:val="248"/>
        </w:trPr>
        <w:tc>
          <w:tcPr>
            <w:tcW w:w="2305" w:type="dxa"/>
            <w:tcBorders>
              <w:top w:val="single" w:sz="4" w:space="0" w:color="auto"/>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Changements fréquents des responsables au MSPLS et Fosa</w:t>
            </w:r>
          </w:p>
        </w:tc>
        <w:tc>
          <w:tcPr>
            <w:tcW w:w="1225" w:type="dxa"/>
            <w:tcBorders>
              <w:top w:val="single" w:sz="4" w:space="0" w:color="auto"/>
              <w:left w:val="nil"/>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Q3 2013</w:t>
            </w:r>
          </w:p>
        </w:tc>
        <w:tc>
          <w:tcPr>
            <w:tcW w:w="957" w:type="dxa"/>
            <w:tcBorders>
              <w:top w:val="single" w:sz="4" w:space="0" w:color="auto"/>
              <w:left w:val="nil"/>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OPS</w:t>
            </w:r>
          </w:p>
        </w:tc>
        <w:tc>
          <w:tcPr>
            <w:tcW w:w="1100" w:type="dxa"/>
            <w:tcBorders>
              <w:top w:val="single" w:sz="4" w:space="0" w:color="auto"/>
              <w:left w:val="nil"/>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High</w:t>
            </w:r>
          </w:p>
        </w:tc>
        <w:tc>
          <w:tcPr>
            <w:tcW w:w="953" w:type="dxa"/>
            <w:tcBorders>
              <w:top w:val="single" w:sz="4" w:space="0" w:color="auto"/>
              <w:left w:val="nil"/>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Medium</w:t>
            </w:r>
          </w:p>
        </w:tc>
        <w:tc>
          <w:tcPr>
            <w:tcW w:w="786" w:type="dxa"/>
            <w:tcBorders>
              <w:top w:val="single" w:sz="4" w:space="0" w:color="auto"/>
              <w:left w:val="single" w:sz="4" w:space="0" w:color="auto"/>
              <w:bottom w:val="single" w:sz="4" w:space="0" w:color="auto"/>
              <w:right w:val="single" w:sz="4" w:space="0" w:color="auto"/>
            </w:tcBorders>
            <w:shd w:val="clear" w:color="000000" w:fill="FF0000"/>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 xml:space="preserve">High </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Assister à la remise-reprise du personnel clé pour le PAISS</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Delco</w:t>
            </w:r>
          </w:p>
        </w:tc>
        <w:tc>
          <w:tcPr>
            <w:tcW w:w="905" w:type="dxa"/>
            <w:tcBorders>
              <w:top w:val="single" w:sz="4" w:space="0" w:color="auto"/>
              <w:left w:val="nil"/>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Q4 2017</w:t>
            </w:r>
          </w:p>
        </w:tc>
        <w:tc>
          <w:tcPr>
            <w:tcW w:w="2611" w:type="dxa"/>
            <w:tcBorders>
              <w:top w:val="single" w:sz="4" w:space="0" w:color="auto"/>
              <w:left w:val="nil"/>
              <w:bottom w:val="single" w:sz="4" w:space="0" w:color="auto"/>
              <w:right w:val="nil"/>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En cours</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Bloqué</w:t>
            </w:r>
          </w:p>
        </w:tc>
      </w:tr>
      <w:tr w:rsidR="00C353FB" w:rsidRPr="004F37D6" w:rsidTr="00C353FB">
        <w:trPr>
          <w:trHeight w:val="248"/>
        </w:trPr>
        <w:tc>
          <w:tcPr>
            <w:tcW w:w="2305" w:type="dxa"/>
            <w:tcBorders>
              <w:top w:val="single" w:sz="4" w:space="0" w:color="auto"/>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Risque d'instabilité politique et d'insécurité persistante dans le pays</w:t>
            </w:r>
          </w:p>
        </w:tc>
        <w:tc>
          <w:tcPr>
            <w:tcW w:w="1225" w:type="dxa"/>
            <w:tcBorders>
              <w:top w:val="single" w:sz="4" w:space="0" w:color="auto"/>
              <w:left w:val="nil"/>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Q2 2015</w:t>
            </w:r>
          </w:p>
        </w:tc>
        <w:tc>
          <w:tcPr>
            <w:tcW w:w="957" w:type="dxa"/>
            <w:tcBorders>
              <w:top w:val="single" w:sz="4" w:space="0" w:color="auto"/>
              <w:left w:val="nil"/>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DEV</w:t>
            </w:r>
          </w:p>
        </w:tc>
        <w:tc>
          <w:tcPr>
            <w:tcW w:w="1100" w:type="dxa"/>
            <w:tcBorders>
              <w:top w:val="single" w:sz="4" w:space="0" w:color="auto"/>
              <w:left w:val="nil"/>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Medium</w:t>
            </w:r>
          </w:p>
        </w:tc>
        <w:tc>
          <w:tcPr>
            <w:tcW w:w="953" w:type="dxa"/>
            <w:tcBorders>
              <w:top w:val="single" w:sz="4" w:space="0" w:color="auto"/>
              <w:left w:val="nil"/>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High</w:t>
            </w:r>
          </w:p>
        </w:tc>
        <w:tc>
          <w:tcPr>
            <w:tcW w:w="786" w:type="dxa"/>
            <w:tcBorders>
              <w:top w:val="single" w:sz="4" w:space="0" w:color="auto"/>
              <w:left w:val="single" w:sz="4" w:space="0" w:color="auto"/>
              <w:bottom w:val="single" w:sz="4" w:space="0" w:color="auto"/>
              <w:right w:val="single" w:sz="4" w:space="0" w:color="auto"/>
            </w:tcBorders>
            <w:shd w:val="clear" w:color="000000" w:fill="FF0000"/>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HIGH</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Développer des mécanismes d’adaptation</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RR</w:t>
            </w:r>
          </w:p>
        </w:tc>
        <w:tc>
          <w:tcPr>
            <w:tcW w:w="905" w:type="dxa"/>
            <w:tcBorders>
              <w:top w:val="single" w:sz="4" w:space="0" w:color="auto"/>
              <w:left w:val="nil"/>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Q4 2017</w:t>
            </w:r>
          </w:p>
        </w:tc>
        <w:tc>
          <w:tcPr>
            <w:tcW w:w="2611" w:type="dxa"/>
            <w:tcBorders>
              <w:top w:val="nil"/>
              <w:left w:val="nil"/>
              <w:bottom w:val="single" w:sz="4" w:space="0" w:color="auto"/>
              <w:right w:val="nil"/>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En cours</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En cours</w:t>
            </w:r>
          </w:p>
        </w:tc>
      </w:tr>
      <w:tr w:rsidR="00C353FB" w:rsidRPr="004F37D6" w:rsidTr="00C353FB">
        <w:trPr>
          <w:trHeight w:val="248"/>
        </w:trPr>
        <w:tc>
          <w:tcPr>
            <w:tcW w:w="2305" w:type="dxa"/>
            <w:tcBorders>
              <w:top w:val="single" w:sz="4" w:space="0" w:color="auto"/>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Suspension appui institutionnel/ désintéressement aux activités périphériques du PAISS</w:t>
            </w:r>
          </w:p>
        </w:tc>
        <w:tc>
          <w:tcPr>
            <w:tcW w:w="1225" w:type="dxa"/>
            <w:tcBorders>
              <w:top w:val="single" w:sz="4" w:space="0" w:color="auto"/>
              <w:left w:val="nil"/>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Q3 2016</w:t>
            </w:r>
          </w:p>
        </w:tc>
        <w:tc>
          <w:tcPr>
            <w:tcW w:w="957" w:type="dxa"/>
            <w:tcBorders>
              <w:top w:val="single" w:sz="4" w:space="0" w:color="auto"/>
              <w:left w:val="nil"/>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DEV</w:t>
            </w:r>
          </w:p>
        </w:tc>
        <w:tc>
          <w:tcPr>
            <w:tcW w:w="1100" w:type="dxa"/>
            <w:tcBorders>
              <w:top w:val="single" w:sz="4" w:space="0" w:color="auto"/>
              <w:left w:val="nil"/>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Medium</w:t>
            </w:r>
          </w:p>
        </w:tc>
        <w:tc>
          <w:tcPr>
            <w:tcW w:w="953" w:type="dxa"/>
            <w:tcBorders>
              <w:top w:val="single" w:sz="4" w:space="0" w:color="auto"/>
              <w:left w:val="nil"/>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High</w:t>
            </w:r>
          </w:p>
        </w:tc>
        <w:tc>
          <w:tcPr>
            <w:tcW w:w="786" w:type="dxa"/>
            <w:tcBorders>
              <w:top w:val="single" w:sz="4" w:space="0" w:color="auto"/>
              <w:left w:val="single" w:sz="4" w:space="0" w:color="auto"/>
              <w:bottom w:val="single" w:sz="4" w:space="0" w:color="auto"/>
              <w:right w:val="single" w:sz="4" w:space="0" w:color="auto"/>
            </w:tcBorders>
            <w:shd w:val="clear" w:color="000000" w:fill="FF0000"/>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High</w:t>
            </w:r>
          </w:p>
        </w:tc>
        <w:tc>
          <w:tcPr>
            <w:tcW w:w="2611" w:type="dxa"/>
            <w:tcBorders>
              <w:top w:val="single" w:sz="4" w:space="0" w:color="auto"/>
              <w:left w:val="nil"/>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Elargir impact des deux volets restants à l’appui au fonctionnement des activités vitales des DS (Fonctionnement véhicules, principalement des ambulances)</w:t>
            </w:r>
          </w:p>
        </w:tc>
        <w:tc>
          <w:tcPr>
            <w:tcW w:w="655" w:type="dxa"/>
            <w:tcBorders>
              <w:top w:val="single" w:sz="4" w:space="0" w:color="auto"/>
              <w:left w:val="nil"/>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Coord</w:t>
            </w:r>
          </w:p>
        </w:tc>
        <w:tc>
          <w:tcPr>
            <w:tcW w:w="905" w:type="dxa"/>
            <w:tcBorders>
              <w:top w:val="single" w:sz="4" w:space="0" w:color="auto"/>
              <w:left w:val="nil"/>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Q1 2017</w:t>
            </w:r>
          </w:p>
        </w:tc>
        <w:tc>
          <w:tcPr>
            <w:tcW w:w="2611" w:type="dxa"/>
            <w:tcBorders>
              <w:top w:val="nil"/>
              <w:left w:val="nil"/>
              <w:bottom w:val="single" w:sz="4" w:space="0" w:color="auto"/>
              <w:right w:val="nil"/>
            </w:tcBorders>
            <w:shd w:val="clear" w:color="auto" w:fill="auto"/>
            <w:noWrap/>
            <w:vAlign w:val="bottom"/>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En cours</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En cours</w:t>
            </w:r>
          </w:p>
        </w:tc>
      </w:tr>
      <w:tr w:rsidR="00C353FB" w:rsidRPr="004F37D6" w:rsidTr="00C353FB">
        <w:trPr>
          <w:trHeight w:val="248"/>
        </w:trPr>
        <w:tc>
          <w:tcPr>
            <w:tcW w:w="2305" w:type="dxa"/>
            <w:tcBorders>
              <w:top w:val="nil"/>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 xml:space="preserve">Risque d'insuffisance d'énergie électrique </w:t>
            </w:r>
          </w:p>
        </w:tc>
        <w:tc>
          <w:tcPr>
            <w:tcW w:w="1225" w:type="dxa"/>
            <w:tcBorders>
              <w:top w:val="nil"/>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Q1 2017</w:t>
            </w:r>
          </w:p>
        </w:tc>
        <w:tc>
          <w:tcPr>
            <w:tcW w:w="957" w:type="dxa"/>
            <w:tcBorders>
              <w:top w:val="nil"/>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DEV</w:t>
            </w:r>
          </w:p>
        </w:tc>
        <w:tc>
          <w:tcPr>
            <w:tcW w:w="1100" w:type="dxa"/>
            <w:tcBorders>
              <w:top w:val="nil"/>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Medium</w:t>
            </w:r>
          </w:p>
        </w:tc>
        <w:tc>
          <w:tcPr>
            <w:tcW w:w="953" w:type="dxa"/>
            <w:tcBorders>
              <w:top w:val="nil"/>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Medium</w:t>
            </w:r>
          </w:p>
        </w:tc>
        <w:tc>
          <w:tcPr>
            <w:tcW w:w="786" w:type="dxa"/>
            <w:tcBorders>
              <w:top w:val="single" w:sz="4" w:space="0" w:color="auto"/>
              <w:left w:val="single" w:sz="4" w:space="0" w:color="auto"/>
              <w:bottom w:val="nil"/>
              <w:right w:val="single" w:sz="4" w:space="0" w:color="auto"/>
            </w:tcBorders>
            <w:shd w:val="clear" w:color="auto" w:fill="FFC000"/>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Medium</w:t>
            </w:r>
          </w:p>
        </w:tc>
        <w:tc>
          <w:tcPr>
            <w:tcW w:w="2611" w:type="dxa"/>
            <w:tcBorders>
              <w:top w:val="nil"/>
              <w:left w:val="single" w:sz="4" w:space="0" w:color="auto"/>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Doter les nouveaux hôpitaux à informatiser des systèmes photovoltaïques dimensionnés pour les salles des serveurs informatiques</w:t>
            </w:r>
          </w:p>
        </w:tc>
        <w:tc>
          <w:tcPr>
            <w:tcW w:w="655" w:type="dxa"/>
            <w:tcBorders>
              <w:top w:val="nil"/>
              <w:left w:val="single" w:sz="4" w:space="0" w:color="auto"/>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Coord</w:t>
            </w:r>
          </w:p>
        </w:tc>
        <w:tc>
          <w:tcPr>
            <w:tcW w:w="905" w:type="dxa"/>
            <w:tcBorders>
              <w:top w:val="nil"/>
              <w:left w:val="single" w:sz="4" w:space="0" w:color="auto"/>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Q2 2017</w:t>
            </w:r>
          </w:p>
        </w:tc>
        <w:tc>
          <w:tcPr>
            <w:tcW w:w="2611" w:type="dxa"/>
            <w:tcBorders>
              <w:top w:val="nil"/>
              <w:left w:val="single" w:sz="4" w:space="0" w:color="auto"/>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Veiller à inclure ce besoin dans tous les TDR du contrat cadre</w:t>
            </w:r>
          </w:p>
        </w:tc>
        <w:tc>
          <w:tcPr>
            <w:tcW w:w="914" w:type="dxa"/>
            <w:tcBorders>
              <w:top w:val="nil"/>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En cours</w:t>
            </w:r>
          </w:p>
        </w:tc>
      </w:tr>
      <w:tr w:rsidR="00C353FB" w:rsidRPr="004F37D6" w:rsidTr="00C353FB">
        <w:trPr>
          <w:trHeight w:val="248"/>
        </w:trPr>
        <w:tc>
          <w:tcPr>
            <w:tcW w:w="2305" w:type="dxa"/>
            <w:tcBorders>
              <w:top w:val="nil"/>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 xml:space="preserve">Risque d’effritement du   pouvoir d’achat du personnel local PAISS </w:t>
            </w:r>
          </w:p>
        </w:tc>
        <w:tc>
          <w:tcPr>
            <w:tcW w:w="1225" w:type="dxa"/>
            <w:tcBorders>
              <w:top w:val="nil"/>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Q1 2017</w:t>
            </w:r>
          </w:p>
        </w:tc>
        <w:tc>
          <w:tcPr>
            <w:tcW w:w="957" w:type="dxa"/>
            <w:tcBorders>
              <w:top w:val="nil"/>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FIN</w:t>
            </w:r>
          </w:p>
        </w:tc>
        <w:tc>
          <w:tcPr>
            <w:tcW w:w="1100" w:type="dxa"/>
            <w:tcBorders>
              <w:top w:val="nil"/>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HIGH</w:t>
            </w:r>
          </w:p>
        </w:tc>
        <w:tc>
          <w:tcPr>
            <w:tcW w:w="953" w:type="dxa"/>
            <w:tcBorders>
              <w:top w:val="nil"/>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HIGH</w:t>
            </w:r>
          </w:p>
        </w:tc>
        <w:tc>
          <w:tcPr>
            <w:tcW w:w="786" w:type="dxa"/>
            <w:tcBorders>
              <w:top w:val="single" w:sz="4" w:space="0" w:color="auto"/>
              <w:left w:val="single" w:sz="4" w:space="0" w:color="auto"/>
              <w:bottom w:val="single" w:sz="4" w:space="0" w:color="auto"/>
              <w:right w:val="single" w:sz="4" w:space="0" w:color="auto"/>
            </w:tcBorders>
            <w:shd w:val="clear" w:color="auto" w:fill="FF0000"/>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High</w:t>
            </w:r>
          </w:p>
        </w:tc>
        <w:tc>
          <w:tcPr>
            <w:tcW w:w="2611" w:type="dxa"/>
            <w:tcBorders>
              <w:top w:val="nil"/>
              <w:left w:val="single" w:sz="4" w:space="0" w:color="auto"/>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Continuer le plaidoyer auprès de la RR</w:t>
            </w:r>
          </w:p>
        </w:tc>
        <w:tc>
          <w:tcPr>
            <w:tcW w:w="655" w:type="dxa"/>
            <w:tcBorders>
              <w:top w:val="nil"/>
              <w:left w:val="single" w:sz="4" w:space="0" w:color="auto"/>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Coord</w:t>
            </w:r>
          </w:p>
        </w:tc>
        <w:tc>
          <w:tcPr>
            <w:tcW w:w="905" w:type="dxa"/>
            <w:tcBorders>
              <w:top w:val="nil"/>
              <w:left w:val="single" w:sz="4" w:space="0" w:color="auto"/>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Q4 2017</w:t>
            </w:r>
          </w:p>
        </w:tc>
        <w:tc>
          <w:tcPr>
            <w:tcW w:w="2611" w:type="dxa"/>
            <w:tcBorders>
              <w:top w:val="nil"/>
              <w:left w:val="single" w:sz="4" w:space="0" w:color="auto"/>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En cours</w:t>
            </w:r>
          </w:p>
        </w:tc>
        <w:tc>
          <w:tcPr>
            <w:tcW w:w="914" w:type="dxa"/>
            <w:tcBorders>
              <w:top w:val="nil"/>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En cours</w:t>
            </w:r>
          </w:p>
        </w:tc>
      </w:tr>
      <w:tr w:rsidR="00C353FB" w:rsidRPr="004F37D6" w:rsidTr="00C353FB">
        <w:trPr>
          <w:trHeight w:val="248"/>
        </w:trPr>
        <w:tc>
          <w:tcPr>
            <w:tcW w:w="2305" w:type="dxa"/>
            <w:tcBorders>
              <w:top w:val="single" w:sz="4" w:space="0" w:color="auto"/>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 xml:space="preserve">Risque de durabilité des actions soutenues si présence de la coopération belge venait à cesser au terme des deux prochaines années </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Q1 2018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OPS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High</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Medium</w:t>
            </w:r>
          </w:p>
        </w:tc>
        <w:tc>
          <w:tcPr>
            <w:tcW w:w="786" w:type="dxa"/>
            <w:tcBorders>
              <w:top w:val="single" w:sz="4" w:space="0" w:color="auto"/>
              <w:left w:val="single" w:sz="4" w:space="0" w:color="auto"/>
              <w:bottom w:val="single" w:sz="4" w:space="0" w:color="auto"/>
              <w:right w:val="single" w:sz="4" w:space="0" w:color="auto"/>
            </w:tcBorders>
            <w:shd w:val="clear" w:color="auto" w:fill="FF0000"/>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High</w:t>
            </w:r>
          </w:p>
        </w:tc>
        <w:tc>
          <w:tcPr>
            <w:tcW w:w="2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sz w:val="16"/>
                <w:szCs w:val="16"/>
              </w:rPr>
              <w:t xml:space="preserve">Répondre </w:t>
            </w:r>
            <w:r>
              <w:rPr>
                <w:rFonts w:cs="Arial"/>
                <w:snapToGrid/>
                <w:sz w:val="16"/>
                <w:szCs w:val="16"/>
              </w:rPr>
              <w:t>à</w:t>
            </w:r>
            <w:r w:rsidRPr="004F37D6">
              <w:rPr>
                <w:rFonts w:cs="Arial"/>
                <w:snapToGrid/>
                <w:sz w:val="16"/>
                <w:szCs w:val="16"/>
              </w:rPr>
              <w:t xml:space="preserve"> des appels des tierces</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Coord</w:t>
            </w: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r w:rsidRPr="004F37D6">
              <w:rPr>
                <w:rFonts w:cs="Arial"/>
                <w:snapToGrid/>
                <w:kern w:val="0"/>
                <w:sz w:val="16"/>
                <w:szCs w:val="16"/>
                <w:lang w:val="fr-BE" w:eastAsia="fr-BE"/>
              </w:rPr>
              <w:t>Q2 2018</w:t>
            </w:r>
          </w:p>
        </w:tc>
        <w:tc>
          <w:tcPr>
            <w:tcW w:w="26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3FB" w:rsidRPr="004F37D6" w:rsidRDefault="00C353FB" w:rsidP="00C353FB">
            <w:pPr>
              <w:widowControl/>
              <w:suppressAutoHyphens w:val="0"/>
              <w:rPr>
                <w:rFonts w:cs="Arial"/>
                <w:sz w:val="16"/>
                <w:szCs w:val="16"/>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C353FB" w:rsidRPr="004F37D6" w:rsidRDefault="00C353FB" w:rsidP="00C353FB">
            <w:pPr>
              <w:widowControl/>
              <w:suppressAutoHyphens w:val="0"/>
              <w:rPr>
                <w:rFonts w:cs="Arial"/>
                <w:snapToGrid/>
                <w:sz w:val="16"/>
                <w:szCs w:val="16"/>
              </w:rPr>
            </w:pPr>
            <w:r w:rsidRPr="004F37D6">
              <w:rPr>
                <w:rFonts w:cs="Arial"/>
                <w:snapToGrid/>
                <w:kern w:val="0"/>
                <w:sz w:val="16"/>
                <w:szCs w:val="16"/>
                <w:lang w:val="fr-BE" w:eastAsia="fr-BE"/>
              </w:rPr>
              <w:t>En cours</w:t>
            </w:r>
          </w:p>
        </w:tc>
      </w:tr>
    </w:tbl>
    <w:p w:rsidR="00DA27DF" w:rsidRPr="00DA27DF" w:rsidRDefault="00DA27DF" w:rsidP="00DA27DF">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p>
    <w:p w:rsidR="00866CDF" w:rsidRDefault="00866CDF" w:rsidP="00866CDF">
      <w:pPr>
        <w:sectPr w:rsidR="00866CDF" w:rsidSect="00C353FB">
          <w:pgSz w:w="16837" w:h="11905" w:orient="landscape"/>
          <w:pgMar w:top="993" w:right="2552" w:bottom="1418" w:left="1514" w:header="709" w:footer="907" w:gutter="0"/>
          <w:cols w:space="708"/>
          <w:formProt w:val="0"/>
          <w:docGrid w:linePitch="326"/>
        </w:sectPr>
      </w:pPr>
    </w:p>
    <w:p w:rsidR="00866CDF" w:rsidRPr="00DA27DF" w:rsidRDefault="00866CDF" w:rsidP="00DA27DF">
      <w:pPr>
        <w:pStyle w:val="Titre1"/>
        <w:keepNext w:val="0"/>
        <w:pageBreakBefore w:val="0"/>
        <w:widowControl/>
        <w:numPr>
          <w:ilvl w:val="0"/>
          <w:numId w:val="1"/>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149" w:name="_Toc370814214"/>
      <w:bookmarkStart w:id="150" w:name="_Toc370814290"/>
      <w:bookmarkStart w:id="151" w:name="_Toc508289712"/>
      <w:bookmarkStart w:id="152" w:name="_Toc305765872"/>
      <w:r w:rsidRPr="00DA27DF">
        <w:rPr>
          <w:rFonts w:ascii="Calibri" w:eastAsia="Calibri" w:hAnsi="Calibri" w:cs="Calibri"/>
          <w:bCs w:val="0"/>
          <w:snapToGrid/>
          <w:color w:val="FFFFFF"/>
          <w:kern w:val="0"/>
          <w:lang w:val="fr-BE" w:eastAsia="en-US"/>
        </w:rPr>
        <w:lastRenderedPageBreak/>
        <w:t>Pilotage et apprentissage</w:t>
      </w:r>
      <w:bookmarkEnd w:id="149"/>
      <w:bookmarkEnd w:id="150"/>
      <w:bookmarkEnd w:id="151"/>
    </w:p>
    <w:p w:rsidR="00866CDF" w:rsidRPr="00DA27DF" w:rsidRDefault="00866CDF" w:rsidP="00DA27DF">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153" w:name="_Toc370814215"/>
      <w:bookmarkStart w:id="154" w:name="_Toc370814291"/>
      <w:bookmarkStart w:id="155" w:name="_Toc508289713"/>
      <w:bookmarkStart w:id="156" w:name="_Toc305765873"/>
      <w:bookmarkEnd w:id="152"/>
      <w:r w:rsidRPr="00DA27DF">
        <w:rPr>
          <w:rFonts w:ascii="Calibri" w:eastAsia="Times New Roman" w:hAnsi="Calibri"/>
          <w:bCs w:val="0"/>
          <w:snapToGrid/>
          <w:color w:val="D81A1A"/>
          <w:kern w:val="0"/>
          <w:szCs w:val="26"/>
          <w:lang w:val="en-GB" w:eastAsia="en-US"/>
        </w:rPr>
        <w:t>Réorientations stratégiques</w:t>
      </w:r>
      <w:bookmarkEnd w:id="153"/>
      <w:bookmarkEnd w:id="154"/>
      <w:bookmarkEnd w:id="155"/>
      <w:r w:rsidRPr="00DA27DF">
        <w:rPr>
          <w:rFonts w:ascii="Calibri" w:eastAsia="Times New Roman" w:hAnsi="Calibri"/>
          <w:bCs w:val="0"/>
          <w:snapToGrid/>
          <w:color w:val="D81A1A"/>
          <w:kern w:val="0"/>
          <w:szCs w:val="26"/>
          <w:lang w:val="en-GB" w:eastAsia="en-US"/>
        </w:rPr>
        <w:t xml:space="preserve"> </w:t>
      </w:r>
    </w:p>
    <w:p w:rsidR="00DC5AEA" w:rsidRPr="00C353FB" w:rsidRDefault="00DC5AEA" w:rsidP="00DC5AEA">
      <w:pPr>
        <w:pStyle w:val="Corpsdetexte"/>
        <w:widowControl/>
        <w:suppressAutoHyphens w:val="0"/>
        <w:spacing w:after="160"/>
        <w:rPr>
          <w:rFonts w:eastAsia="Calibri" w:cs="Arial"/>
          <w:b/>
          <w:snapToGrid/>
          <w:kern w:val="0"/>
          <w:lang w:eastAsia="en-US"/>
        </w:rPr>
      </w:pPr>
      <w:r w:rsidRPr="00C353FB">
        <w:rPr>
          <w:rFonts w:eastAsia="Calibri" w:cs="Arial"/>
          <w:b/>
          <w:snapToGrid/>
          <w:kern w:val="0"/>
          <w:lang w:eastAsia="en-US"/>
        </w:rPr>
        <w:t>Poursuivre l’appui au niveau opérationnel</w:t>
      </w:r>
    </w:p>
    <w:p w:rsidR="00DC5AEA" w:rsidRPr="00C353FB" w:rsidRDefault="00DC5AEA" w:rsidP="00DC5AEA">
      <w:pPr>
        <w:pStyle w:val="Corpsdetexte"/>
        <w:widowControl/>
        <w:suppressAutoHyphens w:val="0"/>
        <w:spacing w:after="160"/>
        <w:rPr>
          <w:rFonts w:eastAsia="Calibri" w:cs="Arial"/>
          <w:snapToGrid/>
          <w:kern w:val="0"/>
          <w:lang w:eastAsia="en-US"/>
        </w:rPr>
      </w:pPr>
      <w:r w:rsidRPr="00C353FB">
        <w:rPr>
          <w:rFonts w:eastAsia="Calibri" w:cs="Arial"/>
          <w:snapToGrid/>
          <w:kern w:val="0"/>
          <w:lang w:eastAsia="en-US"/>
        </w:rPr>
        <w:t>Dans un contexte de suspension d’appuis institutionnels, il faut poursuivre et si possible renforcer les appuis opérationnels afin de ne pas en perdre les acquis. Il est important à cet effet de veiller saisir toutes les opportunités existantes afin de mobiliser des ressources disponibles en ce compris auprès</w:t>
      </w:r>
      <w:r w:rsidR="00357BCA" w:rsidRPr="00C353FB">
        <w:rPr>
          <w:rFonts w:eastAsia="Calibri" w:cs="Arial"/>
          <w:snapToGrid/>
          <w:kern w:val="0"/>
          <w:lang w:eastAsia="en-US"/>
        </w:rPr>
        <w:t xml:space="preserve"> d’autres  bailleurs des fonds</w:t>
      </w:r>
    </w:p>
    <w:p w:rsidR="00DC5AEA" w:rsidRPr="00C353FB" w:rsidRDefault="00DC5AEA" w:rsidP="00DC5AEA">
      <w:pPr>
        <w:pStyle w:val="Corpsdetexte"/>
        <w:widowControl/>
        <w:suppressAutoHyphens w:val="0"/>
        <w:spacing w:after="160"/>
        <w:rPr>
          <w:rFonts w:eastAsia="Calibri" w:cs="Arial"/>
          <w:b/>
          <w:snapToGrid/>
          <w:kern w:val="0"/>
          <w:lang w:eastAsia="en-US"/>
        </w:rPr>
      </w:pPr>
      <w:r w:rsidRPr="00C353FB">
        <w:rPr>
          <w:rFonts w:eastAsia="Calibri" w:cs="Arial"/>
          <w:b/>
          <w:snapToGrid/>
          <w:kern w:val="0"/>
          <w:lang w:eastAsia="en-US"/>
        </w:rPr>
        <w:t>Privilégier les actions visant à pérenniser les acquis du Programme</w:t>
      </w:r>
    </w:p>
    <w:p w:rsidR="00DC5AEA" w:rsidRPr="00C353FB" w:rsidRDefault="00DC5AEA" w:rsidP="00DC5AEA">
      <w:pPr>
        <w:pStyle w:val="Corpsdetexte"/>
        <w:widowControl/>
        <w:suppressAutoHyphens w:val="0"/>
        <w:spacing w:after="160"/>
        <w:rPr>
          <w:rFonts w:eastAsia="Calibri" w:cs="Arial"/>
          <w:snapToGrid/>
          <w:kern w:val="0"/>
          <w:lang w:eastAsia="en-US"/>
        </w:rPr>
      </w:pPr>
      <w:r w:rsidRPr="00C353FB">
        <w:rPr>
          <w:rFonts w:eastAsia="Calibri" w:cs="Arial"/>
          <w:snapToGrid/>
          <w:kern w:val="0"/>
          <w:lang w:eastAsia="en-US"/>
        </w:rPr>
        <w:t>A deux ans de la fin du Programme, il faut initier pour le volet 4, le curriculum de certification en informatique de santé. On constituera ainsi un pool d’informaticiens capables d’assurer l’appui à la maintenance et au développement des initiatives de digitalisation en cours. Il faut par ailleurs mettre à l’abri des problèmes de carence énergétiques</w:t>
      </w:r>
      <w:r w:rsidR="002711AC" w:rsidRPr="00C353FB">
        <w:rPr>
          <w:rFonts w:eastAsia="Calibri" w:cs="Arial"/>
          <w:snapToGrid/>
          <w:kern w:val="0"/>
          <w:lang w:eastAsia="en-US"/>
        </w:rPr>
        <w:t>,</w:t>
      </w:r>
      <w:r w:rsidRPr="00C353FB">
        <w:rPr>
          <w:rFonts w:eastAsia="Calibri" w:cs="Arial"/>
          <w:snapToGrid/>
          <w:kern w:val="0"/>
          <w:lang w:eastAsia="en-US"/>
        </w:rPr>
        <w:t xml:space="preserve"> les hôpitaux informatisés en </w:t>
      </w:r>
      <w:r w:rsidR="002711AC" w:rsidRPr="00C353FB">
        <w:rPr>
          <w:rFonts w:eastAsia="Calibri" w:cs="Arial"/>
          <w:snapToGrid/>
          <w:kern w:val="0"/>
          <w:lang w:eastAsia="en-US"/>
        </w:rPr>
        <w:t xml:space="preserve">les </w:t>
      </w:r>
      <w:r w:rsidRPr="00C353FB">
        <w:rPr>
          <w:rFonts w:eastAsia="Calibri" w:cs="Arial"/>
          <w:snapToGrid/>
          <w:kern w:val="0"/>
          <w:lang w:eastAsia="en-US"/>
        </w:rPr>
        <w:t xml:space="preserve">dotant des mini systèmes photovoltaïques. </w:t>
      </w:r>
    </w:p>
    <w:p w:rsidR="00DC5AEA" w:rsidRPr="00C353FB" w:rsidRDefault="00DC5AEA" w:rsidP="00DC5AEA">
      <w:pPr>
        <w:pStyle w:val="Corpsdetexte"/>
        <w:widowControl/>
        <w:suppressAutoHyphens w:val="0"/>
        <w:spacing w:after="160"/>
        <w:rPr>
          <w:rFonts w:eastAsia="Calibri" w:cs="Arial"/>
          <w:snapToGrid/>
          <w:kern w:val="0"/>
          <w:lang w:eastAsia="en-US"/>
        </w:rPr>
      </w:pPr>
      <w:r w:rsidRPr="00C353FB">
        <w:rPr>
          <w:rFonts w:eastAsia="Calibri" w:cs="Arial"/>
          <w:snapToGrid/>
          <w:kern w:val="0"/>
          <w:lang w:eastAsia="en-US"/>
        </w:rPr>
        <w:t xml:space="preserve">Il faut mettre davantage l’accent sur les activités de recherche opérationnelle et de recherche-action ainsi que sur la capitalisation des </w:t>
      </w:r>
      <w:r w:rsidR="002711AC" w:rsidRPr="00C353FB">
        <w:rPr>
          <w:rFonts w:eastAsia="Calibri" w:cs="Arial"/>
          <w:snapToGrid/>
          <w:kern w:val="0"/>
          <w:lang w:eastAsia="en-US"/>
        </w:rPr>
        <w:t>expériences novatrices</w:t>
      </w:r>
      <w:r w:rsidRPr="00C353FB">
        <w:rPr>
          <w:rFonts w:eastAsia="Calibri" w:cs="Arial"/>
          <w:snapToGrid/>
          <w:kern w:val="0"/>
          <w:lang w:eastAsia="en-US"/>
        </w:rPr>
        <w:t>.</w:t>
      </w:r>
    </w:p>
    <w:p w:rsidR="00DC5AEA" w:rsidRPr="00C353FB" w:rsidRDefault="00DC5AEA" w:rsidP="00DC5AEA">
      <w:pPr>
        <w:pStyle w:val="Corpsdetexte"/>
        <w:widowControl/>
        <w:suppressAutoHyphens w:val="0"/>
        <w:spacing w:after="160"/>
        <w:rPr>
          <w:rFonts w:eastAsia="Calibri" w:cs="Arial"/>
          <w:b/>
          <w:snapToGrid/>
          <w:kern w:val="0"/>
          <w:lang w:eastAsia="en-US"/>
        </w:rPr>
      </w:pPr>
      <w:r w:rsidRPr="00C353FB">
        <w:rPr>
          <w:rFonts w:eastAsia="Calibri" w:cs="Arial"/>
          <w:b/>
          <w:snapToGrid/>
          <w:kern w:val="0"/>
          <w:lang w:eastAsia="en-US"/>
        </w:rPr>
        <w:t>Rechercher activement les concertations avec les autres Partenaires actifs dans le secteur</w:t>
      </w:r>
    </w:p>
    <w:p w:rsidR="00866CDF" w:rsidRPr="00C353FB" w:rsidRDefault="00DC5AEA" w:rsidP="00DC5AEA">
      <w:pPr>
        <w:pStyle w:val="Corpsdetexte"/>
        <w:widowControl/>
        <w:suppressAutoHyphens w:val="0"/>
        <w:spacing w:after="160" w:line="240" w:lineRule="auto"/>
        <w:rPr>
          <w:rFonts w:eastAsia="Calibri" w:cs="Arial"/>
          <w:snapToGrid/>
          <w:kern w:val="0"/>
          <w:highlight w:val="yellow"/>
          <w:lang w:eastAsia="en-US"/>
        </w:rPr>
      </w:pPr>
      <w:r w:rsidRPr="00C353FB">
        <w:rPr>
          <w:rFonts w:eastAsia="Calibri" w:cs="Arial"/>
          <w:snapToGrid/>
          <w:kern w:val="0"/>
          <w:lang w:eastAsia="en-US"/>
        </w:rPr>
        <w:t>Le but recherché est la  pérennisation des actions développées en informant davantage les autres PTFs susceptibles de les poursuivre ou les étendre. Les échanges avec l’UNICEF, l’OMS, l’UE et la poursuite de notre participation dans les FOBAC sont</w:t>
      </w:r>
      <w:r w:rsidR="003122D6" w:rsidRPr="00C353FB">
        <w:rPr>
          <w:rFonts w:eastAsia="Calibri" w:cs="Arial"/>
          <w:snapToGrid/>
          <w:kern w:val="0"/>
          <w:lang w:eastAsia="en-US"/>
        </w:rPr>
        <w:t xml:space="preserve"> essentiels</w:t>
      </w:r>
      <w:r w:rsidRPr="00C353FB">
        <w:rPr>
          <w:rFonts w:eastAsia="Calibri" w:cs="Arial"/>
          <w:snapToGrid/>
          <w:kern w:val="0"/>
          <w:lang w:eastAsia="en-US"/>
        </w:rPr>
        <w:t xml:space="preserve"> </w:t>
      </w:r>
      <w:r w:rsidR="008A4639" w:rsidRPr="00C353FB">
        <w:rPr>
          <w:rFonts w:eastAsia="Calibri" w:cs="Arial"/>
          <w:snapToGrid/>
          <w:kern w:val="0"/>
          <w:lang w:eastAsia="en-US"/>
        </w:rPr>
        <w:t>dans cette perspective</w:t>
      </w:r>
      <w:r w:rsidRPr="00C353FB">
        <w:rPr>
          <w:rFonts w:eastAsia="Calibri" w:cs="Arial"/>
          <w:snapToGrid/>
          <w:kern w:val="0"/>
          <w:lang w:eastAsia="en-US"/>
        </w:rPr>
        <w:t>.</w:t>
      </w:r>
      <w:r w:rsidR="00866CDF" w:rsidRPr="00C353FB">
        <w:rPr>
          <w:rFonts w:eastAsia="Calibri" w:cs="Arial"/>
          <w:snapToGrid/>
          <w:kern w:val="0"/>
          <w:highlight w:val="yellow"/>
          <w:lang w:eastAsia="en-US"/>
        </w:rPr>
        <w:t xml:space="preserve"> </w:t>
      </w:r>
    </w:p>
    <w:p w:rsidR="00866CDF" w:rsidRPr="00DA27DF" w:rsidRDefault="00866C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866CDF" w:rsidRPr="00DA27DF" w:rsidRDefault="00866CDF" w:rsidP="00DA27DF">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157" w:name="_Toc370814216"/>
      <w:bookmarkStart w:id="158" w:name="_Toc370814292"/>
      <w:bookmarkStart w:id="159" w:name="_Toc508289714"/>
      <w:r w:rsidRPr="00DA27DF">
        <w:rPr>
          <w:rFonts w:ascii="Calibri" w:eastAsia="Times New Roman" w:hAnsi="Calibri"/>
          <w:bCs w:val="0"/>
          <w:snapToGrid/>
          <w:color w:val="D81A1A"/>
          <w:kern w:val="0"/>
          <w:szCs w:val="26"/>
          <w:lang w:val="en-GB" w:eastAsia="en-US"/>
        </w:rPr>
        <w:t>Recommandations</w:t>
      </w:r>
      <w:bookmarkEnd w:id="157"/>
      <w:bookmarkEnd w:id="158"/>
      <w:bookmarkEnd w:id="159"/>
    </w:p>
    <w:tbl>
      <w:tblPr>
        <w:tblW w:w="8070" w:type="dxa"/>
        <w:tblInd w:w="-130" w:type="dxa"/>
        <w:tblCellMar>
          <w:left w:w="0" w:type="dxa"/>
          <w:right w:w="0" w:type="dxa"/>
        </w:tblCellMar>
        <w:tblLook w:val="0000" w:firstRow="0" w:lastRow="0" w:firstColumn="0" w:lastColumn="0" w:noHBand="0" w:noVBand="0"/>
      </w:tblPr>
      <w:tblGrid>
        <w:gridCol w:w="4983"/>
        <w:gridCol w:w="1704"/>
        <w:gridCol w:w="1383"/>
      </w:tblGrid>
      <w:tr w:rsidR="00866CDF" w:rsidRPr="00C353FB" w:rsidTr="00866CDF">
        <w:trPr>
          <w:trHeight w:val="457"/>
        </w:trPr>
        <w:tc>
          <w:tcPr>
            <w:tcW w:w="4983" w:type="dxa"/>
            <w:tcBorders>
              <w:top w:val="single" w:sz="4" w:space="0" w:color="auto"/>
              <w:left w:val="single" w:sz="4" w:space="0" w:color="auto"/>
              <w:bottom w:val="single" w:sz="4" w:space="0" w:color="auto"/>
              <w:right w:val="single" w:sz="4" w:space="0" w:color="auto"/>
            </w:tcBorders>
            <w:tcMar>
              <w:top w:w="0" w:type="dxa"/>
              <w:left w:w="12" w:type="dxa"/>
              <w:bottom w:w="0" w:type="dxa"/>
              <w:right w:w="12" w:type="dxa"/>
            </w:tcMar>
          </w:tcPr>
          <w:p w:rsidR="00866CDF" w:rsidRPr="00C353FB" w:rsidRDefault="00866CDF" w:rsidP="00866CDF">
            <w:pPr>
              <w:rPr>
                <w:rFonts w:eastAsia="Arial Unicode MS" w:cs="Arial"/>
                <w:b/>
                <w:bCs/>
                <w:sz w:val="20"/>
                <w:szCs w:val="16"/>
              </w:rPr>
            </w:pPr>
            <w:r w:rsidRPr="00C353FB">
              <w:rPr>
                <w:b/>
                <w:snapToGrid/>
                <w:sz w:val="20"/>
                <w:szCs w:val="16"/>
              </w:rPr>
              <w:t>Recommandations</w:t>
            </w:r>
          </w:p>
        </w:tc>
        <w:tc>
          <w:tcPr>
            <w:tcW w:w="1704" w:type="dxa"/>
            <w:tcBorders>
              <w:top w:val="single" w:sz="4" w:space="0" w:color="auto"/>
              <w:left w:val="nil"/>
              <w:bottom w:val="single" w:sz="4" w:space="0" w:color="auto"/>
              <w:right w:val="single" w:sz="4" w:space="0" w:color="auto"/>
            </w:tcBorders>
            <w:tcMar>
              <w:top w:w="12" w:type="dxa"/>
              <w:left w:w="12" w:type="dxa"/>
              <w:bottom w:w="0" w:type="dxa"/>
              <w:right w:w="12" w:type="dxa"/>
            </w:tcMar>
          </w:tcPr>
          <w:p w:rsidR="00866CDF" w:rsidRPr="00C353FB" w:rsidRDefault="00866CDF" w:rsidP="00866CDF">
            <w:pPr>
              <w:jc w:val="center"/>
              <w:rPr>
                <w:rFonts w:eastAsia="Arial Unicode MS" w:cs="Arial"/>
                <w:b/>
                <w:bCs/>
                <w:strike/>
                <w:sz w:val="20"/>
                <w:szCs w:val="16"/>
              </w:rPr>
            </w:pPr>
            <w:r w:rsidRPr="00C353FB">
              <w:rPr>
                <w:b/>
                <w:snapToGrid/>
                <w:sz w:val="20"/>
                <w:szCs w:val="16"/>
              </w:rPr>
              <w:t>Acteur</w:t>
            </w:r>
          </w:p>
        </w:tc>
        <w:tc>
          <w:tcPr>
            <w:tcW w:w="1383" w:type="dxa"/>
            <w:tcBorders>
              <w:top w:val="single" w:sz="4" w:space="0" w:color="auto"/>
              <w:left w:val="nil"/>
              <w:bottom w:val="single" w:sz="4" w:space="0" w:color="auto"/>
              <w:right w:val="single" w:sz="4" w:space="0" w:color="auto"/>
            </w:tcBorders>
            <w:tcMar>
              <w:top w:w="12" w:type="dxa"/>
              <w:left w:w="12" w:type="dxa"/>
              <w:bottom w:w="0" w:type="dxa"/>
              <w:right w:w="12" w:type="dxa"/>
            </w:tcMar>
          </w:tcPr>
          <w:p w:rsidR="00866CDF" w:rsidRPr="00C353FB" w:rsidRDefault="00866CDF" w:rsidP="00866CDF">
            <w:pPr>
              <w:jc w:val="center"/>
              <w:rPr>
                <w:rFonts w:eastAsia="Arial Unicode MS" w:cs="Arial"/>
                <w:b/>
                <w:bCs/>
                <w:sz w:val="20"/>
                <w:szCs w:val="16"/>
              </w:rPr>
            </w:pPr>
            <w:r w:rsidRPr="00C353FB">
              <w:rPr>
                <w:b/>
                <w:snapToGrid/>
                <w:sz w:val="20"/>
                <w:szCs w:val="16"/>
              </w:rPr>
              <w:t>Date limite</w:t>
            </w:r>
          </w:p>
        </w:tc>
      </w:tr>
      <w:tr w:rsidR="00DC5AEA" w:rsidRPr="00C353FB" w:rsidTr="00C353FB">
        <w:trPr>
          <w:trHeight w:val="432"/>
        </w:trPr>
        <w:tc>
          <w:tcPr>
            <w:tcW w:w="4983"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rsidR="00DC5AEA" w:rsidRPr="00C353FB" w:rsidRDefault="00DC5AEA" w:rsidP="00DC5AEA">
            <w:pPr>
              <w:rPr>
                <w:rFonts w:eastAsia="Arial Unicode MS" w:cs="Arial"/>
                <w:sz w:val="20"/>
                <w:szCs w:val="16"/>
              </w:rPr>
            </w:pPr>
            <w:r w:rsidRPr="00C353FB">
              <w:rPr>
                <w:rFonts w:cs="Arial"/>
                <w:snapToGrid/>
                <w:sz w:val="20"/>
                <w:szCs w:val="16"/>
              </w:rPr>
              <w:t>Poursuivre les appuis du programme PAISS qui sont dirigés vers le niveau opérationnel et les services de santé pour la population</w:t>
            </w:r>
          </w:p>
        </w:tc>
        <w:tc>
          <w:tcPr>
            <w:tcW w:w="1704" w:type="dxa"/>
            <w:tcBorders>
              <w:top w:val="nil"/>
              <w:left w:val="nil"/>
              <w:bottom w:val="single" w:sz="4" w:space="0" w:color="auto"/>
              <w:right w:val="single" w:sz="4" w:space="0" w:color="auto"/>
            </w:tcBorders>
            <w:tcMar>
              <w:top w:w="12" w:type="dxa"/>
              <w:left w:w="12" w:type="dxa"/>
              <w:bottom w:w="0" w:type="dxa"/>
              <w:right w:w="12" w:type="dxa"/>
            </w:tcMar>
            <w:vAlign w:val="center"/>
          </w:tcPr>
          <w:p w:rsidR="00DC5AEA" w:rsidRPr="00C353FB" w:rsidRDefault="00DC5AEA" w:rsidP="00DC5AEA">
            <w:pPr>
              <w:rPr>
                <w:rFonts w:eastAsia="Arial Unicode MS" w:cs="Arial"/>
                <w:sz w:val="20"/>
                <w:szCs w:val="16"/>
              </w:rPr>
            </w:pPr>
            <w:r w:rsidRPr="00C353FB">
              <w:rPr>
                <w:rFonts w:eastAsia="Arial Unicode MS" w:cs="Arial"/>
                <w:sz w:val="20"/>
                <w:szCs w:val="16"/>
              </w:rPr>
              <w:t>DGD</w:t>
            </w:r>
          </w:p>
        </w:tc>
        <w:tc>
          <w:tcPr>
            <w:tcW w:w="1383" w:type="dxa"/>
            <w:tcBorders>
              <w:top w:val="nil"/>
              <w:left w:val="nil"/>
              <w:bottom w:val="single" w:sz="4" w:space="0" w:color="auto"/>
              <w:right w:val="single" w:sz="4" w:space="0" w:color="auto"/>
            </w:tcBorders>
            <w:tcMar>
              <w:top w:w="12" w:type="dxa"/>
              <w:left w:w="12" w:type="dxa"/>
              <w:bottom w:w="0" w:type="dxa"/>
              <w:right w:w="12" w:type="dxa"/>
            </w:tcMar>
            <w:vAlign w:val="center"/>
          </w:tcPr>
          <w:p w:rsidR="00DC5AEA" w:rsidRPr="00C353FB" w:rsidRDefault="00DC5AEA" w:rsidP="00DC5AEA">
            <w:pPr>
              <w:rPr>
                <w:rFonts w:eastAsia="Arial Unicode MS" w:cs="Arial"/>
                <w:sz w:val="20"/>
                <w:szCs w:val="16"/>
              </w:rPr>
            </w:pPr>
            <w:r w:rsidRPr="00C353FB">
              <w:rPr>
                <w:rFonts w:eastAsia="Arial Unicode MS" w:cs="Arial"/>
                <w:sz w:val="20"/>
                <w:szCs w:val="16"/>
              </w:rPr>
              <w:t>Q</w:t>
            </w:r>
            <w:r w:rsidR="00C22F75" w:rsidRPr="00C353FB">
              <w:rPr>
                <w:rFonts w:eastAsia="Arial Unicode MS" w:cs="Arial"/>
                <w:sz w:val="20"/>
                <w:szCs w:val="16"/>
              </w:rPr>
              <w:t xml:space="preserve">2 </w:t>
            </w:r>
            <w:r w:rsidRPr="00C353FB">
              <w:rPr>
                <w:rFonts w:eastAsia="Arial Unicode MS" w:cs="Arial"/>
                <w:sz w:val="20"/>
                <w:szCs w:val="16"/>
              </w:rPr>
              <w:t>2020</w:t>
            </w:r>
          </w:p>
        </w:tc>
      </w:tr>
      <w:tr w:rsidR="00DC5AEA" w:rsidRPr="00C353FB" w:rsidTr="00C353FB">
        <w:trPr>
          <w:trHeight w:val="552"/>
        </w:trPr>
        <w:tc>
          <w:tcPr>
            <w:tcW w:w="4983"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rsidR="00DC5AEA" w:rsidRPr="00C353FB" w:rsidRDefault="00DC5AEA" w:rsidP="00DC5AEA">
            <w:pPr>
              <w:rPr>
                <w:rFonts w:eastAsia="Arial Unicode MS" w:cs="Arial"/>
                <w:sz w:val="20"/>
                <w:szCs w:val="16"/>
              </w:rPr>
            </w:pPr>
            <w:r w:rsidRPr="00C353FB">
              <w:rPr>
                <w:rFonts w:cs="Arial"/>
                <w:snapToGrid/>
                <w:sz w:val="20"/>
                <w:szCs w:val="16"/>
              </w:rPr>
              <w:t>Rechercher activement les concertations avec les autres partenaires en vue de la sortie du projet.</w:t>
            </w:r>
          </w:p>
        </w:tc>
        <w:tc>
          <w:tcPr>
            <w:tcW w:w="1704" w:type="dxa"/>
            <w:tcBorders>
              <w:top w:val="nil"/>
              <w:left w:val="nil"/>
              <w:bottom w:val="single" w:sz="4" w:space="0" w:color="auto"/>
              <w:right w:val="single" w:sz="4" w:space="0" w:color="auto"/>
            </w:tcBorders>
            <w:tcMar>
              <w:top w:w="12" w:type="dxa"/>
              <w:left w:w="12" w:type="dxa"/>
              <w:bottom w:w="0" w:type="dxa"/>
              <w:right w:w="12" w:type="dxa"/>
            </w:tcMar>
            <w:vAlign w:val="center"/>
          </w:tcPr>
          <w:p w:rsidR="00DC5AEA" w:rsidRPr="00C353FB" w:rsidRDefault="00DC5AEA" w:rsidP="00DC5AEA">
            <w:pPr>
              <w:rPr>
                <w:rFonts w:eastAsia="Arial Unicode MS" w:cs="Arial"/>
                <w:sz w:val="20"/>
                <w:szCs w:val="16"/>
              </w:rPr>
            </w:pPr>
            <w:r w:rsidRPr="00C353FB">
              <w:rPr>
                <w:rFonts w:eastAsia="Arial Unicode MS" w:cs="Arial"/>
                <w:sz w:val="20"/>
                <w:szCs w:val="16"/>
              </w:rPr>
              <w:t>PAISS</w:t>
            </w:r>
          </w:p>
        </w:tc>
        <w:tc>
          <w:tcPr>
            <w:tcW w:w="1383" w:type="dxa"/>
            <w:tcBorders>
              <w:top w:val="nil"/>
              <w:left w:val="nil"/>
              <w:bottom w:val="single" w:sz="4" w:space="0" w:color="auto"/>
              <w:right w:val="single" w:sz="4" w:space="0" w:color="auto"/>
            </w:tcBorders>
            <w:tcMar>
              <w:top w:w="12" w:type="dxa"/>
              <w:left w:w="12" w:type="dxa"/>
              <w:bottom w:w="0" w:type="dxa"/>
              <w:right w:w="12" w:type="dxa"/>
            </w:tcMar>
            <w:vAlign w:val="center"/>
          </w:tcPr>
          <w:p w:rsidR="00DC5AEA" w:rsidRPr="00C353FB" w:rsidRDefault="00C22F75" w:rsidP="00DC5AEA">
            <w:pPr>
              <w:rPr>
                <w:rFonts w:eastAsia="Arial Unicode MS" w:cs="Arial"/>
                <w:sz w:val="20"/>
                <w:szCs w:val="16"/>
              </w:rPr>
            </w:pPr>
            <w:r w:rsidRPr="00C353FB">
              <w:rPr>
                <w:rFonts w:eastAsia="Arial Unicode MS" w:cs="Arial"/>
                <w:sz w:val="20"/>
                <w:szCs w:val="16"/>
              </w:rPr>
              <w:t xml:space="preserve">Q4 </w:t>
            </w:r>
            <w:r w:rsidR="00DC5AEA" w:rsidRPr="00C353FB">
              <w:rPr>
                <w:rFonts w:eastAsia="Arial Unicode MS" w:cs="Arial"/>
                <w:sz w:val="20"/>
                <w:szCs w:val="16"/>
              </w:rPr>
              <w:t>201</w:t>
            </w:r>
            <w:r w:rsidRPr="00C353FB">
              <w:rPr>
                <w:rFonts w:eastAsia="Arial Unicode MS" w:cs="Arial"/>
                <w:sz w:val="20"/>
                <w:szCs w:val="16"/>
              </w:rPr>
              <w:t>8</w:t>
            </w:r>
          </w:p>
        </w:tc>
      </w:tr>
      <w:tr w:rsidR="00C22F75" w:rsidRPr="00C353FB" w:rsidTr="00C353FB">
        <w:trPr>
          <w:trHeight w:val="560"/>
        </w:trPr>
        <w:tc>
          <w:tcPr>
            <w:tcW w:w="4983"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rsidR="00C22F75" w:rsidRPr="00C353FB" w:rsidRDefault="00C22F75" w:rsidP="00C22F75">
            <w:pPr>
              <w:rPr>
                <w:rFonts w:eastAsia="Arial Unicode MS" w:cs="Arial"/>
                <w:sz w:val="20"/>
                <w:szCs w:val="16"/>
              </w:rPr>
            </w:pPr>
            <w:r w:rsidRPr="00C353FB">
              <w:rPr>
                <w:rFonts w:cs="Arial"/>
                <w:snapToGrid/>
                <w:sz w:val="20"/>
                <w:szCs w:val="16"/>
              </w:rPr>
              <w:t xml:space="preserve">Saisir les opportunités d’accès à des financements </w:t>
            </w:r>
            <w:r w:rsidR="00D874EC" w:rsidRPr="00C353FB">
              <w:rPr>
                <w:rFonts w:cs="Arial"/>
                <w:snapToGrid/>
                <w:sz w:val="20"/>
                <w:szCs w:val="16"/>
              </w:rPr>
              <w:t>en rapport avec les prestations pour tiers</w:t>
            </w:r>
            <w:r w:rsidRPr="00C353FB">
              <w:rPr>
                <w:rFonts w:cs="Arial"/>
                <w:snapToGrid/>
                <w:sz w:val="20"/>
                <w:szCs w:val="16"/>
              </w:rPr>
              <w:t xml:space="preserve"> </w:t>
            </w:r>
          </w:p>
        </w:tc>
        <w:tc>
          <w:tcPr>
            <w:tcW w:w="1704" w:type="dxa"/>
            <w:tcBorders>
              <w:top w:val="nil"/>
              <w:left w:val="nil"/>
              <w:bottom w:val="single" w:sz="4" w:space="0" w:color="auto"/>
              <w:right w:val="single" w:sz="4" w:space="0" w:color="auto"/>
            </w:tcBorders>
            <w:tcMar>
              <w:top w:w="12" w:type="dxa"/>
              <w:left w:w="12" w:type="dxa"/>
              <w:bottom w:w="0" w:type="dxa"/>
              <w:right w:w="12" w:type="dxa"/>
            </w:tcMar>
            <w:vAlign w:val="center"/>
          </w:tcPr>
          <w:p w:rsidR="00C22F75" w:rsidRPr="00C353FB" w:rsidRDefault="00C22F75" w:rsidP="00C22F75">
            <w:pPr>
              <w:rPr>
                <w:rFonts w:eastAsia="Arial Unicode MS" w:cs="Arial"/>
                <w:sz w:val="20"/>
                <w:szCs w:val="16"/>
              </w:rPr>
            </w:pPr>
            <w:r w:rsidRPr="00C353FB">
              <w:rPr>
                <w:rFonts w:eastAsia="Arial Unicode MS" w:cs="Arial"/>
                <w:sz w:val="20"/>
                <w:szCs w:val="16"/>
              </w:rPr>
              <w:t>Représentation / PAISS</w:t>
            </w:r>
          </w:p>
        </w:tc>
        <w:tc>
          <w:tcPr>
            <w:tcW w:w="1383" w:type="dxa"/>
            <w:tcBorders>
              <w:top w:val="nil"/>
              <w:left w:val="nil"/>
              <w:bottom w:val="single" w:sz="4" w:space="0" w:color="auto"/>
              <w:right w:val="single" w:sz="4" w:space="0" w:color="auto"/>
            </w:tcBorders>
            <w:tcMar>
              <w:top w:w="12" w:type="dxa"/>
              <w:left w:w="12" w:type="dxa"/>
              <w:bottom w:w="0" w:type="dxa"/>
              <w:right w:w="12" w:type="dxa"/>
            </w:tcMar>
            <w:vAlign w:val="center"/>
          </w:tcPr>
          <w:p w:rsidR="00C22F75" w:rsidRPr="00C353FB" w:rsidRDefault="00C22F75" w:rsidP="00C22F75">
            <w:pPr>
              <w:rPr>
                <w:rFonts w:eastAsia="Arial Unicode MS" w:cs="Arial"/>
                <w:sz w:val="20"/>
                <w:szCs w:val="16"/>
              </w:rPr>
            </w:pPr>
            <w:r w:rsidRPr="00C353FB">
              <w:rPr>
                <w:rFonts w:eastAsia="Arial Unicode MS" w:cs="Arial"/>
                <w:sz w:val="20"/>
                <w:szCs w:val="16"/>
              </w:rPr>
              <w:t>Q4 2019</w:t>
            </w:r>
          </w:p>
        </w:tc>
      </w:tr>
      <w:tr w:rsidR="00C22F75" w:rsidRPr="00C353FB" w:rsidTr="00C353FB">
        <w:trPr>
          <w:trHeight w:val="544"/>
        </w:trPr>
        <w:tc>
          <w:tcPr>
            <w:tcW w:w="498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rsidR="00C22F75" w:rsidRPr="00C353FB" w:rsidRDefault="00C22F75" w:rsidP="00C22F75">
            <w:pPr>
              <w:rPr>
                <w:rFonts w:eastAsia="Arial Unicode MS" w:cs="Arial"/>
                <w:sz w:val="20"/>
                <w:szCs w:val="16"/>
              </w:rPr>
            </w:pPr>
            <w:r w:rsidRPr="00C353FB">
              <w:rPr>
                <w:rFonts w:cs="Arial"/>
                <w:snapToGrid/>
                <w:sz w:val="20"/>
                <w:szCs w:val="16"/>
              </w:rPr>
              <w:t>Mettre plus d’accent sur la capitalisation.</w:t>
            </w:r>
          </w:p>
        </w:tc>
        <w:tc>
          <w:tcPr>
            <w:tcW w:w="1704" w:type="dxa"/>
            <w:tcBorders>
              <w:top w:val="single" w:sz="4" w:space="0" w:color="auto"/>
              <w:left w:val="nil"/>
              <w:bottom w:val="single" w:sz="4" w:space="0" w:color="auto"/>
              <w:right w:val="single" w:sz="4" w:space="0" w:color="auto"/>
            </w:tcBorders>
            <w:tcMar>
              <w:top w:w="12" w:type="dxa"/>
              <w:left w:w="12" w:type="dxa"/>
              <w:bottom w:w="0" w:type="dxa"/>
              <w:right w:w="12" w:type="dxa"/>
            </w:tcMar>
            <w:vAlign w:val="center"/>
          </w:tcPr>
          <w:p w:rsidR="00C22F75" w:rsidRPr="00C353FB" w:rsidRDefault="00C22F75" w:rsidP="00C22F75">
            <w:pPr>
              <w:rPr>
                <w:rFonts w:eastAsia="Arial Unicode MS" w:cs="Arial"/>
                <w:sz w:val="20"/>
                <w:szCs w:val="16"/>
              </w:rPr>
            </w:pPr>
            <w:r w:rsidRPr="00C353FB">
              <w:rPr>
                <w:rFonts w:eastAsia="Arial Unicode MS" w:cs="Arial"/>
                <w:sz w:val="20"/>
                <w:szCs w:val="16"/>
              </w:rPr>
              <w:t>PAISS</w:t>
            </w:r>
          </w:p>
        </w:tc>
        <w:tc>
          <w:tcPr>
            <w:tcW w:w="1383" w:type="dxa"/>
            <w:tcBorders>
              <w:top w:val="single" w:sz="4" w:space="0" w:color="auto"/>
              <w:left w:val="nil"/>
              <w:bottom w:val="single" w:sz="4" w:space="0" w:color="auto"/>
              <w:right w:val="single" w:sz="4" w:space="0" w:color="auto"/>
            </w:tcBorders>
            <w:tcMar>
              <w:top w:w="12" w:type="dxa"/>
              <w:left w:w="12" w:type="dxa"/>
              <w:bottom w:w="0" w:type="dxa"/>
              <w:right w:w="12" w:type="dxa"/>
            </w:tcMar>
            <w:vAlign w:val="center"/>
          </w:tcPr>
          <w:p w:rsidR="00C22F75" w:rsidRPr="00C353FB" w:rsidRDefault="00C22F75" w:rsidP="00C22F75">
            <w:pPr>
              <w:rPr>
                <w:rFonts w:eastAsia="Arial Unicode MS" w:cs="Arial"/>
                <w:sz w:val="20"/>
                <w:szCs w:val="16"/>
              </w:rPr>
            </w:pPr>
            <w:r w:rsidRPr="00C353FB">
              <w:rPr>
                <w:rFonts w:eastAsia="Arial Unicode MS" w:cs="Arial"/>
                <w:sz w:val="20"/>
                <w:szCs w:val="16"/>
              </w:rPr>
              <w:t>Q2 2020</w:t>
            </w:r>
          </w:p>
        </w:tc>
      </w:tr>
    </w:tbl>
    <w:p w:rsidR="00866CDF" w:rsidRDefault="00866C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C353FB" w:rsidRDefault="00C353FB">
      <w:pPr>
        <w:widowControl/>
        <w:suppressAutoHyphens w:val="0"/>
        <w:rPr>
          <w:rFonts w:ascii="Calibri" w:hAnsi="Calibri"/>
          <w:b/>
          <w:snapToGrid/>
          <w:color w:val="D81A1A"/>
          <w:kern w:val="0"/>
          <w:sz w:val="28"/>
          <w:szCs w:val="26"/>
          <w:lang w:val="en-GB" w:eastAsia="en-US"/>
        </w:rPr>
      </w:pPr>
      <w:bookmarkStart w:id="160" w:name="_Toc370814217"/>
      <w:bookmarkStart w:id="161" w:name="_Toc370814293"/>
      <w:bookmarkStart w:id="162" w:name="_Toc508289715"/>
      <w:r>
        <w:rPr>
          <w:rFonts w:ascii="Calibri" w:hAnsi="Calibri"/>
          <w:bCs/>
          <w:snapToGrid/>
          <w:color w:val="D81A1A"/>
          <w:kern w:val="0"/>
          <w:szCs w:val="26"/>
          <w:lang w:val="en-GB" w:eastAsia="en-US"/>
        </w:rPr>
        <w:br w:type="page"/>
      </w:r>
    </w:p>
    <w:p w:rsidR="00866CDF" w:rsidRPr="00DA27DF" w:rsidRDefault="00866CDF" w:rsidP="00DA27DF">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r w:rsidRPr="00DA27DF">
        <w:rPr>
          <w:rFonts w:ascii="Calibri" w:eastAsia="Times New Roman" w:hAnsi="Calibri"/>
          <w:bCs w:val="0"/>
          <w:snapToGrid/>
          <w:color w:val="D81A1A"/>
          <w:kern w:val="0"/>
          <w:szCs w:val="26"/>
          <w:lang w:val="en-GB" w:eastAsia="en-US"/>
        </w:rPr>
        <w:lastRenderedPageBreak/>
        <w:t>Enseignements tirés</w:t>
      </w:r>
      <w:bookmarkEnd w:id="156"/>
      <w:bookmarkEnd w:id="160"/>
      <w:bookmarkEnd w:id="161"/>
      <w:bookmarkEnd w:id="162"/>
    </w:p>
    <w:p w:rsidR="00866CDF" w:rsidRPr="00DA27DF" w:rsidRDefault="00866CDF" w:rsidP="00DA27DF">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p>
    <w:tbl>
      <w:tblPr>
        <w:tblW w:w="808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79"/>
        <w:gridCol w:w="1701"/>
      </w:tblGrid>
      <w:tr w:rsidR="00866CDF" w:rsidRPr="00C353FB" w:rsidTr="00866CDF">
        <w:trPr>
          <w:cantSplit/>
          <w:trHeight w:val="509"/>
        </w:trPr>
        <w:tc>
          <w:tcPr>
            <w:tcW w:w="6379" w:type="dxa"/>
          </w:tcPr>
          <w:p w:rsidR="00866CDF" w:rsidRPr="00C353FB" w:rsidRDefault="00866CDF" w:rsidP="00866CDF">
            <w:pPr>
              <w:rPr>
                <w:rFonts w:eastAsia="Arial Unicode MS" w:cs="Arial"/>
                <w:b/>
                <w:bCs/>
                <w:sz w:val="20"/>
                <w:szCs w:val="16"/>
              </w:rPr>
            </w:pPr>
            <w:r w:rsidRPr="00C353FB">
              <w:rPr>
                <w:b/>
                <w:snapToGrid/>
                <w:sz w:val="20"/>
                <w:szCs w:val="16"/>
              </w:rPr>
              <w:t>Enseignements tirés</w:t>
            </w:r>
          </w:p>
        </w:tc>
        <w:tc>
          <w:tcPr>
            <w:tcW w:w="1701" w:type="dxa"/>
          </w:tcPr>
          <w:p w:rsidR="00866CDF" w:rsidRPr="00C353FB" w:rsidRDefault="00866CDF" w:rsidP="00866CDF">
            <w:pPr>
              <w:jc w:val="center"/>
              <w:rPr>
                <w:rFonts w:eastAsia="Arial Unicode MS" w:cs="Arial"/>
                <w:b/>
                <w:bCs/>
                <w:sz w:val="20"/>
                <w:szCs w:val="16"/>
              </w:rPr>
            </w:pPr>
            <w:r w:rsidRPr="00C353FB">
              <w:rPr>
                <w:b/>
                <w:snapToGrid/>
                <w:sz w:val="20"/>
                <w:szCs w:val="16"/>
              </w:rPr>
              <w:t>Public cible</w:t>
            </w:r>
          </w:p>
        </w:tc>
      </w:tr>
      <w:tr w:rsidR="00C22F75" w:rsidRPr="00C353FB" w:rsidTr="00C353FB">
        <w:trPr>
          <w:cantSplit/>
          <w:trHeight w:val="883"/>
        </w:trPr>
        <w:tc>
          <w:tcPr>
            <w:tcW w:w="6379" w:type="dxa"/>
            <w:vAlign w:val="center"/>
          </w:tcPr>
          <w:p w:rsidR="00C22F75" w:rsidRPr="00C353FB" w:rsidRDefault="00C22F75" w:rsidP="00C22F75">
            <w:pPr>
              <w:rPr>
                <w:rFonts w:eastAsia="Arial Unicode MS" w:cs="Arial"/>
                <w:sz w:val="20"/>
                <w:szCs w:val="16"/>
              </w:rPr>
            </w:pPr>
            <w:r w:rsidRPr="00C353FB">
              <w:rPr>
                <w:rFonts w:eastAsia="Calibri" w:cs="Arial"/>
                <w:snapToGrid/>
                <w:kern w:val="0"/>
                <w:sz w:val="20"/>
                <w:szCs w:val="16"/>
                <w:lang w:val="fr-BE" w:eastAsia="en-US"/>
              </w:rPr>
              <w:t xml:space="preserve">Le mode de gestion en Régie sape les fondements de la déclaration de Paris et favorise l’unilatéralisme décisionnaire qui  </w:t>
            </w:r>
            <w:r w:rsidR="002711AC" w:rsidRPr="00C353FB">
              <w:rPr>
                <w:rFonts w:eastAsia="Calibri" w:cs="Arial"/>
                <w:snapToGrid/>
                <w:kern w:val="0"/>
                <w:sz w:val="20"/>
                <w:szCs w:val="16"/>
                <w:lang w:val="fr-BE" w:eastAsia="en-US"/>
              </w:rPr>
              <w:t xml:space="preserve">peut se </w:t>
            </w:r>
            <w:r w:rsidRPr="00C353FB">
              <w:rPr>
                <w:rFonts w:eastAsia="Calibri" w:cs="Arial"/>
                <w:snapToGrid/>
                <w:kern w:val="0"/>
                <w:sz w:val="20"/>
                <w:szCs w:val="16"/>
                <w:lang w:val="fr-BE" w:eastAsia="en-US"/>
              </w:rPr>
              <w:t>rév</w:t>
            </w:r>
            <w:r w:rsidR="00D874EC" w:rsidRPr="00C353FB">
              <w:rPr>
                <w:rFonts w:eastAsia="Calibri" w:cs="Arial"/>
                <w:snapToGrid/>
                <w:kern w:val="0"/>
                <w:sz w:val="20"/>
                <w:szCs w:val="16"/>
                <w:lang w:val="fr-BE" w:eastAsia="en-US"/>
              </w:rPr>
              <w:t>é</w:t>
            </w:r>
            <w:r w:rsidRPr="00C353FB">
              <w:rPr>
                <w:rFonts w:eastAsia="Calibri" w:cs="Arial"/>
                <w:snapToGrid/>
                <w:kern w:val="0"/>
                <w:sz w:val="20"/>
                <w:szCs w:val="16"/>
                <w:lang w:val="fr-BE" w:eastAsia="en-US"/>
              </w:rPr>
              <w:t>le</w:t>
            </w:r>
            <w:r w:rsidR="002711AC" w:rsidRPr="00C353FB">
              <w:rPr>
                <w:rFonts w:eastAsia="Calibri" w:cs="Arial"/>
                <w:snapToGrid/>
                <w:kern w:val="0"/>
                <w:sz w:val="20"/>
                <w:szCs w:val="16"/>
                <w:lang w:val="fr-BE" w:eastAsia="en-US"/>
              </w:rPr>
              <w:t>r</w:t>
            </w:r>
            <w:r w:rsidRPr="00C353FB">
              <w:rPr>
                <w:rFonts w:eastAsia="Calibri" w:cs="Arial"/>
                <w:snapToGrid/>
                <w:kern w:val="0"/>
                <w:sz w:val="20"/>
                <w:szCs w:val="16"/>
                <w:lang w:val="fr-BE" w:eastAsia="en-US"/>
              </w:rPr>
              <w:t xml:space="preserve"> contreproductif en cas d’absence d’appui institutionnel </w:t>
            </w:r>
          </w:p>
        </w:tc>
        <w:tc>
          <w:tcPr>
            <w:tcW w:w="1701" w:type="dxa"/>
            <w:vAlign w:val="center"/>
          </w:tcPr>
          <w:p w:rsidR="00C22F75" w:rsidRPr="00C353FB" w:rsidRDefault="00C22F75" w:rsidP="00C22F75">
            <w:pPr>
              <w:rPr>
                <w:rFonts w:eastAsia="Arial Unicode MS" w:cs="Arial"/>
                <w:sz w:val="20"/>
                <w:szCs w:val="16"/>
              </w:rPr>
            </w:pPr>
            <w:r w:rsidRPr="00C353FB">
              <w:rPr>
                <w:rFonts w:eastAsia="Arial Unicode MS" w:cs="Arial"/>
                <w:sz w:val="20"/>
                <w:szCs w:val="16"/>
                <w:lang w:val="fr-BE"/>
              </w:rPr>
              <w:t>DGD/CTB</w:t>
            </w:r>
          </w:p>
        </w:tc>
      </w:tr>
      <w:tr w:rsidR="00C22F75" w:rsidRPr="00C353FB" w:rsidTr="004F37D6">
        <w:trPr>
          <w:cantSplit/>
          <w:trHeight w:val="559"/>
        </w:trPr>
        <w:tc>
          <w:tcPr>
            <w:tcW w:w="6379" w:type="dxa"/>
            <w:vAlign w:val="center"/>
          </w:tcPr>
          <w:p w:rsidR="00C22F75" w:rsidRPr="00C353FB" w:rsidRDefault="00C22F75" w:rsidP="00C22F75">
            <w:pPr>
              <w:rPr>
                <w:rFonts w:eastAsia="Arial Unicode MS" w:cs="Arial"/>
                <w:sz w:val="20"/>
                <w:szCs w:val="16"/>
              </w:rPr>
            </w:pPr>
            <w:r w:rsidRPr="00C353FB">
              <w:rPr>
                <w:rFonts w:eastAsia="Calibri" w:cs="Arial"/>
                <w:snapToGrid/>
                <w:kern w:val="0"/>
                <w:sz w:val="20"/>
                <w:szCs w:val="16"/>
                <w:lang w:val="fr-BE" w:eastAsia="en-US"/>
              </w:rPr>
              <w:t>Les résultats acquis dans un secteur qui dépend largement de l’aide extérieure sont conceptuellement difficiles à garantir dans leur pérennité.</w:t>
            </w:r>
          </w:p>
        </w:tc>
        <w:tc>
          <w:tcPr>
            <w:tcW w:w="1701" w:type="dxa"/>
            <w:vAlign w:val="center"/>
          </w:tcPr>
          <w:p w:rsidR="00C22F75" w:rsidRPr="00C353FB" w:rsidRDefault="00C22F75" w:rsidP="00C22F75">
            <w:pPr>
              <w:rPr>
                <w:rFonts w:eastAsia="Arial Unicode MS" w:cs="Arial"/>
                <w:sz w:val="20"/>
                <w:szCs w:val="16"/>
              </w:rPr>
            </w:pPr>
            <w:r w:rsidRPr="00C353FB">
              <w:rPr>
                <w:rFonts w:eastAsia="Arial Unicode MS" w:cs="Arial"/>
                <w:sz w:val="20"/>
                <w:szCs w:val="16"/>
              </w:rPr>
              <w:t>DGD / CTB</w:t>
            </w:r>
          </w:p>
        </w:tc>
      </w:tr>
      <w:tr w:rsidR="00C22F75" w:rsidRPr="00C353FB" w:rsidTr="004F37D6">
        <w:trPr>
          <w:cantSplit/>
          <w:trHeight w:val="695"/>
        </w:trPr>
        <w:tc>
          <w:tcPr>
            <w:tcW w:w="6379" w:type="dxa"/>
            <w:vAlign w:val="center"/>
          </w:tcPr>
          <w:p w:rsidR="00C22F75" w:rsidRPr="00C353FB" w:rsidRDefault="00C22F75" w:rsidP="00C22F75">
            <w:pPr>
              <w:rPr>
                <w:rFonts w:eastAsia="Arial Unicode MS" w:cs="Arial"/>
                <w:sz w:val="20"/>
                <w:szCs w:val="16"/>
              </w:rPr>
            </w:pPr>
            <w:r w:rsidRPr="00C353FB">
              <w:rPr>
                <w:rFonts w:eastAsia="Calibri" w:cs="Arial"/>
                <w:snapToGrid/>
                <w:kern w:val="0"/>
                <w:sz w:val="20"/>
                <w:szCs w:val="16"/>
                <w:lang w:val="fr-BE" w:eastAsia="en-US"/>
              </w:rPr>
              <w:t xml:space="preserve">Il est très </w:t>
            </w:r>
            <w:r w:rsidR="002711AC" w:rsidRPr="00C353FB">
              <w:rPr>
                <w:rFonts w:eastAsia="Calibri" w:cs="Arial"/>
                <w:snapToGrid/>
                <w:kern w:val="0"/>
                <w:sz w:val="20"/>
                <w:szCs w:val="16"/>
                <w:lang w:val="fr-BE" w:eastAsia="en-US"/>
              </w:rPr>
              <w:t>risqué</w:t>
            </w:r>
            <w:r w:rsidRPr="00C353FB">
              <w:rPr>
                <w:rFonts w:eastAsia="Calibri" w:cs="Arial"/>
                <w:snapToGrid/>
                <w:kern w:val="0"/>
                <w:sz w:val="20"/>
                <w:szCs w:val="16"/>
                <w:lang w:val="fr-BE" w:eastAsia="en-US"/>
              </w:rPr>
              <w:t xml:space="preserve"> de basculer d’un appui institutionnel à un appui opérationnel sans </w:t>
            </w:r>
            <w:r w:rsidR="002711AC" w:rsidRPr="00C353FB">
              <w:rPr>
                <w:rFonts w:eastAsia="Calibri" w:cs="Arial"/>
                <w:snapToGrid/>
                <w:kern w:val="0"/>
                <w:sz w:val="20"/>
                <w:szCs w:val="16"/>
                <w:lang w:val="fr-BE" w:eastAsia="en-US"/>
              </w:rPr>
              <w:t xml:space="preserve">concertation et sans une </w:t>
            </w:r>
            <w:r w:rsidRPr="00C353FB">
              <w:rPr>
                <w:rFonts w:eastAsia="Calibri" w:cs="Arial"/>
                <w:snapToGrid/>
                <w:kern w:val="0"/>
                <w:sz w:val="20"/>
                <w:szCs w:val="16"/>
                <w:lang w:val="fr-BE" w:eastAsia="en-US"/>
              </w:rPr>
              <w:t>période de transition.</w:t>
            </w:r>
          </w:p>
        </w:tc>
        <w:tc>
          <w:tcPr>
            <w:tcW w:w="1701" w:type="dxa"/>
            <w:vAlign w:val="center"/>
          </w:tcPr>
          <w:p w:rsidR="00C22F75" w:rsidRPr="00C353FB" w:rsidRDefault="00C22F75" w:rsidP="00C22F75">
            <w:pPr>
              <w:rPr>
                <w:rFonts w:eastAsia="Arial Unicode MS" w:cs="Arial"/>
                <w:sz w:val="20"/>
                <w:szCs w:val="16"/>
              </w:rPr>
            </w:pPr>
            <w:r w:rsidRPr="00C353FB">
              <w:rPr>
                <w:rFonts w:eastAsia="Arial Unicode MS" w:cs="Arial"/>
                <w:sz w:val="20"/>
                <w:szCs w:val="16"/>
              </w:rPr>
              <w:t>DGD</w:t>
            </w:r>
          </w:p>
        </w:tc>
      </w:tr>
      <w:tr w:rsidR="00C22F75" w:rsidRPr="00C353FB" w:rsidTr="00866CDF">
        <w:trPr>
          <w:cantSplit/>
          <w:trHeight w:val="1002"/>
        </w:trPr>
        <w:tc>
          <w:tcPr>
            <w:tcW w:w="6379" w:type="dxa"/>
            <w:vAlign w:val="center"/>
          </w:tcPr>
          <w:p w:rsidR="00C22F75" w:rsidRPr="00C353FB" w:rsidRDefault="00C22F75" w:rsidP="00881B5E">
            <w:pPr>
              <w:rPr>
                <w:snapToGrid/>
                <w:sz w:val="20"/>
                <w:szCs w:val="16"/>
              </w:rPr>
            </w:pPr>
            <w:r w:rsidRPr="00C353FB">
              <w:rPr>
                <w:rFonts w:eastAsia="Calibri" w:cs="Arial"/>
                <w:snapToGrid/>
                <w:kern w:val="0"/>
                <w:sz w:val="20"/>
                <w:szCs w:val="16"/>
                <w:lang w:val="fr-BE" w:eastAsia="en-US"/>
              </w:rPr>
              <w:t xml:space="preserve">En contexte fragile ou de crise, les appuis opérationnels avec la société civile constituent une alternative plus appropriée que les appuis institutionnels qui ont besoin d’une gouvernance responsable </w:t>
            </w:r>
          </w:p>
        </w:tc>
        <w:tc>
          <w:tcPr>
            <w:tcW w:w="1701" w:type="dxa"/>
            <w:vAlign w:val="center"/>
          </w:tcPr>
          <w:p w:rsidR="00C22F75" w:rsidRPr="00C353FB" w:rsidRDefault="00C22F75" w:rsidP="00C22F75">
            <w:pPr>
              <w:rPr>
                <w:snapToGrid/>
                <w:sz w:val="20"/>
                <w:szCs w:val="16"/>
              </w:rPr>
            </w:pPr>
            <w:r w:rsidRPr="00C353FB">
              <w:rPr>
                <w:rFonts w:eastAsia="Arial Unicode MS" w:cs="Arial"/>
                <w:sz w:val="20"/>
                <w:szCs w:val="16"/>
                <w:lang w:val="fr-BE"/>
              </w:rPr>
              <w:t>DGD</w:t>
            </w:r>
          </w:p>
        </w:tc>
      </w:tr>
    </w:tbl>
    <w:p w:rsidR="00DA27DF" w:rsidRPr="00DA27DF" w:rsidRDefault="00DA27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bookmarkStart w:id="163" w:name="_Toc370814218"/>
      <w:bookmarkStart w:id="164" w:name="_Toc370814294"/>
    </w:p>
    <w:p w:rsidR="00DA27DF" w:rsidRDefault="00DA27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sectPr w:rsidR="00DA27DF" w:rsidSect="00C353FB">
          <w:type w:val="continuous"/>
          <w:pgSz w:w="11905" w:h="16837"/>
          <w:pgMar w:top="1560" w:right="1418" w:bottom="1514" w:left="1701" w:header="708" w:footer="907" w:gutter="0"/>
          <w:cols w:space="708"/>
        </w:sectPr>
      </w:pPr>
    </w:p>
    <w:p w:rsidR="00866CDF" w:rsidRPr="00DA27DF" w:rsidRDefault="00866CDF" w:rsidP="00DA27DF">
      <w:pPr>
        <w:pStyle w:val="Titre1"/>
        <w:keepNext w:val="0"/>
        <w:pageBreakBefore w:val="0"/>
        <w:widowControl/>
        <w:numPr>
          <w:ilvl w:val="0"/>
          <w:numId w:val="1"/>
        </w:numPr>
        <w:shd w:val="clear" w:color="auto" w:fill="D81A1C"/>
        <w:suppressAutoHyphens w:val="0"/>
        <w:autoSpaceDE w:val="0"/>
        <w:autoSpaceDN w:val="0"/>
        <w:adjustRightInd w:val="0"/>
        <w:spacing w:before="240" w:line="276" w:lineRule="auto"/>
        <w:rPr>
          <w:rFonts w:ascii="Calibri" w:eastAsia="Calibri" w:hAnsi="Calibri" w:cs="Calibri"/>
          <w:bCs w:val="0"/>
          <w:snapToGrid/>
          <w:color w:val="FFFFFF"/>
          <w:kern w:val="0"/>
          <w:lang w:val="fr-BE" w:eastAsia="en-US"/>
        </w:rPr>
      </w:pPr>
      <w:bookmarkStart w:id="165" w:name="_Toc508289716"/>
      <w:r w:rsidRPr="00DA27DF">
        <w:rPr>
          <w:rFonts w:ascii="Calibri" w:eastAsia="Calibri" w:hAnsi="Calibri" w:cs="Calibri"/>
          <w:bCs w:val="0"/>
          <w:snapToGrid/>
          <w:color w:val="FFFFFF"/>
          <w:kern w:val="0"/>
          <w:lang w:val="fr-BE" w:eastAsia="en-US"/>
        </w:rPr>
        <w:lastRenderedPageBreak/>
        <w:t>Annexes</w:t>
      </w:r>
      <w:bookmarkEnd w:id="163"/>
      <w:bookmarkEnd w:id="164"/>
      <w:bookmarkEnd w:id="165"/>
    </w:p>
    <w:p w:rsidR="00866CDF" w:rsidRPr="00DA27DF" w:rsidRDefault="00866CDF" w:rsidP="00DA27DF">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166" w:name="_Toc305765858"/>
      <w:bookmarkStart w:id="167" w:name="_Toc370814219"/>
      <w:bookmarkStart w:id="168" w:name="_Toc370814295"/>
      <w:bookmarkStart w:id="169" w:name="_Toc508289717"/>
      <w:bookmarkStart w:id="170" w:name="_Toc305765875"/>
      <w:r w:rsidRPr="00DA27DF">
        <w:rPr>
          <w:rFonts w:ascii="Calibri" w:eastAsia="Times New Roman" w:hAnsi="Calibri"/>
          <w:bCs w:val="0"/>
          <w:snapToGrid/>
          <w:color w:val="D81A1A"/>
          <w:kern w:val="0"/>
          <w:szCs w:val="26"/>
          <w:lang w:val="en-GB" w:eastAsia="en-US"/>
        </w:rPr>
        <w:t>Critères de qualité</w:t>
      </w:r>
      <w:bookmarkEnd w:id="166"/>
      <w:bookmarkEnd w:id="167"/>
      <w:bookmarkEnd w:id="168"/>
      <w:bookmarkEnd w:id="169"/>
    </w:p>
    <w:p w:rsidR="00866CDF" w:rsidRPr="00DA27DF" w:rsidRDefault="00866C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tbl>
      <w:tblPr>
        <w:tblW w:w="8800" w:type="dxa"/>
        <w:tblInd w:w="93" w:type="dxa"/>
        <w:tblLook w:val="04A0" w:firstRow="1" w:lastRow="0" w:firstColumn="1" w:lastColumn="0" w:noHBand="0" w:noVBand="1"/>
      </w:tblPr>
      <w:tblGrid>
        <w:gridCol w:w="403"/>
        <w:gridCol w:w="447"/>
        <w:gridCol w:w="2709"/>
        <w:gridCol w:w="1310"/>
        <w:gridCol w:w="1310"/>
        <w:gridCol w:w="1310"/>
        <w:gridCol w:w="1311"/>
      </w:tblGrid>
      <w:tr w:rsidR="00866CDF" w:rsidRPr="004F37D6"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rsidR="00866CDF" w:rsidRPr="004F37D6" w:rsidRDefault="00866CDF" w:rsidP="00866CDF">
            <w:pPr>
              <w:pStyle w:val="CTBCorpsdetexte"/>
              <w:rPr>
                <w:rFonts w:cs="Arial"/>
                <w:sz w:val="16"/>
                <w:szCs w:val="16"/>
              </w:rPr>
            </w:pPr>
            <w:r w:rsidRPr="004F37D6">
              <w:rPr>
                <w:rFonts w:cs="Arial"/>
                <w:b/>
                <w:color w:val="000000"/>
                <w:sz w:val="16"/>
                <w:szCs w:val="16"/>
              </w:rPr>
              <w:t>1. PERTINENCE : le degré dans lequel l’intervention est cohérente avec les politiques et priorités locales et nationales ainsi qu’avec les attentes des bénéficiaires.</w:t>
            </w:r>
          </w:p>
        </w:tc>
      </w:tr>
      <w:tr w:rsidR="00866CDF" w:rsidRPr="004F37D6"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rsidR="00866CDF" w:rsidRPr="004F37D6" w:rsidRDefault="00866CDF" w:rsidP="00866CDF">
            <w:pPr>
              <w:rPr>
                <w:rFonts w:cs="Arial"/>
                <w:sz w:val="16"/>
                <w:szCs w:val="16"/>
              </w:rPr>
            </w:pPr>
            <w:r w:rsidRPr="004F37D6">
              <w:rPr>
                <w:rFonts w:cs="Arial"/>
                <w:i/>
                <w:snapToGrid/>
                <w:color w:val="000000"/>
                <w:sz w:val="16"/>
                <w:szCs w:val="16"/>
              </w:rPr>
              <w:t>Procédez comme suit pour calculer la note totale du présent critère de qualité : Au moins un ‘A, pas de ‘C’ ni de ‘D’ = A; Deux fois un ‘B’ = B ; Au moins un ‘C, pas de ‘D’ = C ; Au moins un ‘D’ = D</w:t>
            </w:r>
          </w:p>
        </w:tc>
      </w:tr>
      <w:tr w:rsidR="00866CDF" w:rsidRPr="004F37D6"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rsidR="00866CDF" w:rsidRPr="004F37D6" w:rsidRDefault="00866CDF" w:rsidP="00866CDF">
            <w:pPr>
              <w:snapToGrid w:val="0"/>
              <w:rPr>
                <w:rFonts w:cs="Arial"/>
                <w:b/>
                <w:bCs/>
                <w:color w:val="000000"/>
                <w:kern w:val="2"/>
                <w:sz w:val="16"/>
                <w:szCs w:val="16"/>
              </w:rPr>
            </w:pPr>
            <w:r w:rsidRPr="004F37D6">
              <w:rPr>
                <w:rFonts w:cs="Arial"/>
                <w:b/>
                <w:snapToGrid/>
                <w:color w:val="000000"/>
                <w:sz w:val="16"/>
                <w:szCs w:val="16"/>
              </w:rPr>
              <w:t>Évaluation de la PERTINENCE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rsidR="00866CDF" w:rsidRPr="004F37D6" w:rsidRDefault="00866CDF" w:rsidP="00866CDF">
            <w:pPr>
              <w:snapToGrid w:val="0"/>
              <w:jc w:val="center"/>
              <w:rPr>
                <w:rFonts w:cs="Arial"/>
                <w:b/>
                <w:color w:val="000000"/>
                <w:sz w:val="16"/>
                <w:szCs w:val="16"/>
              </w:rPr>
            </w:pPr>
            <w:r w:rsidRPr="004F37D6">
              <w:rPr>
                <w:rFonts w:cs="Arial"/>
                <w:b/>
                <w:snapToGrid/>
                <w:color w:val="000000"/>
                <w:sz w:val="16"/>
                <w:szCs w:val="16"/>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rsidR="00866CDF" w:rsidRPr="004F37D6" w:rsidRDefault="00866CDF" w:rsidP="00866CDF">
            <w:pPr>
              <w:snapToGrid w:val="0"/>
              <w:jc w:val="center"/>
              <w:rPr>
                <w:rFonts w:cs="Arial"/>
                <w:b/>
                <w:bCs/>
                <w:color w:val="000000"/>
                <w:kern w:val="2"/>
                <w:sz w:val="16"/>
                <w:szCs w:val="16"/>
              </w:rPr>
            </w:pPr>
            <w:r w:rsidRPr="004F37D6">
              <w:rPr>
                <w:rFonts w:cs="Arial"/>
                <w:b/>
                <w:snapToGrid/>
                <w:color w:val="000000"/>
                <w:kern w:val="2"/>
                <w:sz w:val="16"/>
                <w:szCs w:val="16"/>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rsidR="00866CDF" w:rsidRPr="004F37D6" w:rsidRDefault="00866CDF" w:rsidP="00866CDF">
            <w:pPr>
              <w:snapToGrid w:val="0"/>
              <w:jc w:val="center"/>
              <w:rPr>
                <w:rFonts w:cs="Arial"/>
                <w:b/>
                <w:bCs/>
                <w:color w:val="000000"/>
                <w:kern w:val="2"/>
                <w:sz w:val="16"/>
                <w:szCs w:val="16"/>
              </w:rPr>
            </w:pPr>
            <w:r w:rsidRPr="004F37D6">
              <w:rPr>
                <w:rFonts w:cs="Arial"/>
                <w:b/>
                <w:snapToGrid/>
                <w:color w:val="000000"/>
                <w:kern w:val="2"/>
                <w:sz w:val="16"/>
                <w:szCs w:val="16"/>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rsidR="00866CDF" w:rsidRPr="004F37D6" w:rsidRDefault="00866CDF" w:rsidP="00866CDF">
            <w:pPr>
              <w:snapToGrid w:val="0"/>
              <w:jc w:val="center"/>
              <w:rPr>
                <w:rFonts w:cs="Arial"/>
                <w:b/>
                <w:bCs/>
                <w:color w:val="000000"/>
                <w:kern w:val="2"/>
                <w:sz w:val="16"/>
                <w:szCs w:val="16"/>
              </w:rPr>
            </w:pPr>
            <w:r w:rsidRPr="004F37D6">
              <w:rPr>
                <w:rFonts w:cs="Arial"/>
                <w:b/>
                <w:snapToGrid/>
                <w:color w:val="000000"/>
                <w:kern w:val="2"/>
                <w:sz w:val="16"/>
                <w:szCs w:val="16"/>
              </w:rPr>
              <w:t>D</w:t>
            </w:r>
          </w:p>
        </w:tc>
      </w:tr>
      <w:tr w:rsidR="00866CDF" w:rsidRPr="004F37D6"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rsidR="00866CDF" w:rsidRPr="004F37D6" w:rsidRDefault="00866CDF" w:rsidP="00866CDF">
            <w:pPr>
              <w:snapToGrid w:val="0"/>
              <w:rPr>
                <w:rFonts w:cs="Arial"/>
                <w:b/>
                <w:color w:val="000000"/>
                <w:sz w:val="16"/>
                <w:szCs w:val="16"/>
              </w:rPr>
            </w:pPr>
          </w:p>
        </w:tc>
        <w:tc>
          <w:tcPr>
            <w:tcW w:w="1310" w:type="dxa"/>
            <w:tcBorders>
              <w:top w:val="single" w:sz="8" w:space="0" w:color="auto"/>
              <w:left w:val="single" w:sz="8" w:space="0" w:color="auto"/>
              <w:bottom w:val="single" w:sz="4" w:space="0" w:color="auto"/>
              <w:right w:val="single" w:sz="8" w:space="0" w:color="000000"/>
            </w:tcBorders>
            <w:vAlign w:val="center"/>
          </w:tcPr>
          <w:p w:rsidR="00866CDF" w:rsidRPr="004F37D6" w:rsidRDefault="00866CDF" w:rsidP="00C22F75">
            <w:pPr>
              <w:snapToGrid w:val="0"/>
              <w:jc w:val="center"/>
              <w:rPr>
                <w:rFonts w:cs="Arial"/>
                <w:b/>
                <w:color w:val="000000"/>
                <w:sz w:val="16"/>
                <w:szCs w:val="16"/>
              </w:rPr>
            </w:pPr>
          </w:p>
        </w:tc>
        <w:tc>
          <w:tcPr>
            <w:tcW w:w="1310" w:type="dxa"/>
            <w:tcBorders>
              <w:top w:val="single" w:sz="8" w:space="0" w:color="auto"/>
              <w:left w:val="single" w:sz="8" w:space="0" w:color="auto"/>
              <w:bottom w:val="single" w:sz="4" w:space="0" w:color="auto"/>
              <w:right w:val="single" w:sz="8" w:space="0" w:color="000000"/>
            </w:tcBorders>
            <w:vAlign w:val="center"/>
          </w:tcPr>
          <w:p w:rsidR="00866CDF" w:rsidRPr="004F37D6" w:rsidRDefault="00C22F75" w:rsidP="00C22F75">
            <w:pPr>
              <w:snapToGrid w:val="0"/>
              <w:jc w:val="center"/>
              <w:rPr>
                <w:rFonts w:cs="Arial"/>
                <w:b/>
                <w:bCs/>
                <w:color w:val="000000"/>
                <w:kern w:val="2"/>
                <w:sz w:val="16"/>
                <w:szCs w:val="16"/>
              </w:rPr>
            </w:pPr>
            <w:r w:rsidRPr="004F37D6">
              <w:rPr>
                <w:rFonts w:cs="Arial"/>
                <w:b/>
                <w:bCs/>
                <w:color w:val="000000"/>
                <w:kern w:val="2"/>
                <w:sz w:val="16"/>
                <w:szCs w:val="16"/>
              </w:rPr>
              <w:t>X</w:t>
            </w:r>
          </w:p>
        </w:tc>
        <w:tc>
          <w:tcPr>
            <w:tcW w:w="1310" w:type="dxa"/>
            <w:tcBorders>
              <w:top w:val="single" w:sz="8" w:space="0" w:color="auto"/>
              <w:left w:val="single" w:sz="8" w:space="0" w:color="auto"/>
              <w:bottom w:val="single" w:sz="4" w:space="0" w:color="auto"/>
              <w:right w:val="single" w:sz="8" w:space="0" w:color="000000"/>
            </w:tcBorders>
            <w:vAlign w:val="center"/>
          </w:tcPr>
          <w:p w:rsidR="00866CDF" w:rsidRPr="004F37D6" w:rsidRDefault="00866CDF" w:rsidP="00C22F75">
            <w:pPr>
              <w:snapToGrid w:val="0"/>
              <w:jc w:val="center"/>
              <w:rPr>
                <w:rFonts w:cs="Arial"/>
                <w:b/>
                <w:bCs/>
                <w:color w:val="000000"/>
                <w:kern w:val="2"/>
                <w:sz w:val="16"/>
                <w:szCs w:val="16"/>
              </w:rPr>
            </w:pPr>
          </w:p>
        </w:tc>
        <w:tc>
          <w:tcPr>
            <w:tcW w:w="1311" w:type="dxa"/>
            <w:tcBorders>
              <w:top w:val="single" w:sz="8" w:space="0" w:color="auto"/>
              <w:left w:val="single" w:sz="8" w:space="0" w:color="auto"/>
              <w:bottom w:val="single" w:sz="4" w:space="0" w:color="auto"/>
              <w:right w:val="single" w:sz="8" w:space="0" w:color="000000"/>
            </w:tcBorders>
            <w:vAlign w:val="center"/>
          </w:tcPr>
          <w:p w:rsidR="00866CDF" w:rsidRPr="004F37D6" w:rsidRDefault="00866CDF" w:rsidP="00C22F75">
            <w:pPr>
              <w:snapToGrid w:val="0"/>
              <w:jc w:val="center"/>
              <w:rPr>
                <w:rFonts w:cs="Arial"/>
                <w:b/>
                <w:bCs/>
                <w:color w:val="000000"/>
                <w:kern w:val="2"/>
                <w:sz w:val="16"/>
                <w:szCs w:val="16"/>
              </w:rPr>
            </w:pPr>
          </w:p>
        </w:tc>
      </w:tr>
      <w:tr w:rsidR="00866CDF" w:rsidRPr="004F37D6"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1.1 Quel est le degré de pertinence actuel de l'i</w:t>
            </w:r>
            <w:r w:rsidRPr="004F37D6">
              <w:rPr>
                <w:rFonts w:cs="Arial"/>
                <w:b/>
                <w:snapToGrid/>
                <w:sz w:val="16"/>
                <w:szCs w:val="16"/>
              </w:rPr>
              <w:t>ntervention</w:t>
            </w:r>
            <w:r w:rsidRPr="004F37D6">
              <w:rPr>
                <w:rFonts w:cs="Arial"/>
                <w:snapToGrid/>
                <w:sz w:val="16"/>
                <w:szCs w:val="16"/>
              </w:rPr>
              <w:t> </w:t>
            </w:r>
            <w:r w:rsidRPr="004F37D6">
              <w:rPr>
                <w:rFonts w:cs="Arial"/>
                <w:b/>
                <w:snapToGrid/>
                <w:color w:val="000000"/>
                <w:sz w:val="16"/>
                <w:szCs w:val="16"/>
              </w:rPr>
              <w:t xml:space="preserve">? </w:t>
            </w:r>
          </w:p>
        </w:tc>
      </w:tr>
      <w:tr w:rsidR="00866CDF" w:rsidRPr="004F37D6" w:rsidTr="00C22F75">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tcPr>
          <w:p w:rsidR="00866CDF" w:rsidRPr="004F37D6" w:rsidRDefault="00866CDF" w:rsidP="00866CDF">
            <w:pPr>
              <w:jc w:val="center"/>
              <w:rPr>
                <w:rFonts w:cs="Arial"/>
                <w:color w:val="000000"/>
                <w:sz w:val="16"/>
                <w:szCs w:val="16"/>
                <w:highlight w:val="yellow"/>
              </w:rPr>
            </w:pPr>
          </w:p>
        </w:tc>
        <w:tc>
          <w:tcPr>
            <w:tcW w:w="447" w:type="dxa"/>
            <w:tcBorders>
              <w:top w:val="nil"/>
              <w:left w:val="nil"/>
              <w:bottom w:val="single" w:sz="4" w:space="0" w:color="auto"/>
              <w:right w:val="single" w:sz="4" w:space="0" w:color="auto"/>
            </w:tcBorders>
            <w:shd w:val="clear" w:color="000000" w:fill="00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Clairement toujours ancré dans les politiques nationales et la stratégie belge, satisfait aux engagements en matière d’efficacité de l’aide, extrêmement pertinent par rapport aux besoins du groupe cible.</w:t>
            </w:r>
          </w:p>
        </w:tc>
      </w:tr>
      <w:tr w:rsidR="00866CDF" w:rsidRPr="004F37D6" w:rsidTr="00C22F75">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tcPr>
          <w:p w:rsidR="00866CDF" w:rsidRPr="004F37D6" w:rsidRDefault="00C22F75" w:rsidP="00866CDF">
            <w:pPr>
              <w:jc w:val="center"/>
              <w:rPr>
                <w:rFonts w:cs="Arial"/>
                <w:color w:val="000000"/>
                <w:sz w:val="16"/>
                <w:szCs w:val="16"/>
              </w:rPr>
            </w:pPr>
            <w:r w:rsidRPr="004F37D6">
              <w:rPr>
                <w:rFonts w:cs="Arial"/>
                <w:color w:val="000000"/>
                <w:sz w:val="16"/>
                <w:szCs w:val="16"/>
              </w:rPr>
              <w:t>X</w:t>
            </w:r>
          </w:p>
        </w:tc>
        <w:tc>
          <w:tcPr>
            <w:tcW w:w="447" w:type="dxa"/>
            <w:tcBorders>
              <w:top w:val="nil"/>
              <w:left w:val="nil"/>
              <w:bottom w:val="single" w:sz="4" w:space="0" w:color="auto"/>
              <w:right w:val="single" w:sz="4" w:space="0" w:color="auto"/>
            </w:tcBorders>
            <w:shd w:val="clear" w:color="000000" w:fill="FF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B</w:t>
            </w:r>
            <w:r w:rsidRPr="004F37D6">
              <w:rPr>
                <w:rFonts w:cs="Arial"/>
                <w:snapToGrid/>
                <w:color w:val="000000"/>
                <w:sz w:val="16"/>
                <w:szCs w:val="16"/>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S’inscrit toujours bien dans les politiques nationales et la stratégie belge (sans être toujours explicite), relativement compatible avec les engagements en matière d’efficacité de l’aide, pertinent par rapport aux besoins du groupe cible.</w:t>
            </w:r>
          </w:p>
        </w:tc>
      </w:tr>
      <w:tr w:rsidR="00866CDF" w:rsidRPr="004F37D6" w:rsidTr="00C22F75">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tcPr>
          <w:p w:rsidR="00866CDF" w:rsidRPr="004F37D6" w:rsidRDefault="00866CDF" w:rsidP="00866CDF">
            <w:pPr>
              <w:jc w:val="center"/>
              <w:rPr>
                <w:rFonts w:cs="Arial"/>
                <w:color w:val="000000"/>
                <w:sz w:val="16"/>
                <w:szCs w:val="16"/>
              </w:rPr>
            </w:pPr>
          </w:p>
        </w:tc>
        <w:tc>
          <w:tcPr>
            <w:tcW w:w="447" w:type="dxa"/>
            <w:tcBorders>
              <w:top w:val="nil"/>
              <w:left w:val="nil"/>
              <w:bottom w:val="single" w:sz="4" w:space="0" w:color="auto"/>
              <w:right w:val="single" w:sz="4" w:space="0" w:color="auto"/>
            </w:tcBorders>
            <w:shd w:val="clear" w:color="000000" w:fill="FF99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C</w:t>
            </w:r>
            <w:r w:rsidRPr="004F37D6">
              <w:rPr>
                <w:rFonts w:cs="Arial"/>
                <w:snapToGrid/>
                <w:color w:val="000000"/>
                <w:sz w:val="16"/>
                <w:szCs w:val="16"/>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Quelques questions par rapport à la cohérence avec les politiques nationales et la stratégie belge, l’efficacité de l’aide ou la pertinence.</w:t>
            </w:r>
          </w:p>
        </w:tc>
      </w:tr>
      <w:tr w:rsidR="00866CDF" w:rsidRPr="004F37D6" w:rsidTr="00C22F75">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tcPr>
          <w:p w:rsidR="00866CDF" w:rsidRPr="004F37D6" w:rsidRDefault="00866CDF" w:rsidP="00866CDF">
            <w:pPr>
              <w:jc w:val="center"/>
              <w:rPr>
                <w:rFonts w:cs="Arial"/>
                <w:color w:val="000000"/>
                <w:sz w:val="16"/>
                <w:szCs w:val="16"/>
              </w:rPr>
            </w:pPr>
          </w:p>
        </w:tc>
        <w:tc>
          <w:tcPr>
            <w:tcW w:w="447" w:type="dxa"/>
            <w:tcBorders>
              <w:top w:val="nil"/>
              <w:left w:val="nil"/>
              <w:bottom w:val="single" w:sz="4" w:space="0" w:color="auto"/>
              <w:right w:val="single" w:sz="4" w:space="0" w:color="auto"/>
            </w:tcBorders>
            <w:shd w:val="clear" w:color="000000" w:fill="FF00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D</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Contradictions avec les politiques nationales et la stratégie belge, les engagements en matière d’efficacité de l’aide ; la pertinence vis-à-vis des besoins est mise en doute. Des changements majeurs sont requis.</w:t>
            </w:r>
          </w:p>
        </w:tc>
      </w:tr>
      <w:tr w:rsidR="00866CDF" w:rsidRPr="004F37D6"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1.2 La logique d’intervention, telle qu’elle est conçue actuellement, est-elle toujours la bonne ?</w:t>
            </w:r>
          </w:p>
        </w:tc>
      </w:tr>
      <w:tr w:rsidR="00866CDF" w:rsidRPr="004F37D6"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7" w:type="dxa"/>
            <w:tcBorders>
              <w:top w:val="nil"/>
              <w:left w:val="nil"/>
              <w:bottom w:val="single" w:sz="4" w:space="0" w:color="auto"/>
              <w:right w:val="single" w:sz="4" w:space="0" w:color="auto"/>
            </w:tcBorders>
            <w:shd w:val="clear" w:color="000000" w:fill="00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Logique d'intervention claire et bien structurée ; logique verticale des objectifs réalisable et cohérente ; indicateurs appropriés ; risques et hypothèses clairement identifiés et gérés ; accompagnement de sortie d’intervention mis en place (si cela est applicable).</w:t>
            </w:r>
          </w:p>
        </w:tc>
      </w:tr>
      <w:tr w:rsidR="00866CDF" w:rsidRPr="004F37D6"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C22F75" w:rsidP="00866CDF">
            <w:pPr>
              <w:jc w:val="center"/>
              <w:rPr>
                <w:rFonts w:cs="Arial"/>
                <w:color w:val="000000"/>
                <w:sz w:val="16"/>
                <w:szCs w:val="16"/>
              </w:rPr>
            </w:pPr>
            <w:r w:rsidRPr="004F37D6">
              <w:rPr>
                <w:rFonts w:cs="Arial"/>
                <w:color w:val="000000"/>
                <w:sz w:val="16"/>
                <w:szCs w:val="16"/>
              </w:rPr>
              <w:t>X</w:t>
            </w:r>
          </w:p>
        </w:tc>
        <w:tc>
          <w:tcPr>
            <w:tcW w:w="447" w:type="dxa"/>
            <w:tcBorders>
              <w:top w:val="nil"/>
              <w:left w:val="nil"/>
              <w:bottom w:val="single" w:sz="4" w:space="0" w:color="auto"/>
              <w:right w:val="single" w:sz="4" w:space="0" w:color="auto"/>
            </w:tcBorders>
            <w:shd w:val="clear" w:color="000000" w:fill="FF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B</w:t>
            </w:r>
            <w:r w:rsidRPr="004F37D6">
              <w:rPr>
                <w:rFonts w:cs="Arial"/>
                <w:snapToGrid/>
                <w:color w:val="000000"/>
                <w:sz w:val="16"/>
                <w:szCs w:val="16"/>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Logique d’intervention appropriée bien qu’elle puisse avoir besoin de certaines améliorations en termes de hiérarchie d’objectifs, d’indicateurs, de risques et hypothèses.</w:t>
            </w:r>
          </w:p>
        </w:tc>
      </w:tr>
      <w:tr w:rsidR="00866CDF" w:rsidRPr="004F37D6"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rPr>
                <w:rFonts w:cs="Arial"/>
                <w:color w:val="000000"/>
                <w:sz w:val="16"/>
                <w:szCs w:val="16"/>
              </w:rPr>
            </w:pPr>
          </w:p>
        </w:tc>
        <w:tc>
          <w:tcPr>
            <w:tcW w:w="447" w:type="dxa"/>
            <w:tcBorders>
              <w:top w:val="nil"/>
              <w:left w:val="nil"/>
              <w:bottom w:val="single" w:sz="4" w:space="0" w:color="auto"/>
              <w:right w:val="single" w:sz="4" w:space="0" w:color="auto"/>
            </w:tcBorders>
            <w:shd w:val="clear" w:color="000000" w:fill="FF99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C</w:t>
            </w:r>
            <w:r w:rsidRPr="004F37D6">
              <w:rPr>
                <w:rFonts w:cs="Arial"/>
                <w:snapToGrid/>
                <w:color w:val="000000"/>
                <w:sz w:val="16"/>
                <w:szCs w:val="16"/>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Les problèmes par rapport à la logique d’intervention peuvent affecter la performance d’une i</w:t>
            </w:r>
            <w:r w:rsidRPr="004F37D6">
              <w:rPr>
                <w:rFonts w:cs="Arial"/>
                <w:snapToGrid/>
                <w:sz w:val="16"/>
                <w:szCs w:val="16"/>
              </w:rPr>
              <w:t xml:space="preserve">ntervention </w:t>
            </w:r>
            <w:r w:rsidRPr="004F37D6">
              <w:rPr>
                <w:rFonts w:cs="Arial"/>
                <w:snapToGrid/>
                <w:color w:val="000000"/>
                <w:sz w:val="16"/>
                <w:szCs w:val="16"/>
              </w:rPr>
              <w:t>et sa capacité à contrôler et évaluer les progrès ; améliorations requises.</w:t>
            </w:r>
          </w:p>
        </w:tc>
      </w:tr>
      <w:tr w:rsidR="00866CDF" w:rsidRPr="004F37D6"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7" w:type="dxa"/>
            <w:tcBorders>
              <w:top w:val="nil"/>
              <w:left w:val="nil"/>
              <w:bottom w:val="single" w:sz="8" w:space="0" w:color="auto"/>
              <w:right w:val="single" w:sz="4" w:space="0" w:color="auto"/>
            </w:tcBorders>
            <w:shd w:val="clear" w:color="000000" w:fill="FF00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D</w:t>
            </w:r>
          </w:p>
        </w:tc>
        <w:tc>
          <w:tcPr>
            <w:tcW w:w="7950" w:type="dxa"/>
            <w:gridSpan w:val="5"/>
            <w:tcBorders>
              <w:top w:val="nil"/>
              <w:left w:val="nil"/>
              <w:bottom w:val="single" w:sz="8" w:space="0" w:color="auto"/>
              <w:right w:val="single" w:sz="8" w:space="0" w:color="auto"/>
            </w:tcBorders>
            <w:shd w:val="clear" w:color="auto" w:fill="auto"/>
            <w:vAlign w:val="center"/>
            <w:hideMark/>
          </w:tcPr>
          <w:p w:rsidR="00866CDF" w:rsidRPr="004F37D6" w:rsidRDefault="00866CDF" w:rsidP="00866CDF">
            <w:pPr>
              <w:rPr>
                <w:rFonts w:cs="Arial"/>
                <w:b/>
                <w:bCs/>
                <w:color w:val="000000"/>
                <w:sz w:val="16"/>
                <w:szCs w:val="16"/>
              </w:rPr>
            </w:pPr>
            <w:r w:rsidRPr="004F37D6">
              <w:rPr>
                <w:rFonts w:cs="Arial"/>
                <w:snapToGrid/>
                <w:color w:val="000000"/>
                <w:sz w:val="16"/>
                <w:szCs w:val="16"/>
              </w:rPr>
              <w:t>La logique d’intervention est erronée et nécessite une révision en profondeur pour que l'intervention puisse espérer aboutir.</w:t>
            </w:r>
          </w:p>
        </w:tc>
      </w:tr>
    </w:tbl>
    <w:p w:rsidR="00866CDF" w:rsidRPr="00DA27DF" w:rsidRDefault="00866C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tbl>
      <w:tblPr>
        <w:tblW w:w="8800" w:type="dxa"/>
        <w:tblInd w:w="93" w:type="dxa"/>
        <w:tblLook w:val="04A0" w:firstRow="1" w:lastRow="0" w:firstColumn="1" w:lastColumn="0" w:noHBand="0" w:noVBand="1"/>
      </w:tblPr>
      <w:tblGrid>
        <w:gridCol w:w="403"/>
        <w:gridCol w:w="447"/>
        <w:gridCol w:w="2709"/>
        <w:gridCol w:w="1310"/>
        <w:gridCol w:w="1310"/>
        <w:gridCol w:w="1310"/>
        <w:gridCol w:w="1311"/>
      </w:tblGrid>
      <w:tr w:rsidR="00866CDF" w:rsidRPr="004F37D6"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rsidR="00866CDF" w:rsidRPr="004F37D6" w:rsidRDefault="00866CDF" w:rsidP="00866CDF">
            <w:pPr>
              <w:pStyle w:val="CTBCorpsdetexte"/>
              <w:rPr>
                <w:rFonts w:cs="Arial"/>
                <w:sz w:val="16"/>
                <w:szCs w:val="16"/>
              </w:rPr>
            </w:pPr>
            <w:r w:rsidRPr="004F37D6">
              <w:rPr>
                <w:rFonts w:cs="Arial"/>
                <w:b/>
                <w:color w:val="000000"/>
                <w:sz w:val="16"/>
                <w:szCs w:val="16"/>
              </w:rPr>
              <w:t>2. EFFICIENCE DE LA MISE EN ŒUVRE JUSQU’À CE JOUR : le degré dans lequel les ressources de l’intervention (fonds, expertise, temps, etc.) ont été converties en résultats de façon économe.</w:t>
            </w:r>
          </w:p>
        </w:tc>
      </w:tr>
      <w:tr w:rsidR="00866CDF" w:rsidRPr="004F37D6"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rsidR="00866CDF" w:rsidRPr="004F37D6" w:rsidRDefault="00866CDF" w:rsidP="00866CDF">
            <w:pPr>
              <w:rPr>
                <w:rFonts w:cs="Arial"/>
                <w:sz w:val="16"/>
                <w:szCs w:val="16"/>
              </w:rPr>
            </w:pPr>
            <w:r w:rsidRPr="004F37D6">
              <w:rPr>
                <w:rFonts w:cs="Arial"/>
                <w:i/>
                <w:snapToGrid/>
                <w:sz w:val="16"/>
                <w:szCs w:val="16"/>
              </w:rPr>
              <w:t>Procédez comme suit pour calculer la note totale du présent critère de qualité : Au moins deux ‘A, pas de ‘C’ ni de ‘D’ = A; Deux fois un ‘B’, pas de ‘C’ ni de ‘D’ = B ; Au moins un ‘C, pas de ‘D’ = C ; Au moins un ‘D’ = D</w:t>
            </w:r>
          </w:p>
        </w:tc>
      </w:tr>
      <w:tr w:rsidR="00866CDF" w:rsidRPr="004F37D6"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rsidR="00866CDF" w:rsidRPr="004F37D6" w:rsidRDefault="00866CDF" w:rsidP="00866CDF">
            <w:pPr>
              <w:snapToGrid w:val="0"/>
              <w:rPr>
                <w:rFonts w:cs="Arial"/>
                <w:b/>
                <w:bCs/>
                <w:color w:val="000000"/>
                <w:kern w:val="2"/>
                <w:sz w:val="16"/>
                <w:szCs w:val="16"/>
              </w:rPr>
            </w:pPr>
            <w:r w:rsidRPr="004F37D6">
              <w:rPr>
                <w:rFonts w:cs="Arial"/>
                <w:b/>
                <w:snapToGrid/>
                <w:color w:val="000000"/>
                <w:sz w:val="16"/>
                <w:szCs w:val="16"/>
              </w:rPr>
              <w:t>Évaluation de l'EFFICIENCE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rsidR="00866CDF" w:rsidRPr="004F37D6" w:rsidRDefault="00866CDF" w:rsidP="00866CDF">
            <w:pPr>
              <w:snapToGrid w:val="0"/>
              <w:jc w:val="center"/>
              <w:rPr>
                <w:rFonts w:cs="Arial"/>
                <w:b/>
                <w:color w:val="000000"/>
                <w:sz w:val="16"/>
                <w:szCs w:val="16"/>
              </w:rPr>
            </w:pPr>
            <w:r w:rsidRPr="004F37D6">
              <w:rPr>
                <w:rFonts w:cs="Arial"/>
                <w:b/>
                <w:snapToGrid/>
                <w:color w:val="000000"/>
                <w:sz w:val="16"/>
                <w:szCs w:val="16"/>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rsidR="00866CDF" w:rsidRPr="004F37D6" w:rsidRDefault="00866CDF" w:rsidP="00866CDF">
            <w:pPr>
              <w:snapToGrid w:val="0"/>
              <w:jc w:val="center"/>
              <w:rPr>
                <w:rFonts w:cs="Arial"/>
                <w:b/>
                <w:bCs/>
                <w:color w:val="000000"/>
                <w:kern w:val="2"/>
                <w:sz w:val="16"/>
                <w:szCs w:val="16"/>
              </w:rPr>
            </w:pPr>
            <w:r w:rsidRPr="004F37D6">
              <w:rPr>
                <w:rFonts w:cs="Arial"/>
                <w:b/>
                <w:snapToGrid/>
                <w:color w:val="000000"/>
                <w:kern w:val="2"/>
                <w:sz w:val="16"/>
                <w:szCs w:val="16"/>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rsidR="00866CDF" w:rsidRPr="004F37D6" w:rsidRDefault="00866CDF" w:rsidP="00866CDF">
            <w:pPr>
              <w:snapToGrid w:val="0"/>
              <w:jc w:val="center"/>
              <w:rPr>
                <w:rFonts w:cs="Arial"/>
                <w:b/>
                <w:bCs/>
                <w:color w:val="000000"/>
                <w:kern w:val="2"/>
                <w:sz w:val="16"/>
                <w:szCs w:val="16"/>
              </w:rPr>
            </w:pPr>
            <w:r w:rsidRPr="004F37D6">
              <w:rPr>
                <w:rFonts w:cs="Arial"/>
                <w:b/>
                <w:snapToGrid/>
                <w:color w:val="000000"/>
                <w:kern w:val="2"/>
                <w:sz w:val="16"/>
                <w:szCs w:val="16"/>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rsidR="00866CDF" w:rsidRPr="004F37D6" w:rsidRDefault="00866CDF" w:rsidP="00866CDF">
            <w:pPr>
              <w:snapToGrid w:val="0"/>
              <w:jc w:val="center"/>
              <w:rPr>
                <w:rFonts w:cs="Arial"/>
                <w:b/>
                <w:bCs/>
                <w:color w:val="000000"/>
                <w:kern w:val="2"/>
                <w:sz w:val="16"/>
                <w:szCs w:val="16"/>
              </w:rPr>
            </w:pPr>
            <w:r w:rsidRPr="004F37D6">
              <w:rPr>
                <w:rFonts w:cs="Arial"/>
                <w:b/>
                <w:snapToGrid/>
                <w:color w:val="000000"/>
                <w:kern w:val="2"/>
                <w:sz w:val="16"/>
                <w:szCs w:val="16"/>
              </w:rPr>
              <w:t>D</w:t>
            </w:r>
          </w:p>
        </w:tc>
      </w:tr>
      <w:tr w:rsidR="00866CDF" w:rsidRPr="004F37D6"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rsidR="00866CDF" w:rsidRPr="004F37D6" w:rsidRDefault="00866CDF" w:rsidP="00866CDF">
            <w:pPr>
              <w:snapToGrid w:val="0"/>
              <w:rPr>
                <w:rFonts w:cs="Arial"/>
                <w:b/>
                <w:color w:val="000000"/>
                <w:sz w:val="16"/>
                <w:szCs w:val="16"/>
              </w:rPr>
            </w:pPr>
          </w:p>
        </w:tc>
        <w:tc>
          <w:tcPr>
            <w:tcW w:w="1310" w:type="dxa"/>
            <w:tcBorders>
              <w:top w:val="single" w:sz="8" w:space="0" w:color="auto"/>
              <w:left w:val="single" w:sz="8" w:space="0" w:color="auto"/>
              <w:bottom w:val="single" w:sz="4" w:space="0" w:color="auto"/>
              <w:right w:val="single" w:sz="8" w:space="0" w:color="000000"/>
            </w:tcBorders>
            <w:vAlign w:val="center"/>
          </w:tcPr>
          <w:p w:rsidR="00866CDF" w:rsidRPr="004F37D6" w:rsidRDefault="00866CDF" w:rsidP="00C22F75">
            <w:pPr>
              <w:snapToGrid w:val="0"/>
              <w:jc w:val="center"/>
              <w:rPr>
                <w:rFonts w:cs="Arial"/>
                <w:b/>
                <w:color w:val="000000"/>
                <w:sz w:val="16"/>
                <w:szCs w:val="16"/>
              </w:rPr>
            </w:pPr>
          </w:p>
        </w:tc>
        <w:tc>
          <w:tcPr>
            <w:tcW w:w="1310" w:type="dxa"/>
            <w:tcBorders>
              <w:top w:val="single" w:sz="8" w:space="0" w:color="auto"/>
              <w:left w:val="single" w:sz="8" w:space="0" w:color="auto"/>
              <w:bottom w:val="single" w:sz="4" w:space="0" w:color="auto"/>
              <w:right w:val="single" w:sz="8" w:space="0" w:color="000000"/>
            </w:tcBorders>
            <w:vAlign w:val="center"/>
          </w:tcPr>
          <w:p w:rsidR="00866CDF" w:rsidRPr="004F37D6" w:rsidRDefault="00C22F75" w:rsidP="00C22F75">
            <w:pPr>
              <w:snapToGrid w:val="0"/>
              <w:jc w:val="center"/>
              <w:rPr>
                <w:rFonts w:cs="Arial"/>
                <w:b/>
                <w:bCs/>
                <w:color w:val="000000"/>
                <w:kern w:val="2"/>
                <w:sz w:val="16"/>
                <w:szCs w:val="16"/>
              </w:rPr>
            </w:pPr>
            <w:r w:rsidRPr="004F37D6">
              <w:rPr>
                <w:rFonts w:cs="Arial"/>
                <w:b/>
                <w:bCs/>
                <w:color w:val="000000"/>
                <w:kern w:val="2"/>
                <w:sz w:val="16"/>
                <w:szCs w:val="16"/>
              </w:rPr>
              <w:t>X</w:t>
            </w:r>
          </w:p>
        </w:tc>
        <w:tc>
          <w:tcPr>
            <w:tcW w:w="1310" w:type="dxa"/>
            <w:tcBorders>
              <w:top w:val="single" w:sz="8" w:space="0" w:color="auto"/>
              <w:left w:val="single" w:sz="8" w:space="0" w:color="auto"/>
              <w:bottom w:val="single" w:sz="4" w:space="0" w:color="auto"/>
              <w:right w:val="single" w:sz="8" w:space="0" w:color="000000"/>
            </w:tcBorders>
            <w:vAlign w:val="center"/>
          </w:tcPr>
          <w:p w:rsidR="00866CDF" w:rsidRPr="004F37D6" w:rsidRDefault="00866CDF" w:rsidP="00C22F75">
            <w:pPr>
              <w:snapToGrid w:val="0"/>
              <w:jc w:val="center"/>
              <w:rPr>
                <w:rFonts w:cs="Arial"/>
                <w:b/>
                <w:bCs/>
                <w:color w:val="000000"/>
                <w:kern w:val="2"/>
                <w:sz w:val="16"/>
                <w:szCs w:val="16"/>
              </w:rPr>
            </w:pPr>
          </w:p>
        </w:tc>
        <w:tc>
          <w:tcPr>
            <w:tcW w:w="1311" w:type="dxa"/>
            <w:tcBorders>
              <w:top w:val="single" w:sz="8" w:space="0" w:color="auto"/>
              <w:left w:val="single" w:sz="8" w:space="0" w:color="auto"/>
              <w:bottom w:val="single" w:sz="4" w:space="0" w:color="auto"/>
              <w:right w:val="single" w:sz="8" w:space="0" w:color="000000"/>
            </w:tcBorders>
            <w:vAlign w:val="center"/>
          </w:tcPr>
          <w:p w:rsidR="00866CDF" w:rsidRPr="004F37D6" w:rsidRDefault="00866CDF" w:rsidP="00C22F75">
            <w:pPr>
              <w:snapToGrid w:val="0"/>
              <w:jc w:val="center"/>
              <w:rPr>
                <w:rFonts w:cs="Arial"/>
                <w:b/>
                <w:bCs/>
                <w:color w:val="000000"/>
                <w:kern w:val="2"/>
                <w:sz w:val="16"/>
                <w:szCs w:val="16"/>
              </w:rPr>
            </w:pPr>
          </w:p>
        </w:tc>
      </w:tr>
      <w:tr w:rsidR="00866CDF" w:rsidRPr="004F37D6"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2.1 Dans quelle mesure les inputs (finances, RH, biens &amp; équipements) sont-ils correctement gérés ?</w:t>
            </w:r>
          </w:p>
        </w:tc>
      </w:tr>
      <w:tr w:rsidR="00866CDF" w:rsidRPr="004F37D6"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7" w:type="dxa"/>
            <w:tcBorders>
              <w:top w:val="nil"/>
              <w:left w:val="nil"/>
              <w:bottom w:val="single" w:sz="4" w:space="0" w:color="auto"/>
              <w:right w:val="single" w:sz="4" w:space="0" w:color="auto"/>
            </w:tcBorders>
            <w:shd w:val="clear" w:color="000000" w:fill="00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Tous les inputs sont disponibles à temps et dans les limites budgétaires.</w:t>
            </w:r>
          </w:p>
        </w:tc>
      </w:tr>
      <w:tr w:rsidR="00866CDF" w:rsidRPr="004F37D6"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C22F75" w:rsidP="00866CDF">
            <w:pPr>
              <w:jc w:val="center"/>
              <w:rPr>
                <w:rFonts w:cs="Arial"/>
                <w:color w:val="000000"/>
                <w:sz w:val="16"/>
                <w:szCs w:val="16"/>
              </w:rPr>
            </w:pPr>
            <w:r w:rsidRPr="004F37D6">
              <w:rPr>
                <w:rFonts w:cs="Arial"/>
                <w:color w:val="000000"/>
                <w:sz w:val="16"/>
                <w:szCs w:val="16"/>
              </w:rPr>
              <w:t>X</w:t>
            </w:r>
          </w:p>
        </w:tc>
        <w:tc>
          <w:tcPr>
            <w:tcW w:w="447" w:type="dxa"/>
            <w:tcBorders>
              <w:top w:val="nil"/>
              <w:left w:val="nil"/>
              <w:bottom w:val="single" w:sz="4" w:space="0" w:color="auto"/>
              <w:right w:val="single" w:sz="4" w:space="0" w:color="auto"/>
            </w:tcBorders>
            <w:shd w:val="clear" w:color="000000" w:fill="FF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B</w:t>
            </w:r>
            <w:r w:rsidRPr="004F37D6">
              <w:rPr>
                <w:rFonts w:cs="Arial"/>
                <w:snapToGrid/>
                <w:color w:val="000000"/>
                <w:sz w:val="16"/>
                <w:szCs w:val="16"/>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La plupart des inputs sont disponibles dans des délais raisonnables et ne nécessitent pas d’ajustements budgétaires considérables. Une certaine marge d’amélioration est cependant possible.</w:t>
            </w:r>
          </w:p>
        </w:tc>
      </w:tr>
      <w:tr w:rsidR="00866CDF" w:rsidRPr="004F37D6"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7" w:type="dxa"/>
            <w:tcBorders>
              <w:top w:val="nil"/>
              <w:left w:val="nil"/>
              <w:bottom w:val="single" w:sz="4" w:space="0" w:color="auto"/>
              <w:right w:val="single" w:sz="4" w:space="0" w:color="auto"/>
            </w:tcBorders>
            <w:shd w:val="clear" w:color="000000" w:fill="FF99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C</w:t>
            </w:r>
            <w:r w:rsidRPr="004F37D6">
              <w:rPr>
                <w:rFonts w:cs="Arial"/>
                <w:snapToGrid/>
                <w:color w:val="000000"/>
                <w:sz w:val="16"/>
                <w:szCs w:val="16"/>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La disponibilité et l’utilisation des inputs posent des problèmes qui doivent être résolus, sans quoi les résultats pourraient courir certains risques.</w:t>
            </w:r>
          </w:p>
        </w:tc>
      </w:tr>
      <w:tr w:rsidR="00866CDF" w:rsidRPr="004F37D6"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7" w:type="dxa"/>
            <w:tcBorders>
              <w:top w:val="nil"/>
              <w:left w:val="nil"/>
              <w:bottom w:val="single" w:sz="4" w:space="0" w:color="auto"/>
              <w:right w:val="single" w:sz="4" w:space="0" w:color="auto"/>
            </w:tcBorders>
            <w:shd w:val="clear" w:color="000000" w:fill="FF00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D</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La disponibilité et la gestion des inputs comportent de sérieuses lacunes qui menacent l’atteinte des résultats. Des changements considérables sont nécessaires.</w:t>
            </w:r>
          </w:p>
        </w:tc>
      </w:tr>
      <w:tr w:rsidR="00866CDF" w:rsidRPr="004F37D6"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866CDF" w:rsidRPr="004F37D6" w:rsidRDefault="00866CDF" w:rsidP="00CC45D8">
            <w:pPr>
              <w:rPr>
                <w:rFonts w:cs="Arial"/>
                <w:b/>
                <w:bCs/>
                <w:color w:val="000000"/>
                <w:sz w:val="16"/>
                <w:szCs w:val="16"/>
              </w:rPr>
            </w:pPr>
            <w:r w:rsidRPr="004F37D6">
              <w:rPr>
                <w:rFonts w:cs="Arial"/>
                <w:b/>
                <w:snapToGrid/>
                <w:color w:val="000000"/>
                <w:sz w:val="16"/>
                <w:szCs w:val="16"/>
              </w:rPr>
              <w:lastRenderedPageBreak/>
              <w:t xml:space="preserve">2.2 Dans quelle mesure la mise en œuvre des activités est-elle correctement </w:t>
            </w:r>
            <w:r w:rsidR="00CC45D8" w:rsidRPr="004F37D6">
              <w:rPr>
                <w:rFonts w:cs="Arial"/>
                <w:b/>
                <w:snapToGrid/>
                <w:color w:val="000000"/>
                <w:sz w:val="16"/>
                <w:szCs w:val="16"/>
              </w:rPr>
              <w:t>gérée</w:t>
            </w:r>
            <w:r w:rsidRPr="004F37D6">
              <w:rPr>
                <w:rFonts w:cs="Arial"/>
                <w:b/>
                <w:snapToGrid/>
                <w:color w:val="000000"/>
                <w:sz w:val="16"/>
                <w:szCs w:val="16"/>
              </w:rPr>
              <w:t> ?</w:t>
            </w:r>
          </w:p>
        </w:tc>
      </w:tr>
      <w:tr w:rsidR="00866CDF" w:rsidRPr="004F37D6"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7" w:type="dxa"/>
            <w:tcBorders>
              <w:top w:val="nil"/>
              <w:left w:val="nil"/>
              <w:bottom w:val="single" w:sz="4" w:space="0" w:color="auto"/>
              <w:right w:val="single" w:sz="4" w:space="0" w:color="auto"/>
            </w:tcBorders>
            <w:shd w:val="clear" w:color="000000" w:fill="00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Les activités sont mises en œuvre dans les délais</w:t>
            </w:r>
            <w:r w:rsidR="003C177E" w:rsidRPr="004F37D6">
              <w:rPr>
                <w:rFonts w:cs="Arial"/>
                <w:snapToGrid/>
                <w:color w:val="000000"/>
                <w:sz w:val="16"/>
                <w:szCs w:val="16"/>
              </w:rPr>
              <w:t>.</w:t>
            </w:r>
          </w:p>
        </w:tc>
      </w:tr>
      <w:tr w:rsidR="00866CDF" w:rsidRPr="004F37D6"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C22F75" w:rsidP="00866CDF">
            <w:pPr>
              <w:jc w:val="center"/>
              <w:rPr>
                <w:rFonts w:cs="Arial"/>
                <w:color w:val="000000"/>
                <w:sz w:val="16"/>
                <w:szCs w:val="16"/>
              </w:rPr>
            </w:pPr>
            <w:r w:rsidRPr="004F37D6">
              <w:rPr>
                <w:rFonts w:cs="Arial"/>
                <w:color w:val="000000"/>
                <w:sz w:val="16"/>
                <w:szCs w:val="16"/>
              </w:rPr>
              <w:t>X</w:t>
            </w:r>
          </w:p>
        </w:tc>
        <w:tc>
          <w:tcPr>
            <w:tcW w:w="447" w:type="dxa"/>
            <w:tcBorders>
              <w:top w:val="nil"/>
              <w:left w:val="nil"/>
              <w:bottom w:val="single" w:sz="4" w:space="0" w:color="auto"/>
              <w:right w:val="single" w:sz="4" w:space="0" w:color="auto"/>
            </w:tcBorders>
            <w:shd w:val="clear" w:color="000000" w:fill="FF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B</w:t>
            </w:r>
            <w:r w:rsidRPr="004F37D6">
              <w:rPr>
                <w:rFonts w:cs="Arial"/>
                <w:snapToGrid/>
                <w:color w:val="000000"/>
                <w:sz w:val="16"/>
                <w:szCs w:val="16"/>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La plupart des activités sont dans les délais. Certaines sont retardées, mais cela n’a pas d’incidence sur la fourniture des outputs</w:t>
            </w:r>
            <w:r w:rsidR="003C177E" w:rsidRPr="004F37D6">
              <w:rPr>
                <w:rFonts w:cs="Arial"/>
                <w:snapToGrid/>
                <w:color w:val="000000"/>
                <w:sz w:val="16"/>
                <w:szCs w:val="16"/>
              </w:rPr>
              <w:t>.</w:t>
            </w:r>
          </w:p>
        </w:tc>
      </w:tr>
      <w:tr w:rsidR="00866CDF" w:rsidRPr="004F37D6"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rPr>
                <w:rFonts w:cs="Arial"/>
                <w:color w:val="000000"/>
                <w:sz w:val="16"/>
                <w:szCs w:val="16"/>
              </w:rPr>
            </w:pPr>
          </w:p>
        </w:tc>
        <w:tc>
          <w:tcPr>
            <w:tcW w:w="447" w:type="dxa"/>
            <w:tcBorders>
              <w:top w:val="nil"/>
              <w:left w:val="nil"/>
              <w:bottom w:val="single" w:sz="4" w:space="0" w:color="auto"/>
              <w:right w:val="single" w:sz="4" w:space="0" w:color="auto"/>
            </w:tcBorders>
            <w:shd w:val="clear" w:color="000000" w:fill="FF99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C</w:t>
            </w:r>
            <w:r w:rsidRPr="004F37D6">
              <w:rPr>
                <w:rFonts w:cs="Arial"/>
                <w:snapToGrid/>
                <w:color w:val="000000"/>
                <w:sz w:val="16"/>
                <w:szCs w:val="16"/>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Les activités sont retardées. Des mesures correctives sont nécessaires pour permettre la fourniture sans trop de retard.</w:t>
            </w:r>
          </w:p>
        </w:tc>
      </w:tr>
      <w:tr w:rsidR="00866CDF" w:rsidRPr="004F37D6"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7" w:type="dxa"/>
            <w:tcBorders>
              <w:top w:val="nil"/>
              <w:left w:val="nil"/>
              <w:bottom w:val="single" w:sz="8" w:space="0" w:color="auto"/>
              <w:right w:val="single" w:sz="4" w:space="0" w:color="auto"/>
            </w:tcBorders>
            <w:shd w:val="clear" w:color="000000" w:fill="FF00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D</w:t>
            </w:r>
          </w:p>
        </w:tc>
        <w:tc>
          <w:tcPr>
            <w:tcW w:w="7950" w:type="dxa"/>
            <w:gridSpan w:val="5"/>
            <w:tcBorders>
              <w:top w:val="nil"/>
              <w:left w:val="nil"/>
              <w:bottom w:val="single" w:sz="8"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Les activités ont pris un sérieux retard. Des outputs ne pourront être fournis que moyennant des changements majeurs dans la planification.</w:t>
            </w:r>
          </w:p>
        </w:tc>
      </w:tr>
      <w:tr w:rsidR="00866CDF" w:rsidRPr="004F37D6"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2.3 Dans quelle mesure les outputs sont-ils correctement atteints ?</w:t>
            </w:r>
          </w:p>
        </w:tc>
      </w:tr>
      <w:tr w:rsidR="00866CDF" w:rsidRPr="004F37D6"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7" w:type="dxa"/>
            <w:tcBorders>
              <w:top w:val="nil"/>
              <w:left w:val="nil"/>
              <w:bottom w:val="single" w:sz="4" w:space="0" w:color="auto"/>
              <w:right w:val="single" w:sz="4" w:space="0" w:color="auto"/>
            </w:tcBorders>
            <w:shd w:val="clear" w:color="000000" w:fill="00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Tous les outputs ont été et seront plus que vraisemblablement livrés dans les temps et de bonne qualité</w:t>
            </w:r>
            <w:r w:rsidR="003C177E" w:rsidRPr="004F37D6">
              <w:rPr>
                <w:rFonts w:cs="Arial"/>
                <w:snapToGrid/>
                <w:color w:val="000000"/>
                <w:sz w:val="16"/>
                <w:szCs w:val="16"/>
              </w:rPr>
              <w:t>,</w:t>
            </w:r>
            <w:r w:rsidRPr="004F37D6">
              <w:rPr>
                <w:rFonts w:cs="Arial"/>
                <w:snapToGrid/>
                <w:color w:val="000000"/>
                <w:sz w:val="16"/>
                <w:szCs w:val="16"/>
              </w:rPr>
              <w:t xml:space="preserve"> ce qui contribuera aux outcomes planifiés.</w:t>
            </w:r>
          </w:p>
        </w:tc>
      </w:tr>
      <w:tr w:rsidR="00866CDF" w:rsidRPr="004F37D6"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C22F75" w:rsidP="00866CDF">
            <w:pPr>
              <w:jc w:val="center"/>
              <w:rPr>
                <w:rFonts w:cs="Arial"/>
                <w:color w:val="000000"/>
                <w:sz w:val="16"/>
                <w:szCs w:val="16"/>
              </w:rPr>
            </w:pPr>
            <w:r w:rsidRPr="004F37D6">
              <w:rPr>
                <w:rFonts w:cs="Arial"/>
                <w:color w:val="000000"/>
                <w:sz w:val="16"/>
                <w:szCs w:val="16"/>
              </w:rPr>
              <w:t>X</w:t>
            </w:r>
          </w:p>
        </w:tc>
        <w:tc>
          <w:tcPr>
            <w:tcW w:w="447" w:type="dxa"/>
            <w:tcBorders>
              <w:top w:val="nil"/>
              <w:left w:val="nil"/>
              <w:bottom w:val="single" w:sz="4" w:space="0" w:color="auto"/>
              <w:right w:val="single" w:sz="4" w:space="0" w:color="auto"/>
            </w:tcBorders>
            <w:shd w:val="clear" w:color="000000" w:fill="FF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B</w:t>
            </w:r>
            <w:r w:rsidRPr="004F37D6">
              <w:rPr>
                <w:rFonts w:cs="Arial"/>
                <w:snapToGrid/>
                <w:color w:val="000000"/>
                <w:sz w:val="16"/>
                <w:szCs w:val="16"/>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Les outputs sont et seront plus que vraisemblablement livrés dans les temps, mais une certaine marge d’amélioration est possible en termes de qualité, de couverture et de timing.</w:t>
            </w:r>
          </w:p>
        </w:tc>
      </w:tr>
      <w:tr w:rsidR="00866CDF" w:rsidRPr="004F37D6"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rPr>
                <w:rFonts w:cs="Arial"/>
                <w:color w:val="000000"/>
                <w:sz w:val="16"/>
                <w:szCs w:val="16"/>
              </w:rPr>
            </w:pPr>
          </w:p>
        </w:tc>
        <w:tc>
          <w:tcPr>
            <w:tcW w:w="447" w:type="dxa"/>
            <w:tcBorders>
              <w:top w:val="nil"/>
              <w:left w:val="nil"/>
              <w:bottom w:val="single" w:sz="4" w:space="0" w:color="auto"/>
              <w:right w:val="single" w:sz="4" w:space="0" w:color="auto"/>
            </w:tcBorders>
            <w:shd w:val="clear" w:color="000000" w:fill="FF99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C</w:t>
            </w:r>
            <w:r w:rsidRPr="004F37D6">
              <w:rPr>
                <w:rFonts w:cs="Arial"/>
                <w:snapToGrid/>
                <w:color w:val="000000"/>
                <w:sz w:val="16"/>
                <w:szCs w:val="16"/>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Certains outputs ne s(er)ont pas livrés à temps ou de bonne qualité. Des ajustements sont nécessaires.</w:t>
            </w:r>
          </w:p>
        </w:tc>
      </w:tr>
      <w:tr w:rsidR="00866CDF" w:rsidRPr="004F37D6"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7" w:type="dxa"/>
            <w:tcBorders>
              <w:top w:val="nil"/>
              <w:left w:val="nil"/>
              <w:bottom w:val="single" w:sz="8" w:space="0" w:color="auto"/>
              <w:right w:val="single" w:sz="4" w:space="0" w:color="auto"/>
            </w:tcBorders>
            <w:shd w:val="clear" w:color="000000" w:fill="FF00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D</w:t>
            </w:r>
          </w:p>
        </w:tc>
        <w:tc>
          <w:tcPr>
            <w:tcW w:w="7950" w:type="dxa"/>
            <w:gridSpan w:val="5"/>
            <w:tcBorders>
              <w:top w:val="nil"/>
              <w:left w:val="nil"/>
              <w:bottom w:val="single" w:sz="8"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La qualité et la livraison des outputs comportent et comporteront plus que vraisemblablement de sérieuses lacunes. Des ajustements considérables sont nécessaires pour garantir au minimum que les outputs clés seront livrés à temps.</w:t>
            </w:r>
          </w:p>
        </w:tc>
      </w:tr>
    </w:tbl>
    <w:p w:rsidR="00866CDF" w:rsidRPr="000B5362" w:rsidRDefault="00866CDF" w:rsidP="000B5362">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tbl>
      <w:tblPr>
        <w:tblW w:w="8800" w:type="dxa"/>
        <w:tblInd w:w="93" w:type="dxa"/>
        <w:tblLook w:val="04A0" w:firstRow="1" w:lastRow="0" w:firstColumn="1" w:lastColumn="0" w:noHBand="0" w:noVBand="1"/>
      </w:tblPr>
      <w:tblGrid>
        <w:gridCol w:w="397"/>
        <w:gridCol w:w="442"/>
        <w:gridCol w:w="2720"/>
        <w:gridCol w:w="1310"/>
        <w:gridCol w:w="1310"/>
        <w:gridCol w:w="1310"/>
        <w:gridCol w:w="1311"/>
      </w:tblGrid>
      <w:tr w:rsidR="00866CDF" w:rsidRPr="004F37D6"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rsidR="00866CDF" w:rsidRPr="004F37D6" w:rsidRDefault="00866CDF" w:rsidP="00866CDF">
            <w:pPr>
              <w:pStyle w:val="CTBCorpsdetexte"/>
              <w:rPr>
                <w:rFonts w:cs="Arial"/>
                <w:sz w:val="16"/>
                <w:szCs w:val="16"/>
              </w:rPr>
            </w:pPr>
            <w:r w:rsidRPr="004F37D6">
              <w:rPr>
                <w:rFonts w:cs="Arial"/>
                <w:b/>
                <w:color w:val="000000"/>
                <w:sz w:val="16"/>
                <w:szCs w:val="16"/>
              </w:rPr>
              <w:t>3. EFFICACITÉ JUSQU’À CE JOUR : le degré dans lequel l’outcome (objectif spécifique) est atteint, tel que prévu à la fin de l’année N</w:t>
            </w:r>
          </w:p>
        </w:tc>
      </w:tr>
      <w:tr w:rsidR="00866CDF" w:rsidRPr="004F37D6"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rsidR="00866CDF" w:rsidRPr="004F37D6" w:rsidRDefault="00866CDF" w:rsidP="00866CDF">
            <w:pPr>
              <w:rPr>
                <w:rFonts w:cs="Arial"/>
                <w:sz w:val="16"/>
                <w:szCs w:val="16"/>
              </w:rPr>
            </w:pPr>
            <w:r w:rsidRPr="004F37D6">
              <w:rPr>
                <w:rFonts w:cs="Arial"/>
                <w:i/>
                <w:snapToGrid/>
                <w:color w:val="000000"/>
                <w:sz w:val="16"/>
                <w:szCs w:val="16"/>
              </w:rPr>
              <w:t>Procédez comme suit pour calculer la note totale du présent critère de qualité : Au moins un ‘A, pas de ‘C’ ni de ‘D’ = A; Deux fois un ‘B’ = B ; Au moins un ‘C, pas de ‘D’ = C ; Au moins un ‘D’ = D</w:t>
            </w:r>
          </w:p>
        </w:tc>
      </w:tr>
      <w:tr w:rsidR="00866CDF" w:rsidRPr="004F37D6"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rsidR="00866CDF" w:rsidRPr="004F37D6" w:rsidRDefault="00866CDF" w:rsidP="00866CDF">
            <w:pPr>
              <w:snapToGrid w:val="0"/>
              <w:rPr>
                <w:rFonts w:cs="Arial"/>
                <w:b/>
                <w:bCs/>
                <w:color w:val="000000"/>
                <w:kern w:val="2"/>
                <w:sz w:val="16"/>
                <w:szCs w:val="16"/>
              </w:rPr>
            </w:pPr>
            <w:r w:rsidRPr="004F37D6">
              <w:rPr>
                <w:rFonts w:cs="Arial"/>
                <w:b/>
                <w:snapToGrid/>
                <w:color w:val="000000"/>
                <w:sz w:val="16"/>
                <w:szCs w:val="16"/>
              </w:rPr>
              <w:t>Évaluation de l'EFFICACITÉ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rsidR="00866CDF" w:rsidRPr="004F37D6" w:rsidRDefault="00866CDF" w:rsidP="00866CDF">
            <w:pPr>
              <w:snapToGrid w:val="0"/>
              <w:jc w:val="center"/>
              <w:rPr>
                <w:rFonts w:cs="Arial"/>
                <w:b/>
                <w:color w:val="000000"/>
                <w:sz w:val="16"/>
                <w:szCs w:val="16"/>
              </w:rPr>
            </w:pPr>
            <w:r w:rsidRPr="004F37D6">
              <w:rPr>
                <w:rFonts w:cs="Arial"/>
                <w:b/>
                <w:snapToGrid/>
                <w:color w:val="000000"/>
                <w:sz w:val="16"/>
                <w:szCs w:val="16"/>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rsidR="00866CDF" w:rsidRPr="004F37D6" w:rsidRDefault="00866CDF" w:rsidP="00866CDF">
            <w:pPr>
              <w:snapToGrid w:val="0"/>
              <w:jc w:val="center"/>
              <w:rPr>
                <w:rFonts w:cs="Arial"/>
                <w:b/>
                <w:bCs/>
                <w:color w:val="000000"/>
                <w:kern w:val="2"/>
                <w:sz w:val="16"/>
                <w:szCs w:val="16"/>
              </w:rPr>
            </w:pPr>
            <w:r w:rsidRPr="004F37D6">
              <w:rPr>
                <w:rFonts w:cs="Arial"/>
                <w:b/>
                <w:snapToGrid/>
                <w:color w:val="000000"/>
                <w:kern w:val="2"/>
                <w:sz w:val="16"/>
                <w:szCs w:val="16"/>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rsidR="00866CDF" w:rsidRPr="004F37D6" w:rsidRDefault="00866CDF" w:rsidP="00866CDF">
            <w:pPr>
              <w:snapToGrid w:val="0"/>
              <w:jc w:val="center"/>
              <w:rPr>
                <w:rFonts w:cs="Arial"/>
                <w:b/>
                <w:bCs/>
                <w:color w:val="000000"/>
                <w:kern w:val="2"/>
                <w:sz w:val="16"/>
                <w:szCs w:val="16"/>
              </w:rPr>
            </w:pPr>
            <w:r w:rsidRPr="004F37D6">
              <w:rPr>
                <w:rFonts w:cs="Arial"/>
                <w:b/>
                <w:snapToGrid/>
                <w:color w:val="000000"/>
                <w:kern w:val="2"/>
                <w:sz w:val="16"/>
                <w:szCs w:val="16"/>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rsidR="00866CDF" w:rsidRPr="004F37D6" w:rsidRDefault="00866CDF" w:rsidP="00866CDF">
            <w:pPr>
              <w:snapToGrid w:val="0"/>
              <w:jc w:val="center"/>
              <w:rPr>
                <w:rFonts w:cs="Arial"/>
                <w:b/>
                <w:bCs/>
                <w:color w:val="000000"/>
                <w:kern w:val="2"/>
                <w:sz w:val="16"/>
                <w:szCs w:val="16"/>
              </w:rPr>
            </w:pPr>
            <w:r w:rsidRPr="004F37D6">
              <w:rPr>
                <w:rFonts w:cs="Arial"/>
                <w:b/>
                <w:snapToGrid/>
                <w:color w:val="000000"/>
                <w:kern w:val="2"/>
                <w:sz w:val="16"/>
                <w:szCs w:val="16"/>
              </w:rPr>
              <w:t>D</w:t>
            </w:r>
          </w:p>
        </w:tc>
      </w:tr>
      <w:tr w:rsidR="00866CDF" w:rsidRPr="004F37D6"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rsidR="00866CDF" w:rsidRPr="004F37D6" w:rsidRDefault="00866CDF" w:rsidP="00866CDF">
            <w:pPr>
              <w:snapToGrid w:val="0"/>
              <w:rPr>
                <w:rFonts w:cs="Arial"/>
                <w:b/>
                <w:color w:val="000000"/>
                <w:sz w:val="16"/>
                <w:szCs w:val="16"/>
              </w:rPr>
            </w:pPr>
          </w:p>
        </w:tc>
        <w:tc>
          <w:tcPr>
            <w:tcW w:w="1310" w:type="dxa"/>
            <w:tcBorders>
              <w:top w:val="single" w:sz="8" w:space="0" w:color="auto"/>
              <w:left w:val="single" w:sz="8" w:space="0" w:color="auto"/>
              <w:bottom w:val="single" w:sz="4" w:space="0" w:color="auto"/>
              <w:right w:val="single" w:sz="8" w:space="0" w:color="000000"/>
            </w:tcBorders>
            <w:vAlign w:val="center"/>
          </w:tcPr>
          <w:p w:rsidR="00866CDF" w:rsidRPr="004F37D6" w:rsidRDefault="00866CDF" w:rsidP="00C22F75">
            <w:pPr>
              <w:snapToGrid w:val="0"/>
              <w:jc w:val="center"/>
              <w:rPr>
                <w:rFonts w:cs="Arial"/>
                <w:b/>
                <w:color w:val="000000"/>
                <w:sz w:val="16"/>
                <w:szCs w:val="16"/>
              </w:rPr>
            </w:pPr>
          </w:p>
        </w:tc>
        <w:tc>
          <w:tcPr>
            <w:tcW w:w="1310" w:type="dxa"/>
            <w:tcBorders>
              <w:top w:val="single" w:sz="8" w:space="0" w:color="auto"/>
              <w:left w:val="single" w:sz="8" w:space="0" w:color="auto"/>
              <w:bottom w:val="single" w:sz="4" w:space="0" w:color="auto"/>
              <w:right w:val="single" w:sz="8" w:space="0" w:color="000000"/>
            </w:tcBorders>
            <w:vAlign w:val="center"/>
          </w:tcPr>
          <w:p w:rsidR="00866CDF" w:rsidRPr="004F37D6" w:rsidRDefault="00C22F75" w:rsidP="00C22F75">
            <w:pPr>
              <w:snapToGrid w:val="0"/>
              <w:jc w:val="center"/>
              <w:rPr>
                <w:rFonts w:cs="Arial"/>
                <w:b/>
                <w:bCs/>
                <w:color w:val="000000"/>
                <w:kern w:val="2"/>
                <w:sz w:val="16"/>
                <w:szCs w:val="16"/>
              </w:rPr>
            </w:pPr>
            <w:r w:rsidRPr="004F37D6">
              <w:rPr>
                <w:rFonts w:cs="Arial"/>
                <w:b/>
                <w:bCs/>
                <w:color w:val="000000"/>
                <w:kern w:val="2"/>
                <w:sz w:val="16"/>
                <w:szCs w:val="16"/>
              </w:rPr>
              <w:t>X</w:t>
            </w:r>
          </w:p>
        </w:tc>
        <w:tc>
          <w:tcPr>
            <w:tcW w:w="1310" w:type="dxa"/>
            <w:tcBorders>
              <w:top w:val="single" w:sz="8" w:space="0" w:color="auto"/>
              <w:left w:val="single" w:sz="8" w:space="0" w:color="auto"/>
              <w:bottom w:val="single" w:sz="4" w:space="0" w:color="auto"/>
              <w:right w:val="single" w:sz="8" w:space="0" w:color="000000"/>
            </w:tcBorders>
            <w:vAlign w:val="center"/>
          </w:tcPr>
          <w:p w:rsidR="00866CDF" w:rsidRPr="004F37D6" w:rsidRDefault="00866CDF" w:rsidP="00C22F75">
            <w:pPr>
              <w:snapToGrid w:val="0"/>
              <w:jc w:val="center"/>
              <w:rPr>
                <w:rFonts w:cs="Arial"/>
                <w:b/>
                <w:bCs/>
                <w:color w:val="000000"/>
                <w:kern w:val="2"/>
                <w:sz w:val="16"/>
                <w:szCs w:val="16"/>
              </w:rPr>
            </w:pPr>
          </w:p>
        </w:tc>
        <w:tc>
          <w:tcPr>
            <w:tcW w:w="1311" w:type="dxa"/>
            <w:tcBorders>
              <w:top w:val="single" w:sz="8" w:space="0" w:color="auto"/>
              <w:left w:val="single" w:sz="8" w:space="0" w:color="auto"/>
              <w:bottom w:val="single" w:sz="4" w:space="0" w:color="auto"/>
              <w:right w:val="single" w:sz="8" w:space="0" w:color="000000"/>
            </w:tcBorders>
            <w:vAlign w:val="center"/>
          </w:tcPr>
          <w:p w:rsidR="00866CDF" w:rsidRPr="004F37D6" w:rsidRDefault="00866CDF" w:rsidP="00C22F75">
            <w:pPr>
              <w:snapToGrid w:val="0"/>
              <w:jc w:val="center"/>
              <w:rPr>
                <w:rFonts w:cs="Arial"/>
                <w:b/>
                <w:bCs/>
                <w:color w:val="000000"/>
                <w:kern w:val="2"/>
                <w:sz w:val="16"/>
                <w:szCs w:val="16"/>
              </w:rPr>
            </w:pPr>
          </w:p>
        </w:tc>
      </w:tr>
      <w:tr w:rsidR="00866CDF" w:rsidRPr="004F37D6"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3.1 Tel qu’il est mis en œuvre actuellement, quelle est la probabilité que l'outcome soit réalisé ?</w:t>
            </w:r>
          </w:p>
        </w:tc>
      </w:tr>
      <w:tr w:rsidR="00866CDF" w:rsidRPr="004F37D6"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4" w:space="0" w:color="auto"/>
              <w:right w:val="single" w:sz="4" w:space="0" w:color="auto"/>
            </w:tcBorders>
            <w:shd w:val="clear" w:color="000000" w:fill="00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La réalisation totale de l'outcome est vraisemblable en termes de qualité et de couverture. Les résultats négatifs (s’il y en a) ont été atténués.</w:t>
            </w:r>
          </w:p>
        </w:tc>
      </w:tr>
      <w:tr w:rsidR="00866CDF" w:rsidRPr="004F37D6"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C22F75" w:rsidP="00866CDF">
            <w:pPr>
              <w:jc w:val="center"/>
              <w:rPr>
                <w:rFonts w:cs="Arial"/>
                <w:color w:val="000000"/>
                <w:sz w:val="16"/>
                <w:szCs w:val="16"/>
              </w:rPr>
            </w:pPr>
            <w:r w:rsidRPr="004F37D6">
              <w:rPr>
                <w:rFonts w:cs="Arial"/>
                <w:color w:val="000000"/>
                <w:sz w:val="16"/>
                <w:szCs w:val="16"/>
              </w:rPr>
              <w:t>X</w:t>
            </w:r>
          </w:p>
        </w:tc>
        <w:tc>
          <w:tcPr>
            <w:tcW w:w="442" w:type="dxa"/>
            <w:tcBorders>
              <w:top w:val="nil"/>
              <w:left w:val="nil"/>
              <w:bottom w:val="single" w:sz="4" w:space="0" w:color="auto"/>
              <w:right w:val="single" w:sz="4" w:space="0" w:color="auto"/>
            </w:tcBorders>
            <w:shd w:val="clear" w:color="000000" w:fill="FF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B</w:t>
            </w:r>
            <w:r w:rsidRPr="004F37D6">
              <w:rPr>
                <w:rFonts w:cs="Arial"/>
                <w:snapToGrid/>
                <w:color w:val="000000"/>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L'outcome sera atteint avec quelques minimes restrictions ; les effets négatifs (s’il y en a) n’ont pas causé beaucoup de tort.</w:t>
            </w:r>
          </w:p>
        </w:tc>
      </w:tr>
      <w:tr w:rsidR="00866CDF" w:rsidRPr="004F37D6"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4" w:space="0" w:color="auto"/>
              <w:right w:val="single" w:sz="4" w:space="0" w:color="auto"/>
            </w:tcBorders>
            <w:shd w:val="clear" w:color="000000" w:fill="FF99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C</w:t>
            </w:r>
            <w:r w:rsidRPr="004F37D6">
              <w:rPr>
                <w:rFonts w:cs="Arial"/>
                <w:snapToGrid/>
                <w:color w:val="000000"/>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L’outcome ne sera atteint que partiellement, entre autres en raison d’effets négatifs auxquels le management n’est pas parvenu à s’adapter entièrement. Des mesures correctives doivent être prises pour améliorer la probabilité de la réalisation de l’outcome.</w:t>
            </w:r>
          </w:p>
        </w:tc>
      </w:tr>
      <w:tr w:rsidR="00866CDF" w:rsidRPr="004F37D6"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4" w:space="0" w:color="auto"/>
              <w:right w:val="single" w:sz="4" w:space="0" w:color="auto"/>
            </w:tcBorders>
            <w:shd w:val="clear" w:color="000000" w:fill="FF00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D</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L'intervention n’atteindra pas son outcome, à moins que d’importantes mesures fondamentales soient prises.</w:t>
            </w:r>
          </w:p>
        </w:tc>
      </w:tr>
      <w:tr w:rsidR="00866CDF" w:rsidRPr="004F37D6"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 xml:space="preserve">3.2 Les activités et les outputs sont-ils adaptés (le cas échéant) dans l'optique de réaliser l'outcome ? </w:t>
            </w:r>
          </w:p>
        </w:tc>
      </w:tr>
      <w:tr w:rsidR="00866CDF" w:rsidRPr="004F37D6"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4" w:space="0" w:color="auto"/>
              <w:right w:val="single" w:sz="4" w:space="0" w:color="auto"/>
            </w:tcBorders>
            <w:shd w:val="clear" w:color="auto" w:fill="00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L'i</w:t>
            </w:r>
            <w:r w:rsidRPr="004F37D6">
              <w:rPr>
                <w:rFonts w:cs="Arial"/>
                <w:snapToGrid/>
                <w:sz w:val="16"/>
                <w:szCs w:val="16"/>
              </w:rPr>
              <w:t xml:space="preserve">ntervention </w:t>
            </w:r>
            <w:r w:rsidRPr="004F37D6">
              <w:rPr>
                <w:rFonts w:cs="Arial"/>
                <w:snapToGrid/>
                <w:color w:val="000000"/>
                <w:sz w:val="16"/>
                <w:szCs w:val="16"/>
              </w:rPr>
              <w:t>réussit à adapter ses stratégies/activités et outputs en fonction de l’évolution des circonstances externes dans l’optique de réaliser l’outcome. Les risques et hypothèses sont gérés de manière proactive.</w:t>
            </w:r>
          </w:p>
        </w:tc>
      </w:tr>
      <w:tr w:rsidR="00866CDF" w:rsidRPr="004F37D6" w:rsidTr="0063520A">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tcPr>
          <w:p w:rsidR="00866CDF" w:rsidRPr="004F37D6" w:rsidRDefault="00881B5E" w:rsidP="00866CDF">
            <w:pPr>
              <w:jc w:val="center"/>
              <w:rPr>
                <w:rFonts w:cs="Arial"/>
                <w:color w:val="000000"/>
                <w:sz w:val="16"/>
                <w:szCs w:val="16"/>
              </w:rPr>
            </w:pPr>
            <w:r>
              <w:rPr>
                <w:rFonts w:cs="Arial"/>
                <w:color w:val="000000"/>
                <w:sz w:val="16"/>
                <w:szCs w:val="16"/>
              </w:rPr>
              <w:t>X</w:t>
            </w:r>
          </w:p>
        </w:tc>
        <w:tc>
          <w:tcPr>
            <w:tcW w:w="442" w:type="dxa"/>
            <w:tcBorders>
              <w:top w:val="nil"/>
              <w:left w:val="nil"/>
              <w:bottom w:val="single" w:sz="4" w:space="0" w:color="auto"/>
              <w:right w:val="single" w:sz="4" w:space="0" w:color="auto"/>
            </w:tcBorders>
            <w:shd w:val="clear" w:color="auto" w:fill="FF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B</w:t>
            </w:r>
            <w:r w:rsidRPr="004F37D6">
              <w:rPr>
                <w:rFonts w:cs="Arial"/>
                <w:snapToGrid/>
                <w:color w:val="000000"/>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L'i</w:t>
            </w:r>
            <w:r w:rsidRPr="004F37D6">
              <w:rPr>
                <w:rFonts w:cs="Arial"/>
                <w:snapToGrid/>
                <w:sz w:val="16"/>
                <w:szCs w:val="16"/>
              </w:rPr>
              <w:t xml:space="preserve">ntervention </w:t>
            </w:r>
            <w:r w:rsidRPr="004F37D6">
              <w:rPr>
                <w:rFonts w:cs="Arial"/>
                <w:snapToGrid/>
                <w:color w:val="000000"/>
                <w:sz w:val="16"/>
                <w:szCs w:val="16"/>
              </w:rPr>
              <w:t>réussit relativement bien à adapter ses stratégies en fonction de l’évolution des circonstances externes dans l’optique de réaliser l’outcome. La gestion des risques est relativement passive.</w:t>
            </w:r>
          </w:p>
        </w:tc>
      </w:tr>
      <w:tr w:rsidR="00866CDF" w:rsidRPr="004F37D6"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r w:rsidRPr="004F37D6">
              <w:rPr>
                <w:rFonts w:cs="Arial"/>
                <w:snapToGrid/>
                <w:color w:val="000000"/>
                <w:sz w:val="16"/>
                <w:szCs w:val="16"/>
              </w:rPr>
              <w:t xml:space="preserve"> </w:t>
            </w:r>
          </w:p>
        </w:tc>
        <w:tc>
          <w:tcPr>
            <w:tcW w:w="442" w:type="dxa"/>
            <w:tcBorders>
              <w:top w:val="nil"/>
              <w:left w:val="nil"/>
              <w:bottom w:val="single" w:sz="4" w:space="0" w:color="auto"/>
              <w:right w:val="single" w:sz="4" w:space="0" w:color="auto"/>
            </w:tcBorders>
            <w:shd w:val="clear" w:color="auto" w:fill="FFC0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C</w:t>
            </w:r>
            <w:r w:rsidRPr="004F37D6">
              <w:rPr>
                <w:rFonts w:cs="Arial"/>
                <w:snapToGrid/>
                <w:color w:val="000000"/>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CC45D8">
            <w:pPr>
              <w:rPr>
                <w:rFonts w:cs="Arial"/>
                <w:color w:val="000000"/>
                <w:sz w:val="16"/>
                <w:szCs w:val="16"/>
              </w:rPr>
            </w:pPr>
            <w:r w:rsidRPr="004F37D6">
              <w:rPr>
                <w:rFonts w:cs="Arial"/>
                <w:snapToGrid/>
                <w:color w:val="000000"/>
                <w:sz w:val="16"/>
                <w:szCs w:val="16"/>
              </w:rPr>
              <w:t>L'i</w:t>
            </w:r>
            <w:r w:rsidRPr="004F37D6">
              <w:rPr>
                <w:rFonts w:cs="Arial"/>
                <w:snapToGrid/>
                <w:sz w:val="16"/>
                <w:szCs w:val="16"/>
              </w:rPr>
              <w:t xml:space="preserve">ntervention </w:t>
            </w:r>
            <w:r w:rsidRPr="004F37D6">
              <w:rPr>
                <w:rFonts w:cs="Arial"/>
                <w:snapToGrid/>
                <w:color w:val="000000"/>
                <w:sz w:val="16"/>
                <w:szCs w:val="16"/>
              </w:rPr>
              <w:t xml:space="preserve">n’est pas totalement </w:t>
            </w:r>
            <w:r w:rsidR="00CC45D8" w:rsidRPr="004F37D6">
              <w:rPr>
                <w:rFonts w:cs="Arial"/>
                <w:snapToGrid/>
                <w:color w:val="000000"/>
                <w:sz w:val="16"/>
                <w:szCs w:val="16"/>
              </w:rPr>
              <w:t>parvenue</w:t>
            </w:r>
            <w:r w:rsidRPr="004F37D6">
              <w:rPr>
                <w:rFonts w:cs="Arial"/>
                <w:snapToGrid/>
                <w:color w:val="000000"/>
                <w:sz w:val="16"/>
                <w:szCs w:val="16"/>
              </w:rPr>
              <w:t xml:space="preserve"> à adapter ses stratégies en fonction de l’évolution des circonstances externes de façon appropriée ou dans les temps. La gestion des risques a été plutôt statique. Une modification importante des stratégies s’avère nécessaire pour garantir à l'intervention la réalisation de son outcome.</w:t>
            </w:r>
          </w:p>
        </w:tc>
      </w:tr>
      <w:tr w:rsidR="00866CDF" w:rsidRPr="004F37D6" w:rsidTr="00866CDF">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8" w:space="0" w:color="auto"/>
              <w:right w:val="single" w:sz="4" w:space="0" w:color="auto"/>
            </w:tcBorders>
            <w:shd w:val="clear" w:color="auto" w:fill="FF00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D</w:t>
            </w:r>
          </w:p>
        </w:tc>
        <w:tc>
          <w:tcPr>
            <w:tcW w:w="7961" w:type="dxa"/>
            <w:gridSpan w:val="5"/>
            <w:tcBorders>
              <w:top w:val="nil"/>
              <w:left w:val="nil"/>
              <w:bottom w:val="single" w:sz="8"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L'i</w:t>
            </w:r>
            <w:r w:rsidRPr="004F37D6">
              <w:rPr>
                <w:rFonts w:cs="Arial"/>
                <w:snapToGrid/>
                <w:sz w:val="16"/>
                <w:szCs w:val="16"/>
              </w:rPr>
              <w:t xml:space="preserve">ntervention </w:t>
            </w:r>
            <w:r w:rsidRPr="004F37D6">
              <w:rPr>
                <w:rFonts w:cs="Arial"/>
                <w:snapToGrid/>
                <w:color w:val="000000"/>
                <w:sz w:val="16"/>
                <w:szCs w:val="16"/>
              </w:rPr>
              <w:t>n’est pas parvenue à réagir à l’évolution des circonstances externes ; la gestion des risques a été insuffisante. Des changements considérables sont nécessaires pour réaliser l’outcome.</w:t>
            </w:r>
          </w:p>
        </w:tc>
      </w:tr>
    </w:tbl>
    <w:p w:rsidR="00866CDF" w:rsidRPr="00DA27DF" w:rsidRDefault="00866C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tbl>
      <w:tblPr>
        <w:tblW w:w="8800" w:type="dxa"/>
        <w:tblInd w:w="93" w:type="dxa"/>
        <w:tblLook w:val="04A0" w:firstRow="1" w:lastRow="0" w:firstColumn="1" w:lastColumn="0" w:noHBand="0" w:noVBand="1"/>
      </w:tblPr>
      <w:tblGrid>
        <w:gridCol w:w="397"/>
        <w:gridCol w:w="442"/>
        <w:gridCol w:w="2720"/>
        <w:gridCol w:w="1310"/>
        <w:gridCol w:w="1310"/>
        <w:gridCol w:w="1310"/>
        <w:gridCol w:w="1311"/>
      </w:tblGrid>
      <w:tr w:rsidR="00866CDF" w:rsidRPr="004F37D6"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rsidR="00866CDF" w:rsidRPr="004F37D6" w:rsidRDefault="00866CDF" w:rsidP="00DE6FF0">
            <w:pPr>
              <w:pStyle w:val="CTBCorpsdetexte"/>
              <w:keepNext/>
              <w:rPr>
                <w:rFonts w:cs="Arial"/>
                <w:sz w:val="16"/>
                <w:szCs w:val="16"/>
              </w:rPr>
            </w:pPr>
            <w:r w:rsidRPr="004F37D6">
              <w:rPr>
                <w:rFonts w:cs="Arial"/>
                <w:b/>
                <w:color w:val="000000"/>
                <w:sz w:val="16"/>
                <w:szCs w:val="16"/>
              </w:rPr>
              <w:lastRenderedPageBreak/>
              <w:t>4. DURABILITÉ POTENTIELLE</w:t>
            </w:r>
            <w:r w:rsidR="00CC45D8" w:rsidRPr="004F37D6">
              <w:rPr>
                <w:rFonts w:cs="Arial"/>
                <w:b/>
                <w:color w:val="000000"/>
                <w:sz w:val="16"/>
                <w:szCs w:val="16"/>
              </w:rPr>
              <w:t> :</w:t>
            </w:r>
            <w:r w:rsidRPr="004F37D6">
              <w:rPr>
                <w:rFonts w:cs="Arial"/>
                <w:b/>
                <w:color w:val="000000"/>
                <w:sz w:val="16"/>
                <w:szCs w:val="16"/>
              </w:rPr>
              <w:t xml:space="preserve"> le degré de probabilité de préserver et reproduire les bénéfices d’une intervention sur le long terme (au-delà de la période de mise en œuvre de l’intervention).</w:t>
            </w:r>
          </w:p>
        </w:tc>
      </w:tr>
      <w:tr w:rsidR="00866CDF" w:rsidRPr="004F37D6"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rsidR="00866CDF" w:rsidRPr="004F37D6" w:rsidRDefault="00866CDF" w:rsidP="00DE6FF0">
            <w:pPr>
              <w:keepNext/>
              <w:rPr>
                <w:rFonts w:cs="Arial"/>
                <w:sz w:val="16"/>
                <w:szCs w:val="16"/>
              </w:rPr>
            </w:pPr>
            <w:r w:rsidRPr="004F37D6">
              <w:rPr>
                <w:rFonts w:cs="Arial"/>
                <w:i/>
                <w:snapToGrid/>
                <w:color w:val="000000"/>
                <w:sz w:val="16"/>
                <w:szCs w:val="16"/>
              </w:rPr>
              <w:t>Procédez comme suit pour calculer la note totale du présent critère de qualité : Au moins 3 ‘A, pas de ‘C’ ni de ‘D’ = A; Maximum 2 ‘C’, pas de ‘D’ = B ; Au moins 3 ‘C, pas de ‘D’ = C ; Au moins un ‘D’ = D</w:t>
            </w:r>
          </w:p>
        </w:tc>
      </w:tr>
      <w:tr w:rsidR="00866CDF" w:rsidRPr="004F37D6"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rsidR="00866CDF" w:rsidRPr="004F37D6" w:rsidRDefault="00866CDF" w:rsidP="00866CDF">
            <w:pPr>
              <w:snapToGrid w:val="0"/>
              <w:rPr>
                <w:rFonts w:cs="Arial"/>
                <w:b/>
                <w:bCs/>
                <w:color w:val="000000"/>
                <w:kern w:val="2"/>
                <w:sz w:val="16"/>
                <w:szCs w:val="16"/>
              </w:rPr>
            </w:pPr>
            <w:r w:rsidRPr="004F37D6">
              <w:rPr>
                <w:rFonts w:cs="Arial"/>
                <w:b/>
                <w:snapToGrid/>
                <w:color w:val="000000"/>
                <w:sz w:val="16"/>
                <w:szCs w:val="16"/>
              </w:rPr>
              <w:t>Évaluation de la DURABILITÉ POTENTIELLE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rsidR="00866CDF" w:rsidRPr="004F37D6" w:rsidRDefault="00866CDF" w:rsidP="00866CDF">
            <w:pPr>
              <w:snapToGrid w:val="0"/>
              <w:jc w:val="center"/>
              <w:rPr>
                <w:rFonts w:cs="Arial"/>
                <w:b/>
                <w:color w:val="000000"/>
                <w:sz w:val="16"/>
                <w:szCs w:val="16"/>
              </w:rPr>
            </w:pPr>
            <w:r w:rsidRPr="004F37D6">
              <w:rPr>
                <w:rFonts w:cs="Arial"/>
                <w:b/>
                <w:snapToGrid/>
                <w:color w:val="000000"/>
                <w:sz w:val="16"/>
                <w:szCs w:val="16"/>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rsidR="00866CDF" w:rsidRPr="004F37D6" w:rsidRDefault="00866CDF" w:rsidP="00866CDF">
            <w:pPr>
              <w:snapToGrid w:val="0"/>
              <w:jc w:val="center"/>
              <w:rPr>
                <w:rFonts w:cs="Arial"/>
                <w:b/>
                <w:bCs/>
                <w:color w:val="000000"/>
                <w:kern w:val="2"/>
                <w:sz w:val="16"/>
                <w:szCs w:val="16"/>
              </w:rPr>
            </w:pPr>
            <w:r w:rsidRPr="004F37D6">
              <w:rPr>
                <w:rFonts w:cs="Arial"/>
                <w:b/>
                <w:snapToGrid/>
                <w:color w:val="000000"/>
                <w:kern w:val="2"/>
                <w:sz w:val="16"/>
                <w:szCs w:val="16"/>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rsidR="00866CDF" w:rsidRPr="004F37D6" w:rsidRDefault="00866CDF" w:rsidP="00866CDF">
            <w:pPr>
              <w:snapToGrid w:val="0"/>
              <w:jc w:val="center"/>
              <w:rPr>
                <w:rFonts w:cs="Arial"/>
                <w:b/>
                <w:bCs/>
                <w:color w:val="000000"/>
                <w:kern w:val="2"/>
                <w:sz w:val="16"/>
                <w:szCs w:val="16"/>
              </w:rPr>
            </w:pPr>
            <w:r w:rsidRPr="004F37D6">
              <w:rPr>
                <w:rFonts w:cs="Arial"/>
                <w:b/>
                <w:snapToGrid/>
                <w:color w:val="000000"/>
                <w:kern w:val="2"/>
                <w:sz w:val="16"/>
                <w:szCs w:val="16"/>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rsidR="00866CDF" w:rsidRPr="004F37D6" w:rsidRDefault="00866CDF" w:rsidP="00866CDF">
            <w:pPr>
              <w:snapToGrid w:val="0"/>
              <w:jc w:val="center"/>
              <w:rPr>
                <w:rFonts w:cs="Arial"/>
                <w:b/>
                <w:bCs/>
                <w:color w:val="000000"/>
                <w:kern w:val="2"/>
                <w:sz w:val="16"/>
                <w:szCs w:val="16"/>
              </w:rPr>
            </w:pPr>
            <w:r w:rsidRPr="004F37D6">
              <w:rPr>
                <w:rFonts w:cs="Arial"/>
                <w:b/>
                <w:snapToGrid/>
                <w:color w:val="000000"/>
                <w:kern w:val="2"/>
                <w:sz w:val="16"/>
                <w:szCs w:val="16"/>
              </w:rPr>
              <w:t>D</w:t>
            </w:r>
          </w:p>
        </w:tc>
      </w:tr>
      <w:tr w:rsidR="00866CDF" w:rsidRPr="004F37D6"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rsidR="00866CDF" w:rsidRPr="004F37D6" w:rsidRDefault="00866CDF" w:rsidP="00866CDF">
            <w:pPr>
              <w:snapToGrid w:val="0"/>
              <w:rPr>
                <w:rFonts w:cs="Arial"/>
                <w:b/>
                <w:color w:val="000000"/>
                <w:sz w:val="16"/>
                <w:szCs w:val="16"/>
              </w:rPr>
            </w:pPr>
          </w:p>
        </w:tc>
        <w:tc>
          <w:tcPr>
            <w:tcW w:w="1310" w:type="dxa"/>
            <w:tcBorders>
              <w:top w:val="single" w:sz="8" w:space="0" w:color="auto"/>
              <w:left w:val="single" w:sz="8" w:space="0" w:color="auto"/>
              <w:bottom w:val="single" w:sz="4" w:space="0" w:color="auto"/>
              <w:right w:val="single" w:sz="8" w:space="0" w:color="000000"/>
            </w:tcBorders>
            <w:vAlign w:val="center"/>
          </w:tcPr>
          <w:p w:rsidR="00866CDF" w:rsidRPr="004F37D6" w:rsidRDefault="00866CDF" w:rsidP="00C22F75">
            <w:pPr>
              <w:snapToGrid w:val="0"/>
              <w:jc w:val="center"/>
              <w:rPr>
                <w:rFonts w:cs="Arial"/>
                <w:b/>
                <w:color w:val="000000"/>
                <w:sz w:val="16"/>
                <w:szCs w:val="16"/>
              </w:rPr>
            </w:pPr>
          </w:p>
        </w:tc>
        <w:tc>
          <w:tcPr>
            <w:tcW w:w="1310" w:type="dxa"/>
            <w:tcBorders>
              <w:top w:val="single" w:sz="8" w:space="0" w:color="auto"/>
              <w:left w:val="single" w:sz="8" w:space="0" w:color="auto"/>
              <w:bottom w:val="single" w:sz="4" w:space="0" w:color="auto"/>
              <w:right w:val="single" w:sz="8" w:space="0" w:color="000000"/>
            </w:tcBorders>
            <w:vAlign w:val="center"/>
          </w:tcPr>
          <w:p w:rsidR="00866CDF" w:rsidRPr="004F37D6" w:rsidRDefault="00866CDF" w:rsidP="00C22F75">
            <w:pPr>
              <w:snapToGrid w:val="0"/>
              <w:jc w:val="center"/>
              <w:rPr>
                <w:rFonts w:cs="Arial"/>
                <w:b/>
                <w:bCs/>
                <w:color w:val="000000"/>
                <w:kern w:val="2"/>
                <w:sz w:val="16"/>
                <w:szCs w:val="16"/>
              </w:rPr>
            </w:pPr>
          </w:p>
        </w:tc>
        <w:tc>
          <w:tcPr>
            <w:tcW w:w="1310" w:type="dxa"/>
            <w:tcBorders>
              <w:top w:val="single" w:sz="8" w:space="0" w:color="auto"/>
              <w:left w:val="single" w:sz="8" w:space="0" w:color="auto"/>
              <w:bottom w:val="single" w:sz="4" w:space="0" w:color="auto"/>
              <w:right w:val="single" w:sz="8" w:space="0" w:color="000000"/>
            </w:tcBorders>
            <w:vAlign w:val="center"/>
          </w:tcPr>
          <w:p w:rsidR="00866CDF" w:rsidRPr="004F37D6" w:rsidRDefault="00C22F75" w:rsidP="00C22F75">
            <w:pPr>
              <w:snapToGrid w:val="0"/>
              <w:jc w:val="center"/>
              <w:rPr>
                <w:rFonts w:cs="Arial"/>
                <w:b/>
                <w:bCs/>
                <w:color w:val="000000"/>
                <w:kern w:val="2"/>
                <w:sz w:val="16"/>
                <w:szCs w:val="16"/>
              </w:rPr>
            </w:pPr>
            <w:r w:rsidRPr="004F37D6">
              <w:rPr>
                <w:rFonts w:cs="Arial"/>
                <w:b/>
                <w:bCs/>
                <w:color w:val="000000"/>
                <w:kern w:val="2"/>
                <w:sz w:val="16"/>
                <w:szCs w:val="16"/>
              </w:rPr>
              <w:t>X</w:t>
            </w:r>
          </w:p>
        </w:tc>
        <w:tc>
          <w:tcPr>
            <w:tcW w:w="1311" w:type="dxa"/>
            <w:tcBorders>
              <w:top w:val="single" w:sz="8" w:space="0" w:color="auto"/>
              <w:left w:val="single" w:sz="8" w:space="0" w:color="auto"/>
              <w:bottom w:val="single" w:sz="4" w:space="0" w:color="auto"/>
              <w:right w:val="single" w:sz="8" w:space="0" w:color="000000"/>
            </w:tcBorders>
            <w:vAlign w:val="center"/>
          </w:tcPr>
          <w:p w:rsidR="00866CDF" w:rsidRPr="004F37D6" w:rsidRDefault="00866CDF" w:rsidP="00C22F75">
            <w:pPr>
              <w:snapToGrid w:val="0"/>
              <w:jc w:val="center"/>
              <w:rPr>
                <w:rFonts w:cs="Arial"/>
                <w:b/>
                <w:bCs/>
                <w:color w:val="000000"/>
                <w:kern w:val="2"/>
                <w:sz w:val="16"/>
                <w:szCs w:val="16"/>
              </w:rPr>
            </w:pPr>
          </w:p>
        </w:tc>
      </w:tr>
      <w:tr w:rsidR="00866CDF" w:rsidRPr="004F37D6"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 xml:space="preserve">4.1 Durabilité financière/économique ? </w:t>
            </w:r>
          </w:p>
        </w:tc>
      </w:tr>
      <w:tr w:rsidR="00866CDF" w:rsidRPr="004F37D6"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4" w:space="0" w:color="auto"/>
              <w:right w:val="single" w:sz="4" w:space="0" w:color="auto"/>
            </w:tcBorders>
            <w:shd w:val="clear" w:color="000000" w:fill="00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La durabilité financière/économique est potentiellement très bonne : les frais liés aux services et à la maintenance sont couverts ou raisonnables ; les facteurs externes n’auront aucune incidence sur celle-ci.</w:t>
            </w:r>
          </w:p>
        </w:tc>
      </w:tr>
      <w:tr w:rsidR="00866CDF" w:rsidRPr="004F37D6"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4" w:space="0" w:color="auto"/>
              <w:right w:val="single" w:sz="4" w:space="0" w:color="auto"/>
            </w:tcBorders>
            <w:shd w:val="clear" w:color="000000" w:fill="FF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B</w:t>
            </w:r>
            <w:r w:rsidRPr="004F37D6">
              <w:rPr>
                <w:rFonts w:cs="Arial"/>
                <w:snapToGrid/>
                <w:color w:val="000000"/>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La durabilité financière/économique sera vraisemblablement bonne, mais des problèmes peuvent survenir en raison notamment de l’évolution de facteurs économiques externes.</w:t>
            </w:r>
          </w:p>
        </w:tc>
      </w:tr>
      <w:tr w:rsidR="00866CDF" w:rsidRPr="004F37D6"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C22F75" w:rsidP="00866CDF">
            <w:pPr>
              <w:jc w:val="center"/>
              <w:rPr>
                <w:rFonts w:cs="Arial"/>
                <w:color w:val="000000"/>
                <w:sz w:val="16"/>
                <w:szCs w:val="16"/>
              </w:rPr>
            </w:pPr>
            <w:r w:rsidRPr="004F37D6">
              <w:rPr>
                <w:rFonts w:cs="Arial"/>
                <w:color w:val="000000"/>
                <w:sz w:val="16"/>
                <w:szCs w:val="16"/>
              </w:rPr>
              <w:t>X</w:t>
            </w:r>
          </w:p>
        </w:tc>
        <w:tc>
          <w:tcPr>
            <w:tcW w:w="442" w:type="dxa"/>
            <w:tcBorders>
              <w:top w:val="nil"/>
              <w:left w:val="nil"/>
              <w:bottom w:val="single" w:sz="4" w:space="0" w:color="auto"/>
              <w:right w:val="single" w:sz="4" w:space="0" w:color="auto"/>
            </w:tcBorders>
            <w:shd w:val="clear" w:color="000000" w:fill="FF99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C</w:t>
            </w:r>
            <w:r w:rsidRPr="004F37D6">
              <w:rPr>
                <w:rFonts w:cs="Arial"/>
                <w:snapToGrid/>
                <w:color w:val="000000"/>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Les problèmes doivent être traités en ce qui concerne la durabilité financière soit en termes de frais institutionnels ou liés aux groupes cibles, ou encore d’évolution du contexte économique.</w:t>
            </w:r>
          </w:p>
        </w:tc>
      </w:tr>
      <w:tr w:rsidR="00866CDF" w:rsidRPr="004F37D6"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4" w:space="0" w:color="auto"/>
              <w:right w:val="single" w:sz="4" w:space="0" w:color="auto"/>
            </w:tcBorders>
            <w:shd w:val="clear" w:color="000000" w:fill="FF00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D</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La durabilité financière/économique est très discutable, à moins que n’interviennent des changements majeurs.</w:t>
            </w:r>
          </w:p>
        </w:tc>
      </w:tr>
      <w:tr w:rsidR="00866CDF" w:rsidRPr="004F37D6"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 xml:space="preserve">4.2 Quel est le degré d’appropriation de l'intervention par les groupes cibles et persistera-t-il au terme de l’assistance externe ? </w:t>
            </w:r>
          </w:p>
        </w:tc>
      </w:tr>
      <w:tr w:rsidR="00866CDF" w:rsidRPr="004F37D6"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4" w:space="0" w:color="auto"/>
              <w:right w:val="single" w:sz="4" w:space="0" w:color="auto"/>
            </w:tcBorders>
            <w:shd w:val="clear" w:color="000000" w:fill="00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Le Comité de pilotage et d’autres structures locales pertinentes sont fortement impliqués à tous les stades de la mise en œuvre et s’engagent à continuer à produire et utiliser des résultats.</w:t>
            </w:r>
          </w:p>
        </w:tc>
      </w:tr>
      <w:tr w:rsidR="00866CDF" w:rsidRPr="004F37D6"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4" w:space="0" w:color="auto"/>
              <w:right w:val="single" w:sz="4" w:space="0" w:color="auto"/>
            </w:tcBorders>
            <w:shd w:val="clear" w:color="000000" w:fill="FF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B</w:t>
            </w:r>
            <w:r w:rsidRPr="004F37D6">
              <w:rPr>
                <w:rFonts w:cs="Arial"/>
                <w:snapToGrid/>
                <w:color w:val="000000"/>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La mise en œuvre se base en grande partie sur le Comité de pilotage et d’autres structures locales pertinentes impliqués eux aussi, dans une certaine mesure, dans le processus décisionnel. La probabilité d’atteindre la durabilité est bonne, mais une certaine marge d’amélioration est possible.</w:t>
            </w:r>
          </w:p>
        </w:tc>
      </w:tr>
      <w:tr w:rsidR="00866CDF" w:rsidRPr="004F37D6"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C22F75" w:rsidP="00866CDF">
            <w:pPr>
              <w:jc w:val="center"/>
              <w:rPr>
                <w:rFonts w:cs="Arial"/>
                <w:color w:val="000000"/>
                <w:sz w:val="16"/>
                <w:szCs w:val="16"/>
              </w:rPr>
            </w:pPr>
            <w:r w:rsidRPr="004F37D6">
              <w:rPr>
                <w:rFonts w:cs="Arial"/>
                <w:color w:val="000000"/>
                <w:sz w:val="16"/>
                <w:szCs w:val="16"/>
              </w:rPr>
              <w:t>X</w:t>
            </w:r>
          </w:p>
        </w:tc>
        <w:tc>
          <w:tcPr>
            <w:tcW w:w="442" w:type="dxa"/>
            <w:tcBorders>
              <w:top w:val="nil"/>
              <w:left w:val="nil"/>
              <w:bottom w:val="single" w:sz="4" w:space="0" w:color="auto"/>
              <w:right w:val="single" w:sz="4" w:space="0" w:color="auto"/>
            </w:tcBorders>
            <w:shd w:val="clear" w:color="000000" w:fill="FF99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C</w:t>
            </w:r>
            <w:r w:rsidRPr="004F37D6">
              <w:rPr>
                <w:rFonts w:cs="Arial"/>
                <w:snapToGrid/>
                <w:color w:val="000000"/>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CC45D8">
            <w:pPr>
              <w:rPr>
                <w:rFonts w:cs="Arial"/>
                <w:color w:val="000000"/>
                <w:sz w:val="16"/>
                <w:szCs w:val="16"/>
              </w:rPr>
            </w:pPr>
            <w:r w:rsidRPr="004F37D6">
              <w:rPr>
                <w:rFonts w:cs="Arial"/>
                <w:snapToGrid/>
                <w:color w:val="000000"/>
                <w:sz w:val="16"/>
                <w:szCs w:val="16"/>
              </w:rPr>
              <w:t>L'i</w:t>
            </w:r>
            <w:r w:rsidRPr="004F37D6">
              <w:rPr>
                <w:rFonts w:cs="Arial"/>
                <w:snapToGrid/>
                <w:sz w:val="16"/>
                <w:szCs w:val="16"/>
              </w:rPr>
              <w:t xml:space="preserve">ntervention </w:t>
            </w:r>
            <w:r w:rsidRPr="004F37D6">
              <w:rPr>
                <w:rFonts w:cs="Arial"/>
                <w:snapToGrid/>
                <w:color w:val="000000"/>
                <w:sz w:val="16"/>
                <w:szCs w:val="16"/>
              </w:rPr>
              <w:t xml:space="preserve">recourt principalement à des arrangements ponctuels et </w:t>
            </w:r>
            <w:r w:rsidR="00CC45D8" w:rsidRPr="004F37D6">
              <w:rPr>
                <w:rFonts w:cs="Arial"/>
                <w:snapToGrid/>
                <w:color w:val="000000"/>
                <w:sz w:val="16"/>
                <w:szCs w:val="16"/>
              </w:rPr>
              <w:t>au Comité de pilotage</w:t>
            </w:r>
            <w:r w:rsidRPr="004F37D6">
              <w:rPr>
                <w:rFonts w:cs="Arial"/>
                <w:snapToGrid/>
                <w:color w:val="000000"/>
                <w:sz w:val="16"/>
                <w:szCs w:val="16"/>
              </w:rPr>
              <w:t xml:space="preserve"> et d’autres structures locales pertinentes en vue de garantir la durabilité. La continuité des résultats n’est pas garantie. Des mesures correctives sont requises.</w:t>
            </w:r>
          </w:p>
        </w:tc>
      </w:tr>
      <w:tr w:rsidR="00866CDF" w:rsidRPr="004F37D6"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4" w:space="0" w:color="auto"/>
              <w:right w:val="single" w:sz="4" w:space="0" w:color="auto"/>
            </w:tcBorders>
            <w:shd w:val="clear" w:color="000000" w:fill="FF00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D</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L'i</w:t>
            </w:r>
            <w:r w:rsidRPr="004F37D6">
              <w:rPr>
                <w:rFonts w:cs="Arial"/>
                <w:snapToGrid/>
                <w:sz w:val="16"/>
                <w:szCs w:val="16"/>
              </w:rPr>
              <w:t xml:space="preserve">ntervention </w:t>
            </w:r>
            <w:r w:rsidRPr="004F37D6">
              <w:rPr>
                <w:rFonts w:cs="Arial"/>
                <w:snapToGrid/>
                <w:color w:val="000000"/>
                <w:sz w:val="16"/>
                <w:szCs w:val="16"/>
              </w:rPr>
              <w:t>dépend totalement des structures ponctuelles n’offrant aucune perspective de durabilité. Des changements fondamentaux sont requis pour garantir la durabilité.</w:t>
            </w:r>
          </w:p>
        </w:tc>
      </w:tr>
      <w:tr w:rsidR="00866CDF" w:rsidRPr="004F37D6"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4.3 Quels sont le niveau d’appui politique fourni et le degré d’interaction entre l'intervention et le niveau politique ?</w:t>
            </w:r>
          </w:p>
        </w:tc>
      </w:tr>
      <w:tr w:rsidR="00866CDF" w:rsidRPr="004F37D6"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4" w:space="0" w:color="auto"/>
              <w:right w:val="single" w:sz="4" w:space="0" w:color="auto"/>
            </w:tcBorders>
            <w:shd w:val="clear" w:color="000000" w:fill="00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L'intervention bénéficie de l’appui intégral de la politique et des institutions, et cet appui se poursuivra.</w:t>
            </w:r>
          </w:p>
        </w:tc>
      </w:tr>
      <w:tr w:rsidR="00866CDF" w:rsidRPr="004F37D6"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4" w:space="0" w:color="auto"/>
              <w:right w:val="single" w:sz="4" w:space="0" w:color="auto"/>
            </w:tcBorders>
            <w:shd w:val="clear" w:color="000000" w:fill="FF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B</w:t>
            </w:r>
            <w:r w:rsidRPr="004F37D6">
              <w:rPr>
                <w:rFonts w:cs="Arial"/>
                <w:snapToGrid/>
                <w:color w:val="000000"/>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CC45D8">
            <w:pPr>
              <w:rPr>
                <w:rFonts w:cs="Arial"/>
                <w:color w:val="000000"/>
                <w:sz w:val="16"/>
                <w:szCs w:val="16"/>
              </w:rPr>
            </w:pPr>
            <w:r w:rsidRPr="004F37D6">
              <w:rPr>
                <w:rFonts w:cs="Arial"/>
                <w:snapToGrid/>
                <w:color w:val="000000"/>
                <w:sz w:val="16"/>
                <w:szCs w:val="16"/>
              </w:rPr>
              <w:t xml:space="preserve">L'intervention a bénéficié, en général, de l’appui de la politique et des institutions chargées de la mettre en œuvre, ou à tout le moins n’a pas été </w:t>
            </w:r>
            <w:r w:rsidR="00CC45D8" w:rsidRPr="004F37D6">
              <w:rPr>
                <w:rFonts w:cs="Arial"/>
                <w:snapToGrid/>
                <w:color w:val="000000"/>
                <w:sz w:val="16"/>
                <w:szCs w:val="16"/>
              </w:rPr>
              <w:t>gênée</w:t>
            </w:r>
            <w:r w:rsidRPr="004F37D6">
              <w:rPr>
                <w:rFonts w:cs="Arial"/>
                <w:snapToGrid/>
                <w:color w:val="000000"/>
                <w:sz w:val="16"/>
                <w:szCs w:val="16"/>
              </w:rPr>
              <w:t xml:space="preserve"> par ceux-ci, et cet appui se poursuivra vraisemblablement.</w:t>
            </w:r>
          </w:p>
        </w:tc>
      </w:tr>
      <w:tr w:rsidR="00866CDF" w:rsidRPr="004F37D6"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C22F75" w:rsidP="00866CDF">
            <w:pPr>
              <w:jc w:val="center"/>
              <w:rPr>
                <w:rFonts w:cs="Arial"/>
                <w:color w:val="000000"/>
                <w:sz w:val="16"/>
                <w:szCs w:val="16"/>
              </w:rPr>
            </w:pPr>
            <w:r w:rsidRPr="004F37D6">
              <w:rPr>
                <w:rFonts w:cs="Arial"/>
                <w:color w:val="000000"/>
                <w:sz w:val="16"/>
                <w:szCs w:val="16"/>
              </w:rPr>
              <w:t>X</w:t>
            </w:r>
          </w:p>
        </w:tc>
        <w:tc>
          <w:tcPr>
            <w:tcW w:w="442" w:type="dxa"/>
            <w:tcBorders>
              <w:top w:val="nil"/>
              <w:left w:val="nil"/>
              <w:bottom w:val="single" w:sz="4" w:space="0" w:color="auto"/>
              <w:right w:val="single" w:sz="4" w:space="0" w:color="auto"/>
            </w:tcBorders>
            <w:shd w:val="clear" w:color="000000" w:fill="FF99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C</w:t>
            </w:r>
            <w:r w:rsidRPr="004F37D6">
              <w:rPr>
                <w:rFonts w:cs="Arial"/>
                <w:snapToGrid/>
                <w:color w:val="000000"/>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La durabilité de l'intervention est limitée par l’absence d’appui politique. Des mesures correctives sont requises.</w:t>
            </w:r>
          </w:p>
        </w:tc>
      </w:tr>
      <w:tr w:rsidR="00866CDF" w:rsidRPr="004F37D6"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4" w:space="0" w:color="auto"/>
              <w:right w:val="single" w:sz="4" w:space="0" w:color="auto"/>
            </w:tcBorders>
            <w:shd w:val="clear" w:color="000000" w:fill="FF00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D</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Les politiques ont été et seront vraisemblablement en contradiction avec l'i</w:t>
            </w:r>
            <w:r w:rsidRPr="004F37D6">
              <w:rPr>
                <w:rFonts w:cs="Arial"/>
                <w:snapToGrid/>
                <w:sz w:val="16"/>
                <w:szCs w:val="16"/>
              </w:rPr>
              <w:t>ntervention</w:t>
            </w:r>
            <w:r w:rsidRPr="004F37D6">
              <w:rPr>
                <w:rFonts w:cs="Arial"/>
                <w:snapToGrid/>
                <w:color w:val="000000"/>
                <w:sz w:val="16"/>
                <w:szCs w:val="16"/>
              </w:rPr>
              <w:t>. Des changements fondamentaux s’avèrent nécessaires pour garantir la durabilité de l'intervention.</w:t>
            </w:r>
          </w:p>
        </w:tc>
      </w:tr>
      <w:tr w:rsidR="00866CDF" w:rsidRPr="004F37D6"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4.4 Dans quelle mesure l'intervention contribue-t-elle à la capacité institutionnelle et de gestion ?</w:t>
            </w:r>
          </w:p>
        </w:tc>
      </w:tr>
      <w:tr w:rsidR="00866CDF" w:rsidRPr="004F37D6"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4" w:space="0" w:color="auto"/>
              <w:right w:val="single" w:sz="4" w:space="0" w:color="auto"/>
            </w:tcBorders>
            <w:shd w:val="clear" w:color="000000" w:fill="00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L'intervention est intégrée aux structures institutionnelles et a contribué à l’amélioration de la capacité institutionnelle et de gestion (même si ce n’est pas là un objectif explicite).</w:t>
            </w:r>
          </w:p>
        </w:tc>
      </w:tr>
      <w:tr w:rsidR="00866CDF" w:rsidRPr="004F37D6"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4" w:space="0" w:color="auto"/>
              <w:right w:val="single" w:sz="4" w:space="0" w:color="auto"/>
            </w:tcBorders>
            <w:shd w:val="clear" w:color="000000" w:fill="FFFF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B</w:t>
            </w:r>
            <w:r w:rsidRPr="004F37D6">
              <w:rPr>
                <w:rFonts w:cs="Arial"/>
                <w:snapToGrid/>
                <w:color w:val="000000"/>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La gestion de l'intervention est bien intégrée aux structures institutionnelles et a contribué d’une certaine manière au renforcement des capacités. Une expertise supplémentaire peut s’avérer requise. Des améliorations sont possibles en vue de garantir la durabilité.</w:t>
            </w:r>
          </w:p>
        </w:tc>
      </w:tr>
      <w:tr w:rsidR="00866CDF" w:rsidRPr="004F37D6"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866CDF" w:rsidRPr="004F37D6" w:rsidRDefault="00C22F75" w:rsidP="00866CDF">
            <w:pPr>
              <w:jc w:val="center"/>
              <w:rPr>
                <w:rFonts w:cs="Arial"/>
                <w:color w:val="000000"/>
                <w:sz w:val="16"/>
                <w:szCs w:val="16"/>
              </w:rPr>
            </w:pPr>
            <w:r w:rsidRPr="004F37D6">
              <w:rPr>
                <w:rFonts w:cs="Arial"/>
                <w:color w:val="000000"/>
                <w:sz w:val="16"/>
                <w:szCs w:val="16"/>
              </w:rPr>
              <w:t>X</w:t>
            </w:r>
          </w:p>
        </w:tc>
        <w:tc>
          <w:tcPr>
            <w:tcW w:w="442" w:type="dxa"/>
            <w:tcBorders>
              <w:top w:val="nil"/>
              <w:left w:val="nil"/>
              <w:bottom w:val="single" w:sz="4" w:space="0" w:color="auto"/>
              <w:right w:val="single" w:sz="4" w:space="0" w:color="auto"/>
            </w:tcBorders>
            <w:shd w:val="clear" w:color="000000" w:fill="FF99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C</w:t>
            </w:r>
            <w:r w:rsidRPr="004F37D6">
              <w:rPr>
                <w:rFonts w:cs="Arial"/>
                <w:snapToGrid/>
                <w:color w:val="000000"/>
                <w:sz w:val="16"/>
                <w:szCs w:val="16"/>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L'intervention repose trop sur des structures ponctuelles plutôt que sur des institutions ; le renforcement des capacités n’a pas suffi à garantir pleinement la durabilité. Des mesures correctives sont requises.</w:t>
            </w:r>
          </w:p>
        </w:tc>
      </w:tr>
      <w:tr w:rsidR="00866CDF" w:rsidRPr="004F37D6" w:rsidTr="00866CDF">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rsidR="00866CDF" w:rsidRPr="004F37D6" w:rsidRDefault="00866CDF" w:rsidP="00866CDF">
            <w:pPr>
              <w:jc w:val="center"/>
              <w:rPr>
                <w:rFonts w:cs="Arial"/>
                <w:color w:val="000000"/>
                <w:sz w:val="16"/>
                <w:szCs w:val="16"/>
              </w:rPr>
            </w:pPr>
          </w:p>
        </w:tc>
        <w:tc>
          <w:tcPr>
            <w:tcW w:w="442" w:type="dxa"/>
            <w:tcBorders>
              <w:top w:val="nil"/>
              <w:left w:val="nil"/>
              <w:bottom w:val="single" w:sz="8" w:space="0" w:color="auto"/>
              <w:right w:val="single" w:sz="4" w:space="0" w:color="auto"/>
            </w:tcBorders>
            <w:shd w:val="clear" w:color="000000" w:fill="FF0000"/>
            <w:vAlign w:val="center"/>
            <w:hideMark/>
          </w:tcPr>
          <w:p w:rsidR="00866CDF" w:rsidRPr="004F37D6" w:rsidRDefault="00866CDF" w:rsidP="00866CDF">
            <w:pPr>
              <w:rPr>
                <w:rFonts w:cs="Arial"/>
                <w:b/>
                <w:bCs/>
                <w:color w:val="000000"/>
                <w:sz w:val="16"/>
                <w:szCs w:val="16"/>
              </w:rPr>
            </w:pPr>
            <w:r w:rsidRPr="004F37D6">
              <w:rPr>
                <w:rFonts w:cs="Arial"/>
                <w:b/>
                <w:snapToGrid/>
                <w:color w:val="000000"/>
                <w:sz w:val="16"/>
                <w:szCs w:val="16"/>
              </w:rPr>
              <w:t>D</w:t>
            </w:r>
          </w:p>
        </w:tc>
        <w:tc>
          <w:tcPr>
            <w:tcW w:w="7961" w:type="dxa"/>
            <w:gridSpan w:val="5"/>
            <w:tcBorders>
              <w:top w:val="nil"/>
              <w:left w:val="nil"/>
              <w:bottom w:val="single" w:sz="8" w:space="0" w:color="auto"/>
              <w:right w:val="single" w:sz="8" w:space="0" w:color="auto"/>
            </w:tcBorders>
            <w:shd w:val="clear" w:color="auto" w:fill="auto"/>
            <w:vAlign w:val="center"/>
            <w:hideMark/>
          </w:tcPr>
          <w:p w:rsidR="00866CDF" w:rsidRPr="004F37D6" w:rsidRDefault="00866CDF" w:rsidP="00866CDF">
            <w:pPr>
              <w:rPr>
                <w:rFonts w:cs="Arial"/>
                <w:color w:val="000000"/>
                <w:sz w:val="16"/>
                <w:szCs w:val="16"/>
              </w:rPr>
            </w:pPr>
            <w:r w:rsidRPr="004F37D6">
              <w:rPr>
                <w:rFonts w:cs="Arial"/>
                <w:snapToGrid/>
                <w:color w:val="000000"/>
                <w:sz w:val="16"/>
                <w:szCs w:val="16"/>
              </w:rPr>
              <w:t>L'intervention repose sur des structures ponctuelles et un transfert de compétences vers des institutions existantes, qui permettrait de garantir la durabilité, est improbable à moins que des changements fondamentaux n’interviennent.</w:t>
            </w:r>
          </w:p>
        </w:tc>
      </w:tr>
    </w:tbl>
    <w:p w:rsidR="00866CDF" w:rsidRDefault="00866CDF" w:rsidP="00866CDF">
      <w:pPr>
        <w:pStyle w:val="Normalcentr"/>
        <w:jc w:val="both"/>
        <w:sectPr w:rsidR="00866CDF" w:rsidSect="00DE6FF0">
          <w:pgSz w:w="11905" w:h="16837"/>
          <w:pgMar w:top="2552" w:right="1418" w:bottom="1514" w:left="1418" w:header="708" w:footer="907" w:gutter="0"/>
          <w:cols w:space="708"/>
        </w:sectPr>
      </w:pPr>
    </w:p>
    <w:p w:rsidR="00866CDF" w:rsidRPr="00DA27DF" w:rsidRDefault="00866CDF" w:rsidP="00DA27DF">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866CDF" w:rsidRPr="000B5362" w:rsidRDefault="00866CDF" w:rsidP="000B5362">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866CDF" w:rsidRPr="000B5362" w:rsidRDefault="00866CDF" w:rsidP="000B5362">
      <w:pPr>
        <w:pStyle w:val="Corpsdetexte"/>
        <w:widowControl/>
        <w:suppressAutoHyphens w:val="0"/>
        <w:spacing w:after="160" w:line="240" w:lineRule="auto"/>
        <w:rPr>
          <w:rFonts w:ascii="Georgia" w:eastAsia="Calibri" w:hAnsi="Georgia"/>
          <w:snapToGrid/>
          <w:color w:val="585756"/>
          <w:kern w:val="0"/>
          <w:sz w:val="21"/>
          <w:szCs w:val="22"/>
          <w:lang w:val="pt-PT" w:eastAsia="en-US"/>
        </w:rPr>
        <w:sectPr w:rsidR="00866CDF" w:rsidRPr="000B5362" w:rsidSect="00866CDF">
          <w:headerReference w:type="default" r:id="rId15"/>
          <w:footerReference w:type="default" r:id="rId16"/>
          <w:type w:val="continuous"/>
          <w:pgSz w:w="11905" w:h="16837"/>
          <w:pgMar w:top="2552" w:right="1418" w:bottom="1514" w:left="2552" w:header="708" w:footer="907" w:gutter="0"/>
          <w:cols w:space="708"/>
          <w:formProt w:val="0"/>
        </w:sectPr>
      </w:pPr>
      <w:bookmarkStart w:id="171" w:name="_Toc305765874"/>
    </w:p>
    <w:p w:rsidR="00866CDF" w:rsidRPr="00DE214E" w:rsidRDefault="00866CDF" w:rsidP="000B5362">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fr-BE" w:eastAsia="en-US"/>
        </w:rPr>
      </w:pPr>
      <w:bookmarkStart w:id="172" w:name="_Toc370814220"/>
      <w:bookmarkStart w:id="173" w:name="_Toc370814296"/>
      <w:bookmarkStart w:id="174" w:name="_Toc508289718"/>
      <w:r w:rsidRPr="00DE214E">
        <w:rPr>
          <w:rFonts w:ascii="Calibri" w:eastAsia="Times New Roman" w:hAnsi="Calibri"/>
          <w:bCs w:val="0"/>
          <w:snapToGrid/>
          <w:color w:val="D81A1A"/>
          <w:kern w:val="0"/>
          <w:szCs w:val="26"/>
          <w:lang w:val="fr-BE" w:eastAsia="en-US"/>
        </w:rPr>
        <w:lastRenderedPageBreak/>
        <w:t>Décisions prises par le Comité de pilotage et suivi</w:t>
      </w:r>
      <w:bookmarkEnd w:id="172"/>
      <w:bookmarkEnd w:id="173"/>
      <w:bookmarkEnd w:id="174"/>
    </w:p>
    <w:p w:rsidR="00866CDF" w:rsidRPr="000B5362" w:rsidRDefault="00866CDF" w:rsidP="000B5362">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p>
    <w:tbl>
      <w:tblPr>
        <w:tblW w:w="15563" w:type="dxa"/>
        <w:tblInd w:w="-709" w:type="dxa"/>
        <w:tblLayout w:type="fixed"/>
        <w:tblLook w:val="04A0" w:firstRow="1" w:lastRow="0" w:firstColumn="1" w:lastColumn="0" w:noHBand="0" w:noVBand="1"/>
      </w:tblPr>
      <w:tblGrid>
        <w:gridCol w:w="2831"/>
        <w:gridCol w:w="1613"/>
        <w:gridCol w:w="1240"/>
        <w:gridCol w:w="1240"/>
        <w:gridCol w:w="1151"/>
        <w:gridCol w:w="1843"/>
        <w:gridCol w:w="1814"/>
        <w:gridCol w:w="1223"/>
        <w:gridCol w:w="1304"/>
        <w:gridCol w:w="1304"/>
      </w:tblGrid>
      <w:tr w:rsidR="00443D76" w:rsidRPr="004F37D6" w:rsidTr="00443D76">
        <w:trPr>
          <w:trHeight w:val="300"/>
        </w:trPr>
        <w:tc>
          <w:tcPr>
            <w:tcW w:w="2831" w:type="dxa"/>
            <w:tcBorders>
              <w:top w:val="single" w:sz="4" w:space="0" w:color="auto"/>
              <w:left w:val="single" w:sz="4" w:space="0" w:color="auto"/>
              <w:bottom w:val="single" w:sz="4" w:space="0" w:color="auto"/>
              <w:right w:val="nil"/>
            </w:tcBorders>
            <w:shd w:val="clear" w:color="000000" w:fill="4F81BD"/>
            <w:noWrap/>
            <w:vAlign w:val="bottom"/>
            <w:hideMark/>
          </w:tcPr>
          <w:p w:rsidR="00443D76" w:rsidRPr="004F37D6" w:rsidRDefault="00443D76" w:rsidP="00866CDF">
            <w:pPr>
              <w:widowControl/>
              <w:suppressAutoHyphens w:val="0"/>
              <w:rPr>
                <w:rFonts w:cs="Arial"/>
                <w:b/>
                <w:bCs/>
                <w:snapToGrid/>
                <w:color w:val="FFFFFF"/>
                <w:sz w:val="16"/>
                <w:szCs w:val="16"/>
              </w:rPr>
            </w:pPr>
            <w:r w:rsidRPr="004F37D6">
              <w:rPr>
                <w:rFonts w:cs="Arial"/>
                <w:b/>
                <w:color w:val="FFFFFF"/>
                <w:sz w:val="16"/>
                <w:szCs w:val="16"/>
              </w:rPr>
              <w:t>Décision à prendre</w:t>
            </w:r>
          </w:p>
        </w:tc>
        <w:tc>
          <w:tcPr>
            <w:tcW w:w="1613" w:type="dxa"/>
            <w:tcBorders>
              <w:top w:val="single" w:sz="4" w:space="0" w:color="auto"/>
              <w:left w:val="nil"/>
              <w:bottom w:val="single" w:sz="4" w:space="0" w:color="auto"/>
              <w:right w:val="nil"/>
            </w:tcBorders>
            <w:shd w:val="clear" w:color="000000" w:fill="4F81BD"/>
            <w:noWrap/>
            <w:vAlign w:val="bottom"/>
            <w:hideMark/>
          </w:tcPr>
          <w:p w:rsidR="00443D76" w:rsidRPr="004F37D6" w:rsidRDefault="00443D76" w:rsidP="00866CDF">
            <w:pPr>
              <w:widowControl/>
              <w:suppressAutoHyphens w:val="0"/>
              <w:rPr>
                <w:rFonts w:cs="Arial"/>
                <w:b/>
                <w:bCs/>
                <w:snapToGrid/>
                <w:color w:val="FFFFFF"/>
                <w:sz w:val="16"/>
                <w:szCs w:val="16"/>
              </w:rPr>
            </w:pPr>
            <w:r w:rsidRPr="004F37D6">
              <w:rPr>
                <w:rFonts w:cs="Arial"/>
                <w:b/>
                <w:color w:val="FFFFFF"/>
                <w:sz w:val="16"/>
                <w:szCs w:val="16"/>
              </w:rPr>
              <w:t> </w:t>
            </w:r>
          </w:p>
        </w:tc>
        <w:tc>
          <w:tcPr>
            <w:tcW w:w="1240" w:type="dxa"/>
            <w:tcBorders>
              <w:top w:val="single" w:sz="4" w:space="0" w:color="auto"/>
              <w:left w:val="nil"/>
              <w:bottom w:val="single" w:sz="4" w:space="0" w:color="auto"/>
              <w:right w:val="nil"/>
            </w:tcBorders>
            <w:shd w:val="clear" w:color="000000" w:fill="4F81BD"/>
            <w:noWrap/>
            <w:vAlign w:val="bottom"/>
            <w:hideMark/>
          </w:tcPr>
          <w:p w:rsidR="00443D76" w:rsidRPr="004F37D6" w:rsidRDefault="00443D76" w:rsidP="00866CDF">
            <w:pPr>
              <w:widowControl/>
              <w:suppressAutoHyphens w:val="0"/>
              <w:rPr>
                <w:rFonts w:cs="Arial"/>
                <w:b/>
                <w:bCs/>
                <w:snapToGrid/>
                <w:color w:val="FFFFFF"/>
                <w:sz w:val="16"/>
                <w:szCs w:val="16"/>
              </w:rPr>
            </w:pPr>
            <w:r w:rsidRPr="004F37D6">
              <w:rPr>
                <w:rFonts w:cs="Arial"/>
                <w:b/>
                <w:color w:val="FFFFFF"/>
                <w:sz w:val="16"/>
                <w:szCs w:val="16"/>
              </w:rPr>
              <w:t> </w:t>
            </w:r>
          </w:p>
        </w:tc>
        <w:tc>
          <w:tcPr>
            <w:tcW w:w="1240" w:type="dxa"/>
            <w:tcBorders>
              <w:top w:val="single" w:sz="4" w:space="0" w:color="auto"/>
              <w:left w:val="nil"/>
              <w:bottom w:val="single" w:sz="4" w:space="0" w:color="auto"/>
              <w:right w:val="nil"/>
            </w:tcBorders>
            <w:shd w:val="clear" w:color="000000" w:fill="4F81BD"/>
            <w:noWrap/>
            <w:vAlign w:val="bottom"/>
            <w:hideMark/>
          </w:tcPr>
          <w:p w:rsidR="00443D76" w:rsidRPr="004F37D6" w:rsidRDefault="00443D76" w:rsidP="00866CDF">
            <w:pPr>
              <w:widowControl/>
              <w:suppressAutoHyphens w:val="0"/>
              <w:rPr>
                <w:rFonts w:cs="Arial"/>
                <w:b/>
                <w:bCs/>
                <w:snapToGrid/>
                <w:color w:val="FFFFFF"/>
                <w:sz w:val="16"/>
                <w:szCs w:val="16"/>
              </w:rPr>
            </w:pPr>
            <w:r w:rsidRPr="004F37D6">
              <w:rPr>
                <w:rFonts w:cs="Arial"/>
                <w:b/>
                <w:color w:val="FFFFFF"/>
                <w:sz w:val="16"/>
                <w:szCs w:val="16"/>
              </w:rPr>
              <w:t> </w:t>
            </w:r>
          </w:p>
        </w:tc>
        <w:tc>
          <w:tcPr>
            <w:tcW w:w="1151" w:type="dxa"/>
            <w:tcBorders>
              <w:top w:val="single" w:sz="4" w:space="0" w:color="auto"/>
              <w:left w:val="nil"/>
              <w:bottom w:val="single" w:sz="4" w:space="0" w:color="auto"/>
              <w:right w:val="nil"/>
            </w:tcBorders>
            <w:shd w:val="clear" w:color="000000" w:fill="4F81BD"/>
            <w:noWrap/>
            <w:vAlign w:val="bottom"/>
            <w:hideMark/>
          </w:tcPr>
          <w:p w:rsidR="00443D76" w:rsidRPr="004F37D6" w:rsidRDefault="00443D76" w:rsidP="00866CDF">
            <w:pPr>
              <w:widowControl/>
              <w:suppressAutoHyphens w:val="0"/>
              <w:rPr>
                <w:rFonts w:cs="Arial"/>
                <w:b/>
                <w:bCs/>
                <w:snapToGrid/>
                <w:color w:val="FFFFFF"/>
                <w:sz w:val="16"/>
                <w:szCs w:val="16"/>
              </w:rPr>
            </w:pPr>
            <w:r w:rsidRPr="004F37D6">
              <w:rPr>
                <w:rFonts w:cs="Arial"/>
                <w:b/>
                <w:color w:val="FFFFFF"/>
                <w:sz w:val="16"/>
                <w:szCs w:val="16"/>
              </w:rPr>
              <w:t> </w:t>
            </w:r>
          </w:p>
        </w:tc>
        <w:tc>
          <w:tcPr>
            <w:tcW w:w="1843"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443D76" w:rsidRPr="004F37D6" w:rsidRDefault="00443D76" w:rsidP="00866CDF">
            <w:pPr>
              <w:widowControl/>
              <w:suppressAutoHyphens w:val="0"/>
              <w:jc w:val="center"/>
              <w:rPr>
                <w:rFonts w:cs="Arial"/>
                <w:b/>
                <w:bCs/>
                <w:snapToGrid/>
                <w:color w:val="FFFFFF"/>
                <w:sz w:val="16"/>
                <w:szCs w:val="16"/>
              </w:rPr>
            </w:pPr>
            <w:r w:rsidRPr="004F37D6">
              <w:rPr>
                <w:rFonts w:cs="Arial"/>
                <w:b/>
                <w:color w:val="FFFFFF"/>
                <w:sz w:val="16"/>
                <w:szCs w:val="16"/>
              </w:rPr>
              <w:t xml:space="preserve">Action </w:t>
            </w:r>
          </w:p>
        </w:tc>
        <w:tc>
          <w:tcPr>
            <w:tcW w:w="1814" w:type="dxa"/>
            <w:tcBorders>
              <w:top w:val="single" w:sz="4" w:space="0" w:color="auto"/>
              <w:left w:val="nil"/>
              <w:bottom w:val="single" w:sz="4" w:space="0" w:color="auto"/>
              <w:right w:val="single" w:sz="4" w:space="0" w:color="auto"/>
            </w:tcBorders>
            <w:shd w:val="clear" w:color="000000" w:fill="9BBB59"/>
            <w:noWrap/>
            <w:vAlign w:val="bottom"/>
            <w:hideMark/>
          </w:tcPr>
          <w:p w:rsidR="00443D76" w:rsidRPr="004F37D6" w:rsidRDefault="00443D76" w:rsidP="00866CDF">
            <w:pPr>
              <w:widowControl/>
              <w:suppressAutoHyphens w:val="0"/>
              <w:jc w:val="center"/>
              <w:rPr>
                <w:rFonts w:cs="Arial"/>
                <w:b/>
                <w:bCs/>
                <w:snapToGrid/>
                <w:color w:val="FFFFFF"/>
                <w:sz w:val="16"/>
                <w:szCs w:val="16"/>
              </w:rPr>
            </w:pPr>
            <w:r w:rsidRPr="004F37D6">
              <w:rPr>
                <w:rFonts w:cs="Arial"/>
                <w:b/>
                <w:color w:val="FFFFFF"/>
                <w:sz w:val="16"/>
                <w:szCs w:val="16"/>
              </w:rPr>
              <w:t> </w:t>
            </w:r>
          </w:p>
        </w:tc>
        <w:tc>
          <w:tcPr>
            <w:tcW w:w="1223" w:type="dxa"/>
            <w:tcBorders>
              <w:top w:val="single" w:sz="4" w:space="0" w:color="auto"/>
              <w:left w:val="nil"/>
              <w:bottom w:val="single" w:sz="4" w:space="0" w:color="auto"/>
              <w:right w:val="single" w:sz="4" w:space="0" w:color="auto"/>
            </w:tcBorders>
            <w:shd w:val="clear" w:color="000000" w:fill="9BBB59"/>
            <w:noWrap/>
            <w:vAlign w:val="bottom"/>
            <w:hideMark/>
          </w:tcPr>
          <w:p w:rsidR="00443D76" w:rsidRPr="004F37D6" w:rsidRDefault="00443D76" w:rsidP="00866CDF">
            <w:pPr>
              <w:widowControl/>
              <w:suppressAutoHyphens w:val="0"/>
              <w:jc w:val="center"/>
              <w:rPr>
                <w:rFonts w:cs="Arial"/>
                <w:b/>
                <w:bCs/>
                <w:snapToGrid/>
                <w:color w:val="FFFFFF"/>
                <w:sz w:val="16"/>
                <w:szCs w:val="16"/>
              </w:rPr>
            </w:pPr>
            <w:r w:rsidRPr="004F37D6">
              <w:rPr>
                <w:rFonts w:cs="Arial"/>
                <w:b/>
                <w:color w:val="FFFFFF"/>
                <w:sz w:val="16"/>
                <w:szCs w:val="16"/>
              </w:rPr>
              <w:t> </w:t>
            </w:r>
          </w:p>
        </w:tc>
        <w:tc>
          <w:tcPr>
            <w:tcW w:w="1304" w:type="dxa"/>
            <w:tcBorders>
              <w:top w:val="single" w:sz="4" w:space="0" w:color="auto"/>
              <w:left w:val="nil"/>
              <w:bottom w:val="single" w:sz="4" w:space="0" w:color="auto"/>
              <w:right w:val="single" w:sz="4" w:space="0" w:color="auto"/>
            </w:tcBorders>
            <w:shd w:val="clear" w:color="000000" w:fill="8064A2"/>
            <w:noWrap/>
            <w:vAlign w:val="bottom"/>
            <w:hideMark/>
          </w:tcPr>
          <w:p w:rsidR="00443D76" w:rsidRPr="004F37D6" w:rsidRDefault="00443D76" w:rsidP="00866CDF">
            <w:pPr>
              <w:widowControl/>
              <w:suppressAutoHyphens w:val="0"/>
              <w:jc w:val="center"/>
              <w:rPr>
                <w:rFonts w:cs="Arial"/>
                <w:b/>
                <w:bCs/>
                <w:snapToGrid/>
                <w:color w:val="FFFFFF"/>
                <w:sz w:val="16"/>
                <w:szCs w:val="16"/>
              </w:rPr>
            </w:pPr>
            <w:r w:rsidRPr="004F37D6">
              <w:rPr>
                <w:rFonts w:cs="Arial"/>
                <w:b/>
                <w:color w:val="FFFFFF"/>
                <w:sz w:val="16"/>
                <w:szCs w:val="16"/>
              </w:rPr>
              <w:t>Suivi</w:t>
            </w:r>
          </w:p>
        </w:tc>
        <w:tc>
          <w:tcPr>
            <w:tcW w:w="1304" w:type="dxa"/>
            <w:tcBorders>
              <w:top w:val="single" w:sz="4" w:space="0" w:color="auto"/>
              <w:left w:val="nil"/>
              <w:bottom w:val="single" w:sz="4" w:space="0" w:color="auto"/>
              <w:right w:val="single" w:sz="4" w:space="0" w:color="auto"/>
            </w:tcBorders>
            <w:shd w:val="clear" w:color="000000" w:fill="8064A2"/>
          </w:tcPr>
          <w:p w:rsidR="00443D76" w:rsidRPr="004F37D6" w:rsidRDefault="00443D76" w:rsidP="00866CDF">
            <w:pPr>
              <w:widowControl/>
              <w:suppressAutoHyphens w:val="0"/>
              <w:jc w:val="center"/>
              <w:rPr>
                <w:rFonts w:cs="Arial"/>
                <w:b/>
                <w:color w:val="FFFFFF"/>
                <w:sz w:val="16"/>
                <w:szCs w:val="16"/>
              </w:rPr>
            </w:pPr>
          </w:p>
        </w:tc>
      </w:tr>
      <w:tr w:rsidR="00443D76" w:rsidRPr="004F37D6" w:rsidTr="00443D76">
        <w:trPr>
          <w:trHeight w:val="510"/>
        </w:trPr>
        <w:tc>
          <w:tcPr>
            <w:tcW w:w="2831" w:type="dxa"/>
            <w:tcBorders>
              <w:top w:val="nil"/>
              <w:left w:val="single" w:sz="4" w:space="0" w:color="auto"/>
              <w:bottom w:val="single" w:sz="4" w:space="0" w:color="auto"/>
              <w:right w:val="single" w:sz="4" w:space="0" w:color="auto"/>
            </w:tcBorders>
            <w:shd w:val="clear" w:color="000000" w:fill="B8CCE4"/>
            <w:vAlign w:val="center"/>
            <w:hideMark/>
          </w:tcPr>
          <w:p w:rsidR="00443D76" w:rsidRPr="004F37D6" w:rsidRDefault="00443D76" w:rsidP="00866CDF">
            <w:pPr>
              <w:widowControl/>
              <w:suppressAutoHyphens w:val="0"/>
              <w:jc w:val="center"/>
              <w:rPr>
                <w:rFonts w:cs="Arial"/>
                <w:b/>
                <w:bCs/>
                <w:snapToGrid/>
                <w:sz w:val="16"/>
                <w:szCs w:val="16"/>
              </w:rPr>
            </w:pPr>
            <w:r w:rsidRPr="004F37D6">
              <w:rPr>
                <w:rFonts w:cs="Arial"/>
                <w:b/>
                <w:sz w:val="16"/>
                <w:szCs w:val="16"/>
              </w:rPr>
              <w:t>Décision à prendre</w:t>
            </w:r>
          </w:p>
        </w:tc>
        <w:tc>
          <w:tcPr>
            <w:tcW w:w="1613" w:type="dxa"/>
            <w:tcBorders>
              <w:top w:val="nil"/>
              <w:left w:val="nil"/>
              <w:bottom w:val="single" w:sz="4" w:space="0" w:color="auto"/>
              <w:right w:val="single" w:sz="4" w:space="0" w:color="auto"/>
            </w:tcBorders>
            <w:shd w:val="clear" w:color="000000" w:fill="B8CCE4"/>
            <w:vAlign w:val="center"/>
            <w:hideMark/>
          </w:tcPr>
          <w:p w:rsidR="00443D76" w:rsidRPr="004F37D6" w:rsidRDefault="00443D76" w:rsidP="00866CDF">
            <w:pPr>
              <w:widowControl/>
              <w:suppressAutoHyphens w:val="0"/>
              <w:jc w:val="center"/>
              <w:rPr>
                <w:rFonts w:cs="Arial"/>
                <w:b/>
                <w:bCs/>
                <w:snapToGrid/>
                <w:sz w:val="16"/>
                <w:szCs w:val="16"/>
              </w:rPr>
            </w:pPr>
            <w:r w:rsidRPr="004F37D6">
              <w:rPr>
                <w:rFonts w:cs="Arial"/>
                <w:b/>
                <w:sz w:val="16"/>
                <w:szCs w:val="16"/>
              </w:rPr>
              <w:t>Période d'identification</w:t>
            </w:r>
          </w:p>
        </w:tc>
        <w:tc>
          <w:tcPr>
            <w:tcW w:w="1240" w:type="dxa"/>
            <w:tcBorders>
              <w:top w:val="nil"/>
              <w:left w:val="nil"/>
              <w:bottom w:val="single" w:sz="4" w:space="0" w:color="auto"/>
              <w:right w:val="single" w:sz="4" w:space="0" w:color="auto"/>
            </w:tcBorders>
            <w:shd w:val="clear" w:color="000000" w:fill="B8CCE4"/>
            <w:vAlign w:val="center"/>
            <w:hideMark/>
          </w:tcPr>
          <w:p w:rsidR="00443D76" w:rsidRPr="004F37D6" w:rsidRDefault="00443D76" w:rsidP="00866CDF">
            <w:pPr>
              <w:widowControl/>
              <w:suppressAutoHyphens w:val="0"/>
              <w:jc w:val="center"/>
              <w:rPr>
                <w:rFonts w:cs="Arial"/>
                <w:b/>
                <w:bCs/>
                <w:snapToGrid/>
                <w:sz w:val="16"/>
                <w:szCs w:val="16"/>
              </w:rPr>
            </w:pPr>
            <w:r w:rsidRPr="004F37D6">
              <w:rPr>
                <w:rFonts w:cs="Arial"/>
                <w:b/>
                <w:sz w:val="16"/>
                <w:szCs w:val="16"/>
              </w:rPr>
              <w:t xml:space="preserve">Timing </w:t>
            </w:r>
          </w:p>
        </w:tc>
        <w:tc>
          <w:tcPr>
            <w:tcW w:w="1240" w:type="dxa"/>
            <w:tcBorders>
              <w:top w:val="nil"/>
              <w:left w:val="nil"/>
              <w:bottom w:val="single" w:sz="4" w:space="0" w:color="auto"/>
              <w:right w:val="single" w:sz="4" w:space="0" w:color="auto"/>
            </w:tcBorders>
            <w:shd w:val="clear" w:color="000000" w:fill="B8CCE4"/>
            <w:vAlign w:val="center"/>
            <w:hideMark/>
          </w:tcPr>
          <w:p w:rsidR="00443D76" w:rsidRPr="004F37D6" w:rsidRDefault="00443D76" w:rsidP="00866CDF">
            <w:pPr>
              <w:widowControl/>
              <w:suppressAutoHyphens w:val="0"/>
              <w:jc w:val="center"/>
              <w:rPr>
                <w:rFonts w:cs="Arial"/>
                <w:b/>
                <w:bCs/>
                <w:snapToGrid/>
                <w:sz w:val="16"/>
                <w:szCs w:val="16"/>
              </w:rPr>
            </w:pPr>
            <w:r w:rsidRPr="004F37D6">
              <w:rPr>
                <w:rFonts w:cs="Arial"/>
                <w:b/>
                <w:sz w:val="16"/>
                <w:szCs w:val="16"/>
              </w:rPr>
              <w:t>Source</w:t>
            </w:r>
          </w:p>
        </w:tc>
        <w:tc>
          <w:tcPr>
            <w:tcW w:w="1151" w:type="dxa"/>
            <w:tcBorders>
              <w:top w:val="nil"/>
              <w:left w:val="nil"/>
              <w:bottom w:val="single" w:sz="4" w:space="0" w:color="auto"/>
              <w:right w:val="single" w:sz="4" w:space="0" w:color="auto"/>
            </w:tcBorders>
            <w:shd w:val="clear" w:color="000000" w:fill="B8CCE4"/>
            <w:vAlign w:val="center"/>
            <w:hideMark/>
          </w:tcPr>
          <w:p w:rsidR="00443D76" w:rsidRPr="004F37D6" w:rsidRDefault="00443D76" w:rsidP="00866CDF">
            <w:pPr>
              <w:widowControl/>
              <w:suppressAutoHyphens w:val="0"/>
              <w:jc w:val="center"/>
              <w:rPr>
                <w:rFonts w:cs="Arial"/>
                <w:b/>
                <w:bCs/>
                <w:snapToGrid/>
                <w:sz w:val="16"/>
                <w:szCs w:val="16"/>
              </w:rPr>
            </w:pPr>
            <w:r w:rsidRPr="004F37D6">
              <w:rPr>
                <w:rFonts w:cs="Arial"/>
                <w:b/>
                <w:sz w:val="16"/>
                <w:szCs w:val="16"/>
              </w:rPr>
              <w:t>Acteur</w:t>
            </w:r>
          </w:p>
        </w:tc>
        <w:tc>
          <w:tcPr>
            <w:tcW w:w="1843" w:type="dxa"/>
            <w:tcBorders>
              <w:top w:val="nil"/>
              <w:left w:val="nil"/>
              <w:bottom w:val="single" w:sz="4" w:space="0" w:color="auto"/>
              <w:right w:val="single" w:sz="4" w:space="0" w:color="auto"/>
            </w:tcBorders>
            <w:shd w:val="clear" w:color="000000" w:fill="B8CCE4"/>
            <w:vAlign w:val="center"/>
            <w:hideMark/>
          </w:tcPr>
          <w:p w:rsidR="00443D76" w:rsidRPr="004F37D6" w:rsidRDefault="00443D76" w:rsidP="00866CDF">
            <w:pPr>
              <w:widowControl/>
              <w:suppressAutoHyphens w:val="0"/>
              <w:jc w:val="center"/>
              <w:rPr>
                <w:rFonts w:cs="Arial"/>
                <w:b/>
                <w:bCs/>
                <w:snapToGrid/>
                <w:sz w:val="16"/>
                <w:szCs w:val="16"/>
              </w:rPr>
            </w:pPr>
            <w:r w:rsidRPr="004F37D6">
              <w:rPr>
                <w:rFonts w:cs="Arial"/>
                <w:b/>
                <w:sz w:val="16"/>
                <w:szCs w:val="16"/>
              </w:rPr>
              <w:t>Action(s)</w:t>
            </w:r>
          </w:p>
        </w:tc>
        <w:tc>
          <w:tcPr>
            <w:tcW w:w="1814" w:type="dxa"/>
            <w:tcBorders>
              <w:top w:val="nil"/>
              <w:left w:val="nil"/>
              <w:bottom w:val="single" w:sz="4" w:space="0" w:color="auto"/>
              <w:right w:val="single" w:sz="4" w:space="0" w:color="auto"/>
            </w:tcBorders>
            <w:shd w:val="clear" w:color="000000" w:fill="B8CCE4"/>
            <w:vAlign w:val="center"/>
            <w:hideMark/>
          </w:tcPr>
          <w:p w:rsidR="00443D76" w:rsidRPr="004F37D6" w:rsidRDefault="00443D76" w:rsidP="00866CDF">
            <w:pPr>
              <w:widowControl/>
              <w:suppressAutoHyphens w:val="0"/>
              <w:jc w:val="center"/>
              <w:rPr>
                <w:rFonts w:cs="Arial"/>
                <w:b/>
                <w:bCs/>
                <w:snapToGrid/>
                <w:sz w:val="16"/>
                <w:szCs w:val="16"/>
              </w:rPr>
            </w:pPr>
            <w:r w:rsidRPr="004F37D6">
              <w:rPr>
                <w:rFonts w:cs="Arial"/>
                <w:b/>
                <w:sz w:val="16"/>
                <w:szCs w:val="16"/>
              </w:rPr>
              <w:t>Resp.</w:t>
            </w:r>
          </w:p>
        </w:tc>
        <w:tc>
          <w:tcPr>
            <w:tcW w:w="1223" w:type="dxa"/>
            <w:tcBorders>
              <w:top w:val="nil"/>
              <w:left w:val="nil"/>
              <w:bottom w:val="single" w:sz="4" w:space="0" w:color="auto"/>
              <w:right w:val="single" w:sz="4" w:space="0" w:color="auto"/>
            </w:tcBorders>
            <w:shd w:val="clear" w:color="000000" w:fill="B8CCE4"/>
            <w:vAlign w:val="center"/>
            <w:hideMark/>
          </w:tcPr>
          <w:p w:rsidR="00443D76" w:rsidRPr="004F37D6" w:rsidRDefault="00443D76" w:rsidP="00866CDF">
            <w:pPr>
              <w:widowControl/>
              <w:suppressAutoHyphens w:val="0"/>
              <w:jc w:val="center"/>
              <w:rPr>
                <w:rFonts w:cs="Arial"/>
                <w:b/>
                <w:bCs/>
                <w:snapToGrid/>
                <w:sz w:val="16"/>
                <w:szCs w:val="16"/>
              </w:rPr>
            </w:pPr>
            <w:r w:rsidRPr="004F37D6">
              <w:rPr>
                <w:rFonts w:cs="Arial"/>
                <w:b/>
                <w:sz w:val="16"/>
                <w:szCs w:val="16"/>
              </w:rPr>
              <w:t>Date limite</w:t>
            </w:r>
          </w:p>
        </w:tc>
        <w:tc>
          <w:tcPr>
            <w:tcW w:w="1304" w:type="dxa"/>
            <w:tcBorders>
              <w:top w:val="nil"/>
              <w:left w:val="nil"/>
              <w:bottom w:val="single" w:sz="4" w:space="0" w:color="auto"/>
              <w:right w:val="single" w:sz="4" w:space="0" w:color="auto"/>
            </w:tcBorders>
            <w:shd w:val="clear" w:color="000000" w:fill="B8CCE4"/>
            <w:vAlign w:val="center"/>
            <w:hideMark/>
          </w:tcPr>
          <w:p w:rsidR="00443D76" w:rsidRPr="004F37D6" w:rsidRDefault="00443D76" w:rsidP="00866CDF">
            <w:pPr>
              <w:widowControl/>
              <w:suppressAutoHyphens w:val="0"/>
              <w:jc w:val="center"/>
              <w:rPr>
                <w:rFonts w:cs="Arial"/>
                <w:b/>
                <w:bCs/>
                <w:snapToGrid/>
                <w:sz w:val="16"/>
                <w:szCs w:val="16"/>
              </w:rPr>
            </w:pPr>
            <w:r w:rsidRPr="004F37D6">
              <w:rPr>
                <w:rFonts w:cs="Arial"/>
                <w:b/>
                <w:sz w:val="16"/>
                <w:szCs w:val="16"/>
              </w:rPr>
              <w:t>Avancement</w:t>
            </w:r>
          </w:p>
        </w:tc>
        <w:tc>
          <w:tcPr>
            <w:tcW w:w="1304" w:type="dxa"/>
            <w:tcBorders>
              <w:top w:val="nil"/>
              <w:left w:val="nil"/>
              <w:bottom w:val="single" w:sz="4" w:space="0" w:color="auto"/>
              <w:right w:val="single" w:sz="4" w:space="0" w:color="auto"/>
            </w:tcBorders>
            <w:shd w:val="clear" w:color="000000" w:fill="B8CCE4"/>
          </w:tcPr>
          <w:p w:rsidR="00443D76" w:rsidRPr="004F37D6" w:rsidRDefault="00443D76" w:rsidP="00866CDF">
            <w:pPr>
              <w:widowControl/>
              <w:suppressAutoHyphens w:val="0"/>
              <w:jc w:val="center"/>
              <w:rPr>
                <w:rFonts w:cs="Arial"/>
                <w:b/>
                <w:sz w:val="16"/>
                <w:szCs w:val="16"/>
              </w:rPr>
            </w:pPr>
            <w:r w:rsidRPr="004F37D6">
              <w:rPr>
                <w:rFonts w:cs="Arial"/>
                <w:b/>
                <w:sz w:val="16"/>
                <w:szCs w:val="16"/>
              </w:rPr>
              <w:t>Statut</w:t>
            </w:r>
          </w:p>
        </w:tc>
      </w:tr>
      <w:tr w:rsidR="00443D76" w:rsidRPr="004F37D6" w:rsidTr="00443D76">
        <w:tblPrEx>
          <w:tblCellMar>
            <w:left w:w="70" w:type="dxa"/>
            <w:right w:w="70" w:type="dxa"/>
          </w:tblCellMar>
        </w:tblPrEx>
        <w:trPr>
          <w:trHeight w:val="288"/>
        </w:trPr>
        <w:tc>
          <w:tcPr>
            <w:tcW w:w="283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Le CVI a validé le rapport de clôture du PAISS-PC</w:t>
            </w:r>
          </w:p>
        </w:tc>
        <w:tc>
          <w:tcPr>
            <w:tcW w:w="1613"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kern w:val="0"/>
                <w:sz w:val="16"/>
                <w:szCs w:val="16"/>
                <w:lang w:val="fr-BE" w:eastAsia="fr-BE"/>
              </w:rPr>
            </w:pPr>
            <w:r w:rsidRPr="004F37D6">
              <w:rPr>
                <w:rFonts w:cs="Arial"/>
                <w:snapToGrid/>
                <w:kern w:val="0"/>
                <w:sz w:val="16"/>
                <w:szCs w:val="16"/>
                <w:lang w:val="fr-BE" w:eastAsia="fr-BE"/>
              </w:rPr>
              <w:t>mai-17</w:t>
            </w:r>
          </w:p>
        </w:tc>
        <w:tc>
          <w:tcPr>
            <w:tcW w:w="12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1mois</w:t>
            </w:r>
          </w:p>
        </w:tc>
        <w:tc>
          <w:tcPr>
            <w:tcW w:w="12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Procès-verbal</w:t>
            </w:r>
          </w:p>
        </w:tc>
        <w:tc>
          <w:tcPr>
            <w:tcW w:w="115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membres CVI</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Convoquer le CCT pour en partager</w:t>
            </w:r>
          </w:p>
        </w:tc>
        <w:tc>
          <w:tcPr>
            <w:tcW w:w="181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Coordinateur</w:t>
            </w:r>
          </w:p>
        </w:tc>
        <w:tc>
          <w:tcPr>
            <w:tcW w:w="122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30/06/2017</w:t>
            </w:r>
          </w:p>
        </w:tc>
        <w:tc>
          <w:tcPr>
            <w:tcW w:w="13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Réalisé</w:t>
            </w:r>
          </w:p>
        </w:tc>
        <w:tc>
          <w:tcPr>
            <w:tcW w:w="130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CLOSED</w:t>
            </w:r>
          </w:p>
        </w:tc>
      </w:tr>
      <w:tr w:rsidR="00443D76" w:rsidRPr="004F37D6" w:rsidTr="00443D76">
        <w:tblPrEx>
          <w:tblCellMar>
            <w:left w:w="70" w:type="dxa"/>
            <w:right w:w="70" w:type="dxa"/>
          </w:tblCellMar>
        </w:tblPrEx>
        <w:trPr>
          <w:trHeight w:val="288"/>
        </w:trPr>
        <w:tc>
          <w:tcPr>
            <w:tcW w:w="2831"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613" w:type="dxa"/>
            <w:vMerge/>
            <w:tcBorders>
              <w:top w:val="single" w:sz="8" w:space="0" w:color="auto"/>
              <w:left w:val="single" w:sz="8" w:space="0" w:color="auto"/>
              <w:bottom w:val="single" w:sz="4" w:space="0" w:color="000000"/>
              <w:right w:val="single" w:sz="8" w:space="0" w:color="auto"/>
            </w:tcBorders>
            <w:vAlign w:val="center"/>
            <w:hideMark/>
          </w:tcPr>
          <w:p w:rsidR="00443D76" w:rsidRPr="004F37D6" w:rsidRDefault="00443D76" w:rsidP="00443D76">
            <w:pPr>
              <w:widowControl/>
              <w:suppressAutoHyphens w:val="0"/>
              <w:rPr>
                <w:rFonts w:cs="Arial"/>
                <w:snapToGrid/>
                <w:kern w:val="0"/>
                <w:sz w:val="16"/>
                <w:szCs w:val="16"/>
                <w:lang w:val="fr-BE" w:eastAsia="fr-BE"/>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151"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814"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223"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r>
      <w:tr w:rsidR="00443D76" w:rsidRPr="004F37D6" w:rsidTr="00AE62F7">
        <w:tblPrEx>
          <w:tblCellMar>
            <w:left w:w="70" w:type="dxa"/>
            <w:right w:w="70" w:type="dxa"/>
          </w:tblCellMar>
        </w:tblPrEx>
        <w:trPr>
          <w:trHeight w:val="276"/>
        </w:trPr>
        <w:tc>
          <w:tcPr>
            <w:tcW w:w="2831"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613" w:type="dxa"/>
            <w:vMerge/>
            <w:tcBorders>
              <w:top w:val="single" w:sz="8" w:space="0" w:color="auto"/>
              <w:left w:val="single" w:sz="8" w:space="0" w:color="auto"/>
              <w:bottom w:val="single" w:sz="4" w:space="0" w:color="000000"/>
              <w:right w:val="single" w:sz="8" w:space="0" w:color="auto"/>
            </w:tcBorders>
            <w:vAlign w:val="center"/>
            <w:hideMark/>
          </w:tcPr>
          <w:p w:rsidR="00443D76" w:rsidRPr="004F37D6" w:rsidRDefault="00443D76" w:rsidP="00443D76">
            <w:pPr>
              <w:widowControl/>
              <w:suppressAutoHyphens w:val="0"/>
              <w:rPr>
                <w:rFonts w:cs="Arial"/>
                <w:snapToGrid/>
                <w:kern w:val="0"/>
                <w:sz w:val="16"/>
                <w:szCs w:val="16"/>
                <w:lang w:val="fr-BE" w:eastAsia="fr-BE"/>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151"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814"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223"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r>
      <w:tr w:rsidR="00443D76" w:rsidRPr="004F37D6" w:rsidTr="00443D76">
        <w:tblPrEx>
          <w:tblCellMar>
            <w:left w:w="70" w:type="dxa"/>
            <w:right w:w="70" w:type="dxa"/>
          </w:tblCellMar>
        </w:tblPrEx>
        <w:trPr>
          <w:trHeight w:val="288"/>
        </w:trPr>
        <w:tc>
          <w:tcPr>
            <w:tcW w:w="2831" w:type="dxa"/>
            <w:vMerge w:val="restart"/>
            <w:tcBorders>
              <w:top w:val="nil"/>
              <w:left w:val="single" w:sz="8" w:space="0" w:color="auto"/>
              <w:bottom w:val="single" w:sz="8" w:space="0" w:color="000000"/>
              <w:right w:val="single" w:sz="8" w:space="0" w:color="auto"/>
            </w:tcBorders>
            <w:shd w:val="clear" w:color="auto" w:fill="auto"/>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 xml:space="preserve"> Le CVI accepte la modification budgétaire du volet 4</w:t>
            </w:r>
          </w:p>
        </w:tc>
        <w:tc>
          <w:tcPr>
            <w:tcW w:w="1613"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kern w:val="0"/>
                <w:sz w:val="16"/>
                <w:szCs w:val="16"/>
                <w:lang w:val="fr-BE" w:eastAsia="fr-BE"/>
              </w:rPr>
            </w:pPr>
            <w:r w:rsidRPr="004F37D6">
              <w:rPr>
                <w:rFonts w:cs="Arial"/>
                <w:snapToGrid/>
                <w:kern w:val="0"/>
                <w:sz w:val="16"/>
                <w:szCs w:val="16"/>
                <w:lang w:val="fr-BE" w:eastAsia="fr-BE"/>
              </w:rPr>
              <w:t>juil-17</w:t>
            </w:r>
          </w:p>
        </w:tc>
        <w:tc>
          <w:tcPr>
            <w:tcW w:w="12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une semaine</w:t>
            </w:r>
          </w:p>
        </w:tc>
        <w:tc>
          <w:tcPr>
            <w:tcW w:w="12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Procès-verbal</w:t>
            </w:r>
          </w:p>
        </w:tc>
        <w:tc>
          <w:tcPr>
            <w:tcW w:w="11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membres CVI</w:t>
            </w:r>
          </w:p>
        </w:tc>
        <w:tc>
          <w:tcPr>
            <w:tcW w:w="18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Adapter FIT</w:t>
            </w:r>
          </w:p>
        </w:tc>
        <w:tc>
          <w:tcPr>
            <w:tcW w:w="1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RAFI</w:t>
            </w:r>
          </w:p>
        </w:tc>
        <w:tc>
          <w:tcPr>
            <w:tcW w:w="122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31/07/2017</w:t>
            </w:r>
          </w:p>
        </w:tc>
        <w:tc>
          <w:tcPr>
            <w:tcW w:w="13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FIT est adapté</w:t>
            </w:r>
          </w:p>
        </w:tc>
        <w:tc>
          <w:tcPr>
            <w:tcW w:w="13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CLOSED</w:t>
            </w:r>
          </w:p>
        </w:tc>
      </w:tr>
      <w:tr w:rsidR="00443D76" w:rsidRPr="004F37D6" w:rsidTr="00443D76">
        <w:tblPrEx>
          <w:tblCellMar>
            <w:left w:w="70" w:type="dxa"/>
            <w:right w:w="70" w:type="dxa"/>
          </w:tblCellMar>
        </w:tblPrEx>
        <w:trPr>
          <w:trHeight w:val="288"/>
        </w:trPr>
        <w:tc>
          <w:tcPr>
            <w:tcW w:w="2831"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613" w:type="dxa"/>
            <w:vMerge/>
            <w:tcBorders>
              <w:top w:val="single" w:sz="8" w:space="0" w:color="auto"/>
              <w:left w:val="single" w:sz="8" w:space="0" w:color="auto"/>
              <w:bottom w:val="single" w:sz="4" w:space="0" w:color="000000"/>
              <w:right w:val="single" w:sz="8" w:space="0" w:color="auto"/>
            </w:tcBorders>
            <w:vAlign w:val="center"/>
            <w:hideMark/>
          </w:tcPr>
          <w:p w:rsidR="00443D76" w:rsidRPr="004F37D6" w:rsidRDefault="00443D76" w:rsidP="00443D76">
            <w:pPr>
              <w:widowControl/>
              <w:suppressAutoHyphens w:val="0"/>
              <w:rPr>
                <w:rFonts w:cs="Arial"/>
                <w:snapToGrid/>
                <w:kern w:val="0"/>
                <w:sz w:val="16"/>
                <w:szCs w:val="16"/>
                <w:lang w:val="fr-BE" w:eastAsia="fr-BE"/>
              </w:rPr>
            </w:pPr>
          </w:p>
        </w:tc>
        <w:tc>
          <w:tcPr>
            <w:tcW w:w="1240"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240"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151"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843"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81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223"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30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30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r>
      <w:tr w:rsidR="00443D76" w:rsidRPr="004F37D6" w:rsidTr="00AE62F7">
        <w:tblPrEx>
          <w:tblCellMar>
            <w:left w:w="70" w:type="dxa"/>
            <w:right w:w="70" w:type="dxa"/>
          </w:tblCellMar>
        </w:tblPrEx>
        <w:trPr>
          <w:trHeight w:val="276"/>
        </w:trPr>
        <w:tc>
          <w:tcPr>
            <w:tcW w:w="2831"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613" w:type="dxa"/>
            <w:vMerge/>
            <w:tcBorders>
              <w:top w:val="single" w:sz="8" w:space="0" w:color="auto"/>
              <w:left w:val="single" w:sz="8" w:space="0" w:color="auto"/>
              <w:bottom w:val="single" w:sz="4" w:space="0" w:color="000000"/>
              <w:right w:val="single" w:sz="8" w:space="0" w:color="auto"/>
            </w:tcBorders>
            <w:vAlign w:val="center"/>
            <w:hideMark/>
          </w:tcPr>
          <w:p w:rsidR="00443D76" w:rsidRPr="004F37D6" w:rsidRDefault="00443D76" w:rsidP="00443D76">
            <w:pPr>
              <w:widowControl/>
              <w:suppressAutoHyphens w:val="0"/>
              <w:rPr>
                <w:rFonts w:cs="Arial"/>
                <w:snapToGrid/>
                <w:kern w:val="0"/>
                <w:sz w:val="16"/>
                <w:szCs w:val="16"/>
                <w:lang w:val="fr-BE" w:eastAsia="fr-BE"/>
              </w:rPr>
            </w:pPr>
          </w:p>
        </w:tc>
        <w:tc>
          <w:tcPr>
            <w:tcW w:w="1240"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240"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151"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843"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81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223"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30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30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r>
      <w:tr w:rsidR="00443D76" w:rsidRPr="004F37D6" w:rsidTr="00443D76">
        <w:tblPrEx>
          <w:tblCellMar>
            <w:left w:w="70" w:type="dxa"/>
            <w:right w:w="70" w:type="dxa"/>
          </w:tblCellMar>
        </w:tblPrEx>
        <w:trPr>
          <w:trHeight w:val="288"/>
        </w:trPr>
        <w:tc>
          <w:tcPr>
            <w:tcW w:w="2831" w:type="dxa"/>
            <w:vMerge w:val="restart"/>
            <w:tcBorders>
              <w:top w:val="nil"/>
              <w:left w:val="single" w:sz="8" w:space="0" w:color="auto"/>
              <w:bottom w:val="single" w:sz="8" w:space="0" w:color="000000"/>
              <w:right w:val="single" w:sz="8" w:space="0" w:color="auto"/>
            </w:tcBorders>
            <w:shd w:val="clear" w:color="auto" w:fill="auto"/>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Le CVI approuve la prolongation du délai d'exécution volet 5 et la base line</w:t>
            </w:r>
          </w:p>
        </w:tc>
        <w:tc>
          <w:tcPr>
            <w:tcW w:w="1613"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kern w:val="0"/>
                <w:sz w:val="16"/>
                <w:szCs w:val="16"/>
                <w:lang w:val="fr-BE" w:eastAsia="fr-BE"/>
              </w:rPr>
            </w:pPr>
            <w:r w:rsidRPr="004F37D6">
              <w:rPr>
                <w:rFonts w:cs="Arial"/>
                <w:snapToGrid/>
                <w:kern w:val="0"/>
                <w:sz w:val="16"/>
                <w:szCs w:val="16"/>
                <w:lang w:val="fr-BE" w:eastAsia="fr-BE"/>
              </w:rPr>
              <w:t>juil-17</w:t>
            </w:r>
          </w:p>
        </w:tc>
        <w:tc>
          <w:tcPr>
            <w:tcW w:w="12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une semaine</w:t>
            </w:r>
          </w:p>
        </w:tc>
        <w:tc>
          <w:tcPr>
            <w:tcW w:w="12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Procès-verbal</w:t>
            </w:r>
          </w:p>
        </w:tc>
        <w:tc>
          <w:tcPr>
            <w:tcW w:w="115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membres CVI</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Prolonger le délai d'exécution du volet 5</w:t>
            </w:r>
          </w:p>
        </w:tc>
        <w:tc>
          <w:tcPr>
            <w:tcW w:w="1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Coordinateur</w:t>
            </w:r>
          </w:p>
        </w:tc>
        <w:tc>
          <w:tcPr>
            <w:tcW w:w="122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31/07/2017</w:t>
            </w:r>
          </w:p>
        </w:tc>
        <w:tc>
          <w:tcPr>
            <w:tcW w:w="1304" w:type="dxa"/>
            <w:vMerge w:val="restart"/>
            <w:tcBorders>
              <w:top w:val="nil"/>
              <w:left w:val="single" w:sz="8" w:space="0" w:color="auto"/>
              <w:bottom w:val="single" w:sz="8" w:space="0" w:color="000000"/>
              <w:right w:val="single" w:sz="8" w:space="0" w:color="auto"/>
            </w:tcBorders>
            <w:shd w:val="clear" w:color="auto" w:fill="auto"/>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Le délai d'exécution du volet 5 est prolongé</w:t>
            </w:r>
          </w:p>
        </w:tc>
        <w:tc>
          <w:tcPr>
            <w:tcW w:w="13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CLOSED</w:t>
            </w:r>
          </w:p>
        </w:tc>
      </w:tr>
      <w:tr w:rsidR="00443D76" w:rsidRPr="004F37D6" w:rsidTr="00443D76">
        <w:tblPrEx>
          <w:tblCellMar>
            <w:left w:w="70" w:type="dxa"/>
            <w:right w:w="70" w:type="dxa"/>
          </w:tblCellMar>
        </w:tblPrEx>
        <w:trPr>
          <w:trHeight w:val="288"/>
        </w:trPr>
        <w:tc>
          <w:tcPr>
            <w:tcW w:w="2831"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613" w:type="dxa"/>
            <w:vMerge/>
            <w:tcBorders>
              <w:top w:val="single" w:sz="8" w:space="0" w:color="auto"/>
              <w:left w:val="single" w:sz="8" w:space="0" w:color="auto"/>
              <w:bottom w:val="single" w:sz="4" w:space="0" w:color="000000"/>
              <w:right w:val="single" w:sz="8" w:space="0" w:color="auto"/>
            </w:tcBorders>
            <w:vAlign w:val="center"/>
            <w:hideMark/>
          </w:tcPr>
          <w:p w:rsidR="00443D76" w:rsidRPr="004F37D6" w:rsidRDefault="00443D76" w:rsidP="00443D76">
            <w:pPr>
              <w:widowControl/>
              <w:suppressAutoHyphens w:val="0"/>
              <w:rPr>
                <w:rFonts w:cs="Arial"/>
                <w:snapToGrid/>
                <w:kern w:val="0"/>
                <w:sz w:val="16"/>
                <w:szCs w:val="16"/>
                <w:lang w:val="fr-BE" w:eastAsia="fr-BE"/>
              </w:rPr>
            </w:pPr>
          </w:p>
        </w:tc>
        <w:tc>
          <w:tcPr>
            <w:tcW w:w="1240"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240"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151"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843"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81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223"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30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30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r>
      <w:tr w:rsidR="00443D76" w:rsidRPr="004F37D6" w:rsidTr="00AE62F7">
        <w:tblPrEx>
          <w:tblCellMar>
            <w:left w:w="70" w:type="dxa"/>
            <w:right w:w="70" w:type="dxa"/>
          </w:tblCellMar>
        </w:tblPrEx>
        <w:trPr>
          <w:trHeight w:val="276"/>
        </w:trPr>
        <w:tc>
          <w:tcPr>
            <w:tcW w:w="2831"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613" w:type="dxa"/>
            <w:vMerge/>
            <w:tcBorders>
              <w:top w:val="single" w:sz="8" w:space="0" w:color="auto"/>
              <w:left w:val="single" w:sz="8" w:space="0" w:color="auto"/>
              <w:bottom w:val="single" w:sz="4" w:space="0" w:color="000000"/>
              <w:right w:val="single" w:sz="8" w:space="0" w:color="auto"/>
            </w:tcBorders>
            <w:vAlign w:val="center"/>
            <w:hideMark/>
          </w:tcPr>
          <w:p w:rsidR="00443D76" w:rsidRPr="004F37D6" w:rsidRDefault="00443D76" w:rsidP="00443D76">
            <w:pPr>
              <w:widowControl/>
              <w:suppressAutoHyphens w:val="0"/>
              <w:rPr>
                <w:rFonts w:cs="Arial"/>
                <w:snapToGrid/>
                <w:kern w:val="0"/>
                <w:sz w:val="16"/>
                <w:szCs w:val="16"/>
                <w:lang w:val="fr-BE" w:eastAsia="fr-BE"/>
              </w:rPr>
            </w:pPr>
          </w:p>
        </w:tc>
        <w:tc>
          <w:tcPr>
            <w:tcW w:w="1240"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240"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151"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843"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81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223"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30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30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r>
      <w:tr w:rsidR="00443D76" w:rsidRPr="004F37D6" w:rsidTr="00443D76">
        <w:tblPrEx>
          <w:tblCellMar>
            <w:left w:w="70" w:type="dxa"/>
            <w:right w:w="70" w:type="dxa"/>
          </w:tblCellMar>
        </w:tblPrEx>
        <w:trPr>
          <w:trHeight w:val="288"/>
        </w:trPr>
        <w:tc>
          <w:tcPr>
            <w:tcW w:w="2831" w:type="dxa"/>
            <w:vMerge w:val="restart"/>
            <w:tcBorders>
              <w:top w:val="nil"/>
              <w:left w:val="single" w:sz="8" w:space="0" w:color="auto"/>
              <w:bottom w:val="single" w:sz="8" w:space="0" w:color="000000"/>
              <w:right w:val="single" w:sz="8" w:space="0" w:color="auto"/>
            </w:tcBorders>
            <w:shd w:val="clear" w:color="auto" w:fill="auto"/>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Encourager les occasions d'échange et d'information entre les membres de la CCT</w:t>
            </w:r>
          </w:p>
        </w:tc>
        <w:tc>
          <w:tcPr>
            <w:tcW w:w="161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kern w:val="0"/>
                <w:sz w:val="16"/>
                <w:szCs w:val="16"/>
                <w:lang w:val="fr-BE" w:eastAsia="fr-BE"/>
              </w:rPr>
            </w:pPr>
            <w:r w:rsidRPr="004F37D6">
              <w:rPr>
                <w:rFonts w:cs="Arial"/>
                <w:snapToGrid/>
                <w:kern w:val="0"/>
                <w:sz w:val="16"/>
                <w:szCs w:val="16"/>
                <w:lang w:val="fr-BE" w:eastAsia="fr-BE"/>
              </w:rPr>
              <w:t>oct-17</w:t>
            </w:r>
          </w:p>
        </w:tc>
        <w:tc>
          <w:tcPr>
            <w:tcW w:w="12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deux semaines</w:t>
            </w:r>
          </w:p>
        </w:tc>
        <w:tc>
          <w:tcPr>
            <w:tcW w:w="12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Procès-verbal</w:t>
            </w:r>
          </w:p>
        </w:tc>
        <w:tc>
          <w:tcPr>
            <w:tcW w:w="1151" w:type="dxa"/>
            <w:vMerge w:val="restart"/>
            <w:tcBorders>
              <w:top w:val="nil"/>
              <w:left w:val="single" w:sz="8" w:space="0" w:color="auto"/>
              <w:bottom w:val="single" w:sz="8" w:space="0" w:color="000000"/>
              <w:right w:val="single" w:sz="8" w:space="0" w:color="auto"/>
            </w:tcBorders>
            <w:shd w:val="clear" w:color="auto" w:fill="auto"/>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Coordination du PAISS</w:t>
            </w:r>
          </w:p>
        </w:tc>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Tenir une réunion d'information sur l'état d'avancement des activités et la prolongation du délai du volet5 au CCT</w:t>
            </w:r>
          </w:p>
        </w:tc>
        <w:tc>
          <w:tcPr>
            <w:tcW w:w="1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Coordinateur</w:t>
            </w:r>
          </w:p>
        </w:tc>
        <w:tc>
          <w:tcPr>
            <w:tcW w:w="122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30/10/2017</w:t>
            </w:r>
          </w:p>
        </w:tc>
        <w:tc>
          <w:tcPr>
            <w:tcW w:w="1304" w:type="dxa"/>
            <w:vMerge w:val="restart"/>
            <w:tcBorders>
              <w:top w:val="nil"/>
              <w:left w:val="single" w:sz="8" w:space="0" w:color="auto"/>
              <w:bottom w:val="single" w:sz="8" w:space="0" w:color="000000"/>
              <w:right w:val="single" w:sz="8" w:space="0" w:color="auto"/>
            </w:tcBorders>
            <w:shd w:val="clear" w:color="auto" w:fill="auto"/>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La réunion d'échange et d'information a eu lieu le 30 Octobre 2017</w:t>
            </w:r>
          </w:p>
        </w:tc>
        <w:tc>
          <w:tcPr>
            <w:tcW w:w="130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43D76" w:rsidRPr="004F37D6" w:rsidRDefault="00443D76" w:rsidP="00443D76">
            <w:pPr>
              <w:widowControl/>
              <w:suppressAutoHyphens w:val="0"/>
              <w:jc w:val="center"/>
              <w:rPr>
                <w:rFonts w:cs="Arial"/>
                <w:snapToGrid/>
                <w:color w:val="000000"/>
                <w:kern w:val="0"/>
                <w:sz w:val="16"/>
                <w:szCs w:val="16"/>
                <w:lang w:val="fr-BE" w:eastAsia="fr-BE"/>
              </w:rPr>
            </w:pPr>
            <w:r w:rsidRPr="004F37D6">
              <w:rPr>
                <w:rFonts w:cs="Arial"/>
                <w:snapToGrid/>
                <w:color w:val="000000"/>
                <w:kern w:val="0"/>
                <w:sz w:val="16"/>
                <w:szCs w:val="16"/>
                <w:lang w:val="fr-BE" w:eastAsia="fr-BE"/>
              </w:rPr>
              <w:t>CLOSED</w:t>
            </w:r>
          </w:p>
        </w:tc>
      </w:tr>
      <w:tr w:rsidR="00443D76" w:rsidRPr="004F37D6" w:rsidTr="00443D76">
        <w:tblPrEx>
          <w:tblCellMar>
            <w:left w:w="70" w:type="dxa"/>
            <w:right w:w="70" w:type="dxa"/>
          </w:tblCellMar>
        </w:tblPrEx>
        <w:trPr>
          <w:trHeight w:val="450"/>
        </w:trPr>
        <w:tc>
          <w:tcPr>
            <w:tcW w:w="2831"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613"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kern w:val="0"/>
                <w:sz w:val="16"/>
                <w:szCs w:val="16"/>
                <w:lang w:val="fr-BE" w:eastAsia="fr-BE"/>
              </w:rPr>
            </w:pPr>
          </w:p>
        </w:tc>
        <w:tc>
          <w:tcPr>
            <w:tcW w:w="1240"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240"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151"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843"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81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223"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30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30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r>
      <w:tr w:rsidR="00443D76" w:rsidRPr="004F37D6" w:rsidTr="00443D76">
        <w:tblPrEx>
          <w:tblCellMar>
            <w:left w:w="70" w:type="dxa"/>
            <w:right w:w="70" w:type="dxa"/>
          </w:tblCellMar>
        </w:tblPrEx>
        <w:trPr>
          <w:trHeight w:val="525"/>
        </w:trPr>
        <w:tc>
          <w:tcPr>
            <w:tcW w:w="2831"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613" w:type="dxa"/>
            <w:vMerge/>
            <w:tcBorders>
              <w:top w:val="single" w:sz="8" w:space="0" w:color="auto"/>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kern w:val="0"/>
                <w:sz w:val="16"/>
                <w:szCs w:val="16"/>
                <w:lang w:val="fr-BE" w:eastAsia="fr-BE"/>
              </w:rPr>
            </w:pPr>
          </w:p>
        </w:tc>
        <w:tc>
          <w:tcPr>
            <w:tcW w:w="1240"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240"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151"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843"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81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223"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30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c>
          <w:tcPr>
            <w:tcW w:w="1304" w:type="dxa"/>
            <w:vMerge/>
            <w:tcBorders>
              <w:top w:val="nil"/>
              <w:left w:val="single" w:sz="8" w:space="0" w:color="auto"/>
              <w:bottom w:val="single" w:sz="8" w:space="0" w:color="000000"/>
              <w:right w:val="single" w:sz="8" w:space="0" w:color="auto"/>
            </w:tcBorders>
            <w:vAlign w:val="center"/>
            <w:hideMark/>
          </w:tcPr>
          <w:p w:rsidR="00443D76" w:rsidRPr="004F37D6" w:rsidRDefault="00443D76" w:rsidP="00443D76">
            <w:pPr>
              <w:widowControl/>
              <w:suppressAutoHyphens w:val="0"/>
              <w:rPr>
                <w:rFonts w:cs="Arial"/>
                <w:snapToGrid/>
                <w:color w:val="000000"/>
                <w:kern w:val="0"/>
                <w:sz w:val="16"/>
                <w:szCs w:val="16"/>
                <w:lang w:val="fr-BE" w:eastAsia="fr-BE"/>
              </w:rPr>
            </w:pPr>
          </w:p>
        </w:tc>
      </w:tr>
      <w:bookmarkEnd w:id="171"/>
    </w:tbl>
    <w:p w:rsidR="00866CDF" w:rsidRDefault="00866CDF" w:rsidP="00866CDF">
      <w:pPr>
        <w:pStyle w:val="Normalcentr"/>
        <w:jc w:val="both"/>
        <w:sectPr w:rsidR="00866CDF" w:rsidSect="00DE6FF0">
          <w:headerReference w:type="default" r:id="rId17"/>
          <w:footerReference w:type="default" r:id="rId18"/>
          <w:pgSz w:w="16837" w:h="11905" w:orient="landscape"/>
          <w:pgMar w:top="1560" w:right="2552" w:bottom="1418" w:left="1514" w:header="709" w:footer="907" w:gutter="0"/>
          <w:cols w:space="708"/>
          <w:formProt w:val="0"/>
        </w:sectPr>
      </w:pPr>
    </w:p>
    <w:p w:rsidR="00866CDF" w:rsidRPr="000B5362" w:rsidRDefault="00866CDF" w:rsidP="000B5362">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fr-BE" w:eastAsia="en-US"/>
        </w:rPr>
      </w:pPr>
      <w:bookmarkStart w:id="175" w:name="_Toc370814221"/>
      <w:bookmarkStart w:id="176" w:name="_Toc370814297"/>
      <w:bookmarkStart w:id="177" w:name="_Toc508289719"/>
      <w:bookmarkEnd w:id="170"/>
      <w:r w:rsidRPr="000B5362">
        <w:rPr>
          <w:rFonts w:ascii="Calibri" w:eastAsia="Times New Roman" w:hAnsi="Calibri"/>
          <w:bCs w:val="0"/>
          <w:snapToGrid/>
          <w:color w:val="D81A1A"/>
          <w:kern w:val="0"/>
          <w:szCs w:val="26"/>
          <w:lang w:val="fr-BE" w:eastAsia="en-US"/>
        </w:rPr>
        <w:lastRenderedPageBreak/>
        <w:t>Cadre logique mis à jour</w:t>
      </w:r>
      <w:bookmarkEnd w:id="175"/>
      <w:bookmarkEnd w:id="176"/>
      <w:bookmarkEnd w:id="177"/>
      <w:r w:rsidRPr="000B5362">
        <w:rPr>
          <w:rFonts w:ascii="Calibri" w:eastAsia="Times New Roman" w:hAnsi="Calibri"/>
          <w:bCs w:val="0"/>
          <w:snapToGrid/>
          <w:color w:val="D81A1A"/>
          <w:kern w:val="0"/>
          <w:szCs w:val="26"/>
          <w:lang w:val="fr-BE" w:eastAsia="en-US"/>
        </w:rPr>
        <w:t xml:space="preserve"> </w:t>
      </w:r>
    </w:p>
    <w:p w:rsidR="00F5363C" w:rsidRPr="00AE62F7" w:rsidRDefault="00F5363C" w:rsidP="00686642">
      <w:pPr>
        <w:pStyle w:val="Paragraphedeliste"/>
        <w:ind w:left="432"/>
        <w:rPr>
          <w:rFonts w:ascii="Arial" w:hAnsi="Arial" w:cs="Arial"/>
          <w:sz w:val="20"/>
          <w:szCs w:val="20"/>
        </w:rPr>
      </w:pPr>
      <w:r w:rsidRPr="00AE62F7">
        <w:rPr>
          <w:rFonts w:ascii="Arial" w:hAnsi="Arial" w:cs="Arial"/>
          <w:sz w:val="20"/>
          <w:szCs w:val="20"/>
        </w:rPr>
        <w:t xml:space="preserve">La Baseline du Volet 5 a été élaborée proposant des nouveaux indicateurs pour le cadre logique. </w:t>
      </w:r>
    </w:p>
    <w:p w:rsidR="00F5363C" w:rsidRPr="00AE62F7" w:rsidRDefault="00F5363C" w:rsidP="00686642">
      <w:pPr>
        <w:pStyle w:val="Paragraphedeliste"/>
        <w:ind w:left="432"/>
        <w:rPr>
          <w:rFonts w:ascii="Arial" w:hAnsi="Arial" w:cs="Arial"/>
          <w:sz w:val="20"/>
          <w:szCs w:val="20"/>
        </w:rPr>
      </w:pPr>
      <w:r w:rsidRPr="00AE62F7">
        <w:rPr>
          <w:rFonts w:ascii="Arial" w:hAnsi="Arial" w:cs="Arial"/>
          <w:sz w:val="20"/>
          <w:szCs w:val="20"/>
        </w:rPr>
        <w:t>Par ailleurs, le délai d’exécution a été prolongé jusqu’à la fin de la convention spécifique (21/10/2020). Ces modifications ont été validées par le CVI du 15/09/2017.</w:t>
      </w:r>
    </w:p>
    <w:p w:rsidR="007E0F27" w:rsidRDefault="007E0F27" w:rsidP="007E0F27">
      <w:pPr>
        <w:pStyle w:val="Paragraphedeliste"/>
        <w:ind w:left="432"/>
        <w:rPr>
          <w:rFonts w:ascii="Arial" w:hAnsi="Arial" w:cs="Arial"/>
          <w:sz w:val="20"/>
          <w:szCs w:val="20"/>
        </w:rPr>
      </w:pPr>
    </w:p>
    <w:p w:rsidR="00F5363C" w:rsidRPr="007E0F27" w:rsidRDefault="00F5363C" w:rsidP="007E0F27">
      <w:pPr>
        <w:pStyle w:val="Paragraphedeliste"/>
        <w:ind w:left="432"/>
        <w:rPr>
          <w:rFonts w:ascii="Arial" w:hAnsi="Arial" w:cs="Arial"/>
          <w:b/>
          <w:sz w:val="20"/>
          <w:szCs w:val="20"/>
        </w:rPr>
      </w:pPr>
      <w:r w:rsidRPr="007E0F27">
        <w:rPr>
          <w:rFonts w:ascii="Arial" w:hAnsi="Arial" w:cs="Arial"/>
          <w:b/>
          <w:sz w:val="20"/>
          <w:szCs w:val="20"/>
        </w:rPr>
        <w:t>Nouveau cadre logique PAISS 5 :</w:t>
      </w:r>
    </w:p>
    <w:tbl>
      <w:tblPr>
        <w:tblStyle w:val="Listeclaire-Accent3"/>
        <w:tblW w:w="5000" w:type="pct"/>
        <w:tblBorders>
          <w:top w:val="single" w:sz="2" w:space="0" w:color="9BBB59" w:themeColor="accent3"/>
          <w:left w:val="none" w:sz="0" w:space="0" w:color="auto"/>
          <w:bottom w:val="single" w:sz="2" w:space="0" w:color="9BBB59" w:themeColor="accent3"/>
          <w:right w:val="none" w:sz="0" w:space="0" w:color="auto"/>
          <w:insideH w:val="single" w:sz="2" w:space="0" w:color="9BBB59" w:themeColor="accent3"/>
        </w:tblBorders>
        <w:tblCellMar>
          <w:top w:w="57" w:type="dxa"/>
          <w:bottom w:w="57" w:type="dxa"/>
        </w:tblCellMar>
        <w:tblLook w:val="01E0" w:firstRow="1" w:lastRow="1" w:firstColumn="1" w:lastColumn="1" w:noHBand="0" w:noVBand="0"/>
      </w:tblPr>
      <w:tblGrid>
        <w:gridCol w:w="2414"/>
        <w:gridCol w:w="4529"/>
        <w:gridCol w:w="2264"/>
        <w:gridCol w:w="4385"/>
      </w:tblGrid>
      <w:tr w:rsidR="00686642" w:rsidRPr="00AE62F7" w:rsidTr="005F4F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8" w:type="pct"/>
            <w:tcBorders>
              <w:top w:val="double" w:sz="4" w:space="0" w:color="9BBB59" w:themeColor="accent3"/>
              <w:left w:val="double" w:sz="4" w:space="0" w:color="9BBB59" w:themeColor="accent3"/>
            </w:tcBorders>
          </w:tcPr>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cs="Arial"/>
                <w:snapToGrid/>
                <w:color w:val="000000" w:themeColor="text1"/>
                <w:kern w:val="0"/>
                <w:sz w:val="16"/>
                <w:szCs w:val="16"/>
                <w:lang w:eastAsia="en-US"/>
              </w:rPr>
              <w:t>Logique</w:t>
            </w:r>
            <w:r w:rsidRPr="00AE62F7">
              <w:rPr>
                <w:rFonts w:cs="Arial"/>
                <w:snapToGrid/>
                <w:color w:val="000000" w:themeColor="text1"/>
                <w:spacing w:val="-22"/>
                <w:kern w:val="0"/>
                <w:sz w:val="16"/>
                <w:szCs w:val="16"/>
                <w:lang w:eastAsia="en-US"/>
              </w:rPr>
              <w:t xml:space="preserve"> </w:t>
            </w:r>
            <w:r w:rsidRPr="00AE62F7">
              <w:rPr>
                <w:rFonts w:cs="Arial"/>
                <w:snapToGrid/>
                <w:color w:val="000000" w:themeColor="text1"/>
                <w:kern w:val="0"/>
                <w:sz w:val="16"/>
                <w:szCs w:val="16"/>
                <w:lang w:eastAsia="en-US"/>
              </w:rPr>
              <w:t>d’intervention</w:t>
            </w:r>
          </w:p>
        </w:tc>
        <w:tc>
          <w:tcPr>
            <w:cnfStyle w:val="000010000000" w:firstRow="0" w:lastRow="0" w:firstColumn="0" w:lastColumn="0" w:oddVBand="1" w:evenVBand="0" w:oddHBand="0" w:evenHBand="0" w:firstRowFirstColumn="0" w:firstRowLastColumn="0" w:lastRowFirstColumn="0" w:lastRowLastColumn="0"/>
            <w:tcW w:w="1666" w:type="pct"/>
            <w:tcBorders>
              <w:top w:val="double" w:sz="4" w:space="0" w:color="9BBB59" w:themeColor="accent3"/>
            </w:tcBorders>
          </w:tcPr>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Indicateurs</w:t>
            </w:r>
            <w:r w:rsidRPr="00AE62F7">
              <w:rPr>
                <w:rFonts w:eastAsia="Calibri" w:cs="Arial"/>
                <w:snapToGrid/>
                <w:color w:val="000000" w:themeColor="text1"/>
                <w:spacing w:val="-18"/>
                <w:kern w:val="0"/>
                <w:sz w:val="16"/>
                <w:szCs w:val="16"/>
                <w:lang w:eastAsia="en-US"/>
              </w:rPr>
              <w:t xml:space="preserve"> </w:t>
            </w:r>
            <w:r w:rsidRPr="00AE62F7">
              <w:rPr>
                <w:rFonts w:eastAsia="Calibri" w:cs="Arial"/>
                <w:snapToGrid/>
                <w:color w:val="000000" w:themeColor="text1"/>
                <w:kern w:val="0"/>
                <w:sz w:val="16"/>
                <w:szCs w:val="16"/>
                <w:lang w:eastAsia="en-US"/>
              </w:rPr>
              <w:t>objectivement</w:t>
            </w:r>
            <w:r w:rsidRPr="00AE62F7">
              <w:rPr>
                <w:rFonts w:eastAsia="Calibri" w:cs="Arial"/>
                <w:snapToGrid/>
                <w:color w:val="000000" w:themeColor="text1"/>
                <w:spacing w:val="-17"/>
                <w:kern w:val="0"/>
                <w:sz w:val="16"/>
                <w:szCs w:val="16"/>
                <w:lang w:eastAsia="en-US"/>
              </w:rPr>
              <w:t xml:space="preserve"> </w:t>
            </w:r>
            <w:r w:rsidRPr="00AE62F7">
              <w:rPr>
                <w:rFonts w:eastAsia="Calibri" w:cs="Arial"/>
                <w:snapToGrid/>
                <w:color w:val="000000" w:themeColor="text1"/>
                <w:kern w:val="0"/>
                <w:sz w:val="16"/>
                <w:szCs w:val="16"/>
                <w:lang w:eastAsia="en-US"/>
              </w:rPr>
              <w:t>vérifiables</w:t>
            </w:r>
          </w:p>
        </w:tc>
        <w:tc>
          <w:tcPr>
            <w:tcW w:w="833" w:type="pct"/>
            <w:tcBorders>
              <w:top w:val="double" w:sz="4" w:space="0" w:color="9BBB59" w:themeColor="accent3"/>
              <w:right w:val="single" w:sz="4" w:space="0" w:color="auto"/>
            </w:tcBorders>
          </w:tcPr>
          <w:p w:rsidR="00F5363C" w:rsidRPr="00AE62F7" w:rsidRDefault="00F5363C" w:rsidP="00F5363C">
            <w:pPr>
              <w:widowControl/>
              <w:suppressAutoHyphens w:val="0"/>
              <w:spacing w:after="60"/>
              <w:cnfStyle w:val="100000000000" w:firstRow="1" w:lastRow="0" w:firstColumn="0" w:lastColumn="0" w:oddVBand="0" w:evenVBand="0" w:oddHBand="0" w:evenHBand="0" w:firstRowFirstColumn="0" w:firstRowLastColumn="0" w:lastRowFirstColumn="0" w:lastRowLastColumn="0"/>
              <w:rPr>
                <w:rFonts w:cs="Arial"/>
                <w:snapToGrid/>
                <w:color w:val="000000" w:themeColor="text1"/>
                <w:kern w:val="0"/>
                <w:sz w:val="16"/>
                <w:szCs w:val="16"/>
                <w:lang w:eastAsia="en-US"/>
              </w:rPr>
            </w:pPr>
            <w:r w:rsidRPr="00AE62F7">
              <w:rPr>
                <w:rFonts w:eastAsia="Calibri" w:cs="Arial"/>
                <w:snapToGrid/>
                <w:color w:val="000000" w:themeColor="text1"/>
                <w:spacing w:val="-1"/>
                <w:kern w:val="0"/>
                <w:sz w:val="16"/>
                <w:szCs w:val="16"/>
                <w:lang w:eastAsia="en-US"/>
              </w:rPr>
              <w:t>Sources</w:t>
            </w:r>
            <w:r w:rsidRPr="00AE62F7">
              <w:rPr>
                <w:rFonts w:eastAsia="Calibri" w:cs="Arial"/>
                <w:snapToGrid/>
                <w:color w:val="000000" w:themeColor="text1"/>
                <w:spacing w:val="-12"/>
                <w:kern w:val="0"/>
                <w:sz w:val="16"/>
                <w:szCs w:val="16"/>
                <w:lang w:eastAsia="en-US"/>
              </w:rPr>
              <w:t xml:space="preserve"> </w:t>
            </w:r>
            <w:r w:rsidRPr="00AE62F7">
              <w:rPr>
                <w:rFonts w:eastAsia="Calibri" w:cs="Arial"/>
                <w:snapToGrid/>
                <w:color w:val="000000" w:themeColor="text1"/>
                <w:kern w:val="0"/>
                <w:sz w:val="16"/>
                <w:szCs w:val="16"/>
                <w:lang w:eastAsia="en-US"/>
              </w:rPr>
              <w:t>de</w:t>
            </w:r>
            <w:r w:rsidRPr="00AE62F7">
              <w:rPr>
                <w:rFonts w:eastAsia="Calibri" w:cs="Arial"/>
                <w:snapToGrid/>
                <w:color w:val="000000" w:themeColor="text1"/>
                <w:spacing w:val="-11"/>
                <w:kern w:val="0"/>
                <w:sz w:val="16"/>
                <w:szCs w:val="16"/>
                <w:lang w:eastAsia="en-US"/>
              </w:rPr>
              <w:t xml:space="preserve"> </w:t>
            </w:r>
            <w:r w:rsidRPr="00AE62F7">
              <w:rPr>
                <w:rFonts w:eastAsia="Calibri" w:cs="Arial"/>
                <w:snapToGrid/>
                <w:color w:val="000000" w:themeColor="text1"/>
                <w:kern w:val="0"/>
                <w:sz w:val="16"/>
                <w:szCs w:val="16"/>
                <w:lang w:eastAsia="en-US"/>
              </w:rPr>
              <w:t>vérification</w:t>
            </w:r>
          </w:p>
        </w:tc>
        <w:tc>
          <w:tcPr>
            <w:cnfStyle w:val="000100000000" w:firstRow="0" w:lastRow="0" w:firstColumn="0" w:lastColumn="1" w:oddVBand="0" w:evenVBand="0" w:oddHBand="0" w:evenHBand="0" w:firstRowFirstColumn="0" w:firstRowLastColumn="0" w:lastRowFirstColumn="0" w:lastRowLastColumn="0"/>
            <w:tcW w:w="1613" w:type="pct"/>
            <w:tcBorders>
              <w:top w:val="double" w:sz="4" w:space="0" w:color="9BBB59" w:themeColor="accent3"/>
              <w:left w:val="single" w:sz="4" w:space="0" w:color="auto"/>
              <w:right w:val="double" w:sz="4" w:space="0" w:color="9BBB59" w:themeColor="accent3"/>
            </w:tcBorders>
          </w:tcPr>
          <w:p w:rsidR="00F5363C" w:rsidRPr="00AE62F7" w:rsidRDefault="00F5363C" w:rsidP="00F5363C">
            <w:pPr>
              <w:widowControl/>
              <w:suppressAutoHyphens w:val="0"/>
              <w:spacing w:after="60"/>
              <w:rPr>
                <w:rFonts w:cs="Arial"/>
                <w:b w:val="0"/>
                <w:snapToGrid/>
                <w:color w:val="000000" w:themeColor="text1"/>
                <w:kern w:val="0"/>
                <w:sz w:val="16"/>
                <w:szCs w:val="16"/>
                <w:lang w:eastAsia="en-US"/>
              </w:rPr>
            </w:pPr>
            <w:r w:rsidRPr="00AE62F7">
              <w:rPr>
                <w:rFonts w:eastAsia="Calibri" w:cs="Arial"/>
                <w:b w:val="0"/>
                <w:snapToGrid/>
                <w:color w:val="000000" w:themeColor="text1"/>
                <w:spacing w:val="-1"/>
                <w:kern w:val="0"/>
                <w:sz w:val="16"/>
                <w:szCs w:val="16"/>
                <w:lang w:eastAsia="en-US"/>
              </w:rPr>
              <w:t>Hypothèses</w:t>
            </w:r>
          </w:p>
        </w:tc>
      </w:tr>
      <w:tr w:rsidR="005F4FFF" w:rsidRPr="00AE62F7" w:rsidTr="005F4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double" w:sz="4" w:space="0" w:color="9BBB59" w:themeColor="accent3"/>
              <w:right w:val="double" w:sz="4" w:space="0" w:color="9BBB59" w:themeColor="accent3"/>
            </w:tcBorders>
          </w:tcPr>
          <w:p w:rsidR="005F4FFF" w:rsidRPr="00AE62F7" w:rsidRDefault="005F4FFF" w:rsidP="005F4FFF">
            <w:pPr>
              <w:widowControl/>
              <w:suppressAutoHyphens w:val="0"/>
              <w:spacing w:after="60"/>
              <w:jc w:val="center"/>
              <w:rPr>
                <w:rFonts w:cs="Arial"/>
                <w:b w:val="0"/>
                <w:snapToGrid/>
                <w:color w:val="000000" w:themeColor="text1"/>
                <w:kern w:val="0"/>
                <w:sz w:val="16"/>
                <w:szCs w:val="16"/>
                <w:lang w:eastAsia="en-US"/>
              </w:rPr>
            </w:pPr>
            <w:r w:rsidRPr="00AE62F7">
              <w:rPr>
                <w:rFonts w:eastAsia="Calibri" w:cs="Arial"/>
                <w:b w:val="0"/>
                <w:snapToGrid/>
                <w:color w:val="000000" w:themeColor="text1"/>
                <w:spacing w:val="-1"/>
                <w:kern w:val="0"/>
                <w:sz w:val="16"/>
                <w:szCs w:val="16"/>
                <w:u w:val="single" w:color="000000"/>
                <w:lang w:eastAsia="en-US"/>
              </w:rPr>
              <w:t>Objectif</w:t>
            </w:r>
            <w:r w:rsidRPr="00AE62F7">
              <w:rPr>
                <w:rFonts w:eastAsia="Calibri" w:cs="Arial"/>
                <w:b w:val="0"/>
                <w:snapToGrid/>
                <w:color w:val="000000" w:themeColor="text1"/>
                <w:spacing w:val="-11"/>
                <w:kern w:val="0"/>
                <w:sz w:val="16"/>
                <w:szCs w:val="16"/>
                <w:u w:val="single" w:color="000000"/>
                <w:lang w:eastAsia="en-US"/>
              </w:rPr>
              <w:t xml:space="preserve"> </w:t>
            </w:r>
            <w:r w:rsidRPr="00AE62F7">
              <w:rPr>
                <w:rFonts w:eastAsia="Calibri" w:cs="Arial"/>
                <w:b w:val="0"/>
                <w:snapToGrid/>
                <w:color w:val="000000" w:themeColor="text1"/>
                <w:spacing w:val="-1"/>
                <w:kern w:val="0"/>
                <w:sz w:val="16"/>
                <w:szCs w:val="16"/>
                <w:u w:val="single" w:color="000000"/>
                <w:lang w:eastAsia="en-US"/>
              </w:rPr>
              <w:t>global</w:t>
            </w:r>
          </w:p>
          <w:p w:rsidR="005F4FFF" w:rsidRPr="00AE62F7" w:rsidRDefault="005F4FFF" w:rsidP="005F4FFF">
            <w:pPr>
              <w:widowControl/>
              <w:suppressAutoHyphens w:val="0"/>
              <w:spacing w:after="60"/>
              <w:jc w:val="center"/>
              <w:rPr>
                <w:rFonts w:eastAsia="Calibri" w:cs="Arial"/>
                <w:b w:val="0"/>
                <w:snapToGrid/>
                <w:color w:val="000000" w:themeColor="text1"/>
                <w:kern w:val="0"/>
                <w:sz w:val="16"/>
                <w:szCs w:val="16"/>
                <w:lang w:eastAsia="en-US"/>
              </w:rPr>
            </w:pPr>
            <w:r w:rsidRPr="00AE62F7">
              <w:rPr>
                <w:rFonts w:eastAsia="Calibri" w:cs="Arial"/>
                <w:b w:val="0"/>
                <w:snapToGrid/>
                <w:color w:val="000000" w:themeColor="text1"/>
                <w:kern w:val="0"/>
                <w:sz w:val="16"/>
                <w:szCs w:val="16"/>
                <w:lang w:eastAsia="en-US"/>
              </w:rPr>
              <w:t>La</w:t>
            </w:r>
            <w:r w:rsidRPr="00AE62F7">
              <w:rPr>
                <w:rFonts w:eastAsia="Calibri" w:cs="Arial"/>
                <w:b w:val="0"/>
                <w:snapToGrid/>
                <w:color w:val="000000" w:themeColor="text1"/>
                <w:spacing w:val="54"/>
                <w:kern w:val="0"/>
                <w:sz w:val="16"/>
                <w:szCs w:val="16"/>
                <w:lang w:eastAsia="en-US"/>
              </w:rPr>
              <w:t xml:space="preserve"> </w:t>
            </w:r>
            <w:r w:rsidRPr="00AE62F7">
              <w:rPr>
                <w:rFonts w:eastAsia="Calibri" w:cs="Arial"/>
                <w:b w:val="0"/>
                <w:snapToGrid/>
                <w:color w:val="000000" w:themeColor="text1"/>
                <w:kern w:val="0"/>
                <w:sz w:val="16"/>
                <w:szCs w:val="16"/>
                <w:lang w:eastAsia="en-US"/>
              </w:rPr>
              <w:t>performance</w:t>
            </w:r>
            <w:r w:rsidRPr="00AE62F7">
              <w:rPr>
                <w:rFonts w:eastAsia="Calibri" w:cs="Arial"/>
                <w:b w:val="0"/>
                <w:snapToGrid/>
                <w:color w:val="000000" w:themeColor="text1"/>
                <w:spacing w:val="54"/>
                <w:kern w:val="0"/>
                <w:sz w:val="16"/>
                <w:szCs w:val="16"/>
                <w:lang w:eastAsia="en-US"/>
              </w:rPr>
              <w:t xml:space="preserve"> </w:t>
            </w:r>
            <w:r w:rsidRPr="00AE62F7">
              <w:rPr>
                <w:rFonts w:eastAsia="Calibri" w:cs="Arial"/>
                <w:b w:val="0"/>
                <w:snapToGrid/>
                <w:color w:val="000000" w:themeColor="text1"/>
                <w:kern w:val="0"/>
                <w:sz w:val="16"/>
                <w:szCs w:val="16"/>
                <w:lang w:eastAsia="en-US"/>
              </w:rPr>
              <w:t>du</w:t>
            </w:r>
            <w:r w:rsidRPr="00AE62F7">
              <w:rPr>
                <w:rFonts w:eastAsia="Calibri" w:cs="Arial"/>
                <w:b w:val="0"/>
                <w:snapToGrid/>
                <w:color w:val="000000" w:themeColor="text1"/>
                <w:spacing w:val="54"/>
                <w:kern w:val="0"/>
                <w:sz w:val="16"/>
                <w:szCs w:val="16"/>
                <w:lang w:eastAsia="en-US"/>
              </w:rPr>
              <w:t xml:space="preserve"> </w:t>
            </w:r>
            <w:r w:rsidRPr="00AE62F7">
              <w:rPr>
                <w:rFonts w:eastAsia="Calibri" w:cs="Arial"/>
                <w:b w:val="0"/>
                <w:snapToGrid/>
                <w:color w:val="000000" w:themeColor="text1"/>
                <w:kern w:val="0"/>
                <w:sz w:val="16"/>
                <w:szCs w:val="16"/>
                <w:lang w:eastAsia="en-US"/>
              </w:rPr>
              <w:t>système</w:t>
            </w:r>
            <w:r w:rsidRPr="00AE62F7">
              <w:rPr>
                <w:rFonts w:eastAsia="Calibri" w:cs="Arial"/>
                <w:b w:val="0"/>
                <w:snapToGrid/>
                <w:color w:val="000000" w:themeColor="text1"/>
                <w:spacing w:val="55"/>
                <w:kern w:val="0"/>
                <w:sz w:val="16"/>
                <w:szCs w:val="16"/>
                <w:lang w:eastAsia="en-US"/>
              </w:rPr>
              <w:t xml:space="preserve"> </w:t>
            </w:r>
            <w:r w:rsidRPr="00AE62F7">
              <w:rPr>
                <w:rFonts w:eastAsia="Calibri" w:cs="Arial"/>
                <w:b w:val="0"/>
                <w:snapToGrid/>
                <w:color w:val="000000" w:themeColor="text1"/>
                <w:kern w:val="0"/>
                <w:sz w:val="16"/>
                <w:szCs w:val="16"/>
                <w:lang w:eastAsia="en-US"/>
              </w:rPr>
              <w:t>de</w:t>
            </w:r>
            <w:r w:rsidRPr="00AE62F7">
              <w:rPr>
                <w:rFonts w:eastAsia="Calibri" w:cs="Arial"/>
                <w:b w:val="0"/>
                <w:snapToGrid/>
                <w:color w:val="000000" w:themeColor="text1"/>
                <w:spacing w:val="30"/>
                <w:w w:val="99"/>
                <w:kern w:val="0"/>
                <w:sz w:val="16"/>
                <w:szCs w:val="16"/>
                <w:lang w:eastAsia="en-US"/>
              </w:rPr>
              <w:t xml:space="preserve"> </w:t>
            </w:r>
            <w:r w:rsidRPr="00AE62F7">
              <w:rPr>
                <w:rFonts w:eastAsia="Calibri" w:cs="Arial"/>
                <w:b w:val="0"/>
                <w:snapToGrid/>
                <w:color w:val="000000" w:themeColor="text1"/>
                <w:kern w:val="0"/>
                <w:sz w:val="16"/>
                <w:szCs w:val="16"/>
                <w:lang w:eastAsia="en-US"/>
              </w:rPr>
              <w:t>santé</w:t>
            </w:r>
            <w:r w:rsidRPr="00AE62F7">
              <w:rPr>
                <w:rFonts w:eastAsia="Calibri" w:cs="Arial"/>
                <w:b w:val="0"/>
                <w:snapToGrid/>
                <w:color w:val="000000" w:themeColor="text1"/>
                <w:spacing w:val="-8"/>
                <w:kern w:val="0"/>
                <w:sz w:val="16"/>
                <w:szCs w:val="16"/>
                <w:lang w:eastAsia="en-US"/>
              </w:rPr>
              <w:t xml:space="preserve"> </w:t>
            </w:r>
            <w:r w:rsidRPr="00AE62F7">
              <w:rPr>
                <w:rFonts w:eastAsia="Calibri" w:cs="Arial"/>
                <w:b w:val="0"/>
                <w:snapToGrid/>
                <w:color w:val="000000" w:themeColor="text1"/>
                <w:kern w:val="0"/>
                <w:sz w:val="16"/>
                <w:szCs w:val="16"/>
                <w:lang w:eastAsia="en-US"/>
              </w:rPr>
              <w:t>au</w:t>
            </w:r>
            <w:r w:rsidRPr="00AE62F7">
              <w:rPr>
                <w:rFonts w:eastAsia="Calibri" w:cs="Arial"/>
                <w:b w:val="0"/>
                <w:snapToGrid/>
                <w:color w:val="000000" w:themeColor="text1"/>
                <w:spacing w:val="-7"/>
                <w:kern w:val="0"/>
                <w:sz w:val="16"/>
                <w:szCs w:val="16"/>
                <w:lang w:eastAsia="en-US"/>
              </w:rPr>
              <w:t xml:space="preserve"> </w:t>
            </w:r>
            <w:r w:rsidRPr="00AE62F7">
              <w:rPr>
                <w:rFonts w:eastAsia="Calibri" w:cs="Arial"/>
                <w:b w:val="0"/>
                <w:snapToGrid/>
                <w:color w:val="000000" w:themeColor="text1"/>
                <w:kern w:val="0"/>
                <w:sz w:val="16"/>
                <w:szCs w:val="16"/>
                <w:lang w:eastAsia="en-US"/>
              </w:rPr>
              <w:t>Burundi</w:t>
            </w:r>
            <w:r w:rsidRPr="00AE62F7">
              <w:rPr>
                <w:rFonts w:eastAsia="Calibri" w:cs="Arial"/>
                <w:b w:val="0"/>
                <w:snapToGrid/>
                <w:color w:val="000000" w:themeColor="text1"/>
                <w:spacing w:val="-5"/>
                <w:kern w:val="0"/>
                <w:sz w:val="16"/>
                <w:szCs w:val="16"/>
                <w:lang w:eastAsia="en-US"/>
              </w:rPr>
              <w:t xml:space="preserve"> </w:t>
            </w:r>
            <w:r w:rsidRPr="00AE62F7">
              <w:rPr>
                <w:rFonts w:eastAsia="Calibri" w:cs="Arial"/>
                <w:b w:val="0"/>
                <w:snapToGrid/>
                <w:color w:val="000000" w:themeColor="text1"/>
                <w:kern w:val="0"/>
                <w:sz w:val="16"/>
                <w:szCs w:val="16"/>
                <w:lang w:eastAsia="en-US"/>
              </w:rPr>
              <w:t>est</w:t>
            </w:r>
            <w:r w:rsidRPr="00AE62F7">
              <w:rPr>
                <w:rFonts w:eastAsia="Calibri" w:cs="Arial"/>
                <w:b w:val="0"/>
                <w:snapToGrid/>
                <w:color w:val="000000" w:themeColor="text1"/>
                <w:spacing w:val="-7"/>
                <w:kern w:val="0"/>
                <w:sz w:val="16"/>
                <w:szCs w:val="16"/>
                <w:lang w:eastAsia="en-US"/>
              </w:rPr>
              <w:t xml:space="preserve"> </w:t>
            </w:r>
            <w:r w:rsidRPr="00AE62F7">
              <w:rPr>
                <w:rFonts w:eastAsia="Calibri" w:cs="Arial"/>
                <w:b w:val="0"/>
                <w:snapToGrid/>
                <w:color w:val="000000" w:themeColor="text1"/>
                <w:kern w:val="0"/>
                <w:sz w:val="16"/>
                <w:szCs w:val="16"/>
                <w:lang w:eastAsia="en-US"/>
              </w:rPr>
              <w:t>améliorée.</w:t>
            </w:r>
          </w:p>
        </w:tc>
      </w:tr>
      <w:tr w:rsidR="00686642" w:rsidRPr="00AE62F7" w:rsidTr="005F4FFF">
        <w:tc>
          <w:tcPr>
            <w:cnfStyle w:val="001000000000" w:firstRow="0" w:lastRow="0" w:firstColumn="1" w:lastColumn="0" w:oddVBand="0" w:evenVBand="0" w:oddHBand="0" w:evenHBand="0" w:firstRowFirstColumn="0" w:firstRowLastColumn="0" w:lastRowFirstColumn="0" w:lastRowLastColumn="0"/>
            <w:tcW w:w="888" w:type="pct"/>
            <w:tcBorders>
              <w:left w:val="double" w:sz="4" w:space="0" w:color="9BBB59" w:themeColor="accent3"/>
            </w:tcBorders>
          </w:tcPr>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eastAsia="Calibri" w:cs="Arial"/>
                <w:snapToGrid/>
                <w:color w:val="000000" w:themeColor="text1"/>
                <w:spacing w:val="-1"/>
                <w:kern w:val="0"/>
                <w:sz w:val="16"/>
                <w:szCs w:val="16"/>
                <w:u w:val="single" w:color="000000"/>
                <w:lang w:eastAsia="en-US"/>
              </w:rPr>
              <w:t>Objectif</w:t>
            </w:r>
            <w:r w:rsidRPr="00AE62F7">
              <w:rPr>
                <w:rFonts w:eastAsia="Calibri" w:cs="Arial"/>
                <w:snapToGrid/>
                <w:color w:val="000000" w:themeColor="text1"/>
                <w:spacing w:val="-15"/>
                <w:kern w:val="0"/>
                <w:sz w:val="16"/>
                <w:szCs w:val="16"/>
                <w:u w:val="single" w:color="000000"/>
                <w:lang w:eastAsia="en-US"/>
              </w:rPr>
              <w:t xml:space="preserve"> </w:t>
            </w:r>
            <w:r w:rsidRPr="00AE62F7">
              <w:rPr>
                <w:rFonts w:eastAsia="Calibri" w:cs="Arial"/>
                <w:snapToGrid/>
                <w:color w:val="000000" w:themeColor="text1"/>
                <w:spacing w:val="-1"/>
                <w:kern w:val="0"/>
                <w:sz w:val="16"/>
                <w:szCs w:val="16"/>
                <w:u w:val="single" w:color="000000"/>
                <w:lang w:eastAsia="en-US"/>
              </w:rPr>
              <w:t>spécifique</w:t>
            </w:r>
          </w:p>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cs="Arial"/>
                <w:snapToGrid/>
                <w:color w:val="000000" w:themeColor="text1"/>
                <w:spacing w:val="-1"/>
                <w:kern w:val="0"/>
                <w:sz w:val="16"/>
                <w:szCs w:val="16"/>
                <w:lang w:eastAsia="en-US"/>
              </w:rPr>
              <w:t>Les</w:t>
            </w:r>
            <w:r w:rsidRPr="00AE62F7">
              <w:rPr>
                <w:rFonts w:cs="Arial"/>
                <w:snapToGrid/>
                <w:color w:val="000000" w:themeColor="text1"/>
                <w:spacing w:val="20"/>
                <w:kern w:val="0"/>
                <w:sz w:val="16"/>
                <w:szCs w:val="16"/>
                <w:lang w:eastAsia="en-US"/>
              </w:rPr>
              <w:t xml:space="preserve"> </w:t>
            </w:r>
            <w:r w:rsidRPr="00AE62F7">
              <w:rPr>
                <w:rFonts w:cs="Arial"/>
                <w:snapToGrid/>
                <w:color w:val="000000" w:themeColor="text1"/>
                <w:kern w:val="0"/>
                <w:sz w:val="16"/>
                <w:szCs w:val="16"/>
                <w:lang w:eastAsia="en-US"/>
              </w:rPr>
              <w:t>prestations</w:t>
            </w:r>
            <w:r w:rsidRPr="00AE62F7">
              <w:rPr>
                <w:rFonts w:cs="Arial"/>
                <w:snapToGrid/>
                <w:color w:val="000000" w:themeColor="text1"/>
                <w:spacing w:val="20"/>
                <w:kern w:val="0"/>
                <w:sz w:val="16"/>
                <w:szCs w:val="16"/>
                <w:lang w:eastAsia="en-US"/>
              </w:rPr>
              <w:t xml:space="preserve"> </w:t>
            </w:r>
            <w:r w:rsidRPr="00AE62F7">
              <w:rPr>
                <w:rFonts w:cs="Arial"/>
                <w:snapToGrid/>
                <w:color w:val="000000" w:themeColor="text1"/>
                <w:kern w:val="0"/>
                <w:sz w:val="16"/>
                <w:szCs w:val="16"/>
                <w:lang w:eastAsia="en-US"/>
              </w:rPr>
              <w:t>de</w:t>
            </w:r>
            <w:r w:rsidRPr="00AE62F7">
              <w:rPr>
                <w:rFonts w:cs="Arial"/>
                <w:snapToGrid/>
                <w:color w:val="000000" w:themeColor="text1"/>
                <w:spacing w:val="18"/>
                <w:kern w:val="0"/>
                <w:sz w:val="16"/>
                <w:szCs w:val="16"/>
                <w:lang w:eastAsia="en-US"/>
              </w:rPr>
              <w:t xml:space="preserve"> </w:t>
            </w:r>
            <w:r w:rsidRPr="00AE62F7">
              <w:rPr>
                <w:rFonts w:cs="Arial"/>
                <w:snapToGrid/>
                <w:color w:val="000000" w:themeColor="text1"/>
                <w:kern w:val="0"/>
                <w:sz w:val="16"/>
                <w:szCs w:val="16"/>
                <w:lang w:eastAsia="en-US"/>
              </w:rPr>
              <w:t>santé</w:t>
            </w:r>
            <w:r w:rsidRPr="00AE62F7">
              <w:rPr>
                <w:rFonts w:cs="Arial"/>
                <w:snapToGrid/>
                <w:color w:val="000000" w:themeColor="text1"/>
                <w:spacing w:val="19"/>
                <w:kern w:val="0"/>
                <w:sz w:val="16"/>
                <w:szCs w:val="16"/>
                <w:lang w:eastAsia="en-US"/>
              </w:rPr>
              <w:t xml:space="preserve"> </w:t>
            </w:r>
            <w:r w:rsidRPr="00AE62F7">
              <w:rPr>
                <w:rFonts w:cs="Arial"/>
                <w:snapToGrid/>
                <w:color w:val="000000" w:themeColor="text1"/>
                <w:kern w:val="0"/>
                <w:sz w:val="16"/>
                <w:szCs w:val="16"/>
                <w:lang w:eastAsia="en-US"/>
              </w:rPr>
              <w:t>au</w:t>
            </w:r>
            <w:r w:rsidRPr="00AE62F7">
              <w:rPr>
                <w:rFonts w:cs="Arial"/>
                <w:snapToGrid/>
                <w:color w:val="000000" w:themeColor="text1"/>
                <w:spacing w:val="27"/>
                <w:w w:val="99"/>
                <w:kern w:val="0"/>
                <w:sz w:val="16"/>
                <w:szCs w:val="16"/>
                <w:lang w:eastAsia="en-US"/>
              </w:rPr>
              <w:t xml:space="preserve"> </w:t>
            </w:r>
            <w:r w:rsidRPr="00AE62F7">
              <w:rPr>
                <w:rFonts w:cs="Arial"/>
                <w:snapToGrid/>
                <w:color w:val="000000" w:themeColor="text1"/>
                <w:kern w:val="0"/>
                <w:sz w:val="16"/>
                <w:szCs w:val="16"/>
                <w:lang w:eastAsia="en-US"/>
              </w:rPr>
              <w:t>bénéfice</w:t>
            </w:r>
            <w:r w:rsidRPr="00AE62F7">
              <w:rPr>
                <w:rFonts w:cs="Arial"/>
                <w:snapToGrid/>
                <w:color w:val="000000" w:themeColor="text1"/>
                <w:spacing w:val="25"/>
                <w:kern w:val="0"/>
                <w:sz w:val="16"/>
                <w:szCs w:val="16"/>
                <w:lang w:eastAsia="en-US"/>
              </w:rPr>
              <w:t xml:space="preserve"> </w:t>
            </w:r>
            <w:r w:rsidRPr="00AE62F7">
              <w:rPr>
                <w:rFonts w:cs="Arial"/>
                <w:snapToGrid/>
                <w:color w:val="000000" w:themeColor="text1"/>
                <w:kern w:val="0"/>
                <w:sz w:val="16"/>
                <w:szCs w:val="16"/>
                <w:lang w:eastAsia="en-US"/>
              </w:rPr>
              <w:t>de</w:t>
            </w:r>
            <w:r w:rsidRPr="00AE62F7">
              <w:rPr>
                <w:rFonts w:cs="Arial"/>
                <w:snapToGrid/>
                <w:color w:val="000000" w:themeColor="text1"/>
                <w:spacing w:val="26"/>
                <w:kern w:val="0"/>
                <w:sz w:val="16"/>
                <w:szCs w:val="16"/>
                <w:lang w:eastAsia="en-US"/>
              </w:rPr>
              <w:t xml:space="preserve"> </w:t>
            </w:r>
            <w:r w:rsidRPr="00AE62F7">
              <w:rPr>
                <w:rFonts w:cs="Arial"/>
                <w:snapToGrid/>
                <w:color w:val="000000" w:themeColor="text1"/>
                <w:kern w:val="0"/>
                <w:sz w:val="16"/>
                <w:szCs w:val="16"/>
                <w:lang w:eastAsia="en-US"/>
              </w:rPr>
              <w:t>la</w:t>
            </w:r>
            <w:r w:rsidRPr="00AE62F7">
              <w:rPr>
                <w:rFonts w:cs="Arial"/>
                <w:snapToGrid/>
                <w:color w:val="000000" w:themeColor="text1"/>
                <w:spacing w:val="26"/>
                <w:kern w:val="0"/>
                <w:sz w:val="16"/>
                <w:szCs w:val="16"/>
                <w:lang w:eastAsia="en-US"/>
              </w:rPr>
              <w:t xml:space="preserve"> </w:t>
            </w:r>
            <w:r w:rsidRPr="00AE62F7">
              <w:rPr>
                <w:rFonts w:cs="Arial"/>
                <w:snapToGrid/>
                <w:color w:val="000000" w:themeColor="text1"/>
                <w:kern w:val="0"/>
                <w:sz w:val="16"/>
                <w:szCs w:val="16"/>
                <w:lang w:eastAsia="en-US"/>
              </w:rPr>
              <w:t>population</w:t>
            </w:r>
            <w:r w:rsidRPr="00AE62F7">
              <w:rPr>
                <w:rFonts w:cs="Arial"/>
                <w:snapToGrid/>
                <w:color w:val="000000" w:themeColor="text1"/>
                <w:spacing w:val="24"/>
                <w:kern w:val="0"/>
                <w:sz w:val="16"/>
                <w:szCs w:val="16"/>
                <w:lang w:eastAsia="en-US"/>
              </w:rPr>
              <w:t xml:space="preserve"> </w:t>
            </w:r>
            <w:r w:rsidRPr="00AE62F7">
              <w:rPr>
                <w:rFonts w:cs="Arial"/>
                <w:snapToGrid/>
                <w:color w:val="000000" w:themeColor="text1"/>
                <w:kern w:val="0"/>
                <w:sz w:val="16"/>
                <w:szCs w:val="16"/>
                <w:lang w:eastAsia="en-US"/>
              </w:rPr>
              <w:t>sont</w:t>
            </w:r>
            <w:r w:rsidRPr="00AE62F7">
              <w:rPr>
                <w:rFonts w:cs="Arial"/>
                <w:snapToGrid/>
                <w:color w:val="000000" w:themeColor="text1"/>
                <w:spacing w:val="22"/>
                <w:w w:val="99"/>
                <w:kern w:val="0"/>
                <w:sz w:val="16"/>
                <w:szCs w:val="16"/>
                <w:lang w:eastAsia="en-US"/>
              </w:rPr>
              <w:t xml:space="preserve"> </w:t>
            </w:r>
            <w:r w:rsidRPr="00AE62F7">
              <w:rPr>
                <w:rFonts w:cs="Arial"/>
                <w:snapToGrid/>
                <w:color w:val="000000" w:themeColor="text1"/>
                <w:kern w:val="0"/>
                <w:sz w:val="16"/>
                <w:szCs w:val="16"/>
                <w:lang w:eastAsia="en-US"/>
              </w:rPr>
              <w:t>augmentées</w:t>
            </w:r>
            <w:r w:rsidRPr="00AE62F7">
              <w:rPr>
                <w:rFonts w:cs="Arial"/>
                <w:snapToGrid/>
                <w:color w:val="000000" w:themeColor="text1"/>
                <w:spacing w:val="29"/>
                <w:kern w:val="0"/>
                <w:sz w:val="16"/>
                <w:szCs w:val="16"/>
                <w:lang w:eastAsia="en-US"/>
              </w:rPr>
              <w:t xml:space="preserve"> </w:t>
            </w:r>
            <w:r w:rsidRPr="00AE62F7">
              <w:rPr>
                <w:rFonts w:cs="Arial"/>
                <w:snapToGrid/>
                <w:color w:val="000000" w:themeColor="text1"/>
                <w:kern w:val="0"/>
                <w:sz w:val="16"/>
                <w:szCs w:val="16"/>
                <w:lang w:eastAsia="en-US"/>
              </w:rPr>
              <w:t>en</w:t>
            </w:r>
            <w:r w:rsidRPr="00AE62F7">
              <w:rPr>
                <w:rFonts w:cs="Arial"/>
                <w:snapToGrid/>
                <w:color w:val="000000" w:themeColor="text1"/>
                <w:spacing w:val="28"/>
                <w:kern w:val="0"/>
                <w:sz w:val="16"/>
                <w:szCs w:val="16"/>
                <w:lang w:eastAsia="en-US"/>
              </w:rPr>
              <w:t xml:space="preserve"> </w:t>
            </w:r>
            <w:r w:rsidRPr="00AE62F7">
              <w:rPr>
                <w:rFonts w:cs="Arial"/>
                <w:snapToGrid/>
                <w:color w:val="000000" w:themeColor="text1"/>
                <w:kern w:val="0"/>
                <w:sz w:val="16"/>
                <w:szCs w:val="16"/>
                <w:lang w:eastAsia="en-US"/>
              </w:rPr>
              <w:t>quantité</w:t>
            </w:r>
            <w:r w:rsidRPr="00AE62F7">
              <w:rPr>
                <w:rFonts w:cs="Arial"/>
                <w:snapToGrid/>
                <w:color w:val="000000" w:themeColor="text1"/>
                <w:spacing w:val="31"/>
                <w:kern w:val="0"/>
                <w:sz w:val="16"/>
                <w:szCs w:val="16"/>
                <w:lang w:eastAsia="en-US"/>
              </w:rPr>
              <w:t xml:space="preserve"> </w:t>
            </w:r>
            <w:r w:rsidRPr="00AE62F7">
              <w:rPr>
                <w:rFonts w:cs="Arial"/>
                <w:snapToGrid/>
                <w:color w:val="000000" w:themeColor="text1"/>
                <w:kern w:val="0"/>
                <w:sz w:val="16"/>
                <w:szCs w:val="16"/>
                <w:lang w:eastAsia="en-US"/>
              </w:rPr>
              <w:t>et</w:t>
            </w:r>
            <w:r w:rsidRPr="00AE62F7">
              <w:rPr>
                <w:rFonts w:cs="Arial"/>
                <w:snapToGrid/>
                <w:color w:val="000000" w:themeColor="text1"/>
                <w:spacing w:val="27"/>
                <w:kern w:val="0"/>
                <w:sz w:val="16"/>
                <w:szCs w:val="16"/>
                <w:lang w:eastAsia="en-US"/>
              </w:rPr>
              <w:t xml:space="preserve"> </w:t>
            </w:r>
            <w:r w:rsidRPr="00AE62F7">
              <w:rPr>
                <w:rFonts w:cs="Arial"/>
                <w:snapToGrid/>
                <w:color w:val="000000" w:themeColor="text1"/>
                <w:kern w:val="0"/>
                <w:sz w:val="16"/>
                <w:szCs w:val="16"/>
                <w:lang w:eastAsia="en-US"/>
              </w:rPr>
              <w:t>en</w:t>
            </w:r>
            <w:r w:rsidRPr="00AE62F7">
              <w:rPr>
                <w:rFonts w:cs="Arial"/>
                <w:snapToGrid/>
                <w:color w:val="000000" w:themeColor="text1"/>
                <w:spacing w:val="21"/>
                <w:w w:val="99"/>
                <w:kern w:val="0"/>
                <w:sz w:val="16"/>
                <w:szCs w:val="16"/>
                <w:lang w:eastAsia="en-US"/>
              </w:rPr>
              <w:t xml:space="preserve"> </w:t>
            </w:r>
            <w:r w:rsidRPr="00AE62F7">
              <w:rPr>
                <w:rFonts w:cs="Arial"/>
                <w:snapToGrid/>
                <w:color w:val="000000" w:themeColor="text1"/>
                <w:kern w:val="0"/>
                <w:sz w:val="16"/>
                <w:szCs w:val="16"/>
                <w:lang w:eastAsia="en-US"/>
              </w:rPr>
              <w:t>qualité</w:t>
            </w:r>
            <w:r w:rsidRPr="00AE62F7">
              <w:rPr>
                <w:rFonts w:cs="Arial"/>
                <w:snapToGrid/>
                <w:color w:val="000000" w:themeColor="text1"/>
                <w:spacing w:val="25"/>
                <w:kern w:val="0"/>
                <w:sz w:val="16"/>
                <w:szCs w:val="16"/>
                <w:lang w:eastAsia="en-US"/>
              </w:rPr>
              <w:t xml:space="preserve"> </w:t>
            </w:r>
            <w:r w:rsidRPr="00AE62F7">
              <w:rPr>
                <w:rFonts w:cs="Arial"/>
                <w:snapToGrid/>
                <w:color w:val="000000" w:themeColor="text1"/>
                <w:spacing w:val="-1"/>
                <w:kern w:val="0"/>
                <w:sz w:val="16"/>
                <w:szCs w:val="16"/>
                <w:lang w:eastAsia="en-US"/>
              </w:rPr>
              <w:t>par</w:t>
            </w:r>
            <w:r w:rsidRPr="00AE62F7">
              <w:rPr>
                <w:rFonts w:cs="Arial"/>
                <w:snapToGrid/>
                <w:color w:val="000000" w:themeColor="text1"/>
                <w:spacing w:val="27"/>
                <w:kern w:val="0"/>
                <w:sz w:val="16"/>
                <w:szCs w:val="16"/>
                <w:lang w:eastAsia="en-US"/>
              </w:rPr>
              <w:t xml:space="preserve"> </w:t>
            </w:r>
            <w:r w:rsidRPr="00AE62F7">
              <w:rPr>
                <w:rFonts w:cs="Arial"/>
                <w:snapToGrid/>
                <w:color w:val="000000" w:themeColor="text1"/>
                <w:kern w:val="0"/>
                <w:sz w:val="16"/>
                <w:szCs w:val="16"/>
                <w:lang w:eastAsia="en-US"/>
              </w:rPr>
              <w:t>l’amélioration</w:t>
            </w:r>
            <w:r w:rsidRPr="00AE62F7">
              <w:rPr>
                <w:rFonts w:cs="Arial"/>
                <w:snapToGrid/>
                <w:color w:val="000000" w:themeColor="text1"/>
                <w:spacing w:val="26"/>
                <w:kern w:val="0"/>
                <w:sz w:val="16"/>
                <w:szCs w:val="16"/>
                <w:lang w:eastAsia="en-US"/>
              </w:rPr>
              <w:t xml:space="preserve"> </w:t>
            </w:r>
            <w:r w:rsidRPr="00AE62F7">
              <w:rPr>
                <w:rFonts w:cs="Arial"/>
                <w:snapToGrid/>
                <w:color w:val="000000" w:themeColor="text1"/>
                <w:kern w:val="0"/>
                <w:sz w:val="16"/>
                <w:szCs w:val="16"/>
                <w:lang w:eastAsia="en-US"/>
              </w:rPr>
              <w:t>de</w:t>
            </w:r>
            <w:r w:rsidRPr="00AE62F7">
              <w:rPr>
                <w:rFonts w:cs="Arial"/>
                <w:snapToGrid/>
                <w:color w:val="000000" w:themeColor="text1"/>
                <w:spacing w:val="26"/>
                <w:kern w:val="0"/>
                <w:sz w:val="16"/>
                <w:szCs w:val="16"/>
                <w:lang w:eastAsia="en-US"/>
              </w:rPr>
              <w:t xml:space="preserve"> </w:t>
            </w:r>
            <w:r w:rsidRPr="00AE62F7">
              <w:rPr>
                <w:rFonts w:cs="Arial"/>
                <w:snapToGrid/>
                <w:color w:val="000000" w:themeColor="text1"/>
                <w:kern w:val="0"/>
                <w:sz w:val="16"/>
                <w:szCs w:val="16"/>
                <w:lang w:eastAsia="en-US"/>
              </w:rPr>
              <w:t>la</w:t>
            </w:r>
            <w:r w:rsidRPr="00AE62F7">
              <w:rPr>
                <w:rFonts w:cs="Arial"/>
                <w:snapToGrid/>
                <w:color w:val="000000" w:themeColor="text1"/>
                <w:spacing w:val="25"/>
                <w:w w:val="99"/>
                <w:kern w:val="0"/>
                <w:sz w:val="16"/>
                <w:szCs w:val="16"/>
                <w:lang w:eastAsia="en-US"/>
              </w:rPr>
              <w:t xml:space="preserve"> </w:t>
            </w:r>
            <w:r w:rsidRPr="00AE62F7">
              <w:rPr>
                <w:rFonts w:cs="Arial"/>
                <w:snapToGrid/>
                <w:color w:val="000000" w:themeColor="text1"/>
                <w:spacing w:val="-1"/>
                <w:kern w:val="0"/>
                <w:sz w:val="16"/>
                <w:szCs w:val="16"/>
                <w:lang w:eastAsia="en-US"/>
              </w:rPr>
              <w:t>gestion</w:t>
            </w:r>
            <w:r w:rsidRPr="00AE62F7">
              <w:rPr>
                <w:rFonts w:cs="Arial"/>
                <w:snapToGrid/>
                <w:color w:val="000000" w:themeColor="text1"/>
                <w:spacing w:val="11"/>
                <w:kern w:val="0"/>
                <w:sz w:val="16"/>
                <w:szCs w:val="16"/>
                <w:lang w:eastAsia="en-US"/>
              </w:rPr>
              <w:t xml:space="preserve"> </w:t>
            </w:r>
            <w:r w:rsidRPr="00AE62F7">
              <w:rPr>
                <w:rFonts w:cs="Arial"/>
                <w:snapToGrid/>
                <w:color w:val="000000" w:themeColor="text1"/>
                <w:kern w:val="0"/>
                <w:sz w:val="16"/>
                <w:szCs w:val="16"/>
                <w:lang w:eastAsia="en-US"/>
              </w:rPr>
              <w:t>et</w:t>
            </w:r>
            <w:r w:rsidRPr="00AE62F7">
              <w:rPr>
                <w:rFonts w:cs="Arial"/>
                <w:snapToGrid/>
                <w:color w:val="000000" w:themeColor="text1"/>
                <w:spacing w:val="12"/>
                <w:kern w:val="0"/>
                <w:sz w:val="16"/>
                <w:szCs w:val="16"/>
                <w:lang w:eastAsia="en-US"/>
              </w:rPr>
              <w:t xml:space="preserve"> </w:t>
            </w:r>
            <w:r w:rsidRPr="00AE62F7">
              <w:rPr>
                <w:rFonts w:cs="Arial"/>
                <w:snapToGrid/>
                <w:color w:val="000000" w:themeColor="text1"/>
                <w:kern w:val="0"/>
                <w:sz w:val="16"/>
                <w:szCs w:val="16"/>
                <w:lang w:eastAsia="en-US"/>
              </w:rPr>
              <w:t>maintenance</w:t>
            </w:r>
            <w:r w:rsidRPr="00AE62F7">
              <w:rPr>
                <w:rFonts w:cs="Arial"/>
                <w:snapToGrid/>
                <w:color w:val="000000" w:themeColor="text1"/>
                <w:spacing w:val="14"/>
                <w:kern w:val="0"/>
                <w:sz w:val="16"/>
                <w:szCs w:val="16"/>
                <w:lang w:eastAsia="en-US"/>
              </w:rPr>
              <w:t xml:space="preserve"> </w:t>
            </w:r>
            <w:r w:rsidRPr="00AE62F7">
              <w:rPr>
                <w:rFonts w:cs="Arial"/>
                <w:snapToGrid/>
                <w:color w:val="000000" w:themeColor="text1"/>
                <w:spacing w:val="-1"/>
                <w:kern w:val="0"/>
                <w:sz w:val="16"/>
                <w:szCs w:val="16"/>
                <w:lang w:eastAsia="en-US"/>
              </w:rPr>
              <w:t>des</w:t>
            </w:r>
            <w:r w:rsidRPr="00AE62F7">
              <w:rPr>
                <w:rFonts w:cs="Arial"/>
                <w:snapToGrid/>
                <w:color w:val="000000" w:themeColor="text1"/>
                <w:spacing w:val="22"/>
                <w:w w:val="99"/>
                <w:kern w:val="0"/>
                <w:sz w:val="16"/>
                <w:szCs w:val="16"/>
                <w:lang w:eastAsia="en-US"/>
              </w:rPr>
              <w:t xml:space="preserve"> </w:t>
            </w:r>
            <w:r w:rsidRPr="00AE62F7">
              <w:rPr>
                <w:rFonts w:cs="Arial"/>
                <w:snapToGrid/>
                <w:color w:val="000000" w:themeColor="text1"/>
                <w:kern w:val="0"/>
                <w:sz w:val="16"/>
                <w:szCs w:val="16"/>
                <w:lang w:eastAsia="en-US"/>
              </w:rPr>
              <w:t>infrastructures</w:t>
            </w:r>
            <w:r w:rsidRPr="00AE62F7">
              <w:rPr>
                <w:rFonts w:cs="Arial"/>
                <w:snapToGrid/>
                <w:color w:val="000000" w:themeColor="text1"/>
                <w:spacing w:val="-14"/>
                <w:kern w:val="0"/>
                <w:sz w:val="16"/>
                <w:szCs w:val="16"/>
                <w:lang w:eastAsia="en-US"/>
              </w:rPr>
              <w:t xml:space="preserve"> </w:t>
            </w:r>
            <w:r w:rsidRPr="00AE62F7">
              <w:rPr>
                <w:rFonts w:cs="Arial"/>
                <w:snapToGrid/>
                <w:color w:val="000000" w:themeColor="text1"/>
                <w:kern w:val="0"/>
                <w:sz w:val="16"/>
                <w:szCs w:val="16"/>
                <w:lang w:eastAsia="en-US"/>
              </w:rPr>
              <w:t>et</w:t>
            </w:r>
            <w:r w:rsidRPr="00AE62F7">
              <w:rPr>
                <w:rFonts w:cs="Arial"/>
                <w:snapToGrid/>
                <w:color w:val="000000" w:themeColor="text1"/>
                <w:spacing w:val="-14"/>
                <w:kern w:val="0"/>
                <w:sz w:val="16"/>
                <w:szCs w:val="16"/>
                <w:lang w:eastAsia="en-US"/>
              </w:rPr>
              <w:t xml:space="preserve"> </w:t>
            </w:r>
            <w:r w:rsidRPr="00AE62F7">
              <w:rPr>
                <w:rFonts w:cs="Arial"/>
                <w:snapToGrid/>
                <w:color w:val="000000" w:themeColor="text1"/>
                <w:kern w:val="0"/>
                <w:sz w:val="16"/>
                <w:szCs w:val="16"/>
                <w:lang w:eastAsia="en-US"/>
              </w:rPr>
              <w:t>équipements.</w:t>
            </w:r>
          </w:p>
        </w:tc>
        <w:tc>
          <w:tcPr>
            <w:cnfStyle w:val="000010000000" w:firstRow="0" w:lastRow="0" w:firstColumn="0" w:lastColumn="0" w:oddVBand="1" w:evenVBand="0" w:oddHBand="0" w:evenHBand="0" w:firstRowFirstColumn="0" w:firstRowLastColumn="0" w:lastRowFirstColumn="0" w:lastRowLastColumn="0"/>
            <w:tcW w:w="1666" w:type="pct"/>
          </w:tcPr>
          <w:p w:rsidR="00F5363C" w:rsidRPr="00AE62F7" w:rsidRDefault="00F5363C" w:rsidP="00F5363C">
            <w:pPr>
              <w:widowControl/>
              <w:suppressAutoHyphens w:val="0"/>
              <w:spacing w:after="60"/>
              <w:rPr>
                <w:rFonts w:eastAsia="Calibri" w:cs="Arial"/>
                <w:snapToGrid/>
                <w:color w:val="000000" w:themeColor="text1"/>
                <w:spacing w:val="-1"/>
                <w:kern w:val="0"/>
                <w:sz w:val="16"/>
                <w:szCs w:val="16"/>
                <w:lang w:eastAsia="en-US"/>
              </w:rPr>
            </w:pPr>
            <w:r w:rsidRPr="00AE62F7">
              <w:rPr>
                <w:rFonts w:eastAsia="Calibri" w:cs="Arial"/>
                <w:snapToGrid/>
                <w:color w:val="000000" w:themeColor="text1"/>
                <w:spacing w:val="-1"/>
                <w:kern w:val="0"/>
                <w:sz w:val="16"/>
                <w:szCs w:val="16"/>
                <w:lang w:eastAsia="en-US"/>
              </w:rPr>
              <w:t>Les</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kern w:val="0"/>
                <w:sz w:val="16"/>
                <w:szCs w:val="16"/>
                <w:lang w:eastAsia="en-US"/>
              </w:rPr>
              <w:t>IOV</w:t>
            </w:r>
            <w:r w:rsidRPr="00AE62F7">
              <w:rPr>
                <w:rFonts w:eastAsia="Calibri" w:cs="Arial"/>
                <w:snapToGrid/>
                <w:color w:val="000000" w:themeColor="text1"/>
                <w:spacing w:val="-6"/>
                <w:kern w:val="0"/>
                <w:sz w:val="16"/>
                <w:szCs w:val="16"/>
                <w:lang w:eastAsia="en-US"/>
              </w:rPr>
              <w:t xml:space="preserve"> </w:t>
            </w:r>
            <w:r w:rsidRPr="00AE62F7">
              <w:rPr>
                <w:rFonts w:eastAsia="Calibri" w:cs="Arial"/>
                <w:snapToGrid/>
                <w:color w:val="000000" w:themeColor="text1"/>
                <w:kern w:val="0"/>
                <w:sz w:val="16"/>
                <w:szCs w:val="16"/>
                <w:lang w:eastAsia="en-US"/>
              </w:rPr>
              <w:t>du</w:t>
            </w:r>
            <w:r w:rsidRPr="00AE62F7">
              <w:rPr>
                <w:rFonts w:eastAsia="Calibri" w:cs="Arial"/>
                <w:snapToGrid/>
                <w:color w:val="000000" w:themeColor="text1"/>
                <w:spacing w:val="-6"/>
                <w:kern w:val="0"/>
                <w:sz w:val="16"/>
                <w:szCs w:val="16"/>
                <w:lang w:eastAsia="en-US"/>
              </w:rPr>
              <w:t xml:space="preserve"> </w:t>
            </w:r>
            <w:r w:rsidRPr="00AE62F7">
              <w:rPr>
                <w:rFonts w:eastAsia="Calibri" w:cs="Arial"/>
                <w:snapToGrid/>
                <w:color w:val="000000" w:themeColor="text1"/>
                <w:kern w:val="0"/>
                <w:sz w:val="16"/>
                <w:szCs w:val="16"/>
                <w:lang w:eastAsia="en-US"/>
              </w:rPr>
              <w:t>PAISS</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kern w:val="0"/>
                <w:sz w:val="16"/>
                <w:szCs w:val="16"/>
                <w:lang w:eastAsia="en-US"/>
              </w:rPr>
              <w:t>restent</w:t>
            </w:r>
            <w:r w:rsidRPr="00AE62F7">
              <w:rPr>
                <w:rFonts w:eastAsia="Calibri" w:cs="Arial"/>
                <w:snapToGrid/>
                <w:color w:val="000000" w:themeColor="text1"/>
                <w:spacing w:val="-8"/>
                <w:kern w:val="0"/>
                <w:sz w:val="16"/>
                <w:szCs w:val="16"/>
                <w:lang w:eastAsia="en-US"/>
              </w:rPr>
              <w:t xml:space="preserve"> </w:t>
            </w:r>
            <w:r w:rsidRPr="00AE62F7">
              <w:rPr>
                <w:rFonts w:eastAsia="Calibri" w:cs="Arial"/>
                <w:snapToGrid/>
                <w:color w:val="000000" w:themeColor="text1"/>
                <w:spacing w:val="-1"/>
                <w:kern w:val="0"/>
                <w:sz w:val="16"/>
                <w:szCs w:val="16"/>
                <w:lang w:eastAsia="en-US"/>
              </w:rPr>
              <w:t xml:space="preserve">inchangées : </w:t>
            </w:r>
          </w:p>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Le</w:t>
            </w:r>
            <w:r w:rsidRPr="00AE62F7">
              <w:rPr>
                <w:rFonts w:eastAsia="Calibri" w:cs="Arial"/>
                <w:snapToGrid/>
                <w:color w:val="000000" w:themeColor="text1"/>
                <w:spacing w:val="-6"/>
                <w:kern w:val="0"/>
                <w:sz w:val="16"/>
                <w:szCs w:val="16"/>
                <w:lang w:eastAsia="en-US"/>
              </w:rPr>
              <w:t xml:space="preserve"> </w:t>
            </w:r>
            <w:r w:rsidRPr="00AE62F7">
              <w:rPr>
                <w:rFonts w:eastAsia="Calibri" w:cs="Arial"/>
                <w:snapToGrid/>
                <w:color w:val="000000" w:themeColor="text1"/>
                <w:kern w:val="0"/>
                <w:sz w:val="16"/>
                <w:szCs w:val="16"/>
                <w:lang w:eastAsia="en-US"/>
              </w:rPr>
              <w:t>processus</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kern w:val="0"/>
                <w:sz w:val="16"/>
                <w:szCs w:val="16"/>
                <w:lang w:eastAsia="en-US"/>
              </w:rPr>
              <w:t>de</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kern w:val="0"/>
                <w:sz w:val="16"/>
                <w:szCs w:val="16"/>
                <w:lang w:eastAsia="en-US"/>
              </w:rPr>
              <w:t>planification</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kern w:val="0"/>
                <w:sz w:val="16"/>
                <w:szCs w:val="16"/>
                <w:lang w:eastAsia="en-US"/>
              </w:rPr>
              <w:t>ascendante</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kern w:val="0"/>
                <w:sz w:val="16"/>
                <w:szCs w:val="16"/>
                <w:lang w:eastAsia="en-US"/>
              </w:rPr>
              <w:t>et</w:t>
            </w:r>
            <w:r w:rsidRPr="00AE62F7">
              <w:rPr>
                <w:rFonts w:eastAsia="Calibri" w:cs="Arial"/>
                <w:snapToGrid/>
                <w:color w:val="000000" w:themeColor="text1"/>
                <w:spacing w:val="-6"/>
                <w:kern w:val="0"/>
                <w:sz w:val="16"/>
                <w:szCs w:val="16"/>
                <w:lang w:eastAsia="en-US"/>
              </w:rPr>
              <w:t xml:space="preserve"> </w:t>
            </w:r>
            <w:r w:rsidRPr="00AE62F7">
              <w:rPr>
                <w:rFonts w:eastAsia="Calibri" w:cs="Arial"/>
                <w:snapToGrid/>
                <w:color w:val="000000" w:themeColor="text1"/>
                <w:kern w:val="0"/>
                <w:sz w:val="16"/>
                <w:szCs w:val="16"/>
                <w:lang w:eastAsia="en-US"/>
              </w:rPr>
              <w:t>participative</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kern w:val="0"/>
                <w:sz w:val="16"/>
                <w:szCs w:val="16"/>
                <w:lang w:eastAsia="en-US"/>
              </w:rPr>
              <w:t>et</w:t>
            </w:r>
            <w:r w:rsidRPr="00AE62F7">
              <w:rPr>
                <w:rFonts w:eastAsia="Calibri" w:cs="Arial"/>
                <w:snapToGrid/>
                <w:color w:val="000000" w:themeColor="text1"/>
                <w:spacing w:val="69"/>
                <w:w w:val="99"/>
                <w:kern w:val="0"/>
                <w:sz w:val="16"/>
                <w:szCs w:val="16"/>
                <w:lang w:eastAsia="en-US"/>
              </w:rPr>
              <w:t xml:space="preserve"> </w:t>
            </w:r>
            <w:r w:rsidRPr="00AE62F7">
              <w:rPr>
                <w:rFonts w:eastAsia="Calibri" w:cs="Arial"/>
                <w:snapToGrid/>
                <w:color w:val="000000" w:themeColor="text1"/>
                <w:kern w:val="0"/>
                <w:sz w:val="16"/>
                <w:szCs w:val="16"/>
                <w:lang w:eastAsia="en-US"/>
              </w:rPr>
              <w:t>ses</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kern w:val="0"/>
                <w:sz w:val="16"/>
                <w:szCs w:val="16"/>
                <w:lang w:eastAsia="en-US"/>
              </w:rPr>
              <w:t>outils</w:t>
            </w:r>
            <w:r w:rsidRPr="00AE62F7">
              <w:rPr>
                <w:rFonts w:eastAsia="Calibri" w:cs="Arial"/>
                <w:snapToGrid/>
                <w:color w:val="000000" w:themeColor="text1"/>
                <w:spacing w:val="-4"/>
                <w:kern w:val="0"/>
                <w:sz w:val="16"/>
                <w:szCs w:val="16"/>
                <w:lang w:eastAsia="en-US"/>
              </w:rPr>
              <w:t xml:space="preserve"> </w:t>
            </w:r>
            <w:r w:rsidRPr="00AE62F7">
              <w:rPr>
                <w:rFonts w:eastAsia="Calibri" w:cs="Arial"/>
                <w:snapToGrid/>
                <w:color w:val="000000" w:themeColor="text1"/>
                <w:kern w:val="0"/>
                <w:sz w:val="16"/>
                <w:szCs w:val="16"/>
                <w:lang w:eastAsia="en-US"/>
              </w:rPr>
              <w:t>de</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kern w:val="0"/>
                <w:sz w:val="16"/>
                <w:szCs w:val="16"/>
                <w:lang w:eastAsia="en-US"/>
              </w:rPr>
              <w:t>mise</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kern w:val="0"/>
                <w:sz w:val="16"/>
                <w:szCs w:val="16"/>
                <w:lang w:eastAsia="en-US"/>
              </w:rPr>
              <w:t>en</w:t>
            </w:r>
            <w:r w:rsidRPr="00AE62F7">
              <w:rPr>
                <w:rFonts w:eastAsia="Calibri" w:cs="Arial"/>
                <w:snapToGrid/>
                <w:color w:val="000000" w:themeColor="text1"/>
                <w:spacing w:val="-4"/>
                <w:kern w:val="0"/>
                <w:sz w:val="16"/>
                <w:szCs w:val="16"/>
                <w:lang w:eastAsia="en-US"/>
              </w:rPr>
              <w:t xml:space="preserve"> </w:t>
            </w:r>
            <w:r w:rsidRPr="00AE62F7">
              <w:rPr>
                <w:rFonts w:eastAsia="Calibri" w:cs="Arial"/>
                <w:snapToGrid/>
                <w:color w:val="000000" w:themeColor="text1"/>
                <w:kern w:val="0"/>
                <w:sz w:val="16"/>
                <w:szCs w:val="16"/>
                <w:lang w:eastAsia="en-US"/>
              </w:rPr>
              <w:t>œuvre</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kern w:val="0"/>
                <w:sz w:val="16"/>
                <w:szCs w:val="16"/>
                <w:lang w:eastAsia="en-US"/>
              </w:rPr>
              <w:t>et</w:t>
            </w:r>
            <w:r w:rsidRPr="00AE62F7">
              <w:rPr>
                <w:rFonts w:eastAsia="Calibri" w:cs="Arial"/>
                <w:snapToGrid/>
                <w:color w:val="000000" w:themeColor="text1"/>
                <w:spacing w:val="-6"/>
                <w:kern w:val="0"/>
                <w:sz w:val="16"/>
                <w:szCs w:val="16"/>
                <w:lang w:eastAsia="en-US"/>
              </w:rPr>
              <w:t xml:space="preserve"> </w:t>
            </w:r>
            <w:r w:rsidRPr="00AE62F7">
              <w:rPr>
                <w:rFonts w:eastAsia="Calibri" w:cs="Arial"/>
                <w:snapToGrid/>
                <w:color w:val="000000" w:themeColor="text1"/>
                <w:kern w:val="0"/>
                <w:sz w:val="16"/>
                <w:szCs w:val="16"/>
                <w:lang w:eastAsia="en-US"/>
              </w:rPr>
              <w:t>son</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kern w:val="0"/>
                <w:sz w:val="16"/>
                <w:szCs w:val="16"/>
                <w:lang w:eastAsia="en-US"/>
              </w:rPr>
              <w:t>suivi</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kern w:val="0"/>
                <w:sz w:val="16"/>
                <w:szCs w:val="16"/>
                <w:lang w:eastAsia="en-US"/>
              </w:rPr>
              <w:t>sont</w:t>
            </w:r>
            <w:r w:rsidRPr="00AE62F7">
              <w:rPr>
                <w:rFonts w:eastAsia="Calibri" w:cs="Arial"/>
                <w:snapToGrid/>
                <w:color w:val="000000" w:themeColor="text1"/>
                <w:spacing w:val="-4"/>
                <w:kern w:val="0"/>
                <w:sz w:val="16"/>
                <w:szCs w:val="16"/>
                <w:lang w:eastAsia="en-US"/>
              </w:rPr>
              <w:t xml:space="preserve"> </w:t>
            </w:r>
            <w:r w:rsidRPr="00AE62F7">
              <w:rPr>
                <w:rFonts w:eastAsia="Calibri" w:cs="Arial"/>
                <w:snapToGrid/>
                <w:color w:val="000000" w:themeColor="text1"/>
                <w:kern w:val="0"/>
                <w:sz w:val="16"/>
                <w:szCs w:val="16"/>
                <w:lang w:eastAsia="en-US"/>
              </w:rPr>
              <w:t>renforcés</w:t>
            </w:r>
            <w:r w:rsidRPr="00AE62F7">
              <w:rPr>
                <w:rFonts w:eastAsia="Calibri" w:cs="Arial"/>
                <w:snapToGrid/>
                <w:color w:val="000000" w:themeColor="text1"/>
                <w:spacing w:val="-4"/>
                <w:kern w:val="0"/>
                <w:sz w:val="16"/>
                <w:szCs w:val="16"/>
                <w:lang w:eastAsia="en-US"/>
              </w:rPr>
              <w:t xml:space="preserve"> </w:t>
            </w:r>
            <w:r w:rsidRPr="00AE62F7">
              <w:rPr>
                <w:rFonts w:eastAsia="Calibri" w:cs="Arial"/>
                <w:snapToGrid/>
                <w:color w:val="000000" w:themeColor="text1"/>
                <w:kern w:val="0"/>
                <w:sz w:val="16"/>
                <w:szCs w:val="16"/>
                <w:lang w:eastAsia="en-US"/>
              </w:rPr>
              <w:t>et</w:t>
            </w:r>
            <w:r w:rsidRPr="00AE62F7">
              <w:rPr>
                <w:rFonts w:eastAsia="Calibri" w:cs="Arial"/>
                <w:snapToGrid/>
                <w:color w:val="000000" w:themeColor="text1"/>
                <w:spacing w:val="39"/>
                <w:w w:val="99"/>
                <w:kern w:val="0"/>
                <w:sz w:val="16"/>
                <w:szCs w:val="16"/>
                <w:lang w:eastAsia="en-US"/>
              </w:rPr>
              <w:t xml:space="preserve"> </w:t>
            </w:r>
            <w:r w:rsidRPr="00AE62F7">
              <w:rPr>
                <w:rFonts w:eastAsia="Calibri" w:cs="Arial"/>
                <w:snapToGrid/>
                <w:color w:val="000000" w:themeColor="text1"/>
                <w:kern w:val="0"/>
                <w:sz w:val="16"/>
                <w:szCs w:val="16"/>
                <w:lang w:eastAsia="en-US"/>
              </w:rPr>
              <w:t>permettent</w:t>
            </w:r>
            <w:r w:rsidRPr="00AE62F7">
              <w:rPr>
                <w:rFonts w:eastAsia="Calibri" w:cs="Arial"/>
                <w:snapToGrid/>
                <w:color w:val="000000" w:themeColor="text1"/>
                <w:spacing w:val="-8"/>
                <w:kern w:val="0"/>
                <w:sz w:val="16"/>
                <w:szCs w:val="16"/>
                <w:lang w:eastAsia="en-US"/>
              </w:rPr>
              <w:t xml:space="preserve"> </w:t>
            </w:r>
            <w:r w:rsidRPr="00AE62F7">
              <w:rPr>
                <w:rFonts w:eastAsia="Calibri" w:cs="Arial"/>
                <w:snapToGrid/>
                <w:color w:val="000000" w:themeColor="text1"/>
                <w:kern w:val="0"/>
                <w:sz w:val="16"/>
                <w:szCs w:val="16"/>
                <w:lang w:eastAsia="en-US"/>
              </w:rPr>
              <w:t>une</w:t>
            </w:r>
            <w:r w:rsidRPr="00AE62F7">
              <w:rPr>
                <w:rFonts w:eastAsia="Calibri" w:cs="Arial"/>
                <w:snapToGrid/>
                <w:color w:val="000000" w:themeColor="text1"/>
                <w:spacing w:val="-8"/>
                <w:kern w:val="0"/>
                <w:sz w:val="16"/>
                <w:szCs w:val="16"/>
                <w:lang w:eastAsia="en-US"/>
              </w:rPr>
              <w:t xml:space="preserve"> </w:t>
            </w:r>
            <w:r w:rsidRPr="00AE62F7">
              <w:rPr>
                <w:rFonts w:eastAsia="Calibri" w:cs="Arial"/>
                <w:snapToGrid/>
                <w:color w:val="000000" w:themeColor="text1"/>
                <w:kern w:val="0"/>
                <w:sz w:val="16"/>
                <w:szCs w:val="16"/>
                <w:lang w:eastAsia="en-US"/>
              </w:rPr>
              <w:t>atteinte</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kern w:val="0"/>
                <w:sz w:val="16"/>
                <w:szCs w:val="16"/>
                <w:lang w:eastAsia="en-US"/>
              </w:rPr>
              <w:t>significativement</w:t>
            </w:r>
            <w:r w:rsidRPr="00AE62F7">
              <w:rPr>
                <w:rFonts w:eastAsia="Calibri" w:cs="Arial"/>
                <w:snapToGrid/>
                <w:color w:val="000000" w:themeColor="text1"/>
                <w:spacing w:val="-8"/>
                <w:kern w:val="0"/>
                <w:sz w:val="16"/>
                <w:szCs w:val="16"/>
                <w:lang w:eastAsia="en-US"/>
              </w:rPr>
              <w:t xml:space="preserve"> </w:t>
            </w:r>
            <w:r w:rsidRPr="00AE62F7">
              <w:rPr>
                <w:rFonts w:eastAsia="Calibri" w:cs="Arial"/>
                <w:snapToGrid/>
                <w:color w:val="000000" w:themeColor="text1"/>
                <w:kern w:val="0"/>
                <w:sz w:val="16"/>
                <w:szCs w:val="16"/>
                <w:lang w:eastAsia="en-US"/>
              </w:rPr>
              <w:t>améliorée</w:t>
            </w:r>
            <w:r w:rsidRPr="00AE62F7">
              <w:rPr>
                <w:rFonts w:eastAsia="Calibri" w:cs="Arial"/>
                <w:snapToGrid/>
                <w:color w:val="000000" w:themeColor="text1"/>
                <w:spacing w:val="-9"/>
                <w:kern w:val="0"/>
                <w:sz w:val="16"/>
                <w:szCs w:val="16"/>
                <w:lang w:eastAsia="en-US"/>
              </w:rPr>
              <w:t xml:space="preserve"> </w:t>
            </w:r>
            <w:r w:rsidRPr="00AE62F7">
              <w:rPr>
                <w:rFonts w:eastAsia="Calibri" w:cs="Arial"/>
                <w:snapToGrid/>
                <w:color w:val="000000" w:themeColor="text1"/>
                <w:kern w:val="0"/>
                <w:sz w:val="16"/>
                <w:szCs w:val="16"/>
                <w:lang w:eastAsia="en-US"/>
              </w:rPr>
              <w:t>des</w:t>
            </w:r>
            <w:r w:rsidRPr="00AE62F7">
              <w:rPr>
                <w:rFonts w:eastAsia="Calibri" w:cs="Arial"/>
                <w:snapToGrid/>
                <w:color w:val="000000" w:themeColor="text1"/>
                <w:spacing w:val="83"/>
                <w:w w:val="99"/>
                <w:kern w:val="0"/>
                <w:sz w:val="16"/>
                <w:szCs w:val="16"/>
                <w:lang w:eastAsia="en-US"/>
              </w:rPr>
              <w:t xml:space="preserve"> </w:t>
            </w:r>
            <w:r w:rsidRPr="00AE62F7">
              <w:rPr>
                <w:rFonts w:eastAsia="Calibri" w:cs="Arial"/>
                <w:snapToGrid/>
                <w:color w:val="000000" w:themeColor="text1"/>
                <w:kern w:val="0"/>
                <w:sz w:val="16"/>
                <w:szCs w:val="16"/>
                <w:lang w:eastAsia="en-US"/>
              </w:rPr>
              <w:t>objectifs</w:t>
            </w:r>
            <w:r w:rsidRPr="00AE62F7">
              <w:rPr>
                <w:rFonts w:eastAsia="Calibri" w:cs="Arial"/>
                <w:snapToGrid/>
                <w:color w:val="000000" w:themeColor="text1"/>
                <w:spacing w:val="-8"/>
                <w:kern w:val="0"/>
                <w:sz w:val="16"/>
                <w:szCs w:val="16"/>
                <w:lang w:eastAsia="en-US"/>
              </w:rPr>
              <w:t xml:space="preserve"> </w:t>
            </w:r>
            <w:r w:rsidRPr="00AE62F7">
              <w:rPr>
                <w:rFonts w:eastAsia="Calibri" w:cs="Arial"/>
                <w:snapToGrid/>
                <w:color w:val="000000" w:themeColor="text1"/>
                <w:kern w:val="0"/>
                <w:sz w:val="16"/>
                <w:szCs w:val="16"/>
                <w:lang w:eastAsia="en-US"/>
              </w:rPr>
              <w:t>des</w:t>
            </w:r>
            <w:r w:rsidRPr="00AE62F7">
              <w:rPr>
                <w:rFonts w:eastAsia="Calibri" w:cs="Arial"/>
                <w:snapToGrid/>
                <w:color w:val="000000" w:themeColor="text1"/>
                <w:spacing w:val="-8"/>
                <w:kern w:val="0"/>
                <w:sz w:val="16"/>
                <w:szCs w:val="16"/>
                <w:lang w:eastAsia="en-US"/>
              </w:rPr>
              <w:t xml:space="preserve"> </w:t>
            </w:r>
            <w:r w:rsidRPr="00AE62F7">
              <w:rPr>
                <w:rFonts w:eastAsia="Calibri" w:cs="Arial"/>
                <w:snapToGrid/>
                <w:color w:val="000000" w:themeColor="text1"/>
                <w:kern w:val="0"/>
                <w:sz w:val="16"/>
                <w:szCs w:val="16"/>
                <w:lang w:eastAsia="en-US"/>
              </w:rPr>
              <w:t>plans</w:t>
            </w:r>
          </w:p>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cs="Arial"/>
                <w:snapToGrid/>
                <w:color w:val="000000" w:themeColor="text1"/>
                <w:kern w:val="0"/>
                <w:sz w:val="16"/>
                <w:szCs w:val="16"/>
                <w:lang w:eastAsia="en-US"/>
              </w:rPr>
              <w:t>Taux</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d’</w:t>
            </w:r>
            <w:r w:rsidRPr="00AE62F7">
              <w:rPr>
                <w:rFonts w:cs="Arial"/>
                <w:snapToGrid/>
                <w:color w:val="000000" w:themeColor="text1"/>
                <w:spacing w:val="-5"/>
                <w:kern w:val="0"/>
                <w:sz w:val="16"/>
                <w:szCs w:val="16"/>
                <w:lang w:eastAsia="en-US"/>
              </w:rPr>
              <w:t xml:space="preserve">utilisation </w:t>
            </w:r>
            <w:r w:rsidRPr="00AE62F7">
              <w:rPr>
                <w:rFonts w:cs="Arial"/>
                <w:snapToGrid/>
                <w:color w:val="000000" w:themeColor="text1"/>
                <w:kern w:val="0"/>
                <w:sz w:val="16"/>
                <w:szCs w:val="16"/>
                <w:lang w:eastAsia="en-US"/>
              </w:rPr>
              <w:t>et</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de</w:t>
            </w:r>
            <w:r w:rsidRPr="00AE62F7">
              <w:rPr>
                <w:rFonts w:cs="Arial"/>
                <w:snapToGrid/>
                <w:color w:val="000000" w:themeColor="text1"/>
                <w:spacing w:val="-4"/>
                <w:kern w:val="0"/>
                <w:sz w:val="16"/>
                <w:szCs w:val="16"/>
                <w:lang w:eastAsia="en-US"/>
              </w:rPr>
              <w:t xml:space="preserve"> </w:t>
            </w:r>
            <w:r w:rsidRPr="00AE62F7">
              <w:rPr>
                <w:rFonts w:cs="Arial"/>
                <w:snapToGrid/>
                <w:color w:val="000000" w:themeColor="text1"/>
                <w:kern w:val="0"/>
                <w:sz w:val="16"/>
                <w:szCs w:val="16"/>
                <w:lang w:eastAsia="en-US"/>
              </w:rPr>
              <w:t>fréquentation</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des</w:t>
            </w:r>
            <w:r w:rsidRPr="00AE62F7">
              <w:rPr>
                <w:rFonts w:cs="Arial"/>
                <w:snapToGrid/>
                <w:color w:val="000000" w:themeColor="text1"/>
                <w:spacing w:val="-6"/>
                <w:kern w:val="0"/>
                <w:sz w:val="16"/>
                <w:szCs w:val="16"/>
                <w:lang w:eastAsia="en-US"/>
              </w:rPr>
              <w:t xml:space="preserve"> </w:t>
            </w:r>
            <w:r w:rsidRPr="00AE62F7">
              <w:rPr>
                <w:rFonts w:cs="Arial"/>
                <w:snapToGrid/>
                <w:color w:val="000000" w:themeColor="text1"/>
                <w:kern w:val="0"/>
                <w:sz w:val="16"/>
                <w:szCs w:val="16"/>
                <w:lang w:eastAsia="en-US"/>
              </w:rPr>
              <w:t>services</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de</w:t>
            </w:r>
            <w:r w:rsidRPr="00AE62F7">
              <w:rPr>
                <w:rFonts w:cs="Arial"/>
                <w:snapToGrid/>
                <w:color w:val="000000" w:themeColor="text1"/>
                <w:spacing w:val="-4"/>
                <w:kern w:val="0"/>
                <w:sz w:val="16"/>
                <w:szCs w:val="16"/>
                <w:lang w:eastAsia="en-US"/>
              </w:rPr>
              <w:t xml:space="preserve"> </w:t>
            </w:r>
            <w:r w:rsidRPr="00AE62F7">
              <w:rPr>
                <w:rFonts w:cs="Arial"/>
                <w:snapToGrid/>
                <w:color w:val="000000" w:themeColor="text1"/>
                <w:kern w:val="0"/>
                <w:sz w:val="16"/>
                <w:szCs w:val="16"/>
                <w:lang w:eastAsia="en-US"/>
              </w:rPr>
              <w:t>santé</w:t>
            </w:r>
            <w:r w:rsidRPr="00AE62F7">
              <w:rPr>
                <w:rFonts w:cs="Arial"/>
                <w:snapToGrid/>
                <w:color w:val="000000" w:themeColor="text1"/>
                <w:spacing w:val="57"/>
                <w:w w:val="99"/>
                <w:kern w:val="0"/>
                <w:sz w:val="16"/>
                <w:szCs w:val="16"/>
                <w:lang w:eastAsia="en-US"/>
              </w:rPr>
              <w:t xml:space="preserve"> </w:t>
            </w:r>
            <w:r w:rsidRPr="00AE62F7">
              <w:rPr>
                <w:rFonts w:cs="Arial"/>
                <w:snapToGrid/>
                <w:color w:val="000000" w:themeColor="text1"/>
                <w:kern w:val="0"/>
                <w:sz w:val="16"/>
                <w:szCs w:val="16"/>
                <w:lang w:eastAsia="en-US"/>
              </w:rPr>
              <w:t>dans</w:t>
            </w:r>
            <w:r w:rsidRPr="00AE62F7">
              <w:rPr>
                <w:rFonts w:cs="Arial"/>
                <w:snapToGrid/>
                <w:color w:val="000000" w:themeColor="text1"/>
                <w:spacing w:val="-6"/>
                <w:kern w:val="0"/>
                <w:sz w:val="16"/>
                <w:szCs w:val="16"/>
                <w:lang w:eastAsia="en-US"/>
              </w:rPr>
              <w:t xml:space="preserve"> </w:t>
            </w:r>
            <w:r w:rsidRPr="00AE62F7">
              <w:rPr>
                <w:rFonts w:cs="Arial"/>
                <w:snapToGrid/>
                <w:color w:val="000000" w:themeColor="text1"/>
                <w:kern w:val="0"/>
                <w:sz w:val="16"/>
                <w:szCs w:val="16"/>
                <w:lang w:eastAsia="en-US"/>
              </w:rPr>
              <w:t>les</w:t>
            </w:r>
            <w:r w:rsidRPr="00AE62F7">
              <w:rPr>
                <w:rFonts w:cs="Arial"/>
                <w:snapToGrid/>
                <w:color w:val="000000" w:themeColor="text1"/>
                <w:spacing w:val="-6"/>
                <w:kern w:val="0"/>
                <w:sz w:val="16"/>
                <w:szCs w:val="16"/>
                <w:lang w:eastAsia="en-US"/>
              </w:rPr>
              <w:t xml:space="preserve"> </w:t>
            </w:r>
            <w:r w:rsidRPr="00AE62F7">
              <w:rPr>
                <w:rFonts w:cs="Arial"/>
                <w:snapToGrid/>
                <w:color w:val="000000" w:themeColor="text1"/>
                <w:kern w:val="0"/>
                <w:sz w:val="16"/>
                <w:szCs w:val="16"/>
                <w:lang w:eastAsia="en-US"/>
              </w:rPr>
              <w:t>zones</w:t>
            </w:r>
            <w:r w:rsidRPr="00AE62F7">
              <w:rPr>
                <w:rFonts w:cs="Arial"/>
                <w:snapToGrid/>
                <w:color w:val="000000" w:themeColor="text1"/>
                <w:spacing w:val="-6"/>
                <w:kern w:val="0"/>
                <w:sz w:val="16"/>
                <w:szCs w:val="16"/>
                <w:lang w:eastAsia="en-US"/>
              </w:rPr>
              <w:t xml:space="preserve"> </w:t>
            </w:r>
            <w:r w:rsidRPr="00AE62F7">
              <w:rPr>
                <w:rFonts w:cs="Arial"/>
                <w:snapToGrid/>
                <w:color w:val="000000" w:themeColor="text1"/>
                <w:kern w:val="0"/>
                <w:sz w:val="16"/>
                <w:szCs w:val="16"/>
                <w:lang w:eastAsia="en-US"/>
              </w:rPr>
              <w:t>cibles</w:t>
            </w:r>
          </w:p>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La</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kern w:val="0"/>
                <w:sz w:val="16"/>
                <w:szCs w:val="16"/>
                <w:lang w:eastAsia="en-US"/>
              </w:rPr>
              <w:t>couverture</w:t>
            </w:r>
            <w:r w:rsidRPr="00AE62F7">
              <w:rPr>
                <w:rFonts w:eastAsia="Calibri" w:cs="Arial"/>
                <w:snapToGrid/>
                <w:color w:val="000000" w:themeColor="text1"/>
                <w:spacing w:val="-6"/>
                <w:kern w:val="0"/>
                <w:sz w:val="16"/>
                <w:szCs w:val="16"/>
                <w:lang w:eastAsia="en-US"/>
              </w:rPr>
              <w:t xml:space="preserve"> </w:t>
            </w:r>
            <w:r w:rsidRPr="00AE62F7">
              <w:rPr>
                <w:rFonts w:eastAsia="Calibri" w:cs="Arial"/>
                <w:snapToGrid/>
                <w:color w:val="000000" w:themeColor="text1"/>
                <w:kern w:val="0"/>
                <w:sz w:val="16"/>
                <w:szCs w:val="16"/>
                <w:lang w:eastAsia="en-US"/>
              </w:rPr>
              <w:t>nationale</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kern w:val="0"/>
                <w:sz w:val="16"/>
                <w:szCs w:val="16"/>
                <w:lang w:eastAsia="en-US"/>
              </w:rPr>
              <w:t>en</w:t>
            </w:r>
            <w:r w:rsidRPr="00AE62F7">
              <w:rPr>
                <w:rFonts w:eastAsia="Calibri" w:cs="Arial"/>
                <w:snapToGrid/>
                <w:color w:val="000000" w:themeColor="text1"/>
                <w:spacing w:val="-8"/>
                <w:kern w:val="0"/>
                <w:sz w:val="16"/>
                <w:szCs w:val="16"/>
                <w:lang w:eastAsia="en-US"/>
              </w:rPr>
              <w:t xml:space="preserve"> </w:t>
            </w:r>
            <w:r w:rsidRPr="00AE62F7">
              <w:rPr>
                <w:rFonts w:eastAsia="Calibri" w:cs="Arial"/>
                <w:snapToGrid/>
                <w:color w:val="000000" w:themeColor="text1"/>
                <w:kern w:val="0"/>
                <w:sz w:val="16"/>
                <w:szCs w:val="16"/>
                <w:lang w:eastAsia="en-US"/>
              </w:rPr>
              <w:t>DS</w:t>
            </w:r>
            <w:r w:rsidRPr="00AE62F7">
              <w:rPr>
                <w:rFonts w:eastAsia="Calibri" w:cs="Arial"/>
                <w:snapToGrid/>
                <w:color w:val="000000" w:themeColor="text1"/>
                <w:spacing w:val="-6"/>
                <w:kern w:val="0"/>
                <w:sz w:val="16"/>
                <w:szCs w:val="16"/>
                <w:lang w:eastAsia="en-US"/>
              </w:rPr>
              <w:t xml:space="preserve"> </w:t>
            </w:r>
            <w:r w:rsidRPr="00AE62F7">
              <w:rPr>
                <w:rFonts w:eastAsia="Calibri" w:cs="Arial"/>
                <w:snapToGrid/>
                <w:color w:val="000000" w:themeColor="text1"/>
                <w:kern w:val="0"/>
                <w:sz w:val="16"/>
                <w:szCs w:val="16"/>
                <w:lang w:eastAsia="en-US"/>
              </w:rPr>
              <w:t>opérationnels</w:t>
            </w:r>
            <w:r w:rsidRPr="00AE62F7">
              <w:rPr>
                <w:rFonts w:eastAsia="Calibri" w:cs="Arial"/>
                <w:snapToGrid/>
                <w:color w:val="000000" w:themeColor="text1"/>
                <w:spacing w:val="31"/>
                <w:w w:val="99"/>
                <w:kern w:val="0"/>
                <w:sz w:val="16"/>
                <w:szCs w:val="16"/>
                <w:lang w:eastAsia="en-US"/>
              </w:rPr>
              <w:t xml:space="preserve"> </w:t>
            </w:r>
            <w:r w:rsidRPr="00AE62F7">
              <w:rPr>
                <w:rFonts w:eastAsia="Calibri" w:cs="Arial"/>
                <w:snapToGrid/>
                <w:color w:val="000000" w:themeColor="text1"/>
                <w:kern w:val="0"/>
                <w:sz w:val="16"/>
                <w:szCs w:val="16"/>
                <w:lang w:eastAsia="en-US"/>
              </w:rPr>
              <w:t>conformément</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kern w:val="0"/>
                <w:sz w:val="16"/>
                <w:szCs w:val="16"/>
                <w:lang w:eastAsia="en-US"/>
              </w:rPr>
              <w:t>aux</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kern w:val="0"/>
                <w:sz w:val="16"/>
                <w:szCs w:val="16"/>
                <w:lang w:eastAsia="en-US"/>
              </w:rPr>
              <w:t>normes</w:t>
            </w:r>
            <w:r w:rsidRPr="00AE62F7">
              <w:rPr>
                <w:rFonts w:eastAsia="Calibri" w:cs="Arial"/>
                <w:snapToGrid/>
                <w:color w:val="000000" w:themeColor="text1"/>
                <w:spacing w:val="-6"/>
                <w:kern w:val="0"/>
                <w:sz w:val="16"/>
                <w:szCs w:val="16"/>
                <w:lang w:eastAsia="en-US"/>
              </w:rPr>
              <w:t xml:space="preserve"> </w:t>
            </w:r>
            <w:r w:rsidRPr="00AE62F7">
              <w:rPr>
                <w:rFonts w:eastAsia="Calibri" w:cs="Arial"/>
                <w:snapToGrid/>
                <w:color w:val="000000" w:themeColor="text1"/>
                <w:kern w:val="0"/>
                <w:sz w:val="16"/>
                <w:szCs w:val="16"/>
                <w:lang w:eastAsia="en-US"/>
              </w:rPr>
              <w:t>et</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kern w:val="0"/>
                <w:sz w:val="16"/>
                <w:szCs w:val="16"/>
                <w:lang w:eastAsia="en-US"/>
              </w:rPr>
              <w:t>standards</w:t>
            </w:r>
            <w:r w:rsidRPr="00AE62F7">
              <w:rPr>
                <w:rFonts w:eastAsia="Calibri" w:cs="Arial"/>
                <w:snapToGrid/>
                <w:color w:val="000000" w:themeColor="text1"/>
                <w:spacing w:val="-6"/>
                <w:kern w:val="0"/>
                <w:sz w:val="16"/>
                <w:szCs w:val="16"/>
                <w:lang w:eastAsia="en-US"/>
              </w:rPr>
              <w:t xml:space="preserve"> </w:t>
            </w:r>
            <w:r w:rsidRPr="00AE62F7">
              <w:rPr>
                <w:rFonts w:eastAsia="Calibri" w:cs="Arial"/>
                <w:snapToGrid/>
                <w:color w:val="000000" w:themeColor="text1"/>
                <w:kern w:val="0"/>
                <w:sz w:val="16"/>
                <w:szCs w:val="16"/>
                <w:lang w:eastAsia="en-US"/>
              </w:rPr>
              <w:t>en</w:t>
            </w:r>
            <w:r w:rsidRPr="00AE62F7">
              <w:rPr>
                <w:rFonts w:eastAsia="Calibri" w:cs="Arial"/>
                <w:snapToGrid/>
                <w:color w:val="000000" w:themeColor="text1"/>
                <w:spacing w:val="-6"/>
                <w:kern w:val="0"/>
                <w:sz w:val="16"/>
                <w:szCs w:val="16"/>
                <w:lang w:eastAsia="en-US"/>
              </w:rPr>
              <w:t xml:space="preserve"> </w:t>
            </w:r>
            <w:r w:rsidRPr="00AE62F7">
              <w:rPr>
                <w:rFonts w:eastAsia="Calibri" w:cs="Arial"/>
                <w:snapToGrid/>
                <w:color w:val="000000" w:themeColor="text1"/>
                <w:kern w:val="0"/>
                <w:sz w:val="16"/>
                <w:szCs w:val="16"/>
                <w:lang w:eastAsia="en-US"/>
              </w:rPr>
              <w:t>gestion</w:t>
            </w:r>
            <w:r w:rsidRPr="00AE62F7">
              <w:rPr>
                <w:rFonts w:eastAsia="Calibri" w:cs="Arial"/>
                <w:snapToGrid/>
                <w:color w:val="000000" w:themeColor="text1"/>
                <w:spacing w:val="-6"/>
                <w:kern w:val="0"/>
                <w:sz w:val="16"/>
                <w:szCs w:val="16"/>
                <w:lang w:eastAsia="en-US"/>
              </w:rPr>
              <w:t xml:space="preserve"> </w:t>
            </w:r>
            <w:r w:rsidRPr="00AE62F7">
              <w:rPr>
                <w:rFonts w:eastAsia="Calibri" w:cs="Arial"/>
                <w:snapToGrid/>
                <w:color w:val="000000" w:themeColor="text1"/>
                <w:kern w:val="0"/>
                <w:sz w:val="16"/>
                <w:szCs w:val="16"/>
                <w:lang w:eastAsia="en-US"/>
              </w:rPr>
              <w:t>et</w:t>
            </w:r>
            <w:r w:rsidRPr="00AE62F7">
              <w:rPr>
                <w:rFonts w:eastAsia="Calibri" w:cs="Arial"/>
                <w:snapToGrid/>
                <w:color w:val="000000" w:themeColor="text1"/>
                <w:spacing w:val="-6"/>
                <w:kern w:val="0"/>
                <w:sz w:val="16"/>
                <w:szCs w:val="16"/>
                <w:lang w:eastAsia="en-US"/>
              </w:rPr>
              <w:t xml:space="preserve"> </w:t>
            </w:r>
            <w:r w:rsidRPr="00AE62F7">
              <w:rPr>
                <w:rFonts w:eastAsia="Calibri" w:cs="Arial"/>
                <w:snapToGrid/>
                <w:color w:val="000000" w:themeColor="text1"/>
                <w:kern w:val="0"/>
                <w:sz w:val="16"/>
                <w:szCs w:val="16"/>
                <w:lang w:eastAsia="en-US"/>
              </w:rPr>
              <w:t>en</w:t>
            </w:r>
            <w:r w:rsidRPr="00AE62F7">
              <w:rPr>
                <w:rFonts w:eastAsia="Calibri" w:cs="Arial"/>
                <w:snapToGrid/>
                <w:color w:val="000000" w:themeColor="text1"/>
                <w:spacing w:val="50"/>
                <w:w w:val="99"/>
                <w:kern w:val="0"/>
                <w:sz w:val="16"/>
                <w:szCs w:val="16"/>
                <w:lang w:eastAsia="en-US"/>
              </w:rPr>
              <w:t xml:space="preserve"> </w:t>
            </w:r>
            <w:r w:rsidRPr="00AE62F7">
              <w:rPr>
                <w:rFonts w:eastAsia="Calibri" w:cs="Arial"/>
                <w:snapToGrid/>
                <w:color w:val="000000" w:themeColor="text1"/>
                <w:kern w:val="0"/>
                <w:sz w:val="16"/>
                <w:szCs w:val="16"/>
                <w:lang w:eastAsia="en-US"/>
              </w:rPr>
              <w:t>fourniture</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kern w:val="0"/>
                <w:sz w:val="16"/>
                <w:szCs w:val="16"/>
                <w:lang w:eastAsia="en-US"/>
              </w:rPr>
              <w:t>de</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kern w:val="0"/>
                <w:sz w:val="16"/>
                <w:szCs w:val="16"/>
                <w:lang w:eastAsia="en-US"/>
              </w:rPr>
              <w:t>service</w:t>
            </w:r>
            <w:r w:rsidRPr="00AE62F7">
              <w:rPr>
                <w:rFonts w:eastAsia="Calibri" w:cs="Arial"/>
                <w:snapToGrid/>
                <w:color w:val="000000" w:themeColor="text1"/>
                <w:spacing w:val="-9"/>
                <w:kern w:val="0"/>
                <w:sz w:val="16"/>
                <w:szCs w:val="16"/>
                <w:lang w:eastAsia="en-US"/>
              </w:rPr>
              <w:t xml:space="preserve"> </w:t>
            </w:r>
            <w:r w:rsidRPr="00AE62F7">
              <w:rPr>
                <w:rFonts w:eastAsia="Calibri" w:cs="Arial"/>
                <w:snapToGrid/>
                <w:color w:val="000000" w:themeColor="text1"/>
                <w:kern w:val="0"/>
                <w:sz w:val="16"/>
                <w:szCs w:val="16"/>
                <w:lang w:eastAsia="en-US"/>
              </w:rPr>
              <w:t>est</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kern w:val="0"/>
                <w:sz w:val="16"/>
                <w:szCs w:val="16"/>
                <w:lang w:eastAsia="en-US"/>
              </w:rPr>
              <w:t>significativement</w:t>
            </w:r>
            <w:r w:rsidRPr="00AE62F7">
              <w:rPr>
                <w:rFonts w:eastAsia="Calibri" w:cs="Arial"/>
                <w:snapToGrid/>
                <w:color w:val="000000" w:themeColor="text1"/>
                <w:spacing w:val="-8"/>
                <w:kern w:val="0"/>
                <w:sz w:val="16"/>
                <w:szCs w:val="16"/>
                <w:lang w:eastAsia="en-US"/>
              </w:rPr>
              <w:t xml:space="preserve"> </w:t>
            </w:r>
            <w:r w:rsidRPr="00AE62F7">
              <w:rPr>
                <w:rFonts w:eastAsia="Calibri" w:cs="Arial"/>
                <w:snapToGrid/>
                <w:color w:val="000000" w:themeColor="text1"/>
                <w:kern w:val="0"/>
                <w:sz w:val="16"/>
                <w:szCs w:val="16"/>
                <w:lang w:eastAsia="en-US"/>
              </w:rPr>
              <w:t>augmentée</w:t>
            </w:r>
          </w:p>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cs="Arial"/>
                <w:snapToGrid/>
                <w:color w:val="000000" w:themeColor="text1"/>
                <w:kern w:val="0"/>
                <w:sz w:val="16"/>
                <w:szCs w:val="16"/>
                <w:lang w:eastAsia="en-US"/>
              </w:rPr>
              <w:t>Le</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Système</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de</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Santé</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est</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éligible</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à</w:t>
            </w:r>
            <w:r w:rsidRPr="00AE62F7">
              <w:rPr>
                <w:rFonts w:cs="Arial"/>
                <w:snapToGrid/>
                <w:color w:val="000000" w:themeColor="text1"/>
                <w:spacing w:val="-4"/>
                <w:kern w:val="0"/>
                <w:sz w:val="16"/>
                <w:szCs w:val="16"/>
                <w:lang w:eastAsia="en-US"/>
              </w:rPr>
              <w:t xml:space="preserve"> </w:t>
            </w:r>
            <w:r w:rsidRPr="00AE62F7">
              <w:rPr>
                <w:rFonts w:cs="Arial"/>
                <w:snapToGrid/>
                <w:color w:val="000000" w:themeColor="text1"/>
                <w:kern w:val="0"/>
                <w:sz w:val="16"/>
                <w:szCs w:val="16"/>
                <w:lang w:eastAsia="en-US"/>
              </w:rPr>
              <w:t>une</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approche</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d’</w:t>
            </w:r>
            <w:r w:rsidRPr="00AE62F7">
              <w:rPr>
                <w:rFonts w:cs="Arial"/>
                <w:snapToGrid/>
                <w:color w:val="000000" w:themeColor="text1"/>
                <w:spacing w:val="-5"/>
                <w:kern w:val="0"/>
                <w:sz w:val="16"/>
                <w:szCs w:val="16"/>
                <w:lang w:eastAsia="en-US"/>
              </w:rPr>
              <w:t>aide</w:t>
            </w:r>
            <w:r w:rsidRPr="00AE62F7">
              <w:rPr>
                <w:rFonts w:cs="Arial"/>
                <w:snapToGrid/>
                <w:color w:val="000000" w:themeColor="text1"/>
                <w:spacing w:val="51"/>
                <w:w w:val="99"/>
                <w:kern w:val="0"/>
                <w:sz w:val="16"/>
                <w:szCs w:val="16"/>
                <w:lang w:eastAsia="en-US"/>
              </w:rPr>
              <w:t xml:space="preserve"> </w:t>
            </w:r>
            <w:r w:rsidRPr="00AE62F7">
              <w:rPr>
                <w:rFonts w:cs="Arial"/>
                <w:snapToGrid/>
                <w:color w:val="000000" w:themeColor="text1"/>
                <w:kern w:val="0"/>
                <w:sz w:val="16"/>
                <w:szCs w:val="16"/>
                <w:lang w:eastAsia="en-US"/>
              </w:rPr>
              <w:t>budgétaire</w:t>
            </w:r>
            <w:r w:rsidRPr="00AE62F7">
              <w:rPr>
                <w:rFonts w:cs="Arial"/>
                <w:snapToGrid/>
                <w:color w:val="000000" w:themeColor="text1"/>
                <w:spacing w:val="-15"/>
                <w:kern w:val="0"/>
                <w:sz w:val="16"/>
                <w:szCs w:val="16"/>
                <w:lang w:eastAsia="en-US"/>
              </w:rPr>
              <w:t xml:space="preserve"> </w:t>
            </w:r>
            <w:r w:rsidRPr="00AE62F7">
              <w:rPr>
                <w:rFonts w:cs="Arial"/>
                <w:snapToGrid/>
                <w:color w:val="000000" w:themeColor="text1"/>
                <w:kern w:val="0"/>
                <w:sz w:val="16"/>
                <w:szCs w:val="16"/>
                <w:lang w:eastAsia="en-US"/>
              </w:rPr>
              <w:t>sectorielle</w:t>
            </w:r>
          </w:p>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cs="Arial"/>
                <w:snapToGrid/>
                <w:color w:val="000000" w:themeColor="text1"/>
                <w:kern w:val="0"/>
                <w:sz w:val="16"/>
                <w:szCs w:val="16"/>
                <w:lang w:eastAsia="en-US"/>
              </w:rPr>
              <w:t>L’</w:t>
            </w:r>
            <w:r w:rsidRPr="00AE62F7">
              <w:rPr>
                <w:rFonts w:cs="Arial"/>
                <w:snapToGrid/>
                <w:color w:val="000000" w:themeColor="text1"/>
                <w:spacing w:val="-7"/>
                <w:kern w:val="0"/>
                <w:sz w:val="16"/>
                <w:szCs w:val="16"/>
                <w:lang w:eastAsia="en-US"/>
              </w:rPr>
              <w:t>accessibilité</w:t>
            </w:r>
            <w:r w:rsidRPr="00AE62F7">
              <w:rPr>
                <w:rFonts w:cs="Arial"/>
                <w:snapToGrid/>
                <w:color w:val="000000" w:themeColor="text1"/>
                <w:spacing w:val="-6"/>
                <w:kern w:val="0"/>
                <w:sz w:val="16"/>
                <w:szCs w:val="16"/>
                <w:lang w:eastAsia="en-US"/>
              </w:rPr>
              <w:t xml:space="preserve"> </w:t>
            </w:r>
            <w:r w:rsidRPr="00AE62F7">
              <w:rPr>
                <w:rFonts w:cs="Arial"/>
                <w:snapToGrid/>
                <w:color w:val="000000" w:themeColor="text1"/>
                <w:kern w:val="0"/>
                <w:sz w:val="16"/>
                <w:szCs w:val="16"/>
                <w:lang w:eastAsia="en-US"/>
              </w:rPr>
              <w:t>financière</w:t>
            </w:r>
            <w:r w:rsidRPr="00AE62F7">
              <w:rPr>
                <w:rFonts w:cs="Arial"/>
                <w:snapToGrid/>
                <w:color w:val="000000" w:themeColor="text1"/>
                <w:spacing w:val="-6"/>
                <w:kern w:val="0"/>
                <w:sz w:val="16"/>
                <w:szCs w:val="16"/>
                <w:lang w:eastAsia="en-US"/>
              </w:rPr>
              <w:t xml:space="preserve"> </w:t>
            </w:r>
            <w:r w:rsidRPr="00AE62F7">
              <w:rPr>
                <w:rFonts w:cs="Arial"/>
                <w:snapToGrid/>
                <w:color w:val="000000" w:themeColor="text1"/>
                <w:kern w:val="0"/>
                <w:sz w:val="16"/>
                <w:szCs w:val="16"/>
                <w:lang w:eastAsia="en-US"/>
              </w:rPr>
              <w:t>aux</w:t>
            </w:r>
            <w:r w:rsidRPr="00AE62F7">
              <w:rPr>
                <w:rFonts w:cs="Arial"/>
                <w:snapToGrid/>
                <w:color w:val="000000" w:themeColor="text1"/>
                <w:spacing w:val="-7"/>
                <w:kern w:val="0"/>
                <w:sz w:val="16"/>
                <w:szCs w:val="16"/>
                <w:lang w:eastAsia="en-US"/>
              </w:rPr>
              <w:t xml:space="preserve"> </w:t>
            </w:r>
            <w:r w:rsidRPr="00AE62F7">
              <w:rPr>
                <w:rFonts w:cs="Arial"/>
                <w:snapToGrid/>
                <w:color w:val="000000" w:themeColor="text1"/>
                <w:kern w:val="0"/>
                <w:sz w:val="16"/>
                <w:szCs w:val="16"/>
                <w:lang w:eastAsia="en-US"/>
              </w:rPr>
              <w:t>soins</w:t>
            </w:r>
            <w:r w:rsidRPr="00AE62F7">
              <w:rPr>
                <w:rFonts w:cs="Arial"/>
                <w:snapToGrid/>
                <w:color w:val="000000" w:themeColor="text1"/>
                <w:spacing w:val="-7"/>
                <w:kern w:val="0"/>
                <w:sz w:val="16"/>
                <w:szCs w:val="16"/>
                <w:lang w:eastAsia="en-US"/>
              </w:rPr>
              <w:t xml:space="preserve"> </w:t>
            </w:r>
            <w:r w:rsidRPr="00AE62F7">
              <w:rPr>
                <w:rFonts w:cs="Arial"/>
                <w:snapToGrid/>
                <w:color w:val="000000" w:themeColor="text1"/>
                <w:kern w:val="0"/>
                <w:sz w:val="16"/>
                <w:szCs w:val="16"/>
                <w:lang w:eastAsia="en-US"/>
              </w:rPr>
              <w:t>est</w:t>
            </w:r>
            <w:r w:rsidRPr="00AE62F7">
              <w:rPr>
                <w:rFonts w:cs="Arial"/>
                <w:snapToGrid/>
                <w:color w:val="000000" w:themeColor="text1"/>
                <w:spacing w:val="-7"/>
                <w:kern w:val="0"/>
                <w:sz w:val="16"/>
                <w:szCs w:val="16"/>
                <w:lang w:eastAsia="en-US"/>
              </w:rPr>
              <w:t xml:space="preserve"> </w:t>
            </w:r>
            <w:r w:rsidRPr="00AE62F7">
              <w:rPr>
                <w:rFonts w:cs="Arial"/>
                <w:snapToGrid/>
                <w:color w:val="000000" w:themeColor="text1"/>
                <w:kern w:val="0"/>
                <w:sz w:val="16"/>
                <w:szCs w:val="16"/>
                <w:lang w:eastAsia="en-US"/>
              </w:rPr>
              <w:t>significativement</w:t>
            </w:r>
            <w:r w:rsidRPr="00AE62F7">
              <w:rPr>
                <w:rFonts w:cs="Arial"/>
                <w:snapToGrid/>
                <w:color w:val="000000" w:themeColor="text1"/>
                <w:spacing w:val="67"/>
                <w:w w:val="99"/>
                <w:kern w:val="0"/>
                <w:sz w:val="16"/>
                <w:szCs w:val="16"/>
                <w:lang w:eastAsia="en-US"/>
              </w:rPr>
              <w:t xml:space="preserve"> </w:t>
            </w:r>
            <w:r w:rsidRPr="00AE62F7">
              <w:rPr>
                <w:rFonts w:cs="Arial"/>
                <w:snapToGrid/>
                <w:color w:val="000000" w:themeColor="text1"/>
                <w:kern w:val="0"/>
                <w:sz w:val="16"/>
                <w:szCs w:val="16"/>
                <w:lang w:eastAsia="en-US"/>
              </w:rPr>
              <w:t>améliorée</w:t>
            </w:r>
          </w:p>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cs="Arial"/>
                <w:snapToGrid/>
                <w:color w:val="000000" w:themeColor="text1"/>
                <w:kern w:val="0"/>
                <w:sz w:val="16"/>
                <w:szCs w:val="16"/>
                <w:lang w:eastAsia="en-US"/>
              </w:rPr>
              <w:t>La</w:t>
            </w:r>
            <w:r w:rsidRPr="00AE62F7">
              <w:rPr>
                <w:rFonts w:cs="Arial"/>
                <w:snapToGrid/>
                <w:color w:val="000000" w:themeColor="text1"/>
                <w:spacing w:val="-4"/>
                <w:kern w:val="0"/>
                <w:sz w:val="16"/>
                <w:szCs w:val="16"/>
                <w:lang w:eastAsia="en-US"/>
              </w:rPr>
              <w:t xml:space="preserve"> </w:t>
            </w:r>
            <w:r w:rsidRPr="00AE62F7">
              <w:rPr>
                <w:rFonts w:cs="Arial"/>
                <w:snapToGrid/>
                <w:color w:val="000000" w:themeColor="text1"/>
                <w:kern w:val="0"/>
                <w:sz w:val="16"/>
                <w:szCs w:val="16"/>
                <w:lang w:eastAsia="en-US"/>
              </w:rPr>
              <w:t>politique</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en</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RH</w:t>
            </w:r>
            <w:r w:rsidRPr="00AE62F7">
              <w:rPr>
                <w:rFonts w:cs="Arial"/>
                <w:snapToGrid/>
                <w:color w:val="000000" w:themeColor="text1"/>
                <w:spacing w:val="-4"/>
                <w:kern w:val="0"/>
                <w:sz w:val="16"/>
                <w:szCs w:val="16"/>
                <w:lang w:eastAsia="en-US"/>
              </w:rPr>
              <w:t xml:space="preserve"> </w:t>
            </w:r>
            <w:r w:rsidRPr="00AE62F7">
              <w:rPr>
                <w:rFonts w:cs="Arial"/>
                <w:snapToGrid/>
                <w:color w:val="000000" w:themeColor="text1"/>
                <w:kern w:val="0"/>
                <w:sz w:val="16"/>
                <w:szCs w:val="16"/>
                <w:lang w:eastAsia="en-US"/>
              </w:rPr>
              <w:t>du</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MSP</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est</w:t>
            </w:r>
            <w:r w:rsidRPr="00AE62F7">
              <w:rPr>
                <w:rFonts w:cs="Arial"/>
                <w:snapToGrid/>
                <w:color w:val="000000" w:themeColor="text1"/>
                <w:spacing w:val="-4"/>
                <w:kern w:val="0"/>
                <w:sz w:val="16"/>
                <w:szCs w:val="16"/>
                <w:lang w:eastAsia="en-US"/>
              </w:rPr>
              <w:t xml:space="preserve"> </w:t>
            </w:r>
            <w:r w:rsidRPr="00AE62F7">
              <w:rPr>
                <w:rFonts w:cs="Arial"/>
                <w:snapToGrid/>
                <w:color w:val="000000" w:themeColor="text1"/>
                <w:kern w:val="0"/>
                <w:sz w:val="16"/>
                <w:szCs w:val="16"/>
                <w:lang w:eastAsia="en-US"/>
              </w:rPr>
              <w:t>appliquée</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sur</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l’</w:t>
            </w:r>
            <w:r w:rsidRPr="00AE62F7">
              <w:rPr>
                <w:rFonts w:cs="Arial"/>
                <w:snapToGrid/>
                <w:color w:val="000000" w:themeColor="text1"/>
                <w:spacing w:val="-4"/>
                <w:kern w:val="0"/>
                <w:sz w:val="16"/>
                <w:szCs w:val="16"/>
                <w:lang w:eastAsia="en-US"/>
              </w:rPr>
              <w:t>ensemble</w:t>
            </w:r>
            <w:r w:rsidRPr="00AE62F7">
              <w:rPr>
                <w:rFonts w:cs="Arial"/>
                <w:snapToGrid/>
                <w:color w:val="000000" w:themeColor="text1"/>
                <w:spacing w:val="43"/>
                <w:w w:val="99"/>
                <w:kern w:val="0"/>
                <w:sz w:val="16"/>
                <w:szCs w:val="16"/>
                <w:lang w:eastAsia="en-US"/>
              </w:rPr>
              <w:t xml:space="preserve"> </w:t>
            </w:r>
            <w:r w:rsidRPr="00AE62F7">
              <w:rPr>
                <w:rFonts w:cs="Arial"/>
                <w:snapToGrid/>
                <w:color w:val="000000" w:themeColor="text1"/>
                <w:kern w:val="0"/>
                <w:sz w:val="16"/>
                <w:szCs w:val="16"/>
                <w:lang w:eastAsia="en-US"/>
              </w:rPr>
              <w:t>du</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territoire</w:t>
            </w:r>
            <w:r w:rsidRPr="00AE62F7">
              <w:rPr>
                <w:rFonts w:cs="Arial"/>
                <w:snapToGrid/>
                <w:color w:val="000000" w:themeColor="text1"/>
                <w:spacing w:val="-4"/>
                <w:kern w:val="0"/>
                <w:sz w:val="16"/>
                <w:szCs w:val="16"/>
                <w:lang w:eastAsia="en-US"/>
              </w:rPr>
              <w:t xml:space="preserve"> </w:t>
            </w:r>
            <w:r w:rsidRPr="00AE62F7">
              <w:rPr>
                <w:rFonts w:cs="Arial"/>
                <w:snapToGrid/>
                <w:color w:val="000000" w:themeColor="text1"/>
                <w:kern w:val="0"/>
                <w:sz w:val="16"/>
                <w:szCs w:val="16"/>
                <w:lang w:eastAsia="en-US"/>
              </w:rPr>
              <w:t>et</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la</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production</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en</w:t>
            </w:r>
            <w:r w:rsidRPr="00AE62F7">
              <w:rPr>
                <w:rFonts w:cs="Arial"/>
                <w:snapToGrid/>
                <w:color w:val="000000" w:themeColor="text1"/>
                <w:spacing w:val="-6"/>
                <w:kern w:val="0"/>
                <w:sz w:val="16"/>
                <w:szCs w:val="16"/>
                <w:lang w:eastAsia="en-US"/>
              </w:rPr>
              <w:t xml:space="preserve"> </w:t>
            </w:r>
            <w:r w:rsidRPr="00AE62F7">
              <w:rPr>
                <w:rFonts w:cs="Arial"/>
                <w:snapToGrid/>
                <w:color w:val="000000" w:themeColor="text1"/>
                <w:kern w:val="0"/>
                <w:sz w:val="16"/>
                <w:szCs w:val="16"/>
                <w:lang w:eastAsia="en-US"/>
              </w:rPr>
              <w:t>paramédicaux</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est</w:t>
            </w:r>
            <w:r w:rsidRPr="00AE62F7">
              <w:rPr>
                <w:rFonts w:cs="Arial"/>
                <w:snapToGrid/>
                <w:color w:val="000000" w:themeColor="text1"/>
                <w:spacing w:val="35"/>
                <w:w w:val="99"/>
                <w:kern w:val="0"/>
                <w:sz w:val="16"/>
                <w:szCs w:val="16"/>
                <w:lang w:eastAsia="en-US"/>
              </w:rPr>
              <w:t xml:space="preserve"> </w:t>
            </w:r>
            <w:r w:rsidRPr="00AE62F7">
              <w:rPr>
                <w:rFonts w:cs="Arial"/>
                <w:snapToGrid/>
                <w:color w:val="000000" w:themeColor="text1"/>
                <w:kern w:val="0"/>
                <w:sz w:val="16"/>
                <w:szCs w:val="16"/>
                <w:lang w:eastAsia="en-US"/>
              </w:rPr>
              <w:t>adéquate</w:t>
            </w:r>
            <w:r w:rsidRPr="00AE62F7">
              <w:rPr>
                <w:rFonts w:cs="Arial"/>
                <w:snapToGrid/>
                <w:color w:val="000000" w:themeColor="text1"/>
                <w:spacing w:val="-6"/>
                <w:kern w:val="0"/>
                <w:sz w:val="16"/>
                <w:szCs w:val="16"/>
                <w:lang w:eastAsia="en-US"/>
              </w:rPr>
              <w:t xml:space="preserve"> </w:t>
            </w:r>
            <w:r w:rsidRPr="00AE62F7">
              <w:rPr>
                <w:rFonts w:cs="Arial"/>
                <w:snapToGrid/>
                <w:color w:val="000000" w:themeColor="text1"/>
                <w:kern w:val="0"/>
                <w:sz w:val="16"/>
                <w:szCs w:val="16"/>
                <w:lang w:eastAsia="en-US"/>
              </w:rPr>
              <w:t>aux</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besoins</w:t>
            </w:r>
            <w:r w:rsidRPr="00AE62F7">
              <w:rPr>
                <w:rFonts w:cs="Arial"/>
                <w:snapToGrid/>
                <w:color w:val="000000" w:themeColor="text1"/>
                <w:spacing w:val="-6"/>
                <w:kern w:val="0"/>
                <w:sz w:val="16"/>
                <w:szCs w:val="16"/>
                <w:lang w:eastAsia="en-US"/>
              </w:rPr>
              <w:t xml:space="preserve"> </w:t>
            </w:r>
            <w:r w:rsidRPr="00AE62F7">
              <w:rPr>
                <w:rFonts w:cs="Arial"/>
                <w:snapToGrid/>
                <w:color w:val="000000" w:themeColor="text1"/>
                <w:kern w:val="0"/>
                <w:sz w:val="16"/>
                <w:szCs w:val="16"/>
                <w:lang w:eastAsia="en-US"/>
              </w:rPr>
              <w:t>des</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services</w:t>
            </w:r>
            <w:r w:rsidRPr="00AE62F7">
              <w:rPr>
                <w:rFonts w:cs="Arial"/>
                <w:snapToGrid/>
                <w:color w:val="000000" w:themeColor="text1"/>
                <w:spacing w:val="-6"/>
                <w:kern w:val="0"/>
                <w:sz w:val="16"/>
                <w:szCs w:val="16"/>
                <w:lang w:eastAsia="en-US"/>
              </w:rPr>
              <w:t xml:space="preserve"> </w:t>
            </w:r>
            <w:r w:rsidRPr="00AE62F7">
              <w:rPr>
                <w:rFonts w:cs="Arial"/>
                <w:snapToGrid/>
                <w:color w:val="000000" w:themeColor="text1"/>
                <w:kern w:val="0"/>
                <w:sz w:val="16"/>
                <w:szCs w:val="16"/>
                <w:lang w:eastAsia="en-US"/>
              </w:rPr>
              <w:t>publics</w:t>
            </w:r>
            <w:r w:rsidRPr="00AE62F7">
              <w:rPr>
                <w:rFonts w:cs="Arial"/>
                <w:snapToGrid/>
                <w:color w:val="000000" w:themeColor="text1"/>
                <w:spacing w:val="-6"/>
                <w:kern w:val="0"/>
                <w:sz w:val="16"/>
                <w:szCs w:val="16"/>
                <w:lang w:eastAsia="en-US"/>
              </w:rPr>
              <w:t xml:space="preserve"> </w:t>
            </w:r>
            <w:r w:rsidRPr="00AE62F7">
              <w:rPr>
                <w:rFonts w:cs="Arial"/>
                <w:snapToGrid/>
                <w:color w:val="000000" w:themeColor="text1"/>
                <w:kern w:val="0"/>
                <w:sz w:val="16"/>
                <w:szCs w:val="16"/>
                <w:lang w:eastAsia="en-US"/>
              </w:rPr>
              <w:t>et</w:t>
            </w:r>
            <w:r w:rsidRPr="00AE62F7">
              <w:rPr>
                <w:rFonts w:cs="Arial"/>
                <w:snapToGrid/>
                <w:color w:val="000000" w:themeColor="text1"/>
                <w:spacing w:val="-4"/>
                <w:kern w:val="0"/>
                <w:sz w:val="16"/>
                <w:szCs w:val="16"/>
                <w:lang w:eastAsia="en-US"/>
              </w:rPr>
              <w:t xml:space="preserve"> </w:t>
            </w:r>
            <w:r w:rsidRPr="00AE62F7">
              <w:rPr>
                <w:rFonts w:cs="Arial"/>
                <w:snapToGrid/>
                <w:color w:val="000000" w:themeColor="text1"/>
                <w:kern w:val="0"/>
                <w:sz w:val="16"/>
                <w:szCs w:val="16"/>
                <w:lang w:eastAsia="en-US"/>
              </w:rPr>
              <w:t>privés</w:t>
            </w:r>
            <w:r w:rsidRPr="00AE62F7">
              <w:rPr>
                <w:rFonts w:cs="Arial"/>
                <w:snapToGrid/>
                <w:color w:val="000000" w:themeColor="text1"/>
                <w:spacing w:val="-7"/>
                <w:kern w:val="0"/>
                <w:sz w:val="16"/>
                <w:szCs w:val="16"/>
                <w:lang w:eastAsia="en-US"/>
              </w:rPr>
              <w:t xml:space="preserve"> </w:t>
            </w:r>
            <w:r w:rsidRPr="00AE62F7">
              <w:rPr>
                <w:rFonts w:cs="Arial"/>
                <w:snapToGrid/>
                <w:color w:val="000000" w:themeColor="text1"/>
                <w:kern w:val="0"/>
                <w:sz w:val="16"/>
                <w:szCs w:val="16"/>
                <w:lang w:eastAsia="en-US"/>
              </w:rPr>
              <w:t>de</w:t>
            </w:r>
            <w:r w:rsidRPr="00AE62F7">
              <w:rPr>
                <w:rFonts w:cs="Arial"/>
                <w:snapToGrid/>
                <w:color w:val="000000" w:themeColor="text1"/>
                <w:spacing w:val="40"/>
                <w:w w:val="99"/>
                <w:kern w:val="0"/>
                <w:sz w:val="16"/>
                <w:szCs w:val="16"/>
                <w:lang w:eastAsia="en-US"/>
              </w:rPr>
              <w:t xml:space="preserve"> </w:t>
            </w:r>
            <w:r w:rsidRPr="00AE62F7">
              <w:rPr>
                <w:rFonts w:cs="Arial"/>
                <w:snapToGrid/>
                <w:color w:val="000000" w:themeColor="text1"/>
                <w:kern w:val="0"/>
                <w:sz w:val="16"/>
                <w:szCs w:val="16"/>
                <w:lang w:eastAsia="en-US"/>
              </w:rPr>
              <w:t>santé</w:t>
            </w:r>
          </w:p>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cs="Arial"/>
                <w:snapToGrid/>
                <w:color w:val="000000" w:themeColor="text1"/>
                <w:kern w:val="0"/>
                <w:sz w:val="16"/>
                <w:szCs w:val="16"/>
                <w:lang w:eastAsia="en-US"/>
              </w:rPr>
              <w:t>La</w:t>
            </w:r>
            <w:r w:rsidRPr="00AE62F7">
              <w:rPr>
                <w:rFonts w:cs="Arial"/>
                <w:snapToGrid/>
                <w:color w:val="000000" w:themeColor="text1"/>
                <w:spacing w:val="-7"/>
                <w:kern w:val="0"/>
                <w:sz w:val="16"/>
                <w:szCs w:val="16"/>
                <w:lang w:eastAsia="en-US"/>
              </w:rPr>
              <w:t xml:space="preserve"> </w:t>
            </w:r>
            <w:r w:rsidRPr="00AE62F7">
              <w:rPr>
                <w:rFonts w:cs="Arial"/>
                <w:snapToGrid/>
                <w:color w:val="000000" w:themeColor="text1"/>
                <w:kern w:val="0"/>
                <w:sz w:val="16"/>
                <w:szCs w:val="16"/>
                <w:lang w:eastAsia="en-US"/>
              </w:rPr>
              <w:t>performance</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institutionnelle</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et</w:t>
            </w:r>
            <w:r w:rsidRPr="00AE62F7">
              <w:rPr>
                <w:rFonts w:cs="Arial"/>
                <w:snapToGrid/>
                <w:color w:val="000000" w:themeColor="text1"/>
                <w:spacing w:val="-6"/>
                <w:kern w:val="0"/>
                <w:sz w:val="16"/>
                <w:szCs w:val="16"/>
                <w:lang w:eastAsia="en-US"/>
              </w:rPr>
              <w:t xml:space="preserve"> </w:t>
            </w:r>
            <w:r w:rsidRPr="00AE62F7">
              <w:rPr>
                <w:rFonts w:cs="Arial"/>
                <w:snapToGrid/>
                <w:color w:val="000000" w:themeColor="text1"/>
                <w:kern w:val="0"/>
                <w:sz w:val="16"/>
                <w:szCs w:val="16"/>
                <w:lang w:eastAsia="en-US"/>
              </w:rPr>
              <w:t>pédagogique</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des</w:t>
            </w:r>
            <w:r w:rsidRPr="00AE62F7">
              <w:rPr>
                <w:rFonts w:cs="Arial"/>
                <w:snapToGrid/>
                <w:color w:val="000000" w:themeColor="text1"/>
                <w:spacing w:val="-7"/>
                <w:kern w:val="0"/>
                <w:sz w:val="16"/>
                <w:szCs w:val="16"/>
                <w:lang w:eastAsia="en-US"/>
              </w:rPr>
              <w:t xml:space="preserve"> </w:t>
            </w:r>
            <w:r w:rsidRPr="00AE62F7">
              <w:rPr>
                <w:rFonts w:cs="Arial"/>
                <w:snapToGrid/>
                <w:color w:val="000000" w:themeColor="text1"/>
                <w:kern w:val="0"/>
                <w:sz w:val="16"/>
                <w:szCs w:val="16"/>
                <w:lang w:eastAsia="en-US"/>
              </w:rPr>
              <w:t>4</w:t>
            </w:r>
            <w:r w:rsidRPr="00AE62F7">
              <w:rPr>
                <w:rFonts w:cs="Arial"/>
                <w:snapToGrid/>
                <w:color w:val="000000" w:themeColor="text1"/>
                <w:spacing w:val="-6"/>
                <w:kern w:val="0"/>
                <w:sz w:val="16"/>
                <w:szCs w:val="16"/>
                <w:lang w:eastAsia="en-US"/>
              </w:rPr>
              <w:t xml:space="preserve"> </w:t>
            </w:r>
            <w:r w:rsidRPr="00AE62F7">
              <w:rPr>
                <w:rFonts w:cs="Arial"/>
                <w:snapToGrid/>
                <w:color w:val="000000" w:themeColor="text1"/>
                <w:kern w:val="0"/>
                <w:sz w:val="16"/>
                <w:szCs w:val="16"/>
                <w:lang w:eastAsia="en-US"/>
              </w:rPr>
              <w:t>EPM</w:t>
            </w:r>
            <w:r w:rsidRPr="00AE62F7">
              <w:rPr>
                <w:rFonts w:cs="Arial"/>
                <w:snapToGrid/>
                <w:color w:val="000000" w:themeColor="text1"/>
                <w:spacing w:val="67"/>
                <w:w w:val="99"/>
                <w:kern w:val="0"/>
                <w:sz w:val="16"/>
                <w:szCs w:val="16"/>
                <w:lang w:eastAsia="en-US"/>
              </w:rPr>
              <w:t xml:space="preserve"> </w:t>
            </w:r>
            <w:r w:rsidRPr="00AE62F7">
              <w:rPr>
                <w:rFonts w:cs="Arial"/>
                <w:snapToGrid/>
                <w:color w:val="000000" w:themeColor="text1"/>
                <w:kern w:val="0"/>
                <w:sz w:val="16"/>
                <w:szCs w:val="16"/>
                <w:lang w:eastAsia="en-US"/>
              </w:rPr>
              <w:t>et</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de</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l’ETAL</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est</w:t>
            </w:r>
            <w:r w:rsidRPr="00AE62F7">
              <w:rPr>
                <w:rFonts w:cs="Arial"/>
                <w:snapToGrid/>
                <w:color w:val="000000" w:themeColor="text1"/>
                <w:spacing w:val="-4"/>
                <w:kern w:val="0"/>
                <w:sz w:val="16"/>
                <w:szCs w:val="16"/>
                <w:lang w:eastAsia="en-US"/>
              </w:rPr>
              <w:t xml:space="preserve"> </w:t>
            </w:r>
            <w:r w:rsidRPr="00AE62F7">
              <w:rPr>
                <w:rFonts w:cs="Arial"/>
                <w:snapToGrid/>
                <w:color w:val="000000" w:themeColor="text1"/>
                <w:kern w:val="0"/>
                <w:sz w:val="16"/>
                <w:szCs w:val="16"/>
                <w:lang w:eastAsia="en-US"/>
              </w:rPr>
              <w:t>améliorée</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sur</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le</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plan</w:t>
            </w:r>
            <w:r w:rsidRPr="00AE62F7">
              <w:rPr>
                <w:rFonts w:cs="Arial"/>
                <w:snapToGrid/>
                <w:color w:val="000000" w:themeColor="text1"/>
                <w:spacing w:val="-5"/>
                <w:kern w:val="0"/>
                <w:sz w:val="16"/>
                <w:szCs w:val="16"/>
                <w:lang w:eastAsia="en-US"/>
              </w:rPr>
              <w:t xml:space="preserve"> </w:t>
            </w:r>
            <w:r w:rsidRPr="00AE62F7">
              <w:rPr>
                <w:rFonts w:cs="Arial"/>
                <w:snapToGrid/>
                <w:color w:val="000000" w:themeColor="text1"/>
                <w:kern w:val="0"/>
                <w:sz w:val="16"/>
                <w:szCs w:val="16"/>
                <w:lang w:eastAsia="en-US"/>
              </w:rPr>
              <w:t>qualitatif</w:t>
            </w:r>
          </w:p>
        </w:tc>
        <w:tc>
          <w:tcPr>
            <w:tcW w:w="833" w:type="pct"/>
            <w:tcBorders>
              <w:right w:val="single" w:sz="4" w:space="0" w:color="auto"/>
            </w:tcBorders>
          </w:tcPr>
          <w:p w:rsidR="00F5363C" w:rsidRPr="00AE62F7" w:rsidRDefault="00F5363C" w:rsidP="00F5363C">
            <w:pPr>
              <w:widowControl/>
              <w:suppressAutoHyphens w:val="0"/>
              <w:spacing w:after="60"/>
              <w:cnfStyle w:val="000000000000" w:firstRow="0" w:lastRow="0" w:firstColumn="0" w:lastColumn="0" w:oddVBand="0" w:evenVBand="0" w:oddHBand="0" w:evenHBand="0" w:firstRowFirstColumn="0" w:firstRowLastColumn="0" w:lastRowFirstColumn="0" w:lastRowLastColumn="0"/>
              <w:rPr>
                <w:rFonts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Rapport</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kern w:val="0"/>
                <w:sz w:val="16"/>
                <w:szCs w:val="16"/>
                <w:lang w:eastAsia="en-US"/>
              </w:rPr>
              <w:t>annuel</w:t>
            </w:r>
            <w:r w:rsidRPr="00AE62F7">
              <w:rPr>
                <w:rFonts w:eastAsia="Calibri" w:cs="Arial"/>
                <w:snapToGrid/>
                <w:color w:val="000000" w:themeColor="text1"/>
                <w:spacing w:val="4"/>
                <w:kern w:val="0"/>
                <w:sz w:val="16"/>
                <w:szCs w:val="16"/>
                <w:lang w:eastAsia="en-US"/>
              </w:rPr>
              <w:t xml:space="preserve"> </w:t>
            </w:r>
            <w:r w:rsidRPr="00AE62F7">
              <w:rPr>
                <w:rFonts w:eastAsia="Calibri" w:cs="Arial"/>
                <w:snapToGrid/>
                <w:color w:val="000000" w:themeColor="text1"/>
                <w:kern w:val="0"/>
                <w:sz w:val="16"/>
                <w:szCs w:val="16"/>
                <w:lang w:eastAsia="en-US"/>
              </w:rPr>
              <w:t>du</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kern w:val="0"/>
                <w:sz w:val="16"/>
                <w:szCs w:val="16"/>
                <w:lang w:eastAsia="en-US"/>
              </w:rPr>
              <w:t>PAISS</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kern w:val="0"/>
                <w:sz w:val="16"/>
                <w:szCs w:val="16"/>
                <w:lang w:eastAsia="en-US"/>
              </w:rPr>
              <w:t>et</w:t>
            </w:r>
            <w:r w:rsidRPr="00AE62F7">
              <w:rPr>
                <w:rFonts w:eastAsia="Calibri" w:cs="Arial"/>
                <w:snapToGrid/>
                <w:color w:val="000000" w:themeColor="text1"/>
                <w:spacing w:val="4"/>
                <w:kern w:val="0"/>
                <w:sz w:val="16"/>
                <w:szCs w:val="16"/>
                <w:lang w:eastAsia="en-US"/>
              </w:rPr>
              <w:t xml:space="preserve"> </w:t>
            </w:r>
            <w:r w:rsidRPr="00AE62F7">
              <w:rPr>
                <w:rFonts w:eastAsia="Calibri" w:cs="Arial"/>
                <w:snapToGrid/>
                <w:color w:val="000000" w:themeColor="text1"/>
                <w:spacing w:val="-1"/>
                <w:kern w:val="0"/>
                <w:sz w:val="16"/>
                <w:szCs w:val="16"/>
                <w:lang w:eastAsia="en-US"/>
              </w:rPr>
              <w:t>ligne</w:t>
            </w:r>
            <w:r w:rsidRPr="00AE62F7">
              <w:rPr>
                <w:rFonts w:eastAsia="Calibri" w:cs="Arial"/>
                <w:snapToGrid/>
                <w:color w:val="000000" w:themeColor="text1"/>
                <w:spacing w:val="28"/>
                <w:w w:val="99"/>
                <w:kern w:val="0"/>
                <w:sz w:val="16"/>
                <w:szCs w:val="16"/>
                <w:lang w:eastAsia="en-US"/>
              </w:rPr>
              <w:t xml:space="preserve"> </w:t>
            </w:r>
            <w:r w:rsidRPr="00AE62F7">
              <w:rPr>
                <w:rFonts w:eastAsia="Calibri" w:cs="Arial"/>
                <w:snapToGrid/>
                <w:color w:val="000000" w:themeColor="text1"/>
                <w:kern w:val="0"/>
                <w:sz w:val="16"/>
                <w:szCs w:val="16"/>
                <w:lang w:eastAsia="en-US"/>
              </w:rPr>
              <w:t>de</w:t>
            </w:r>
            <w:r w:rsidRPr="00AE62F7">
              <w:rPr>
                <w:rFonts w:eastAsia="Calibri" w:cs="Arial"/>
                <w:snapToGrid/>
                <w:color w:val="000000" w:themeColor="text1"/>
                <w:spacing w:val="-9"/>
                <w:kern w:val="0"/>
                <w:sz w:val="16"/>
                <w:szCs w:val="16"/>
                <w:lang w:eastAsia="en-US"/>
              </w:rPr>
              <w:t xml:space="preserve"> </w:t>
            </w:r>
            <w:r w:rsidRPr="00AE62F7">
              <w:rPr>
                <w:rFonts w:eastAsia="Calibri" w:cs="Arial"/>
                <w:snapToGrid/>
                <w:color w:val="000000" w:themeColor="text1"/>
                <w:kern w:val="0"/>
                <w:sz w:val="16"/>
                <w:szCs w:val="16"/>
                <w:lang w:eastAsia="en-US"/>
              </w:rPr>
              <w:t>base.</w:t>
            </w:r>
          </w:p>
        </w:tc>
        <w:tc>
          <w:tcPr>
            <w:cnfStyle w:val="000100000000" w:firstRow="0" w:lastRow="0" w:firstColumn="0" w:lastColumn="1" w:oddVBand="0" w:evenVBand="0" w:oddHBand="0" w:evenHBand="0" w:firstRowFirstColumn="0" w:firstRowLastColumn="0" w:lastRowFirstColumn="0" w:lastRowLastColumn="0"/>
            <w:tcW w:w="1613" w:type="pct"/>
            <w:tcBorders>
              <w:left w:val="single" w:sz="4" w:space="0" w:color="auto"/>
              <w:right w:val="double" w:sz="4" w:space="0" w:color="9BBB59" w:themeColor="accent3"/>
            </w:tcBorders>
          </w:tcPr>
          <w:p w:rsidR="00F5363C" w:rsidRPr="00AE62F7" w:rsidRDefault="00F5363C" w:rsidP="00F5363C">
            <w:pPr>
              <w:widowControl/>
              <w:suppressAutoHyphens w:val="0"/>
              <w:spacing w:after="60"/>
              <w:rPr>
                <w:rFonts w:cs="Arial"/>
                <w:b w:val="0"/>
                <w:snapToGrid/>
                <w:color w:val="000000" w:themeColor="text1"/>
                <w:kern w:val="0"/>
                <w:sz w:val="16"/>
                <w:szCs w:val="16"/>
                <w:lang w:eastAsia="en-US"/>
              </w:rPr>
            </w:pPr>
            <w:r w:rsidRPr="00AE62F7">
              <w:rPr>
                <w:rFonts w:eastAsia="Calibri" w:cs="Arial"/>
                <w:b w:val="0"/>
                <w:snapToGrid/>
                <w:color w:val="000000" w:themeColor="text1"/>
                <w:kern w:val="0"/>
                <w:sz w:val="16"/>
                <w:szCs w:val="16"/>
                <w:lang w:eastAsia="en-US"/>
              </w:rPr>
              <w:t>Le</w:t>
            </w:r>
            <w:r w:rsidRPr="00AE62F7">
              <w:rPr>
                <w:rFonts w:eastAsia="Calibri" w:cs="Arial"/>
                <w:b w:val="0"/>
                <w:snapToGrid/>
                <w:color w:val="000000" w:themeColor="text1"/>
                <w:spacing w:val="1"/>
                <w:kern w:val="0"/>
                <w:sz w:val="16"/>
                <w:szCs w:val="16"/>
                <w:lang w:eastAsia="en-US"/>
              </w:rPr>
              <w:t xml:space="preserve"> </w:t>
            </w:r>
            <w:r w:rsidRPr="00AE62F7">
              <w:rPr>
                <w:rFonts w:eastAsia="Calibri" w:cs="Arial"/>
                <w:b w:val="0"/>
                <w:snapToGrid/>
                <w:color w:val="000000" w:themeColor="text1"/>
                <w:kern w:val="0"/>
                <w:sz w:val="16"/>
                <w:szCs w:val="16"/>
                <w:lang w:eastAsia="en-US"/>
              </w:rPr>
              <w:t>gouvernement</w:t>
            </w:r>
            <w:r w:rsidRPr="00AE62F7">
              <w:rPr>
                <w:rFonts w:eastAsia="Calibri" w:cs="Arial"/>
                <w:b w:val="0"/>
                <w:snapToGrid/>
                <w:color w:val="000000" w:themeColor="text1"/>
                <w:spacing w:val="2"/>
                <w:kern w:val="0"/>
                <w:sz w:val="16"/>
                <w:szCs w:val="16"/>
                <w:lang w:eastAsia="en-US"/>
              </w:rPr>
              <w:t xml:space="preserve"> </w:t>
            </w:r>
            <w:r w:rsidRPr="00AE62F7">
              <w:rPr>
                <w:rFonts w:eastAsia="Calibri" w:cs="Arial"/>
                <w:b w:val="0"/>
                <w:snapToGrid/>
                <w:color w:val="000000" w:themeColor="text1"/>
                <w:kern w:val="0"/>
                <w:sz w:val="16"/>
                <w:szCs w:val="16"/>
                <w:lang w:eastAsia="en-US"/>
              </w:rPr>
              <w:t>du</w:t>
            </w:r>
            <w:r w:rsidRPr="00AE62F7">
              <w:rPr>
                <w:rFonts w:eastAsia="Calibri" w:cs="Arial"/>
                <w:b w:val="0"/>
                <w:snapToGrid/>
                <w:color w:val="000000" w:themeColor="text1"/>
                <w:spacing w:val="1"/>
                <w:kern w:val="0"/>
                <w:sz w:val="16"/>
                <w:szCs w:val="16"/>
                <w:lang w:eastAsia="en-US"/>
              </w:rPr>
              <w:t xml:space="preserve"> </w:t>
            </w:r>
            <w:r w:rsidRPr="00AE62F7">
              <w:rPr>
                <w:rFonts w:eastAsia="Calibri" w:cs="Arial"/>
                <w:b w:val="0"/>
                <w:snapToGrid/>
                <w:color w:val="000000" w:themeColor="text1"/>
                <w:kern w:val="0"/>
                <w:sz w:val="16"/>
                <w:szCs w:val="16"/>
                <w:lang w:eastAsia="en-US"/>
              </w:rPr>
              <w:t>Burundi</w:t>
            </w:r>
            <w:r w:rsidRPr="00AE62F7">
              <w:rPr>
                <w:rFonts w:eastAsia="Calibri" w:cs="Arial"/>
                <w:b w:val="0"/>
                <w:snapToGrid/>
                <w:color w:val="000000" w:themeColor="text1"/>
                <w:spacing w:val="26"/>
                <w:w w:val="99"/>
                <w:kern w:val="0"/>
                <w:sz w:val="16"/>
                <w:szCs w:val="16"/>
                <w:lang w:eastAsia="en-US"/>
              </w:rPr>
              <w:t xml:space="preserve"> </w:t>
            </w:r>
            <w:r w:rsidRPr="00AE62F7">
              <w:rPr>
                <w:rFonts w:eastAsia="Calibri" w:cs="Arial"/>
                <w:b w:val="0"/>
                <w:snapToGrid/>
                <w:color w:val="000000" w:themeColor="text1"/>
                <w:kern w:val="0"/>
                <w:sz w:val="16"/>
                <w:szCs w:val="16"/>
                <w:lang w:eastAsia="en-US"/>
              </w:rPr>
              <w:t>affecte</w:t>
            </w:r>
            <w:r w:rsidRPr="00AE62F7">
              <w:rPr>
                <w:rFonts w:eastAsia="Calibri" w:cs="Arial"/>
                <w:b w:val="0"/>
                <w:snapToGrid/>
                <w:color w:val="000000" w:themeColor="text1"/>
                <w:spacing w:val="43"/>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les</w:t>
            </w:r>
            <w:r w:rsidRPr="00AE62F7">
              <w:rPr>
                <w:rFonts w:eastAsia="Calibri" w:cs="Arial"/>
                <w:b w:val="0"/>
                <w:snapToGrid/>
                <w:color w:val="000000" w:themeColor="text1"/>
                <w:spacing w:val="45"/>
                <w:kern w:val="0"/>
                <w:sz w:val="16"/>
                <w:szCs w:val="16"/>
                <w:lang w:eastAsia="en-US"/>
              </w:rPr>
              <w:t xml:space="preserve"> </w:t>
            </w:r>
            <w:r w:rsidRPr="00AE62F7">
              <w:rPr>
                <w:rFonts w:eastAsia="Calibri" w:cs="Arial"/>
                <w:b w:val="0"/>
                <w:snapToGrid/>
                <w:color w:val="000000" w:themeColor="text1"/>
                <w:kern w:val="0"/>
                <w:sz w:val="16"/>
                <w:szCs w:val="16"/>
                <w:lang w:eastAsia="en-US"/>
              </w:rPr>
              <w:t>ressources</w:t>
            </w:r>
            <w:r w:rsidRPr="00AE62F7">
              <w:rPr>
                <w:rFonts w:eastAsia="Calibri" w:cs="Arial"/>
                <w:b w:val="0"/>
                <w:snapToGrid/>
                <w:color w:val="000000" w:themeColor="text1"/>
                <w:spacing w:val="26"/>
                <w:w w:val="99"/>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nécessaires</w:t>
            </w:r>
            <w:r w:rsidRPr="00AE62F7">
              <w:rPr>
                <w:rFonts w:eastAsia="Calibri" w:cs="Arial"/>
                <w:b w:val="0"/>
                <w:snapToGrid/>
                <w:color w:val="000000" w:themeColor="text1"/>
                <w:spacing w:val="44"/>
                <w:kern w:val="0"/>
                <w:sz w:val="16"/>
                <w:szCs w:val="16"/>
                <w:lang w:eastAsia="en-US"/>
              </w:rPr>
              <w:t xml:space="preserve"> </w:t>
            </w:r>
            <w:r w:rsidRPr="00AE62F7">
              <w:rPr>
                <w:rFonts w:eastAsia="Calibri" w:cs="Arial"/>
                <w:b w:val="0"/>
                <w:snapToGrid/>
                <w:color w:val="000000" w:themeColor="text1"/>
                <w:kern w:val="0"/>
                <w:sz w:val="16"/>
                <w:szCs w:val="16"/>
                <w:lang w:eastAsia="en-US"/>
              </w:rPr>
              <w:t>pour</w:t>
            </w:r>
            <w:r w:rsidRPr="00AE62F7">
              <w:rPr>
                <w:rFonts w:eastAsia="Calibri" w:cs="Arial"/>
                <w:b w:val="0"/>
                <w:snapToGrid/>
                <w:color w:val="000000" w:themeColor="text1"/>
                <w:spacing w:val="44"/>
                <w:kern w:val="0"/>
                <w:sz w:val="16"/>
                <w:szCs w:val="16"/>
                <w:lang w:eastAsia="en-US"/>
              </w:rPr>
              <w:t xml:space="preserve"> </w:t>
            </w:r>
            <w:r w:rsidRPr="00AE62F7">
              <w:rPr>
                <w:rFonts w:eastAsia="Calibri" w:cs="Arial"/>
                <w:b w:val="0"/>
                <w:snapToGrid/>
                <w:color w:val="000000" w:themeColor="text1"/>
                <w:kern w:val="0"/>
                <w:sz w:val="16"/>
                <w:szCs w:val="16"/>
                <w:lang w:eastAsia="en-US"/>
              </w:rPr>
              <w:t>le</w:t>
            </w:r>
            <w:r w:rsidRPr="00AE62F7">
              <w:rPr>
                <w:rFonts w:eastAsia="Calibri" w:cs="Arial"/>
                <w:b w:val="0"/>
                <w:snapToGrid/>
                <w:color w:val="000000" w:themeColor="text1"/>
                <w:spacing w:val="45"/>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bon</w:t>
            </w:r>
            <w:r w:rsidRPr="00AE62F7">
              <w:rPr>
                <w:rFonts w:eastAsia="Calibri" w:cs="Arial"/>
                <w:b w:val="0"/>
                <w:snapToGrid/>
                <w:color w:val="000000" w:themeColor="text1"/>
                <w:spacing w:val="26"/>
                <w:w w:val="99"/>
                <w:kern w:val="0"/>
                <w:sz w:val="16"/>
                <w:szCs w:val="16"/>
                <w:lang w:eastAsia="en-US"/>
              </w:rPr>
              <w:t xml:space="preserve"> </w:t>
            </w:r>
            <w:r w:rsidRPr="00AE62F7">
              <w:rPr>
                <w:rFonts w:eastAsia="Calibri" w:cs="Arial"/>
                <w:b w:val="0"/>
                <w:snapToGrid/>
                <w:color w:val="000000" w:themeColor="text1"/>
                <w:kern w:val="0"/>
                <w:sz w:val="16"/>
                <w:szCs w:val="16"/>
                <w:lang w:eastAsia="en-US"/>
              </w:rPr>
              <w:t>fonctionnement</w:t>
            </w:r>
          </w:p>
          <w:p w:rsidR="00F5363C" w:rsidRPr="00AE62F7" w:rsidRDefault="00F5363C" w:rsidP="00F5363C">
            <w:pPr>
              <w:widowControl/>
              <w:suppressAutoHyphens w:val="0"/>
              <w:spacing w:after="60"/>
              <w:rPr>
                <w:rFonts w:cs="Arial"/>
                <w:b w:val="0"/>
                <w:snapToGrid/>
                <w:color w:val="000000" w:themeColor="text1"/>
                <w:kern w:val="0"/>
                <w:sz w:val="16"/>
                <w:szCs w:val="16"/>
                <w:lang w:eastAsia="en-US"/>
              </w:rPr>
            </w:pPr>
            <w:r w:rsidRPr="00AE62F7">
              <w:rPr>
                <w:rFonts w:eastAsia="Calibri" w:cs="Arial"/>
                <w:b w:val="0"/>
                <w:snapToGrid/>
                <w:color w:val="000000" w:themeColor="text1"/>
                <w:kern w:val="0"/>
                <w:sz w:val="16"/>
                <w:szCs w:val="16"/>
                <w:lang w:eastAsia="en-US"/>
              </w:rPr>
              <w:t>La</w:t>
            </w:r>
            <w:r w:rsidRPr="00AE62F7">
              <w:rPr>
                <w:rFonts w:eastAsia="Calibri" w:cs="Arial"/>
                <w:b w:val="0"/>
                <w:snapToGrid/>
                <w:color w:val="000000" w:themeColor="text1"/>
                <w:spacing w:val="30"/>
                <w:kern w:val="0"/>
                <w:sz w:val="16"/>
                <w:szCs w:val="16"/>
                <w:lang w:eastAsia="en-US"/>
              </w:rPr>
              <w:t xml:space="preserve"> </w:t>
            </w:r>
            <w:r w:rsidRPr="00AE62F7">
              <w:rPr>
                <w:rFonts w:eastAsia="Calibri" w:cs="Arial"/>
                <w:b w:val="0"/>
                <w:snapToGrid/>
                <w:color w:val="000000" w:themeColor="text1"/>
                <w:kern w:val="0"/>
                <w:sz w:val="16"/>
                <w:szCs w:val="16"/>
                <w:lang w:eastAsia="en-US"/>
              </w:rPr>
              <w:t>continuité</w:t>
            </w:r>
            <w:r w:rsidRPr="00AE62F7">
              <w:rPr>
                <w:rFonts w:eastAsia="Calibri" w:cs="Arial"/>
                <w:b w:val="0"/>
                <w:snapToGrid/>
                <w:color w:val="000000" w:themeColor="text1"/>
                <w:spacing w:val="31"/>
                <w:kern w:val="0"/>
                <w:sz w:val="16"/>
                <w:szCs w:val="16"/>
                <w:lang w:eastAsia="en-US"/>
              </w:rPr>
              <w:t xml:space="preserve"> </w:t>
            </w:r>
            <w:r w:rsidRPr="00AE62F7">
              <w:rPr>
                <w:rFonts w:eastAsia="Calibri" w:cs="Arial"/>
                <w:b w:val="0"/>
                <w:snapToGrid/>
                <w:color w:val="000000" w:themeColor="text1"/>
                <w:kern w:val="0"/>
                <w:sz w:val="16"/>
                <w:szCs w:val="16"/>
                <w:lang w:eastAsia="en-US"/>
              </w:rPr>
              <w:t>du</w:t>
            </w:r>
            <w:r w:rsidRPr="00AE62F7">
              <w:rPr>
                <w:rFonts w:eastAsia="Calibri" w:cs="Arial"/>
                <w:b w:val="0"/>
                <w:snapToGrid/>
                <w:color w:val="000000" w:themeColor="text1"/>
                <w:spacing w:val="33"/>
                <w:kern w:val="0"/>
                <w:sz w:val="16"/>
                <w:szCs w:val="16"/>
                <w:lang w:eastAsia="en-US"/>
              </w:rPr>
              <w:t xml:space="preserve"> </w:t>
            </w:r>
            <w:r w:rsidRPr="00AE62F7">
              <w:rPr>
                <w:rFonts w:eastAsia="Calibri" w:cs="Arial"/>
                <w:b w:val="0"/>
                <w:snapToGrid/>
                <w:color w:val="000000" w:themeColor="text1"/>
                <w:kern w:val="0"/>
                <w:sz w:val="16"/>
                <w:szCs w:val="16"/>
                <w:lang w:eastAsia="en-US"/>
              </w:rPr>
              <w:t>programme</w:t>
            </w:r>
            <w:r w:rsidRPr="00AE62F7">
              <w:rPr>
                <w:rFonts w:eastAsia="Calibri" w:cs="Arial"/>
                <w:b w:val="0"/>
                <w:snapToGrid/>
                <w:color w:val="000000" w:themeColor="text1"/>
                <w:spacing w:val="29"/>
                <w:w w:val="99"/>
                <w:kern w:val="0"/>
                <w:sz w:val="16"/>
                <w:szCs w:val="16"/>
                <w:lang w:eastAsia="en-US"/>
              </w:rPr>
              <w:t xml:space="preserve"> </w:t>
            </w:r>
            <w:r w:rsidRPr="00AE62F7">
              <w:rPr>
                <w:rFonts w:eastAsia="Calibri" w:cs="Arial"/>
                <w:b w:val="0"/>
                <w:snapToGrid/>
                <w:color w:val="000000" w:themeColor="text1"/>
                <w:kern w:val="0"/>
                <w:sz w:val="16"/>
                <w:szCs w:val="16"/>
                <w:lang w:eastAsia="en-US"/>
              </w:rPr>
              <w:t>PAISS</w:t>
            </w:r>
            <w:r w:rsidRPr="00AE62F7">
              <w:rPr>
                <w:rFonts w:eastAsia="Calibri" w:cs="Arial"/>
                <w:b w:val="0"/>
                <w:snapToGrid/>
                <w:color w:val="000000" w:themeColor="text1"/>
                <w:spacing w:val="-7"/>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(volet</w:t>
            </w:r>
            <w:r w:rsidRPr="00AE62F7">
              <w:rPr>
                <w:rFonts w:eastAsia="Calibri" w:cs="Arial"/>
                <w:b w:val="0"/>
                <w:snapToGrid/>
                <w:color w:val="000000" w:themeColor="text1"/>
                <w:spacing w:val="-6"/>
                <w:kern w:val="0"/>
                <w:sz w:val="16"/>
                <w:szCs w:val="16"/>
                <w:lang w:eastAsia="en-US"/>
              </w:rPr>
              <w:t xml:space="preserve"> </w:t>
            </w:r>
            <w:r w:rsidRPr="00AE62F7">
              <w:rPr>
                <w:rFonts w:eastAsia="Calibri" w:cs="Arial"/>
                <w:b w:val="0"/>
                <w:snapToGrid/>
                <w:color w:val="000000" w:themeColor="text1"/>
                <w:kern w:val="0"/>
                <w:sz w:val="16"/>
                <w:szCs w:val="16"/>
                <w:lang w:eastAsia="en-US"/>
              </w:rPr>
              <w:t>1-3)</w:t>
            </w:r>
            <w:r w:rsidRPr="00AE62F7">
              <w:rPr>
                <w:rFonts w:eastAsia="Calibri" w:cs="Arial"/>
                <w:b w:val="0"/>
                <w:snapToGrid/>
                <w:color w:val="000000" w:themeColor="text1"/>
                <w:spacing w:val="-6"/>
                <w:kern w:val="0"/>
                <w:sz w:val="16"/>
                <w:szCs w:val="16"/>
                <w:lang w:eastAsia="en-US"/>
              </w:rPr>
              <w:t xml:space="preserve"> </w:t>
            </w:r>
            <w:r w:rsidRPr="00AE62F7">
              <w:rPr>
                <w:rFonts w:eastAsia="Calibri" w:cs="Arial"/>
                <w:b w:val="0"/>
                <w:snapToGrid/>
                <w:color w:val="000000" w:themeColor="text1"/>
                <w:kern w:val="0"/>
                <w:sz w:val="16"/>
                <w:szCs w:val="16"/>
                <w:lang w:eastAsia="en-US"/>
              </w:rPr>
              <w:t>est</w:t>
            </w:r>
            <w:r w:rsidRPr="00AE62F7">
              <w:rPr>
                <w:rFonts w:eastAsia="Calibri" w:cs="Arial"/>
                <w:b w:val="0"/>
                <w:snapToGrid/>
                <w:color w:val="000000" w:themeColor="text1"/>
                <w:spacing w:val="-6"/>
                <w:kern w:val="0"/>
                <w:sz w:val="16"/>
                <w:szCs w:val="16"/>
                <w:lang w:eastAsia="en-US"/>
              </w:rPr>
              <w:t xml:space="preserve"> </w:t>
            </w:r>
            <w:r w:rsidRPr="00AE62F7">
              <w:rPr>
                <w:rFonts w:eastAsia="Calibri" w:cs="Arial"/>
                <w:b w:val="0"/>
                <w:snapToGrid/>
                <w:color w:val="000000" w:themeColor="text1"/>
                <w:kern w:val="0"/>
                <w:sz w:val="16"/>
                <w:szCs w:val="16"/>
                <w:lang w:eastAsia="en-US"/>
              </w:rPr>
              <w:t>assurée</w:t>
            </w:r>
          </w:p>
        </w:tc>
      </w:tr>
      <w:tr w:rsidR="00686642" w:rsidRPr="00AE62F7" w:rsidTr="005F4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pct"/>
            <w:tcBorders>
              <w:left w:val="double" w:sz="4" w:space="0" w:color="9BBB59" w:themeColor="accent3"/>
            </w:tcBorders>
          </w:tcPr>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lastRenderedPageBreak/>
              <w:t>Résultat</w:t>
            </w:r>
            <w:r w:rsidRPr="00AE62F7">
              <w:rPr>
                <w:rFonts w:eastAsia="Calibri" w:cs="Arial"/>
                <w:snapToGrid/>
                <w:color w:val="000000" w:themeColor="text1"/>
                <w:spacing w:val="36"/>
                <w:kern w:val="0"/>
                <w:sz w:val="16"/>
                <w:szCs w:val="16"/>
                <w:lang w:eastAsia="en-US"/>
              </w:rPr>
              <w:t xml:space="preserve"> </w:t>
            </w:r>
            <w:r w:rsidRPr="00AE62F7">
              <w:rPr>
                <w:rFonts w:eastAsia="Calibri" w:cs="Arial"/>
                <w:snapToGrid/>
                <w:color w:val="000000" w:themeColor="text1"/>
                <w:kern w:val="0"/>
                <w:sz w:val="16"/>
                <w:szCs w:val="16"/>
                <w:lang w:eastAsia="en-US"/>
              </w:rPr>
              <w:t>1</w:t>
            </w:r>
            <w:r w:rsidRPr="00AE62F7">
              <w:rPr>
                <w:rFonts w:eastAsia="Calibri" w:cs="Arial"/>
                <w:snapToGrid/>
                <w:color w:val="000000" w:themeColor="text1"/>
                <w:spacing w:val="36"/>
                <w:kern w:val="0"/>
                <w:sz w:val="16"/>
                <w:szCs w:val="16"/>
                <w:lang w:eastAsia="en-US"/>
              </w:rPr>
              <w:t xml:space="preserve"> </w:t>
            </w:r>
            <w:r w:rsidRPr="00AE62F7">
              <w:rPr>
                <w:rFonts w:eastAsia="Calibri" w:cs="Arial"/>
                <w:snapToGrid/>
                <w:color w:val="000000" w:themeColor="text1"/>
                <w:kern w:val="0"/>
                <w:sz w:val="16"/>
                <w:szCs w:val="16"/>
                <w:lang w:eastAsia="en-US"/>
              </w:rPr>
              <w:t>:</w:t>
            </w:r>
            <w:r w:rsidRPr="00AE62F7">
              <w:rPr>
                <w:rFonts w:eastAsia="Calibri" w:cs="Arial"/>
                <w:snapToGrid/>
                <w:color w:val="000000" w:themeColor="text1"/>
                <w:spacing w:val="36"/>
                <w:kern w:val="0"/>
                <w:sz w:val="16"/>
                <w:szCs w:val="16"/>
                <w:lang w:eastAsia="en-US"/>
              </w:rPr>
              <w:t xml:space="preserve"> </w:t>
            </w:r>
            <w:r w:rsidRPr="00AE62F7">
              <w:rPr>
                <w:rFonts w:eastAsia="Calibri" w:cs="Arial"/>
                <w:snapToGrid/>
                <w:color w:val="000000" w:themeColor="text1"/>
                <w:spacing w:val="-1"/>
                <w:kern w:val="0"/>
                <w:sz w:val="16"/>
                <w:szCs w:val="16"/>
                <w:lang w:eastAsia="en-US"/>
              </w:rPr>
              <w:t>Les</w:t>
            </w:r>
            <w:r w:rsidRPr="00AE62F7">
              <w:rPr>
                <w:rFonts w:eastAsia="Calibri" w:cs="Arial"/>
                <w:snapToGrid/>
                <w:color w:val="000000" w:themeColor="text1"/>
                <w:spacing w:val="36"/>
                <w:kern w:val="0"/>
                <w:sz w:val="16"/>
                <w:szCs w:val="16"/>
                <w:lang w:eastAsia="en-US"/>
              </w:rPr>
              <w:t xml:space="preserve"> </w:t>
            </w:r>
            <w:r w:rsidRPr="00AE62F7">
              <w:rPr>
                <w:rFonts w:eastAsia="Calibri" w:cs="Arial"/>
                <w:snapToGrid/>
                <w:color w:val="000000" w:themeColor="text1"/>
                <w:kern w:val="0"/>
                <w:sz w:val="16"/>
                <w:szCs w:val="16"/>
                <w:lang w:eastAsia="en-US"/>
              </w:rPr>
              <w:t>capacités</w:t>
            </w:r>
            <w:r w:rsidRPr="00AE62F7">
              <w:rPr>
                <w:rFonts w:eastAsia="Calibri" w:cs="Arial"/>
                <w:snapToGrid/>
                <w:color w:val="000000" w:themeColor="text1"/>
                <w:spacing w:val="39"/>
                <w:kern w:val="0"/>
                <w:sz w:val="16"/>
                <w:szCs w:val="16"/>
                <w:lang w:eastAsia="en-US"/>
              </w:rPr>
              <w:t xml:space="preserve"> </w:t>
            </w:r>
            <w:r w:rsidRPr="00AE62F7">
              <w:rPr>
                <w:rFonts w:eastAsia="Calibri" w:cs="Arial"/>
                <w:snapToGrid/>
                <w:color w:val="000000" w:themeColor="text1"/>
                <w:kern w:val="0"/>
                <w:sz w:val="16"/>
                <w:szCs w:val="16"/>
                <w:lang w:eastAsia="en-US"/>
              </w:rPr>
              <w:t>de</w:t>
            </w:r>
            <w:r w:rsidRPr="00AE62F7">
              <w:rPr>
                <w:rFonts w:eastAsia="Calibri" w:cs="Arial"/>
                <w:snapToGrid/>
                <w:color w:val="000000" w:themeColor="text1"/>
                <w:spacing w:val="35"/>
                <w:kern w:val="0"/>
                <w:sz w:val="16"/>
                <w:szCs w:val="16"/>
                <w:lang w:eastAsia="en-US"/>
              </w:rPr>
              <w:t xml:space="preserve"> </w:t>
            </w:r>
            <w:r w:rsidRPr="00AE62F7">
              <w:rPr>
                <w:rFonts w:eastAsia="Calibri" w:cs="Arial"/>
                <w:snapToGrid/>
                <w:color w:val="000000" w:themeColor="text1"/>
                <w:spacing w:val="-1"/>
                <w:kern w:val="0"/>
                <w:sz w:val="16"/>
                <w:szCs w:val="16"/>
                <w:lang w:eastAsia="en-US"/>
              </w:rPr>
              <w:t>la</w:t>
            </w:r>
            <w:r w:rsidRPr="00AE62F7">
              <w:rPr>
                <w:rFonts w:eastAsia="Calibri" w:cs="Arial"/>
                <w:snapToGrid/>
                <w:color w:val="000000" w:themeColor="text1"/>
                <w:spacing w:val="24"/>
                <w:w w:val="99"/>
                <w:kern w:val="0"/>
                <w:sz w:val="16"/>
                <w:szCs w:val="16"/>
                <w:lang w:eastAsia="en-US"/>
              </w:rPr>
              <w:t xml:space="preserve"> </w:t>
            </w:r>
            <w:r w:rsidRPr="00AE62F7">
              <w:rPr>
                <w:rFonts w:eastAsia="Calibri" w:cs="Arial"/>
                <w:snapToGrid/>
                <w:color w:val="000000" w:themeColor="text1"/>
                <w:kern w:val="0"/>
                <w:sz w:val="16"/>
                <w:szCs w:val="16"/>
                <w:lang w:eastAsia="en-US"/>
              </w:rPr>
              <w:t>DISE</w:t>
            </w:r>
            <w:r w:rsidRPr="00AE62F7">
              <w:rPr>
                <w:rFonts w:eastAsia="Calibri" w:cs="Arial"/>
                <w:snapToGrid/>
                <w:color w:val="000000" w:themeColor="text1"/>
                <w:spacing w:val="-2"/>
                <w:kern w:val="0"/>
                <w:sz w:val="16"/>
                <w:szCs w:val="16"/>
                <w:lang w:eastAsia="en-US"/>
              </w:rPr>
              <w:t xml:space="preserve"> </w:t>
            </w:r>
            <w:r w:rsidRPr="00AE62F7">
              <w:rPr>
                <w:rFonts w:eastAsia="Calibri" w:cs="Arial"/>
                <w:snapToGrid/>
                <w:color w:val="000000" w:themeColor="text1"/>
                <w:spacing w:val="-1"/>
                <w:kern w:val="0"/>
                <w:sz w:val="16"/>
                <w:szCs w:val="16"/>
                <w:lang w:eastAsia="en-US"/>
              </w:rPr>
              <w:t xml:space="preserve">dans </w:t>
            </w:r>
            <w:r w:rsidRPr="00AE62F7">
              <w:rPr>
                <w:rFonts w:eastAsia="Calibri" w:cs="Arial"/>
                <w:snapToGrid/>
                <w:color w:val="000000" w:themeColor="text1"/>
                <w:kern w:val="0"/>
                <w:sz w:val="16"/>
                <w:szCs w:val="16"/>
                <w:lang w:eastAsia="en-US"/>
              </w:rPr>
              <w:t>ses</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kern w:val="0"/>
                <w:sz w:val="16"/>
                <w:szCs w:val="16"/>
                <w:lang w:eastAsia="en-US"/>
              </w:rPr>
              <w:t>missions</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kern w:val="0"/>
                <w:sz w:val="16"/>
                <w:szCs w:val="16"/>
                <w:lang w:eastAsia="en-US"/>
              </w:rPr>
              <w:t>clés</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kern w:val="0"/>
                <w:sz w:val="16"/>
                <w:szCs w:val="16"/>
                <w:lang w:eastAsia="en-US"/>
              </w:rPr>
              <w:t>sont</w:t>
            </w:r>
            <w:r w:rsidRPr="00AE62F7">
              <w:rPr>
                <w:rFonts w:eastAsia="Calibri" w:cs="Arial"/>
                <w:snapToGrid/>
                <w:color w:val="000000" w:themeColor="text1"/>
                <w:spacing w:val="30"/>
                <w:w w:val="99"/>
                <w:kern w:val="0"/>
                <w:sz w:val="16"/>
                <w:szCs w:val="16"/>
                <w:lang w:eastAsia="en-US"/>
              </w:rPr>
              <w:t xml:space="preserve"> </w:t>
            </w:r>
            <w:r w:rsidRPr="00AE62F7">
              <w:rPr>
                <w:rFonts w:eastAsia="Calibri" w:cs="Arial"/>
                <w:snapToGrid/>
                <w:color w:val="000000" w:themeColor="text1"/>
                <w:kern w:val="0"/>
                <w:sz w:val="16"/>
                <w:szCs w:val="16"/>
                <w:lang w:eastAsia="en-US"/>
              </w:rPr>
              <w:t>renforcées</w:t>
            </w:r>
          </w:p>
        </w:tc>
        <w:tc>
          <w:tcPr>
            <w:cnfStyle w:val="000010000000" w:firstRow="0" w:lastRow="0" w:firstColumn="0" w:lastColumn="0" w:oddVBand="1" w:evenVBand="0" w:oddHBand="0" w:evenHBand="0" w:firstRowFirstColumn="0" w:firstRowLastColumn="0" w:lastRowFirstColumn="0" w:lastRowLastColumn="0"/>
            <w:tcW w:w="1666" w:type="pct"/>
          </w:tcPr>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 xml:space="preserve">La performance de </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spacing w:val="-1"/>
                <w:kern w:val="0"/>
                <w:sz w:val="16"/>
                <w:szCs w:val="16"/>
                <w:lang w:eastAsia="en-US"/>
              </w:rPr>
              <w:t>la</w:t>
            </w:r>
            <w:r w:rsidRPr="00AE62F7">
              <w:rPr>
                <w:rFonts w:eastAsia="Calibri" w:cs="Arial"/>
                <w:snapToGrid/>
                <w:color w:val="000000" w:themeColor="text1"/>
                <w:kern w:val="0"/>
                <w:sz w:val="16"/>
                <w:szCs w:val="16"/>
                <w:lang w:eastAsia="en-US"/>
              </w:rPr>
              <w:t xml:space="preserve"> </w:t>
            </w:r>
            <w:r w:rsidRPr="00AE62F7">
              <w:rPr>
                <w:rFonts w:eastAsia="Calibri" w:cs="Arial"/>
                <w:snapToGrid/>
                <w:color w:val="000000" w:themeColor="text1"/>
                <w:spacing w:val="2"/>
                <w:kern w:val="0"/>
                <w:sz w:val="16"/>
                <w:szCs w:val="16"/>
                <w:lang w:eastAsia="en-US"/>
              </w:rPr>
              <w:t xml:space="preserve"> </w:t>
            </w:r>
            <w:r w:rsidRPr="00AE62F7">
              <w:rPr>
                <w:rFonts w:eastAsia="Calibri" w:cs="Arial"/>
                <w:snapToGrid/>
                <w:color w:val="000000" w:themeColor="text1"/>
                <w:kern w:val="0"/>
                <w:sz w:val="16"/>
                <w:szCs w:val="16"/>
                <w:lang w:eastAsia="en-US"/>
              </w:rPr>
              <w:t xml:space="preserve">DISE </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kern w:val="0"/>
                <w:sz w:val="16"/>
                <w:szCs w:val="16"/>
                <w:lang w:eastAsia="en-US"/>
              </w:rPr>
              <w:t xml:space="preserve">pour </w:t>
            </w:r>
            <w:r w:rsidRPr="00AE62F7">
              <w:rPr>
                <w:rFonts w:eastAsia="Calibri" w:cs="Arial"/>
                <w:snapToGrid/>
                <w:color w:val="000000" w:themeColor="text1"/>
                <w:spacing w:val="1"/>
                <w:kern w:val="0"/>
                <w:sz w:val="16"/>
                <w:szCs w:val="16"/>
                <w:lang w:eastAsia="en-US"/>
              </w:rPr>
              <w:t xml:space="preserve"> </w:t>
            </w:r>
            <w:r w:rsidRPr="00AE62F7">
              <w:rPr>
                <w:rFonts w:eastAsia="Calibri" w:cs="Arial"/>
                <w:snapToGrid/>
                <w:color w:val="000000" w:themeColor="text1"/>
                <w:kern w:val="0"/>
                <w:sz w:val="16"/>
                <w:szCs w:val="16"/>
                <w:lang w:eastAsia="en-US"/>
              </w:rPr>
              <w:t>le</w:t>
            </w:r>
            <w:r w:rsidRPr="00AE62F7">
              <w:rPr>
                <w:rFonts w:eastAsia="Calibri" w:cs="Arial"/>
                <w:snapToGrid/>
                <w:color w:val="000000" w:themeColor="text1"/>
                <w:spacing w:val="29"/>
                <w:w w:val="99"/>
                <w:kern w:val="0"/>
                <w:sz w:val="16"/>
                <w:szCs w:val="16"/>
                <w:lang w:eastAsia="en-US"/>
              </w:rPr>
              <w:t xml:space="preserve"> </w:t>
            </w:r>
            <w:r w:rsidRPr="00AE62F7">
              <w:rPr>
                <w:rFonts w:eastAsia="Calibri" w:cs="Arial"/>
                <w:snapToGrid/>
                <w:color w:val="000000" w:themeColor="text1"/>
                <w:kern w:val="0"/>
                <w:sz w:val="16"/>
                <w:szCs w:val="16"/>
                <w:lang w:eastAsia="en-US"/>
              </w:rPr>
              <w:t>FBP-Central</w:t>
            </w:r>
            <w:r w:rsidRPr="00AE62F7">
              <w:rPr>
                <w:rFonts w:eastAsia="Calibri" w:cs="Arial"/>
                <w:snapToGrid/>
                <w:color w:val="000000" w:themeColor="text1"/>
                <w:spacing w:val="-11"/>
                <w:kern w:val="0"/>
                <w:sz w:val="16"/>
                <w:szCs w:val="16"/>
                <w:lang w:eastAsia="en-US"/>
              </w:rPr>
              <w:t xml:space="preserve"> </w:t>
            </w:r>
            <w:r w:rsidRPr="00AE62F7">
              <w:rPr>
                <w:rFonts w:eastAsia="Calibri" w:cs="Arial"/>
                <w:snapToGrid/>
                <w:color w:val="000000" w:themeColor="text1"/>
                <w:kern w:val="0"/>
                <w:sz w:val="16"/>
                <w:szCs w:val="16"/>
                <w:lang w:eastAsia="en-US"/>
              </w:rPr>
              <w:t>est</w:t>
            </w:r>
            <w:r w:rsidRPr="00AE62F7">
              <w:rPr>
                <w:rFonts w:eastAsia="Calibri" w:cs="Arial"/>
                <w:snapToGrid/>
                <w:color w:val="000000" w:themeColor="text1"/>
                <w:spacing w:val="-12"/>
                <w:kern w:val="0"/>
                <w:sz w:val="16"/>
                <w:szCs w:val="16"/>
                <w:lang w:eastAsia="en-US"/>
              </w:rPr>
              <w:t xml:space="preserve"> </w:t>
            </w:r>
            <w:r w:rsidRPr="00AE62F7">
              <w:rPr>
                <w:rFonts w:eastAsia="Calibri" w:cs="Arial"/>
                <w:snapToGrid/>
                <w:color w:val="000000" w:themeColor="text1"/>
                <w:kern w:val="0"/>
                <w:sz w:val="16"/>
                <w:szCs w:val="16"/>
                <w:lang w:eastAsia="en-US"/>
              </w:rPr>
              <w:t>amélioré</w:t>
            </w:r>
          </w:p>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eastAsia="Calibri" w:cs="Arial"/>
                <w:snapToGrid/>
                <w:color w:val="000000" w:themeColor="text1"/>
                <w:spacing w:val="-1"/>
                <w:kern w:val="0"/>
                <w:sz w:val="16"/>
                <w:szCs w:val="16"/>
                <w:lang w:eastAsia="en-US"/>
              </w:rPr>
              <w:t>L'inventaire</w:t>
            </w:r>
            <w:r w:rsidRPr="00AE62F7">
              <w:rPr>
                <w:rFonts w:eastAsia="Calibri" w:cs="Arial"/>
                <w:snapToGrid/>
                <w:color w:val="000000" w:themeColor="text1"/>
                <w:spacing w:val="-11"/>
                <w:kern w:val="0"/>
                <w:sz w:val="16"/>
                <w:szCs w:val="16"/>
                <w:lang w:eastAsia="en-US"/>
              </w:rPr>
              <w:t xml:space="preserve"> </w:t>
            </w:r>
            <w:r w:rsidRPr="00AE62F7">
              <w:rPr>
                <w:rFonts w:eastAsia="Calibri" w:cs="Arial"/>
                <w:snapToGrid/>
                <w:color w:val="000000" w:themeColor="text1"/>
                <w:kern w:val="0"/>
                <w:sz w:val="16"/>
                <w:szCs w:val="16"/>
                <w:lang w:eastAsia="en-US"/>
              </w:rPr>
              <w:t>du</w:t>
            </w:r>
            <w:r w:rsidRPr="00AE62F7">
              <w:rPr>
                <w:rFonts w:eastAsia="Calibri" w:cs="Arial"/>
                <w:snapToGrid/>
                <w:color w:val="000000" w:themeColor="text1"/>
                <w:spacing w:val="-10"/>
                <w:kern w:val="0"/>
                <w:sz w:val="16"/>
                <w:szCs w:val="16"/>
                <w:lang w:eastAsia="en-US"/>
              </w:rPr>
              <w:t xml:space="preserve"> </w:t>
            </w:r>
            <w:r w:rsidRPr="00AE62F7">
              <w:rPr>
                <w:rFonts w:eastAsia="Calibri" w:cs="Arial"/>
                <w:snapToGrid/>
                <w:color w:val="000000" w:themeColor="text1"/>
                <w:kern w:val="0"/>
                <w:sz w:val="16"/>
                <w:szCs w:val="16"/>
                <w:lang w:eastAsia="en-US"/>
              </w:rPr>
              <w:t>patrimoine</w:t>
            </w:r>
            <w:r w:rsidRPr="00AE62F7">
              <w:rPr>
                <w:rFonts w:eastAsia="Calibri" w:cs="Arial"/>
                <w:snapToGrid/>
                <w:color w:val="000000" w:themeColor="text1"/>
                <w:spacing w:val="-10"/>
                <w:kern w:val="0"/>
                <w:sz w:val="16"/>
                <w:szCs w:val="16"/>
                <w:lang w:eastAsia="en-US"/>
              </w:rPr>
              <w:t xml:space="preserve"> </w:t>
            </w:r>
            <w:r w:rsidRPr="00AE62F7">
              <w:rPr>
                <w:rFonts w:eastAsia="Calibri" w:cs="Arial"/>
                <w:snapToGrid/>
                <w:color w:val="000000" w:themeColor="text1"/>
                <w:kern w:val="0"/>
                <w:sz w:val="16"/>
                <w:szCs w:val="16"/>
                <w:lang w:eastAsia="en-US"/>
              </w:rPr>
              <w:t>dans</w:t>
            </w:r>
            <w:r w:rsidRPr="00AE62F7">
              <w:rPr>
                <w:rFonts w:eastAsia="Calibri" w:cs="Arial"/>
                <w:snapToGrid/>
                <w:color w:val="000000" w:themeColor="text1"/>
                <w:spacing w:val="-9"/>
                <w:kern w:val="0"/>
                <w:sz w:val="16"/>
                <w:szCs w:val="16"/>
                <w:lang w:eastAsia="en-US"/>
              </w:rPr>
              <w:t xml:space="preserve"> </w:t>
            </w:r>
            <w:r w:rsidRPr="00AE62F7">
              <w:rPr>
                <w:rFonts w:eastAsia="Calibri" w:cs="Arial"/>
                <w:snapToGrid/>
                <w:color w:val="000000" w:themeColor="text1"/>
                <w:spacing w:val="-1"/>
                <w:kern w:val="0"/>
                <w:sz w:val="16"/>
                <w:szCs w:val="16"/>
                <w:lang w:eastAsia="en-US"/>
              </w:rPr>
              <w:t>la</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spacing w:val="-1"/>
                <w:kern w:val="0"/>
                <w:sz w:val="16"/>
                <w:szCs w:val="16"/>
                <w:lang w:eastAsia="en-US"/>
              </w:rPr>
              <w:t>zone</w:t>
            </w:r>
            <w:r w:rsidRPr="00AE62F7">
              <w:rPr>
                <w:rFonts w:eastAsia="Calibri" w:cs="Arial"/>
                <w:snapToGrid/>
                <w:color w:val="000000" w:themeColor="text1"/>
                <w:spacing w:val="34"/>
                <w:w w:val="99"/>
                <w:kern w:val="0"/>
                <w:sz w:val="16"/>
                <w:szCs w:val="16"/>
                <w:lang w:eastAsia="en-US"/>
              </w:rPr>
              <w:t xml:space="preserve"> </w:t>
            </w:r>
            <w:r w:rsidRPr="00AE62F7">
              <w:rPr>
                <w:rFonts w:eastAsia="Calibri" w:cs="Arial"/>
                <w:snapToGrid/>
                <w:color w:val="000000" w:themeColor="text1"/>
                <w:kern w:val="0"/>
                <w:sz w:val="16"/>
                <w:szCs w:val="16"/>
                <w:lang w:eastAsia="en-US"/>
              </w:rPr>
              <w:t>d'intervention</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kern w:val="0"/>
                <w:sz w:val="16"/>
                <w:szCs w:val="16"/>
                <w:lang w:eastAsia="en-US"/>
              </w:rPr>
              <w:t>est</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spacing w:val="-1"/>
                <w:kern w:val="0"/>
                <w:sz w:val="16"/>
                <w:szCs w:val="16"/>
                <w:lang w:eastAsia="en-US"/>
              </w:rPr>
              <w:t>fait</w:t>
            </w:r>
            <w:r w:rsidRPr="00AE62F7">
              <w:rPr>
                <w:rFonts w:eastAsia="Calibri" w:cs="Arial"/>
                <w:snapToGrid/>
                <w:color w:val="000000" w:themeColor="text1"/>
                <w:spacing w:val="-6"/>
                <w:kern w:val="0"/>
                <w:sz w:val="16"/>
                <w:szCs w:val="16"/>
                <w:lang w:eastAsia="en-US"/>
              </w:rPr>
              <w:t xml:space="preserve"> </w:t>
            </w:r>
            <w:r w:rsidRPr="00AE62F7">
              <w:rPr>
                <w:rFonts w:eastAsia="Calibri" w:cs="Arial"/>
                <w:snapToGrid/>
                <w:color w:val="000000" w:themeColor="text1"/>
                <w:spacing w:val="-1"/>
                <w:kern w:val="0"/>
                <w:sz w:val="16"/>
                <w:szCs w:val="16"/>
                <w:lang w:eastAsia="en-US"/>
              </w:rPr>
              <w:t>et</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spacing w:val="1"/>
                <w:kern w:val="0"/>
                <w:sz w:val="16"/>
                <w:szCs w:val="16"/>
                <w:lang w:eastAsia="en-US"/>
              </w:rPr>
              <w:t>mis</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kern w:val="0"/>
                <w:sz w:val="16"/>
                <w:szCs w:val="16"/>
                <w:lang w:eastAsia="en-US"/>
              </w:rPr>
              <w:t>à</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kern w:val="0"/>
                <w:sz w:val="16"/>
                <w:szCs w:val="16"/>
                <w:lang w:eastAsia="en-US"/>
              </w:rPr>
              <w:t>jour</w:t>
            </w:r>
          </w:p>
        </w:tc>
        <w:tc>
          <w:tcPr>
            <w:tcW w:w="833" w:type="pct"/>
            <w:tcBorders>
              <w:right w:val="single" w:sz="4" w:space="0" w:color="auto"/>
            </w:tcBorders>
          </w:tcPr>
          <w:p w:rsidR="00F5363C" w:rsidRPr="00AE62F7" w:rsidRDefault="00F5363C" w:rsidP="00F5363C">
            <w:pPr>
              <w:widowControl/>
              <w:suppressAutoHyphens w:val="0"/>
              <w:spacing w:after="60"/>
              <w:cnfStyle w:val="000000100000" w:firstRow="0" w:lastRow="0" w:firstColumn="0" w:lastColumn="0" w:oddVBand="0" w:evenVBand="0" w:oddHBand="1" w:evenHBand="0" w:firstRowFirstColumn="0" w:firstRowLastColumn="0" w:lastRowFirstColumn="0" w:lastRowLastColumn="0"/>
              <w:rPr>
                <w:rFonts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Rapport</w:t>
            </w:r>
            <w:r w:rsidRPr="00AE62F7">
              <w:rPr>
                <w:rFonts w:eastAsia="Calibri" w:cs="Arial"/>
                <w:snapToGrid/>
                <w:color w:val="000000" w:themeColor="text1"/>
                <w:spacing w:val="-9"/>
                <w:kern w:val="0"/>
                <w:sz w:val="16"/>
                <w:szCs w:val="16"/>
                <w:lang w:eastAsia="en-US"/>
              </w:rPr>
              <w:t xml:space="preserve"> </w:t>
            </w:r>
            <w:r w:rsidRPr="00AE62F7">
              <w:rPr>
                <w:rFonts w:eastAsia="Calibri" w:cs="Arial"/>
                <w:snapToGrid/>
                <w:color w:val="000000" w:themeColor="text1"/>
                <w:kern w:val="0"/>
                <w:sz w:val="16"/>
                <w:szCs w:val="16"/>
                <w:lang w:eastAsia="en-US"/>
              </w:rPr>
              <w:t>annuel</w:t>
            </w:r>
            <w:r w:rsidRPr="00AE62F7">
              <w:rPr>
                <w:rFonts w:eastAsia="Calibri" w:cs="Arial"/>
                <w:snapToGrid/>
                <w:color w:val="000000" w:themeColor="text1"/>
                <w:spacing w:val="-9"/>
                <w:kern w:val="0"/>
                <w:sz w:val="16"/>
                <w:szCs w:val="16"/>
                <w:lang w:eastAsia="en-US"/>
              </w:rPr>
              <w:t xml:space="preserve"> </w:t>
            </w:r>
            <w:r w:rsidRPr="00AE62F7">
              <w:rPr>
                <w:rFonts w:eastAsia="Calibri" w:cs="Arial"/>
                <w:snapToGrid/>
                <w:color w:val="000000" w:themeColor="text1"/>
                <w:kern w:val="0"/>
                <w:sz w:val="16"/>
                <w:szCs w:val="16"/>
                <w:lang w:eastAsia="en-US"/>
              </w:rPr>
              <w:t>du</w:t>
            </w:r>
            <w:r w:rsidRPr="00AE62F7">
              <w:rPr>
                <w:rFonts w:eastAsia="Calibri" w:cs="Arial"/>
                <w:snapToGrid/>
                <w:color w:val="000000" w:themeColor="text1"/>
                <w:spacing w:val="-9"/>
                <w:kern w:val="0"/>
                <w:sz w:val="16"/>
                <w:szCs w:val="16"/>
                <w:lang w:eastAsia="en-US"/>
              </w:rPr>
              <w:t xml:space="preserve"> </w:t>
            </w:r>
            <w:r w:rsidRPr="00AE62F7">
              <w:rPr>
                <w:rFonts w:eastAsia="Calibri" w:cs="Arial"/>
                <w:snapToGrid/>
                <w:color w:val="000000" w:themeColor="text1"/>
                <w:kern w:val="0"/>
                <w:sz w:val="16"/>
                <w:szCs w:val="16"/>
                <w:lang w:eastAsia="en-US"/>
              </w:rPr>
              <w:t>MSPLS</w:t>
            </w:r>
            <w:r w:rsidRPr="00AE62F7">
              <w:rPr>
                <w:rFonts w:eastAsia="Calibri" w:cs="Arial"/>
                <w:snapToGrid/>
                <w:color w:val="000000" w:themeColor="text1"/>
                <w:spacing w:val="24"/>
                <w:w w:val="99"/>
                <w:kern w:val="0"/>
                <w:sz w:val="16"/>
                <w:szCs w:val="16"/>
                <w:lang w:eastAsia="en-US"/>
              </w:rPr>
              <w:t xml:space="preserve"> </w:t>
            </w:r>
            <w:r w:rsidRPr="00AE62F7">
              <w:rPr>
                <w:rFonts w:eastAsia="Calibri" w:cs="Arial"/>
                <w:snapToGrid/>
                <w:color w:val="000000" w:themeColor="text1"/>
                <w:kern w:val="0"/>
                <w:sz w:val="16"/>
                <w:szCs w:val="16"/>
                <w:lang w:eastAsia="en-US"/>
              </w:rPr>
              <w:t>Rapport</w:t>
            </w:r>
            <w:r w:rsidRPr="00AE62F7">
              <w:rPr>
                <w:rFonts w:eastAsia="Calibri" w:cs="Arial"/>
                <w:snapToGrid/>
                <w:color w:val="000000" w:themeColor="text1"/>
                <w:spacing w:val="-12"/>
                <w:kern w:val="0"/>
                <w:sz w:val="16"/>
                <w:szCs w:val="16"/>
                <w:lang w:eastAsia="en-US"/>
              </w:rPr>
              <w:t xml:space="preserve"> </w:t>
            </w:r>
            <w:r w:rsidRPr="00AE62F7">
              <w:rPr>
                <w:rFonts w:eastAsia="Calibri" w:cs="Arial"/>
                <w:snapToGrid/>
                <w:color w:val="000000" w:themeColor="text1"/>
                <w:kern w:val="0"/>
                <w:sz w:val="16"/>
                <w:szCs w:val="16"/>
                <w:lang w:eastAsia="en-US"/>
              </w:rPr>
              <w:t>d'évaluation</w:t>
            </w:r>
            <w:r w:rsidRPr="00AE62F7">
              <w:rPr>
                <w:rFonts w:eastAsia="Calibri" w:cs="Arial"/>
                <w:snapToGrid/>
                <w:color w:val="000000" w:themeColor="text1"/>
                <w:spacing w:val="-12"/>
                <w:kern w:val="0"/>
                <w:sz w:val="16"/>
                <w:szCs w:val="16"/>
                <w:lang w:eastAsia="en-US"/>
              </w:rPr>
              <w:t xml:space="preserve"> </w:t>
            </w:r>
            <w:r w:rsidRPr="00AE62F7">
              <w:rPr>
                <w:rFonts w:eastAsia="Calibri" w:cs="Arial"/>
                <w:snapToGrid/>
                <w:color w:val="000000" w:themeColor="text1"/>
                <w:kern w:val="0"/>
                <w:sz w:val="16"/>
                <w:szCs w:val="16"/>
                <w:lang w:eastAsia="en-US"/>
              </w:rPr>
              <w:t>FBP</w:t>
            </w:r>
            <w:r w:rsidRPr="00AE62F7">
              <w:rPr>
                <w:rFonts w:eastAsia="Calibri" w:cs="Arial"/>
                <w:snapToGrid/>
                <w:color w:val="000000" w:themeColor="text1"/>
                <w:spacing w:val="24"/>
                <w:w w:val="99"/>
                <w:kern w:val="0"/>
                <w:sz w:val="16"/>
                <w:szCs w:val="16"/>
                <w:lang w:eastAsia="en-US"/>
              </w:rPr>
              <w:t xml:space="preserve"> </w:t>
            </w:r>
            <w:r w:rsidRPr="00AE62F7">
              <w:rPr>
                <w:rFonts w:eastAsia="Calibri" w:cs="Arial"/>
                <w:snapToGrid/>
                <w:color w:val="000000" w:themeColor="text1"/>
                <w:kern w:val="0"/>
                <w:sz w:val="16"/>
                <w:szCs w:val="16"/>
                <w:lang w:eastAsia="en-US"/>
              </w:rPr>
              <w:t>Rapport</w:t>
            </w:r>
            <w:r w:rsidRPr="00AE62F7">
              <w:rPr>
                <w:rFonts w:eastAsia="Calibri" w:cs="Arial"/>
                <w:snapToGrid/>
                <w:color w:val="000000" w:themeColor="text1"/>
                <w:spacing w:val="-11"/>
                <w:kern w:val="0"/>
                <w:sz w:val="16"/>
                <w:szCs w:val="16"/>
                <w:lang w:eastAsia="en-US"/>
              </w:rPr>
              <w:t xml:space="preserve"> </w:t>
            </w:r>
            <w:r w:rsidRPr="00AE62F7">
              <w:rPr>
                <w:rFonts w:eastAsia="Calibri" w:cs="Arial"/>
                <w:snapToGrid/>
                <w:color w:val="000000" w:themeColor="text1"/>
                <w:kern w:val="0"/>
                <w:sz w:val="16"/>
                <w:szCs w:val="16"/>
                <w:lang w:eastAsia="en-US"/>
              </w:rPr>
              <w:t>annuel</w:t>
            </w:r>
            <w:r w:rsidRPr="00AE62F7">
              <w:rPr>
                <w:rFonts w:eastAsia="Calibri" w:cs="Arial"/>
                <w:snapToGrid/>
                <w:color w:val="000000" w:themeColor="text1"/>
                <w:spacing w:val="-12"/>
                <w:kern w:val="0"/>
                <w:sz w:val="16"/>
                <w:szCs w:val="16"/>
                <w:lang w:eastAsia="en-US"/>
              </w:rPr>
              <w:t xml:space="preserve"> </w:t>
            </w:r>
            <w:r w:rsidRPr="00AE62F7">
              <w:rPr>
                <w:rFonts w:eastAsia="Calibri" w:cs="Arial"/>
                <w:snapToGrid/>
                <w:color w:val="000000" w:themeColor="text1"/>
                <w:kern w:val="0"/>
                <w:sz w:val="16"/>
                <w:szCs w:val="16"/>
                <w:lang w:eastAsia="en-US"/>
              </w:rPr>
              <w:t>GMAO</w:t>
            </w:r>
          </w:p>
        </w:tc>
        <w:tc>
          <w:tcPr>
            <w:cnfStyle w:val="000100000000" w:firstRow="0" w:lastRow="0" w:firstColumn="0" w:lastColumn="1" w:oddVBand="0" w:evenVBand="0" w:oddHBand="0" w:evenHBand="0" w:firstRowFirstColumn="0" w:firstRowLastColumn="0" w:lastRowFirstColumn="0" w:lastRowLastColumn="0"/>
            <w:tcW w:w="1613" w:type="pct"/>
            <w:tcBorders>
              <w:left w:val="single" w:sz="4" w:space="0" w:color="auto"/>
              <w:right w:val="double" w:sz="4" w:space="0" w:color="9BBB59" w:themeColor="accent3"/>
            </w:tcBorders>
          </w:tcPr>
          <w:p w:rsidR="00F5363C" w:rsidRPr="00AE62F7" w:rsidRDefault="00F5363C" w:rsidP="00F5363C">
            <w:pPr>
              <w:widowControl/>
              <w:suppressAutoHyphens w:val="0"/>
              <w:spacing w:after="60"/>
              <w:rPr>
                <w:rFonts w:cs="Arial"/>
                <w:b w:val="0"/>
                <w:snapToGrid/>
                <w:color w:val="000000" w:themeColor="text1"/>
                <w:kern w:val="0"/>
                <w:sz w:val="16"/>
                <w:szCs w:val="16"/>
                <w:lang w:eastAsia="en-US"/>
              </w:rPr>
            </w:pPr>
            <w:r w:rsidRPr="00AE62F7">
              <w:rPr>
                <w:rFonts w:eastAsia="Calibri" w:cs="Arial"/>
                <w:b w:val="0"/>
                <w:snapToGrid/>
                <w:color w:val="000000" w:themeColor="text1"/>
                <w:w w:val="95"/>
                <w:kern w:val="0"/>
                <w:sz w:val="16"/>
                <w:szCs w:val="16"/>
                <w:lang w:eastAsia="en-US"/>
              </w:rPr>
              <w:t>Ressources humaines</w:t>
            </w:r>
            <w:r w:rsidRPr="00AE62F7">
              <w:rPr>
                <w:rFonts w:eastAsia="Calibri" w:cs="Arial"/>
                <w:b w:val="0"/>
                <w:snapToGrid/>
                <w:color w:val="000000" w:themeColor="text1"/>
                <w:spacing w:val="23"/>
                <w:w w:val="99"/>
                <w:kern w:val="0"/>
                <w:sz w:val="16"/>
                <w:szCs w:val="16"/>
                <w:lang w:eastAsia="en-US"/>
              </w:rPr>
              <w:t xml:space="preserve"> </w:t>
            </w:r>
            <w:r w:rsidRPr="00AE62F7">
              <w:rPr>
                <w:rFonts w:eastAsia="Calibri" w:cs="Arial"/>
                <w:b w:val="0"/>
                <w:snapToGrid/>
                <w:color w:val="000000" w:themeColor="text1"/>
                <w:kern w:val="0"/>
                <w:sz w:val="16"/>
                <w:szCs w:val="16"/>
                <w:lang w:eastAsia="en-US"/>
              </w:rPr>
              <w:t>suffisantes</w:t>
            </w:r>
          </w:p>
          <w:p w:rsidR="00F5363C" w:rsidRPr="00AE62F7" w:rsidRDefault="00F5363C" w:rsidP="00F5363C">
            <w:pPr>
              <w:widowControl/>
              <w:suppressAutoHyphens w:val="0"/>
              <w:spacing w:after="60"/>
              <w:rPr>
                <w:rFonts w:cs="Arial"/>
                <w:b w:val="0"/>
                <w:snapToGrid/>
                <w:color w:val="000000" w:themeColor="text1"/>
                <w:kern w:val="0"/>
                <w:sz w:val="16"/>
                <w:szCs w:val="16"/>
                <w:lang w:eastAsia="en-US"/>
              </w:rPr>
            </w:pPr>
            <w:r w:rsidRPr="00AE62F7">
              <w:rPr>
                <w:rFonts w:eastAsia="Calibri" w:cs="Arial"/>
                <w:b w:val="0"/>
                <w:snapToGrid/>
                <w:color w:val="000000" w:themeColor="text1"/>
                <w:w w:val="95"/>
                <w:kern w:val="0"/>
                <w:sz w:val="16"/>
                <w:szCs w:val="16"/>
                <w:lang w:eastAsia="en-US"/>
              </w:rPr>
              <w:t xml:space="preserve">Ressources </w:t>
            </w:r>
            <w:r w:rsidRPr="00AE62F7">
              <w:rPr>
                <w:rFonts w:eastAsia="Calibri" w:cs="Arial"/>
                <w:b w:val="0"/>
                <w:snapToGrid/>
                <w:color w:val="000000" w:themeColor="text1"/>
                <w:spacing w:val="-1"/>
                <w:kern w:val="0"/>
                <w:sz w:val="16"/>
                <w:szCs w:val="16"/>
                <w:lang w:eastAsia="en-US"/>
              </w:rPr>
              <w:t>financières</w:t>
            </w:r>
            <w:r w:rsidRPr="00AE62F7">
              <w:rPr>
                <w:rFonts w:eastAsia="Calibri" w:cs="Arial"/>
                <w:b w:val="0"/>
                <w:snapToGrid/>
                <w:color w:val="000000" w:themeColor="text1"/>
                <w:spacing w:val="22"/>
                <w:w w:val="99"/>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disponibles</w:t>
            </w:r>
          </w:p>
          <w:p w:rsidR="00F5363C" w:rsidRPr="00AE62F7" w:rsidRDefault="00F5363C" w:rsidP="00F5363C">
            <w:pPr>
              <w:widowControl/>
              <w:suppressAutoHyphens w:val="0"/>
              <w:spacing w:after="60"/>
              <w:rPr>
                <w:rFonts w:cs="Arial"/>
                <w:b w:val="0"/>
                <w:snapToGrid/>
                <w:color w:val="000000" w:themeColor="text1"/>
                <w:kern w:val="0"/>
                <w:sz w:val="16"/>
                <w:szCs w:val="16"/>
                <w:lang w:eastAsia="en-US"/>
              </w:rPr>
            </w:pPr>
            <w:r w:rsidRPr="00AE62F7">
              <w:rPr>
                <w:rFonts w:eastAsia="Calibri" w:cs="Arial"/>
                <w:b w:val="0"/>
                <w:snapToGrid/>
                <w:color w:val="000000" w:themeColor="text1"/>
                <w:spacing w:val="-1"/>
                <w:kern w:val="0"/>
                <w:sz w:val="16"/>
                <w:szCs w:val="16"/>
                <w:lang w:eastAsia="en-US"/>
              </w:rPr>
              <w:t>le</w:t>
            </w:r>
            <w:r w:rsidRPr="00AE62F7">
              <w:rPr>
                <w:rFonts w:eastAsia="Calibri" w:cs="Arial"/>
                <w:b w:val="0"/>
                <w:snapToGrid/>
                <w:color w:val="000000" w:themeColor="text1"/>
                <w:kern w:val="0"/>
                <w:sz w:val="16"/>
                <w:szCs w:val="16"/>
                <w:lang w:eastAsia="en-US"/>
              </w:rPr>
              <w:t xml:space="preserve"> </w:t>
            </w:r>
            <w:r w:rsidRPr="00AE62F7">
              <w:rPr>
                <w:rFonts w:eastAsia="Calibri" w:cs="Arial"/>
                <w:b w:val="0"/>
                <w:snapToGrid/>
                <w:color w:val="000000" w:themeColor="text1"/>
                <w:spacing w:val="27"/>
                <w:kern w:val="0"/>
                <w:sz w:val="16"/>
                <w:szCs w:val="16"/>
                <w:lang w:eastAsia="en-US"/>
              </w:rPr>
              <w:t>PBF</w:t>
            </w:r>
            <w:r w:rsidRPr="00AE62F7">
              <w:rPr>
                <w:rFonts w:eastAsia="Calibri" w:cs="Arial"/>
                <w:b w:val="0"/>
                <w:snapToGrid/>
                <w:color w:val="000000" w:themeColor="text1"/>
                <w:kern w:val="0"/>
                <w:sz w:val="16"/>
                <w:szCs w:val="16"/>
                <w:lang w:eastAsia="en-US"/>
              </w:rPr>
              <w:t xml:space="preserve"> </w:t>
            </w:r>
            <w:r w:rsidRPr="00AE62F7">
              <w:rPr>
                <w:rFonts w:eastAsia="Calibri" w:cs="Arial"/>
                <w:b w:val="0"/>
                <w:snapToGrid/>
                <w:color w:val="000000" w:themeColor="text1"/>
                <w:spacing w:val="28"/>
                <w:kern w:val="0"/>
                <w:sz w:val="16"/>
                <w:szCs w:val="16"/>
                <w:lang w:eastAsia="en-US"/>
              </w:rPr>
              <w:t xml:space="preserve"> </w:t>
            </w:r>
            <w:r w:rsidRPr="00AE62F7">
              <w:rPr>
                <w:rFonts w:eastAsia="Calibri" w:cs="Arial"/>
                <w:b w:val="0"/>
                <w:snapToGrid/>
                <w:color w:val="000000" w:themeColor="text1"/>
                <w:kern w:val="0"/>
                <w:sz w:val="16"/>
                <w:szCs w:val="16"/>
                <w:lang w:eastAsia="en-US"/>
              </w:rPr>
              <w:t xml:space="preserve">du </w:t>
            </w:r>
            <w:r w:rsidRPr="00AE62F7">
              <w:rPr>
                <w:rFonts w:eastAsia="Calibri" w:cs="Arial"/>
                <w:b w:val="0"/>
                <w:snapToGrid/>
                <w:color w:val="000000" w:themeColor="text1"/>
                <w:spacing w:val="27"/>
                <w:kern w:val="0"/>
                <w:sz w:val="16"/>
                <w:szCs w:val="16"/>
                <w:lang w:eastAsia="en-US"/>
              </w:rPr>
              <w:t xml:space="preserve"> </w:t>
            </w:r>
            <w:r w:rsidRPr="00AE62F7">
              <w:rPr>
                <w:rFonts w:eastAsia="Calibri" w:cs="Arial"/>
                <w:b w:val="0"/>
                <w:snapToGrid/>
                <w:color w:val="000000" w:themeColor="text1"/>
                <w:kern w:val="0"/>
                <w:sz w:val="16"/>
                <w:szCs w:val="16"/>
                <w:lang w:eastAsia="en-US"/>
              </w:rPr>
              <w:t xml:space="preserve">niveau </w:t>
            </w:r>
            <w:r w:rsidRPr="00AE62F7">
              <w:rPr>
                <w:rFonts w:eastAsia="Calibri" w:cs="Arial"/>
                <w:b w:val="0"/>
                <w:snapToGrid/>
                <w:color w:val="000000" w:themeColor="text1"/>
                <w:spacing w:val="27"/>
                <w:kern w:val="0"/>
                <w:sz w:val="16"/>
                <w:szCs w:val="16"/>
                <w:lang w:eastAsia="en-US"/>
              </w:rPr>
              <w:t xml:space="preserve"> </w:t>
            </w:r>
            <w:r w:rsidRPr="00AE62F7">
              <w:rPr>
                <w:rFonts w:eastAsia="Calibri" w:cs="Arial"/>
                <w:b w:val="0"/>
                <w:snapToGrid/>
                <w:color w:val="000000" w:themeColor="text1"/>
                <w:kern w:val="0"/>
                <w:sz w:val="16"/>
                <w:szCs w:val="16"/>
                <w:lang w:eastAsia="en-US"/>
              </w:rPr>
              <w:t xml:space="preserve">central </w:t>
            </w:r>
            <w:r w:rsidRPr="00AE62F7">
              <w:rPr>
                <w:rFonts w:eastAsia="Calibri" w:cs="Arial"/>
                <w:b w:val="0"/>
                <w:snapToGrid/>
                <w:color w:val="000000" w:themeColor="text1"/>
                <w:spacing w:val="26"/>
                <w:kern w:val="0"/>
                <w:sz w:val="16"/>
                <w:szCs w:val="16"/>
                <w:lang w:eastAsia="en-US"/>
              </w:rPr>
              <w:t xml:space="preserve"> </w:t>
            </w:r>
            <w:r w:rsidRPr="00AE62F7">
              <w:rPr>
                <w:rFonts w:eastAsia="Calibri" w:cs="Arial"/>
                <w:b w:val="0"/>
                <w:snapToGrid/>
                <w:color w:val="000000" w:themeColor="text1"/>
                <w:kern w:val="0"/>
                <w:sz w:val="16"/>
                <w:szCs w:val="16"/>
                <w:lang w:eastAsia="en-US"/>
              </w:rPr>
              <w:t>est</w:t>
            </w:r>
            <w:r w:rsidRPr="00AE62F7">
              <w:rPr>
                <w:rFonts w:eastAsia="Calibri" w:cs="Arial"/>
                <w:b w:val="0"/>
                <w:snapToGrid/>
                <w:color w:val="000000" w:themeColor="text1"/>
                <w:spacing w:val="26"/>
                <w:w w:val="99"/>
                <w:kern w:val="0"/>
                <w:sz w:val="16"/>
                <w:szCs w:val="16"/>
                <w:lang w:eastAsia="en-US"/>
              </w:rPr>
              <w:t xml:space="preserve"> </w:t>
            </w:r>
            <w:r w:rsidRPr="00AE62F7">
              <w:rPr>
                <w:rFonts w:eastAsia="Calibri" w:cs="Arial"/>
                <w:b w:val="0"/>
                <w:snapToGrid/>
                <w:color w:val="000000" w:themeColor="text1"/>
                <w:kern w:val="0"/>
                <w:sz w:val="16"/>
                <w:szCs w:val="16"/>
                <w:lang w:eastAsia="en-US"/>
              </w:rPr>
              <w:t>maintenu</w:t>
            </w:r>
          </w:p>
        </w:tc>
      </w:tr>
      <w:tr w:rsidR="00686642" w:rsidRPr="00AE62F7" w:rsidTr="005F4FFF">
        <w:tc>
          <w:tcPr>
            <w:cnfStyle w:val="001000000000" w:firstRow="0" w:lastRow="0" w:firstColumn="1" w:lastColumn="0" w:oddVBand="0" w:evenVBand="0" w:oddHBand="0" w:evenHBand="0" w:firstRowFirstColumn="0" w:firstRowLastColumn="0" w:lastRowFirstColumn="0" w:lastRowLastColumn="0"/>
            <w:tcW w:w="888" w:type="pct"/>
            <w:tcBorders>
              <w:left w:val="double" w:sz="4" w:space="0" w:color="9BBB59" w:themeColor="accent3"/>
            </w:tcBorders>
          </w:tcPr>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Résultat</w:t>
            </w:r>
            <w:r w:rsidRPr="00AE62F7">
              <w:rPr>
                <w:rFonts w:eastAsia="Calibri" w:cs="Arial"/>
                <w:snapToGrid/>
                <w:color w:val="000000" w:themeColor="text1"/>
                <w:spacing w:val="20"/>
                <w:kern w:val="0"/>
                <w:sz w:val="16"/>
                <w:szCs w:val="16"/>
                <w:lang w:eastAsia="en-US"/>
              </w:rPr>
              <w:t xml:space="preserve"> </w:t>
            </w:r>
            <w:r w:rsidRPr="00AE62F7">
              <w:rPr>
                <w:rFonts w:eastAsia="Calibri" w:cs="Arial"/>
                <w:snapToGrid/>
                <w:color w:val="000000" w:themeColor="text1"/>
                <w:kern w:val="0"/>
                <w:sz w:val="16"/>
                <w:szCs w:val="16"/>
                <w:lang w:eastAsia="en-US"/>
              </w:rPr>
              <w:t>2</w:t>
            </w:r>
            <w:r w:rsidRPr="00AE62F7">
              <w:rPr>
                <w:rFonts w:eastAsia="Calibri" w:cs="Arial"/>
                <w:snapToGrid/>
                <w:color w:val="000000" w:themeColor="text1"/>
                <w:spacing w:val="16"/>
                <w:kern w:val="0"/>
                <w:sz w:val="16"/>
                <w:szCs w:val="16"/>
                <w:lang w:eastAsia="en-US"/>
              </w:rPr>
              <w:t xml:space="preserve"> </w:t>
            </w:r>
            <w:r w:rsidRPr="00AE62F7">
              <w:rPr>
                <w:rFonts w:eastAsia="Calibri" w:cs="Arial"/>
                <w:snapToGrid/>
                <w:color w:val="000000" w:themeColor="text1"/>
                <w:kern w:val="0"/>
                <w:sz w:val="16"/>
                <w:szCs w:val="16"/>
                <w:lang w:eastAsia="en-US"/>
              </w:rPr>
              <w:t>:</w:t>
            </w:r>
            <w:r w:rsidRPr="00AE62F7">
              <w:rPr>
                <w:rFonts w:eastAsia="Calibri" w:cs="Arial"/>
                <w:snapToGrid/>
                <w:color w:val="000000" w:themeColor="text1"/>
                <w:spacing w:val="19"/>
                <w:kern w:val="0"/>
                <w:sz w:val="16"/>
                <w:szCs w:val="16"/>
                <w:lang w:eastAsia="en-US"/>
              </w:rPr>
              <w:t xml:space="preserve"> </w:t>
            </w:r>
            <w:r w:rsidRPr="00AE62F7">
              <w:rPr>
                <w:rFonts w:eastAsia="Calibri" w:cs="Arial"/>
                <w:snapToGrid/>
                <w:color w:val="000000" w:themeColor="text1"/>
                <w:kern w:val="0"/>
                <w:sz w:val="16"/>
                <w:szCs w:val="16"/>
                <w:lang w:eastAsia="en-US"/>
              </w:rPr>
              <w:t>Une</w:t>
            </w:r>
            <w:r w:rsidRPr="00AE62F7">
              <w:rPr>
                <w:rFonts w:eastAsia="Calibri" w:cs="Arial"/>
                <w:snapToGrid/>
                <w:color w:val="000000" w:themeColor="text1"/>
                <w:spacing w:val="16"/>
                <w:kern w:val="0"/>
                <w:sz w:val="16"/>
                <w:szCs w:val="16"/>
                <w:lang w:eastAsia="en-US"/>
              </w:rPr>
              <w:t xml:space="preserve"> </w:t>
            </w:r>
            <w:r w:rsidRPr="00AE62F7">
              <w:rPr>
                <w:rFonts w:eastAsia="Calibri" w:cs="Arial"/>
                <w:snapToGrid/>
                <w:color w:val="000000" w:themeColor="text1"/>
                <w:kern w:val="0"/>
                <w:sz w:val="16"/>
                <w:szCs w:val="16"/>
                <w:lang w:eastAsia="en-US"/>
              </w:rPr>
              <w:t>stratégie</w:t>
            </w:r>
            <w:r w:rsidRPr="00AE62F7">
              <w:rPr>
                <w:rFonts w:eastAsia="Calibri" w:cs="Arial"/>
                <w:snapToGrid/>
                <w:color w:val="000000" w:themeColor="text1"/>
                <w:spacing w:val="24"/>
                <w:w w:val="99"/>
                <w:kern w:val="0"/>
                <w:sz w:val="16"/>
                <w:szCs w:val="16"/>
                <w:lang w:eastAsia="en-US"/>
              </w:rPr>
              <w:t xml:space="preserve"> </w:t>
            </w:r>
            <w:r w:rsidRPr="00AE62F7">
              <w:rPr>
                <w:rFonts w:eastAsia="Calibri" w:cs="Arial"/>
                <w:snapToGrid/>
                <w:color w:val="000000" w:themeColor="text1"/>
                <w:spacing w:val="-1"/>
                <w:kern w:val="0"/>
                <w:sz w:val="16"/>
                <w:szCs w:val="16"/>
                <w:lang w:eastAsia="en-US"/>
              </w:rPr>
              <w:t>Nationale</w:t>
            </w:r>
            <w:r w:rsidRPr="00AE62F7">
              <w:rPr>
                <w:rFonts w:eastAsia="Calibri" w:cs="Arial"/>
                <w:snapToGrid/>
                <w:color w:val="000000" w:themeColor="text1"/>
                <w:spacing w:val="45"/>
                <w:kern w:val="0"/>
                <w:sz w:val="16"/>
                <w:szCs w:val="16"/>
                <w:lang w:eastAsia="en-US"/>
              </w:rPr>
              <w:t xml:space="preserve"> </w:t>
            </w:r>
            <w:r w:rsidRPr="00AE62F7">
              <w:rPr>
                <w:rFonts w:eastAsia="Calibri" w:cs="Arial"/>
                <w:snapToGrid/>
                <w:color w:val="000000" w:themeColor="text1"/>
                <w:kern w:val="0"/>
                <w:sz w:val="16"/>
                <w:szCs w:val="16"/>
                <w:lang w:eastAsia="en-US"/>
              </w:rPr>
              <w:t>de</w:t>
            </w:r>
            <w:r w:rsidRPr="00AE62F7">
              <w:rPr>
                <w:rFonts w:eastAsia="Calibri" w:cs="Arial"/>
                <w:snapToGrid/>
                <w:color w:val="000000" w:themeColor="text1"/>
                <w:spacing w:val="45"/>
                <w:kern w:val="0"/>
                <w:sz w:val="16"/>
                <w:szCs w:val="16"/>
                <w:lang w:eastAsia="en-US"/>
              </w:rPr>
              <w:t xml:space="preserve"> </w:t>
            </w:r>
            <w:r w:rsidRPr="00AE62F7">
              <w:rPr>
                <w:rFonts w:eastAsia="Calibri" w:cs="Arial"/>
                <w:snapToGrid/>
                <w:color w:val="000000" w:themeColor="text1"/>
                <w:kern w:val="0"/>
                <w:sz w:val="16"/>
                <w:szCs w:val="16"/>
                <w:lang w:eastAsia="en-US"/>
              </w:rPr>
              <w:t>Gestion</w:t>
            </w:r>
            <w:r w:rsidRPr="00AE62F7">
              <w:rPr>
                <w:rFonts w:eastAsia="Calibri" w:cs="Arial"/>
                <w:snapToGrid/>
                <w:color w:val="000000" w:themeColor="text1"/>
                <w:spacing w:val="48"/>
                <w:kern w:val="0"/>
                <w:sz w:val="16"/>
                <w:szCs w:val="16"/>
                <w:lang w:eastAsia="en-US"/>
              </w:rPr>
              <w:t xml:space="preserve"> </w:t>
            </w:r>
            <w:r w:rsidRPr="00AE62F7">
              <w:rPr>
                <w:rFonts w:eastAsia="Calibri" w:cs="Arial"/>
                <w:snapToGrid/>
                <w:color w:val="000000" w:themeColor="text1"/>
                <w:kern w:val="0"/>
                <w:sz w:val="16"/>
                <w:szCs w:val="16"/>
                <w:lang w:eastAsia="en-US"/>
              </w:rPr>
              <w:t>et</w:t>
            </w:r>
            <w:r w:rsidRPr="00AE62F7">
              <w:rPr>
                <w:rFonts w:eastAsia="Calibri" w:cs="Arial"/>
                <w:snapToGrid/>
                <w:color w:val="000000" w:themeColor="text1"/>
                <w:spacing w:val="45"/>
                <w:kern w:val="0"/>
                <w:sz w:val="16"/>
                <w:szCs w:val="16"/>
                <w:lang w:eastAsia="en-US"/>
              </w:rPr>
              <w:t xml:space="preserve"> </w:t>
            </w:r>
            <w:r w:rsidRPr="00AE62F7">
              <w:rPr>
                <w:rFonts w:eastAsia="Calibri" w:cs="Arial"/>
                <w:snapToGrid/>
                <w:color w:val="000000" w:themeColor="text1"/>
                <w:kern w:val="0"/>
                <w:sz w:val="16"/>
                <w:szCs w:val="16"/>
                <w:lang w:eastAsia="en-US"/>
              </w:rPr>
              <w:t>de</w:t>
            </w:r>
            <w:r w:rsidRPr="00AE62F7">
              <w:rPr>
                <w:rFonts w:eastAsia="Calibri" w:cs="Arial"/>
                <w:snapToGrid/>
                <w:color w:val="000000" w:themeColor="text1"/>
                <w:spacing w:val="30"/>
                <w:w w:val="99"/>
                <w:kern w:val="0"/>
                <w:sz w:val="16"/>
                <w:szCs w:val="16"/>
                <w:lang w:eastAsia="en-US"/>
              </w:rPr>
              <w:t xml:space="preserve"> </w:t>
            </w:r>
            <w:r w:rsidRPr="00AE62F7">
              <w:rPr>
                <w:rFonts w:eastAsia="Calibri" w:cs="Arial"/>
                <w:snapToGrid/>
                <w:color w:val="000000" w:themeColor="text1"/>
                <w:kern w:val="0"/>
                <w:sz w:val="16"/>
                <w:szCs w:val="16"/>
                <w:lang w:eastAsia="en-US"/>
              </w:rPr>
              <w:t>Maintenance</w:t>
            </w:r>
            <w:r w:rsidRPr="00AE62F7">
              <w:rPr>
                <w:rFonts w:eastAsia="Calibri" w:cs="Arial"/>
                <w:snapToGrid/>
                <w:color w:val="000000" w:themeColor="text1"/>
                <w:spacing w:val="-1"/>
                <w:kern w:val="0"/>
                <w:sz w:val="16"/>
                <w:szCs w:val="16"/>
                <w:lang w:eastAsia="en-US"/>
              </w:rPr>
              <w:t xml:space="preserve"> </w:t>
            </w:r>
            <w:r w:rsidRPr="00AE62F7">
              <w:rPr>
                <w:rFonts w:eastAsia="Calibri" w:cs="Arial"/>
                <w:snapToGrid/>
                <w:color w:val="000000" w:themeColor="text1"/>
                <w:kern w:val="0"/>
                <w:sz w:val="16"/>
                <w:szCs w:val="16"/>
                <w:lang w:eastAsia="en-US"/>
              </w:rPr>
              <w:t>est</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spacing w:val="-1"/>
                <w:kern w:val="0"/>
                <w:sz w:val="16"/>
                <w:szCs w:val="16"/>
                <w:lang w:eastAsia="en-US"/>
              </w:rPr>
              <w:t>élaborée</w:t>
            </w:r>
            <w:r w:rsidRPr="00AE62F7">
              <w:rPr>
                <w:rFonts w:eastAsia="Calibri" w:cs="Arial"/>
                <w:snapToGrid/>
                <w:color w:val="000000" w:themeColor="text1"/>
                <w:kern w:val="0"/>
                <w:sz w:val="16"/>
                <w:szCs w:val="16"/>
                <w:lang w:eastAsia="en-US"/>
              </w:rPr>
              <w:t xml:space="preserve"> et</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spacing w:val="1"/>
                <w:kern w:val="0"/>
                <w:sz w:val="16"/>
                <w:szCs w:val="16"/>
                <w:lang w:eastAsia="en-US"/>
              </w:rPr>
              <w:t>mise</w:t>
            </w:r>
            <w:r w:rsidRPr="00AE62F7">
              <w:rPr>
                <w:rFonts w:eastAsia="Calibri" w:cs="Arial"/>
                <w:snapToGrid/>
                <w:color w:val="000000" w:themeColor="text1"/>
                <w:spacing w:val="27"/>
                <w:w w:val="99"/>
                <w:kern w:val="0"/>
                <w:sz w:val="16"/>
                <w:szCs w:val="16"/>
                <w:lang w:eastAsia="en-US"/>
              </w:rPr>
              <w:t xml:space="preserve"> </w:t>
            </w:r>
            <w:r w:rsidRPr="00AE62F7">
              <w:rPr>
                <w:rFonts w:eastAsia="Calibri" w:cs="Arial"/>
                <w:snapToGrid/>
                <w:color w:val="000000" w:themeColor="text1"/>
                <w:kern w:val="0"/>
                <w:sz w:val="16"/>
                <w:szCs w:val="16"/>
                <w:lang w:eastAsia="en-US"/>
              </w:rPr>
              <w:t>en</w:t>
            </w:r>
            <w:r w:rsidRPr="00AE62F7">
              <w:rPr>
                <w:rFonts w:eastAsia="Calibri" w:cs="Arial"/>
                <w:snapToGrid/>
                <w:color w:val="000000" w:themeColor="text1"/>
                <w:spacing w:val="21"/>
                <w:kern w:val="0"/>
                <w:sz w:val="16"/>
                <w:szCs w:val="16"/>
                <w:lang w:eastAsia="en-US"/>
              </w:rPr>
              <w:t xml:space="preserve"> </w:t>
            </w:r>
            <w:r w:rsidRPr="00AE62F7">
              <w:rPr>
                <w:rFonts w:eastAsia="Calibri" w:cs="Arial"/>
                <w:snapToGrid/>
                <w:color w:val="000000" w:themeColor="text1"/>
                <w:spacing w:val="-1"/>
                <w:kern w:val="0"/>
                <w:sz w:val="16"/>
                <w:szCs w:val="16"/>
                <w:lang w:eastAsia="en-US"/>
              </w:rPr>
              <w:t>œuvre</w:t>
            </w:r>
            <w:r w:rsidRPr="00AE62F7">
              <w:rPr>
                <w:rFonts w:eastAsia="Calibri" w:cs="Arial"/>
                <w:snapToGrid/>
                <w:color w:val="000000" w:themeColor="text1"/>
                <w:spacing w:val="21"/>
                <w:kern w:val="0"/>
                <w:sz w:val="16"/>
                <w:szCs w:val="16"/>
                <w:lang w:eastAsia="en-US"/>
              </w:rPr>
              <w:t xml:space="preserve"> </w:t>
            </w:r>
            <w:r w:rsidRPr="00AE62F7">
              <w:rPr>
                <w:rFonts w:eastAsia="Calibri" w:cs="Arial"/>
                <w:snapToGrid/>
                <w:color w:val="000000" w:themeColor="text1"/>
                <w:kern w:val="0"/>
                <w:sz w:val="16"/>
                <w:szCs w:val="16"/>
                <w:lang w:eastAsia="en-US"/>
              </w:rPr>
              <w:t>dans</w:t>
            </w:r>
            <w:r w:rsidRPr="00AE62F7">
              <w:rPr>
                <w:rFonts w:eastAsia="Calibri" w:cs="Arial"/>
                <w:snapToGrid/>
                <w:color w:val="000000" w:themeColor="text1"/>
                <w:spacing w:val="22"/>
                <w:kern w:val="0"/>
                <w:sz w:val="16"/>
                <w:szCs w:val="16"/>
                <w:lang w:eastAsia="en-US"/>
              </w:rPr>
              <w:t xml:space="preserve"> </w:t>
            </w:r>
            <w:r w:rsidRPr="00AE62F7">
              <w:rPr>
                <w:rFonts w:eastAsia="Calibri" w:cs="Arial"/>
                <w:snapToGrid/>
                <w:color w:val="000000" w:themeColor="text1"/>
                <w:spacing w:val="-1"/>
                <w:kern w:val="0"/>
                <w:sz w:val="16"/>
                <w:szCs w:val="16"/>
                <w:lang w:eastAsia="en-US"/>
              </w:rPr>
              <w:t>les</w:t>
            </w:r>
            <w:r w:rsidRPr="00AE62F7">
              <w:rPr>
                <w:rFonts w:eastAsia="Calibri" w:cs="Arial"/>
                <w:snapToGrid/>
                <w:color w:val="000000" w:themeColor="text1"/>
                <w:spacing w:val="25"/>
                <w:kern w:val="0"/>
                <w:sz w:val="16"/>
                <w:szCs w:val="16"/>
                <w:lang w:eastAsia="en-US"/>
              </w:rPr>
              <w:t xml:space="preserve"> </w:t>
            </w:r>
            <w:r w:rsidRPr="00AE62F7">
              <w:rPr>
                <w:rFonts w:eastAsia="Calibri" w:cs="Arial"/>
                <w:snapToGrid/>
                <w:color w:val="000000" w:themeColor="text1"/>
                <w:spacing w:val="-1"/>
                <w:kern w:val="0"/>
                <w:sz w:val="16"/>
                <w:szCs w:val="16"/>
                <w:lang w:eastAsia="en-US"/>
              </w:rPr>
              <w:t>zones</w:t>
            </w:r>
            <w:r w:rsidRPr="00AE62F7">
              <w:rPr>
                <w:rFonts w:eastAsia="Calibri" w:cs="Arial"/>
                <w:snapToGrid/>
                <w:color w:val="000000" w:themeColor="text1"/>
                <w:spacing w:val="28"/>
                <w:w w:val="99"/>
                <w:kern w:val="0"/>
                <w:sz w:val="16"/>
                <w:szCs w:val="16"/>
                <w:lang w:eastAsia="en-US"/>
              </w:rPr>
              <w:t xml:space="preserve"> </w:t>
            </w:r>
            <w:r w:rsidRPr="00AE62F7">
              <w:rPr>
                <w:rFonts w:eastAsia="Calibri" w:cs="Arial"/>
                <w:snapToGrid/>
                <w:color w:val="000000" w:themeColor="text1"/>
                <w:kern w:val="0"/>
                <w:sz w:val="16"/>
                <w:szCs w:val="16"/>
                <w:lang w:eastAsia="en-US"/>
              </w:rPr>
              <w:t>d'intervention</w:t>
            </w:r>
          </w:p>
        </w:tc>
        <w:tc>
          <w:tcPr>
            <w:cnfStyle w:val="000010000000" w:firstRow="0" w:lastRow="0" w:firstColumn="0" w:lastColumn="0" w:oddVBand="1" w:evenVBand="0" w:oddHBand="0" w:evenHBand="0" w:firstRowFirstColumn="0" w:firstRowLastColumn="0" w:lastRowFirstColumn="0" w:lastRowLastColumn="0"/>
            <w:tcW w:w="1666" w:type="pct"/>
          </w:tcPr>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Le</w:t>
            </w:r>
            <w:r w:rsidRPr="00AE62F7">
              <w:rPr>
                <w:rFonts w:eastAsia="Calibri" w:cs="Arial"/>
                <w:snapToGrid/>
                <w:color w:val="000000" w:themeColor="text1"/>
                <w:spacing w:val="27"/>
                <w:kern w:val="0"/>
                <w:sz w:val="16"/>
                <w:szCs w:val="16"/>
                <w:lang w:eastAsia="en-US"/>
              </w:rPr>
              <w:t xml:space="preserve"> </w:t>
            </w:r>
            <w:r w:rsidRPr="00AE62F7">
              <w:rPr>
                <w:rFonts w:eastAsia="Calibri" w:cs="Arial"/>
                <w:snapToGrid/>
                <w:color w:val="000000" w:themeColor="text1"/>
                <w:kern w:val="0"/>
                <w:sz w:val="16"/>
                <w:szCs w:val="16"/>
                <w:lang w:eastAsia="en-US"/>
              </w:rPr>
              <w:t>plan</w:t>
            </w:r>
            <w:r w:rsidRPr="00AE62F7">
              <w:rPr>
                <w:rFonts w:eastAsia="Calibri" w:cs="Arial"/>
                <w:snapToGrid/>
                <w:color w:val="000000" w:themeColor="text1"/>
                <w:spacing w:val="29"/>
                <w:kern w:val="0"/>
                <w:sz w:val="16"/>
                <w:szCs w:val="16"/>
                <w:lang w:eastAsia="en-US"/>
              </w:rPr>
              <w:t xml:space="preserve"> </w:t>
            </w:r>
            <w:r w:rsidRPr="00AE62F7">
              <w:rPr>
                <w:rFonts w:eastAsia="Calibri" w:cs="Arial"/>
                <w:snapToGrid/>
                <w:color w:val="000000" w:themeColor="text1"/>
                <w:kern w:val="0"/>
                <w:sz w:val="16"/>
                <w:szCs w:val="16"/>
                <w:lang w:eastAsia="en-US"/>
              </w:rPr>
              <w:t>de</w:t>
            </w:r>
            <w:r w:rsidRPr="00AE62F7">
              <w:rPr>
                <w:rFonts w:eastAsia="Calibri" w:cs="Arial"/>
                <w:snapToGrid/>
                <w:color w:val="000000" w:themeColor="text1"/>
                <w:spacing w:val="28"/>
                <w:kern w:val="0"/>
                <w:sz w:val="16"/>
                <w:szCs w:val="16"/>
                <w:lang w:eastAsia="en-US"/>
              </w:rPr>
              <w:t xml:space="preserve"> </w:t>
            </w:r>
            <w:r w:rsidRPr="00AE62F7">
              <w:rPr>
                <w:rFonts w:eastAsia="Calibri" w:cs="Arial"/>
                <w:snapToGrid/>
                <w:color w:val="000000" w:themeColor="text1"/>
                <w:kern w:val="0"/>
                <w:sz w:val="16"/>
                <w:szCs w:val="16"/>
                <w:lang w:eastAsia="en-US"/>
              </w:rPr>
              <w:t>maintenance</w:t>
            </w:r>
            <w:r w:rsidRPr="00AE62F7">
              <w:rPr>
                <w:rFonts w:eastAsia="Calibri" w:cs="Arial"/>
                <w:snapToGrid/>
                <w:color w:val="000000" w:themeColor="text1"/>
                <w:spacing w:val="29"/>
                <w:kern w:val="0"/>
                <w:sz w:val="16"/>
                <w:szCs w:val="16"/>
                <w:lang w:eastAsia="en-US"/>
              </w:rPr>
              <w:t xml:space="preserve"> </w:t>
            </w:r>
            <w:r w:rsidRPr="00AE62F7">
              <w:rPr>
                <w:rFonts w:eastAsia="Calibri" w:cs="Arial"/>
                <w:snapToGrid/>
                <w:color w:val="000000" w:themeColor="text1"/>
                <w:kern w:val="0"/>
                <w:sz w:val="16"/>
                <w:szCs w:val="16"/>
                <w:lang w:eastAsia="en-US"/>
              </w:rPr>
              <w:t>existe</w:t>
            </w:r>
            <w:r w:rsidRPr="00AE62F7">
              <w:rPr>
                <w:rFonts w:eastAsia="Calibri" w:cs="Arial"/>
                <w:snapToGrid/>
                <w:color w:val="000000" w:themeColor="text1"/>
                <w:spacing w:val="27"/>
                <w:kern w:val="0"/>
                <w:sz w:val="16"/>
                <w:szCs w:val="16"/>
                <w:lang w:eastAsia="en-US"/>
              </w:rPr>
              <w:t xml:space="preserve"> </w:t>
            </w:r>
            <w:r w:rsidRPr="00AE62F7">
              <w:rPr>
                <w:rFonts w:eastAsia="Calibri" w:cs="Arial"/>
                <w:snapToGrid/>
                <w:color w:val="000000" w:themeColor="text1"/>
                <w:kern w:val="0"/>
                <w:sz w:val="16"/>
                <w:szCs w:val="16"/>
                <w:lang w:eastAsia="en-US"/>
              </w:rPr>
              <w:t>et</w:t>
            </w:r>
            <w:r w:rsidRPr="00AE62F7">
              <w:rPr>
                <w:rFonts w:eastAsia="Calibri" w:cs="Arial"/>
                <w:snapToGrid/>
                <w:color w:val="000000" w:themeColor="text1"/>
                <w:spacing w:val="28"/>
                <w:kern w:val="0"/>
                <w:sz w:val="16"/>
                <w:szCs w:val="16"/>
                <w:lang w:eastAsia="en-US"/>
              </w:rPr>
              <w:t xml:space="preserve"> </w:t>
            </w:r>
            <w:r w:rsidRPr="00AE62F7">
              <w:rPr>
                <w:rFonts w:eastAsia="Calibri" w:cs="Arial"/>
                <w:snapToGrid/>
                <w:color w:val="000000" w:themeColor="text1"/>
                <w:kern w:val="0"/>
                <w:sz w:val="16"/>
                <w:szCs w:val="16"/>
                <w:lang w:eastAsia="en-US"/>
              </w:rPr>
              <w:t>est</w:t>
            </w:r>
            <w:r w:rsidRPr="00AE62F7">
              <w:rPr>
                <w:rFonts w:eastAsia="Calibri" w:cs="Arial"/>
                <w:snapToGrid/>
                <w:color w:val="000000" w:themeColor="text1"/>
                <w:spacing w:val="24"/>
                <w:w w:val="99"/>
                <w:kern w:val="0"/>
                <w:sz w:val="16"/>
                <w:szCs w:val="16"/>
                <w:lang w:eastAsia="en-US"/>
              </w:rPr>
              <w:t xml:space="preserve"> </w:t>
            </w:r>
            <w:r w:rsidRPr="00AE62F7">
              <w:rPr>
                <w:rFonts w:eastAsia="Calibri" w:cs="Arial"/>
                <w:snapToGrid/>
                <w:color w:val="000000" w:themeColor="text1"/>
                <w:kern w:val="0"/>
                <w:sz w:val="16"/>
                <w:szCs w:val="16"/>
                <w:lang w:eastAsia="en-US"/>
              </w:rPr>
              <w:t>opérationnel</w:t>
            </w:r>
            <w:r w:rsidRPr="00AE62F7">
              <w:rPr>
                <w:rFonts w:eastAsia="Calibri" w:cs="Arial"/>
                <w:snapToGrid/>
                <w:color w:val="000000" w:themeColor="text1"/>
                <w:spacing w:val="46"/>
                <w:kern w:val="0"/>
                <w:sz w:val="16"/>
                <w:szCs w:val="16"/>
                <w:lang w:eastAsia="en-US"/>
              </w:rPr>
              <w:t xml:space="preserve"> </w:t>
            </w:r>
            <w:r w:rsidRPr="00AE62F7">
              <w:rPr>
                <w:rFonts w:eastAsia="Calibri" w:cs="Arial"/>
                <w:snapToGrid/>
                <w:color w:val="000000" w:themeColor="text1"/>
                <w:kern w:val="0"/>
                <w:sz w:val="16"/>
                <w:szCs w:val="16"/>
                <w:lang w:eastAsia="en-US"/>
              </w:rPr>
              <w:t>dans</w:t>
            </w:r>
            <w:r w:rsidRPr="00AE62F7">
              <w:rPr>
                <w:rFonts w:eastAsia="Calibri" w:cs="Arial"/>
                <w:snapToGrid/>
                <w:color w:val="000000" w:themeColor="text1"/>
                <w:spacing w:val="51"/>
                <w:kern w:val="0"/>
                <w:sz w:val="16"/>
                <w:szCs w:val="16"/>
                <w:lang w:eastAsia="en-US"/>
              </w:rPr>
              <w:t xml:space="preserve"> </w:t>
            </w:r>
            <w:r w:rsidRPr="00AE62F7">
              <w:rPr>
                <w:rFonts w:eastAsia="Calibri" w:cs="Arial"/>
                <w:snapToGrid/>
                <w:color w:val="000000" w:themeColor="text1"/>
                <w:spacing w:val="-1"/>
                <w:kern w:val="0"/>
                <w:sz w:val="16"/>
                <w:szCs w:val="16"/>
                <w:lang w:eastAsia="en-US"/>
              </w:rPr>
              <w:t>la</w:t>
            </w:r>
            <w:r w:rsidRPr="00AE62F7">
              <w:rPr>
                <w:rFonts w:eastAsia="Calibri" w:cs="Arial"/>
                <w:snapToGrid/>
                <w:color w:val="000000" w:themeColor="text1"/>
                <w:spacing w:val="49"/>
                <w:kern w:val="0"/>
                <w:sz w:val="16"/>
                <w:szCs w:val="16"/>
                <w:lang w:eastAsia="en-US"/>
              </w:rPr>
              <w:t xml:space="preserve"> </w:t>
            </w:r>
            <w:r w:rsidRPr="00AE62F7">
              <w:rPr>
                <w:rFonts w:eastAsia="Calibri" w:cs="Arial"/>
                <w:snapToGrid/>
                <w:color w:val="000000" w:themeColor="text1"/>
                <w:spacing w:val="-1"/>
                <w:kern w:val="0"/>
                <w:sz w:val="16"/>
                <w:szCs w:val="16"/>
                <w:lang w:eastAsia="en-US"/>
              </w:rPr>
              <w:t>zone</w:t>
            </w:r>
            <w:r w:rsidRPr="00AE62F7">
              <w:rPr>
                <w:rFonts w:eastAsia="Calibri" w:cs="Arial"/>
                <w:snapToGrid/>
                <w:color w:val="000000" w:themeColor="text1"/>
                <w:spacing w:val="25"/>
                <w:w w:val="99"/>
                <w:kern w:val="0"/>
                <w:sz w:val="16"/>
                <w:szCs w:val="16"/>
                <w:lang w:eastAsia="en-US"/>
              </w:rPr>
              <w:t xml:space="preserve"> </w:t>
            </w:r>
            <w:r w:rsidRPr="00AE62F7">
              <w:rPr>
                <w:rFonts w:eastAsia="Calibri" w:cs="Arial"/>
                <w:snapToGrid/>
                <w:color w:val="000000" w:themeColor="text1"/>
                <w:kern w:val="0"/>
                <w:sz w:val="16"/>
                <w:szCs w:val="16"/>
                <w:lang w:eastAsia="en-US"/>
              </w:rPr>
              <w:t>d'intervention</w:t>
            </w:r>
          </w:p>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Un</w:t>
            </w:r>
            <w:r w:rsidRPr="00AE62F7">
              <w:rPr>
                <w:rFonts w:eastAsia="Calibri" w:cs="Arial"/>
                <w:snapToGrid/>
                <w:color w:val="000000" w:themeColor="text1"/>
                <w:spacing w:val="18"/>
                <w:kern w:val="0"/>
                <w:sz w:val="16"/>
                <w:szCs w:val="16"/>
                <w:lang w:eastAsia="en-US"/>
              </w:rPr>
              <w:t xml:space="preserve"> </w:t>
            </w:r>
            <w:r w:rsidRPr="00AE62F7">
              <w:rPr>
                <w:rFonts w:eastAsia="Calibri" w:cs="Arial"/>
                <w:snapToGrid/>
                <w:color w:val="000000" w:themeColor="text1"/>
                <w:kern w:val="0"/>
                <w:sz w:val="16"/>
                <w:szCs w:val="16"/>
                <w:lang w:eastAsia="en-US"/>
              </w:rPr>
              <w:t>système</w:t>
            </w:r>
            <w:r w:rsidRPr="00AE62F7">
              <w:rPr>
                <w:rFonts w:eastAsia="Calibri" w:cs="Arial"/>
                <w:snapToGrid/>
                <w:color w:val="000000" w:themeColor="text1"/>
                <w:spacing w:val="18"/>
                <w:kern w:val="0"/>
                <w:sz w:val="16"/>
                <w:szCs w:val="16"/>
                <w:lang w:eastAsia="en-US"/>
              </w:rPr>
              <w:t xml:space="preserve"> </w:t>
            </w:r>
            <w:r w:rsidRPr="00AE62F7">
              <w:rPr>
                <w:rFonts w:eastAsia="Calibri" w:cs="Arial"/>
                <w:snapToGrid/>
                <w:color w:val="000000" w:themeColor="text1"/>
                <w:kern w:val="0"/>
                <w:sz w:val="16"/>
                <w:szCs w:val="16"/>
                <w:lang w:eastAsia="en-US"/>
              </w:rPr>
              <w:t>de</w:t>
            </w:r>
            <w:r w:rsidRPr="00AE62F7">
              <w:rPr>
                <w:rFonts w:eastAsia="Calibri" w:cs="Arial"/>
                <w:snapToGrid/>
                <w:color w:val="000000" w:themeColor="text1"/>
                <w:spacing w:val="21"/>
                <w:kern w:val="0"/>
                <w:sz w:val="16"/>
                <w:szCs w:val="16"/>
                <w:lang w:eastAsia="en-US"/>
              </w:rPr>
              <w:t xml:space="preserve"> </w:t>
            </w:r>
            <w:r w:rsidRPr="00AE62F7">
              <w:rPr>
                <w:rFonts w:eastAsia="Calibri" w:cs="Arial"/>
                <w:i/>
                <w:snapToGrid/>
                <w:color w:val="000000" w:themeColor="text1"/>
                <w:kern w:val="0"/>
                <w:sz w:val="16"/>
                <w:szCs w:val="16"/>
                <w:lang w:eastAsia="en-US"/>
              </w:rPr>
              <w:t>tracking</w:t>
            </w:r>
            <w:r w:rsidRPr="00AE62F7">
              <w:rPr>
                <w:rFonts w:eastAsia="Calibri" w:cs="Arial"/>
                <w:i/>
                <w:snapToGrid/>
                <w:color w:val="000000" w:themeColor="text1"/>
                <w:spacing w:val="20"/>
                <w:kern w:val="0"/>
                <w:sz w:val="16"/>
                <w:szCs w:val="16"/>
                <w:lang w:eastAsia="en-US"/>
              </w:rPr>
              <w:t xml:space="preserve"> </w:t>
            </w:r>
            <w:r w:rsidRPr="00AE62F7">
              <w:rPr>
                <w:rFonts w:eastAsia="Calibri" w:cs="Arial"/>
                <w:snapToGrid/>
                <w:color w:val="000000" w:themeColor="text1"/>
                <w:kern w:val="0"/>
                <w:sz w:val="16"/>
                <w:szCs w:val="16"/>
                <w:lang w:eastAsia="en-US"/>
              </w:rPr>
              <w:t>des</w:t>
            </w:r>
            <w:r w:rsidRPr="00AE62F7">
              <w:rPr>
                <w:rFonts w:eastAsia="Calibri" w:cs="Arial"/>
                <w:snapToGrid/>
                <w:color w:val="000000" w:themeColor="text1"/>
                <w:spacing w:val="26"/>
                <w:w w:val="99"/>
                <w:kern w:val="0"/>
                <w:sz w:val="16"/>
                <w:szCs w:val="16"/>
                <w:lang w:eastAsia="en-US"/>
              </w:rPr>
              <w:t xml:space="preserve"> </w:t>
            </w:r>
            <w:r w:rsidRPr="00AE62F7">
              <w:rPr>
                <w:rFonts w:eastAsia="Calibri" w:cs="Arial"/>
                <w:snapToGrid/>
                <w:color w:val="000000" w:themeColor="text1"/>
                <w:kern w:val="0"/>
                <w:sz w:val="16"/>
                <w:szCs w:val="16"/>
                <w:lang w:eastAsia="en-US"/>
              </w:rPr>
              <w:t>interventions</w:t>
            </w:r>
            <w:r w:rsidRPr="00AE62F7">
              <w:rPr>
                <w:rFonts w:eastAsia="Calibri" w:cs="Arial"/>
                <w:snapToGrid/>
                <w:color w:val="000000" w:themeColor="text1"/>
                <w:spacing w:val="31"/>
                <w:kern w:val="0"/>
                <w:sz w:val="16"/>
                <w:szCs w:val="16"/>
                <w:lang w:eastAsia="en-US"/>
              </w:rPr>
              <w:t xml:space="preserve"> </w:t>
            </w:r>
            <w:r w:rsidRPr="00AE62F7">
              <w:rPr>
                <w:rFonts w:eastAsia="Calibri" w:cs="Arial"/>
                <w:snapToGrid/>
                <w:color w:val="000000" w:themeColor="text1"/>
                <w:kern w:val="0"/>
                <w:sz w:val="16"/>
                <w:szCs w:val="16"/>
                <w:lang w:eastAsia="en-US"/>
              </w:rPr>
              <w:t>de</w:t>
            </w:r>
            <w:r w:rsidRPr="00AE62F7">
              <w:rPr>
                <w:rFonts w:eastAsia="Calibri" w:cs="Arial"/>
                <w:snapToGrid/>
                <w:color w:val="000000" w:themeColor="text1"/>
                <w:spacing w:val="30"/>
                <w:kern w:val="0"/>
                <w:sz w:val="16"/>
                <w:szCs w:val="16"/>
                <w:lang w:eastAsia="en-US"/>
              </w:rPr>
              <w:t xml:space="preserve"> </w:t>
            </w:r>
            <w:r w:rsidRPr="00AE62F7">
              <w:rPr>
                <w:rFonts w:eastAsia="Calibri" w:cs="Arial"/>
                <w:snapToGrid/>
                <w:color w:val="000000" w:themeColor="text1"/>
                <w:kern w:val="0"/>
                <w:sz w:val="16"/>
                <w:szCs w:val="16"/>
                <w:lang w:eastAsia="en-US"/>
              </w:rPr>
              <w:t>maintenance</w:t>
            </w:r>
            <w:r w:rsidRPr="00AE62F7">
              <w:rPr>
                <w:rFonts w:eastAsia="Calibri" w:cs="Arial"/>
                <w:snapToGrid/>
                <w:color w:val="000000" w:themeColor="text1"/>
                <w:spacing w:val="29"/>
                <w:kern w:val="0"/>
                <w:sz w:val="16"/>
                <w:szCs w:val="16"/>
                <w:lang w:eastAsia="en-US"/>
              </w:rPr>
              <w:t xml:space="preserve"> </w:t>
            </w:r>
            <w:r w:rsidRPr="00AE62F7">
              <w:rPr>
                <w:rFonts w:eastAsia="Calibri" w:cs="Arial"/>
                <w:snapToGrid/>
                <w:color w:val="000000" w:themeColor="text1"/>
                <w:kern w:val="0"/>
                <w:sz w:val="16"/>
                <w:szCs w:val="16"/>
                <w:lang w:eastAsia="en-US"/>
              </w:rPr>
              <w:t>est</w:t>
            </w:r>
            <w:r w:rsidRPr="00AE62F7">
              <w:rPr>
                <w:rFonts w:eastAsia="Calibri" w:cs="Arial"/>
                <w:snapToGrid/>
                <w:color w:val="000000" w:themeColor="text1"/>
                <w:spacing w:val="31"/>
                <w:kern w:val="0"/>
                <w:sz w:val="16"/>
                <w:szCs w:val="16"/>
                <w:lang w:eastAsia="en-US"/>
              </w:rPr>
              <w:t xml:space="preserve"> </w:t>
            </w:r>
            <w:r w:rsidRPr="00AE62F7">
              <w:rPr>
                <w:rFonts w:eastAsia="Calibri" w:cs="Arial"/>
                <w:snapToGrid/>
                <w:color w:val="000000" w:themeColor="text1"/>
                <w:spacing w:val="1"/>
                <w:kern w:val="0"/>
                <w:sz w:val="16"/>
                <w:szCs w:val="16"/>
                <w:lang w:eastAsia="en-US"/>
              </w:rPr>
              <w:t>mis</w:t>
            </w:r>
            <w:r w:rsidRPr="00AE62F7">
              <w:rPr>
                <w:rFonts w:eastAsia="Calibri" w:cs="Arial"/>
                <w:snapToGrid/>
                <w:color w:val="000000" w:themeColor="text1"/>
                <w:spacing w:val="25"/>
                <w:w w:val="99"/>
                <w:kern w:val="0"/>
                <w:sz w:val="16"/>
                <w:szCs w:val="16"/>
                <w:lang w:eastAsia="en-US"/>
              </w:rPr>
              <w:t xml:space="preserve"> </w:t>
            </w:r>
            <w:r w:rsidRPr="00AE62F7">
              <w:rPr>
                <w:rFonts w:eastAsia="Calibri" w:cs="Arial"/>
                <w:snapToGrid/>
                <w:color w:val="000000" w:themeColor="text1"/>
                <w:kern w:val="0"/>
                <w:sz w:val="16"/>
                <w:szCs w:val="16"/>
                <w:lang w:eastAsia="en-US"/>
              </w:rPr>
              <w:t>en</w:t>
            </w:r>
            <w:r w:rsidRPr="00AE62F7">
              <w:rPr>
                <w:rFonts w:eastAsia="Calibri" w:cs="Arial"/>
                <w:snapToGrid/>
                <w:color w:val="000000" w:themeColor="text1"/>
                <w:spacing w:val="-4"/>
                <w:kern w:val="0"/>
                <w:sz w:val="16"/>
                <w:szCs w:val="16"/>
                <w:lang w:eastAsia="en-US"/>
              </w:rPr>
              <w:t xml:space="preserve"> </w:t>
            </w:r>
            <w:r w:rsidRPr="00AE62F7">
              <w:rPr>
                <w:rFonts w:eastAsia="Calibri" w:cs="Arial"/>
                <w:snapToGrid/>
                <w:color w:val="000000" w:themeColor="text1"/>
                <w:kern w:val="0"/>
                <w:sz w:val="16"/>
                <w:szCs w:val="16"/>
                <w:lang w:eastAsia="en-US"/>
              </w:rPr>
              <w:t>place</w:t>
            </w:r>
            <w:r w:rsidRPr="00AE62F7">
              <w:rPr>
                <w:rFonts w:eastAsia="Calibri" w:cs="Arial"/>
                <w:snapToGrid/>
                <w:color w:val="000000" w:themeColor="text1"/>
                <w:spacing w:val="-1"/>
                <w:kern w:val="0"/>
                <w:sz w:val="16"/>
                <w:szCs w:val="16"/>
                <w:lang w:eastAsia="en-US"/>
              </w:rPr>
              <w:t xml:space="preserve"> </w:t>
            </w:r>
            <w:r w:rsidRPr="00AE62F7">
              <w:rPr>
                <w:rFonts w:eastAsia="Calibri" w:cs="Arial"/>
                <w:snapToGrid/>
                <w:color w:val="000000" w:themeColor="text1"/>
                <w:kern w:val="0"/>
                <w:sz w:val="16"/>
                <w:szCs w:val="16"/>
                <w:lang w:eastAsia="en-US"/>
              </w:rPr>
              <w:t>et</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kern w:val="0"/>
                <w:sz w:val="16"/>
                <w:szCs w:val="16"/>
                <w:lang w:eastAsia="en-US"/>
              </w:rPr>
              <w:t>est</w:t>
            </w:r>
            <w:r w:rsidRPr="00AE62F7">
              <w:rPr>
                <w:rFonts w:eastAsia="Calibri" w:cs="Arial"/>
                <w:snapToGrid/>
                <w:color w:val="000000" w:themeColor="text1"/>
                <w:spacing w:val="-2"/>
                <w:kern w:val="0"/>
                <w:sz w:val="16"/>
                <w:szCs w:val="16"/>
                <w:lang w:eastAsia="en-US"/>
              </w:rPr>
              <w:t xml:space="preserve"> </w:t>
            </w:r>
            <w:r w:rsidRPr="00AE62F7">
              <w:rPr>
                <w:rFonts w:eastAsia="Calibri" w:cs="Arial"/>
                <w:snapToGrid/>
                <w:color w:val="000000" w:themeColor="text1"/>
                <w:kern w:val="0"/>
                <w:sz w:val="16"/>
                <w:szCs w:val="16"/>
                <w:lang w:eastAsia="en-US"/>
              </w:rPr>
              <w:t>utilisé</w:t>
            </w:r>
            <w:r w:rsidRPr="00AE62F7">
              <w:rPr>
                <w:rFonts w:eastAsia="Calibri" w:cs="Arial"/>
                <w:snapToGrid/>
                <w:color w:val="000000" w:themeColor="text1"/>
                <w:spacing w:val="-1"/>
                <w:kern w:val="0"/>
                <w:sz w:val="16"/>
                <w:szCs w:val="16"/>
                <w:lang w:eastAsia="en-US"/>
              </w:rPr>
              <w:t xml:space="preserve"> </w:t>
            </w:r>
            <w:r w:rsidRPr="00AE62F7">
              <w:rPr>
                <w:rFonts w:eastAsia="Calibri" w:cs="Arial"/>
                <w:snapToGrid/>
                <w:color w:val="000000" w:themeColor="text1"/>
                <w:kern w:val="0"/>
                <w:sz w:val="16"/>
                <w:szCs w:val="16"/>
                <w:lang w:eastAsia="en-US"/>
              </w:rPr>
              <w:t>(délais</w:t>
            </w:r>
            <w:r w:rsidRPr="00AE62F7">
              <w:rPr>
                <w:rFonts w:eastAsia="Calibri" w:cs="Arial"/>
                <w:snapToGrid/>
                <w:color w:val="000000" w:themeColor="text1"/>
                <w:spacing w:val="-1"/>
                <w:kern w:val="0"/>
                <w:sz w:val="16"/>
                <w:szCs w:val="16"/>
                <w:lang w:eastAsia="en-US"/>
              </w:rPr>
              <w:t xml:space="preserve"> </w:t>
            </w:r>
            <w:r w:rsidRPr="00AE62F7">
              <w:rPr>
                <w:rFonts w:eastAsia="Calibri" w:cs="Arial"/>
                <w:snapToGrid/>
                <w:color w:val="000000" w:themeColor="text1"/>
                <w:kern w:val="0"/>
                <w:sz w:val="16"/>
                <w:szCs w:val="16"/>
                <w:lang w:eastAsia="en-US"/>
              </w:rPr>
              <w:t>et</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spacing w:val="-1"/>
                <w:kern w:val="0"/>
                <w:sz w:val="16"/>
                <w:szCs w:val="16"/>
                <w:lang w:eastAsia="en-US"/>
              </w:rPr>
              <w:t xml:space="preserve">taux </w:t>
            </w:r>
            <w:r w:rsidRPr="00AE62F7">
              <w:rPr>
                <w:rFonts w:eastAsia="Calibri" w:cs="Arial"/>
                <w:snapToGrid/>
                <w:color w:val="000000" w:themeColor="text1"/>
                <w:kern w:val="0"/>
                <w:sz w:val="16"/>
                <w:szCs w:val="16"/>
                <w:lang w:eastAsia="en-US"/>
              </w:rPr>
              <w:t>de</w:t>
            </w:r>
            <w:r w:rsidRPr="00AE62F7">
              <w:rPr>
                <w:rFonts w:eastAsia="Calibri" w:cs="Arial"/>
                <w:snapToGrid/>
                <w:color w:val="000000" w:themeColor="text1"/>
                <w:spacing w:val="24"/>
                <w:w w:val="99"/>
                <w:kern w:val="0"/>
                <w:sz w:val="16"/>
                <w:szCs w:val="16"/>
                <w:lang w:eastAsia="en-US"/>
              </w:rPr>
              <w:t xml:space="preserve"> </w:t>
            </w:r>
            <w:r w:rsidRPr="00AE62F7">
              <w:rPr>
                <w:rFonts w:eastAsia="Calibri" w:cs="Arial"/>
                <w:snapToGrid/>
                <w:color w:val="000000" w:themeColor="text1"/>
                <w:kern w:val="0"/>
                <w:sz w:val="16"/>
                <w:szCs w:val="16"/>
                <w:lang w:eastAsia="en-US"/>
              </w:rPr>
              <w:t>réalisation</w:t>
            </w:r>
            <w:r w:rsidRPr="00AE62F7">
              <w:rPr>
                <w:rFonts w:eastAsia="Calibri" w:cs="Arial"/>
                <w:snapToGrid/>
                <w:color w:val="000000" w:themeColor="text1"/>
                <w:spacing w:val="-9"/>
                <w:kern w:val="0"/>
                <w:sz w:val="16"/>
                <w:szCs w:val="16"/>
                <w:lang w:eastAsia="en-US"/>
              </w:rPr>
              <w:t xml:space="preserve"> </w:t>
            </w:r>
            <w:r w:rsidRPr="00AE62F7">
              <w:rPr>
                <w:rFonts w:eastAsia="Calibri" w:cs="Arial"/>
                <w:snapToGrid/>
                <w:color w:val="000000" w:themeColor="text1"/>
                <w:kern w:val="0"/>
                <w:sz w:val="16"/>
                <w:szCs w:val="16"/>
                <w:lang w:eastAsia="en-US"/>
              </w:rPr>
              <w:t>connus</w:t>
            </w:r>
            <w:r w:rsidRPr="00AE62F7">
              <w:rPr>
                <w:rFonts w:eastAsia="Calibri" w:cs="Arial"/>
                <w:snapToGrid/>
                <w:color w:val="000000" w:themeColor="text1"/>
                <w:spacing w:val="-8"/>
                <w:kern w:val="0"/>
                <w:sz w:val="16"/>
                <w:szCs w:val="16"/>
                <w:lang w:eastAsia="en-US"/>
              </w:rPr>
              <w:t xml:space="preserve"> </w:t>
            </w:r>
            <w:r w:rsidRPr="00AE62F7">
              <w:rPr>
                <w:rFonts w:eastAsia="Calibri" w:cs="Arial"/>
                <w:snapToGrid/>
                <w:color w:val="000000" w:themeColor="text1"/>
                <w:kern w:val="0"/>
                <w:sz w:val="16"/>
                <w:szCs w:val="16"/>
                <w:lang w:eastAsia="en-US"/>
              </w:rPr>
              <w:t>et</w:t>
            </w:r>
            <w:r w:rsidRPr="00AE62F7">
              <w:rPr>
                <w:rFonts w:eastAsia="Calibri" w:cs="Arial"/>
                <w:snapToGrid/>
                <w:color w:val="000000" w:themeColor="text1"/>
                <w:spacing w:val="-6"/>
                <w:kern w:val="0"/>
                <w:sz w:val="16"/>
                <w:szCs w:val="16"/>
                <w:lang w:eastAsia="en-US"/>
              </w:rPr>
              <w:t xml:space="preserve"> </w:t>
            </w:r>
            <w:r w:rsidRPr="00AE62F7">
              <w:rPr>
                <w:rFonts w:eastAsia="Calibri" w:cs="Arial"/>
                <w:snapToGrid/>
                <w:color w:val="000000" w:themeColor="text1"/>
                <w:kern w:val="0"/>
                <w:sz w:val="16"/>
                <w:szCs w:val="16"/>
                <w:lang w:eastAsia="en-US"/>
              </w:rPr>
              <w:t>suivis)</w:t>
            </w:r>
          </w:p>
        </w:tc>
        <w:tc>
          <w:tcPr>
            <w:tcW w:w="833" w:type="pct"/>
            <w:tcBorders>
              <w:right w:val="single" w:sz="4" w:space="0" w:color="auto"/>
            </w:tcBorders>
          </w:tcPr>
          <w:p w:rsidR="00F5363C" w:rsidRPr="00AE62F7" w:rsidRDefault="00F5363C" w:rsidP="00F5363C">
            <w:pPr>
              <w:widowControl/>
              <w:suppressAutoHyphens w:val="0"/>
              <w:spacing w:after="60"/>
              <w:cnfStyle w:val="000000000000" w:firstRow="0" w:lastRow="0" w:firstColumn="0" w:lastColumn="0" w:oddVBand="0" w:evenVBand="0" w:oddHBand="0" w:evenHBand="0" w:firstRowFirstColumn="0" w:firstRowLastColumn="0" w:lastRowFirstColumn="0" w:lastRowLastColumn="0"/>
              <w:rPr>
                <w:rFonts w:cs="Arial"/>
                <w:snapToGrid/>
                <w:color w:val="000000" w:themeColor="text1"/>
                <w:kern w:val="0"/>
                <w:sz w:val="16"/>
                <w:szCs w:val="16"/>
                <w:lang w:eastAsia="en-US"/>
              </w:rPr>
            </w:pPr>
            <w:r w:rsidRPr="00AE62F7">
              <w:rPr>
                <w:rFonts w:eastAsia="Calibri" w:cs="Arial"/>
                <w:snapToGrid/>
                <w:color w:val="000000" w:themeColor="text1"/>
                <w:spacing w:val="-1"/>
                <w:kern w:val="0"/>
                <w:sz w:val="16"/>
                <w:szCs w:val="16"/>
                <w:lang w:eastAsia="en-US"/>
              </w:rPr>
              <w:t>PBF</w:t>
            </w:r>
          </w:p>
          <w:p w:rsidR="00F5363C" w:rsidRPr="00AE62F7" w:rsidRDefault="00F5363C" w:rsidP="00F5363C">
            <w:pPr>
              <w:widowControl/>
              <w:suppressAutoHyphens w:val="0"/>
              <w:spacing w:after="60"/>
              <w:cnfStyle w:val="000000000000" w:firstRow="0" w:lastRow="0" w:firstColumn="0" w:lastColumn="0" w:oddVBand="0" w:evenVBand="0" w:oddHBand="0" w:evenHBand="0" w:firstRowFirstColumn="0" w:firstRowLastColumn="0" w:lastRowFirstColumn="0" w:lastRowLastColumn="0"/>
              <w:rPr>
                <w:rFonts w:eastAsia="Calibri" w:cs="Arial"/>
                <w:bCs/>
                <w:snapToGrid/>
                <w:color w:val="000000" w:themeColor="text1"/>
                <w:kern w:val="0"/>
                <w:sz w:val="16"/>
                <w:szCs w:val="16"/>
                <w:lang w:eastAsia="en-US"/>
              </w:rPr>
            </w:pPr>
            <w:r w:rsidRPr="00AE62F7">
              <w:rPr>
                <w:rFonts w:eastAsia="Calibri" w:cs="Arial"/>
                <w:bCs/>
                <w:snapToGrid/>
                <w:color w:val="000000" w:themeColor="text1"/>
                <w:kern w:val="0"/>
                <w:sz w:val="16"/>
                <w:szCs w:val="16"/>
                <w:lang w:eastAsia="en-US"/>
              </w:rPr>
              <w:t>Rapport d’activités des BPS  et BDS</w:t>
            </w:r>
          </w:p>
          <w:p w:rsidR="00F5363C" w:rsidRPr="00AE62F7" w:rsidRDefault="00F5363C" w:rsidP="00F5363C">
            <w:pPr>
              <w:widowControl/>
              <w:suppressAutoHyphens w:val="0"/>
              <w:spacing w:after="60"/>
              <w:cnfStyle w:val="000000000000" w:firstRow="0" w:lastRow="0" w:firstColumn="0" w:lastColumn="0" w:oddVBand="0" w:evenVBand="0" w:oddHBand="0" w:evenHBand="0" w:firstRowFirstColumn="0" w:firstRowLastColumn="0" w:lastRowFirstColumn="0" w:lastRowLastColumn="0"/>
              <w:rPr>
                <w:rFonts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Rapport</w:t>
            </w:r>
            <w:r w:rsidRPr="00AE62F7">
              <w:rPr>
                <w:rFonts w:eastAsia="Calibri" w:cs="Arial"/>
                <w:snapToGrid/>
                <w:color w:val="000000" w:themeColor="text1"/>
                <w:spacing w:val="-15"/>
                <w:kern w:val="0"/>
                <w:sz w:val="16"/>
                <w:szCs w:val="16"/>
                <w:lang w:eastAsia="en-US"/>
              </w:rPr>
              <w:t xml:space="preserve"> </w:t>
            </w:r>
            <w:r w:rsidRPr="00AE62F7">
              <w:rPr>
                <w:rFonts w:eastAsia="Calibri" w:cs="Arial"/>
                <w:snapToGrid/>
                <w:color w:val="000000" w:themeColor="text1"/>
                <w:spacing w:val="-1"/>
                <w:kern w:val="0"/>
                <w:sz w:val="16"/>
                <w:szCs w:val="16"/>
                <w:lang w:eastAsia="en-US"/>
              </w:rPr>
              <w:t>GMAO</w:t>
            </w:r>
          </w:p>
        </w:tc>
        <w:tc>
          <w:tcPr>
            <w:cnfStyle w:val="000100000000" w:firstRow="0" w:lastRow="0" w:firstColumn="0" w:lastColumn="1" w:oddVBand="0" w:evenVBand="0" w:oddHBand="0" w:evenHBand="0" w:firstRowFirstColumn="0" w:firstRowLastColumn="0" w:lastRowFirstColumn="0" w:lastRowLastColumn="0"/>
            <w:tcW w:w="1613" w:type="pct"/>
            <w:tcBorders>
              <w:left w:val="single" w:sz="4" w:space="0" w:color="auto"/>
              <w:right w:val="double" w:sz="4" w:space="0" w:color="9BBB59" w:themeColor="accent3"/>
            </w:tcBorders>
          </w:tcPr>
          <w:p w:rsidR="00F5363C" w:rsidRPr="00AE62F7" w:rsidRDefault="00F5363C" w:rsidP="00F5363C">
            <w:pPr>
              <w:widowControl/>
              <w:suppressAutoHyphens w:val="0"/>
              <w:spacing w:after="60"/>
              <w:rPr>
                <w:rFonts w:cs="Arial"/>
                <w:b w:val="0"/>
                <w:snapToGrid/>
                <w:color w:val="000000" w:themeColor="text1"/>
                <w:kern w:val="0"/>
                <w:sz w:val="16"/>
                <w:szCs w:val="16"/>
                <w:lang w:eastAsia="en-US"/>
              </w:rPr>
            </w:pPr>
            <w:r w:rsidRPr="00AE62F7">
              <w:rPr>
                <w:rFonts w:eastAsia="Calibri" w:cs="Arial"/>
                <w:b w:val="0"/>
                <w:snapToGrid/>
                <w:color w:val="000000" w:themeColor="text1"/>
                <w:kern w:val="0"/>
                <w:sz w:val="16"/>
                <w:szCs w:val="16"/>
                <w:lang w:eastAsia="en-US"/>
              </w:rPr>
              <w:t>Consensus</w:t>
            </w:r>
            <w:r w:rsidRPr="00AE62F7">
              <w:rPr>
                <w:rFonts w:eastAsia="Calibri" w:cs="Arial"/>
                <w:b w:val="0"/>
                <w:snapToGrid/>
                <w:color w:val="000000" w:themeColor="text1"/>
                <w:spacing w:val="-10"/>
                <w:kern w:val="0"/>
                <w:sz w:val="16"/>
                <w:szCs w:val="16"/>
                <w:lang w:eastAsia="en-US"/>
              </w:rPr>
              <w:t xml:space="preserve"> </w:t>
            </w:r>
            <w:r w:rsidRPr="00AE62F7">
              <w:rPr>
                <w:rFonts w:eastAsia="Calibri" w:cs="Arial"/>
                <w:b w:val="0"/>
                <w:snapToGrid/>
                <w:color w:val="000000" w:themeColor="text1"/>
                <w:kern w:val="0"/>
                <w:sz w:val="16"/>
                <w:szCs w:val="16"/>
                <w:lang w:eastAsia="en-US"/>
              </w:rPr>
              <w:t>est</w:t>
            </w:r>
            <w:r w:rsidRPr="00AE62F7">
              <w:rPr>
                <w:rFonts w:eastAsia="Calibri" w:cs="Arial"/>
                <w:b w:val="0"/>
                <w:snapToGrid/>
                <w:color w:val="000000" w:themeColor="text1"/>
                <w:spacing w:val="-10"/>
                <w:kern w:val="0"/>
                <w:sz w:val="16"/>
                <w:szCs w:val="16"/>
                <w:lang w:eastAsia="en-US"/>
              </w:rPr>
              <w:t xml:space="preserve"> </w:t>
            </w:r>
            <w:r w:rsidRPr="00AE62F7">
              <w:rPr>
                <w:rFonts w:eastAsia="Calibri" w:cs="Arial"/>
                <w:b w:val="0"/>
                <w:snapToGrid/>
                <w:color w:val="000000" w:themeColor="text1"/>
                <w:kern w:val="0"/>
                <w:sz w:val="16"/>
                <w:szCs w:val="16"/>
                <w:lang w:eastAsia="en-US"/>
              </w:rPr>
              <w:t>développé</w:t>
            </w:r>
          </w:p>
          <w:p w:rsidR="00F5363C" w:rsidRPr="00AE62F7" w:rsidRDefault="00F5363C" w:rsidP="00F5363C">
            <w:pPr>
              <w:widowControl/>
              <w:suppressAutoHyphens w:val="0"/>
              <w:spacing w:after="60"/>
              <w:rPr>
                <w:rFonts w:cs="Arial"/>
                <w:b w:val="0"/>
                <w:snapToGrid/>
                <w:color w:val="000000" w:themeColor="text1"/>
                <w:kern w:val="0"/>
                <w:sz w:val="16"/>
                <w:szCs w:val="16"/>
                <w:lang w:eastAsia="en-US"/>
              </w:rPr>
            </w:pPr>
            <w:r w:rsidRPr="00AE62F7">
              <w:rPr>
                <w:rFonts w:eastAsia="Calibri" w:cs="Arial"/>
                <w:b w:val="0"/>
                <w:snapToGrid/>
                <w:color w:val="000000" w:themeColor="text1"/>
                <w:spacing w:val="-1"/>
                <w:kern w:val="0"/>
                <w:sz w:val="16"/>
                <w:szCs w:val="16"/>
                <w:lang w:eastAsia="en-US"/>
              </w:rPr>
              <w:t>Moyens</w:t>
            </w:r>
            <w:r w:rsidRPr="00AE62F7">
              <w:rPr>
                <w:rFonts w:eastAsia="Calibri" w:cs="Arial"/>
                <w:b w:val="0"/>
                <w:snapToGrid/>
                <w:color w:val="000000" w:themeColor="text1"/>
                <w:spacing w:val="-9"/>
                <w:kern w:val="0"/>
                <w:sz w:val="16"/>
                <w:szCs w:val="16"/>
                <w:lang w:eastAsia="en-US"/>
              </w:rPr>
              <w:t xml:space="preserve"> </w:t>
            </w:r>
            <w:r w:rsidRPr="00AE62F7">
              <w:rPr>
                <w:rFonts w:eastAsia="Calibri" w:cs="Arial"/>
                <w:b w:val="0"/>
                <w:snapToGrid/>
                <w:color w:val="000000" w:themeColor="text1"/>
                <w:kern w:val="0"/>
                <w:sz w:val="16"/>
                <w:szCs w:val="16"/>
                <w:lang w:eastAsia="en-US"/>
              </w:rPr>
              <w:t>disponibles</w:t>
            </w:r>
            <w:r w:rsidRPr="00AE62F7">
              <w:rPr>
                <w:rFonts w:eastAsia="Calibri" w:cs="Arial"/>
                <w:b w:val="0"/>
                <w:snapToGrid/>
                <w:color w:val="000000" w:themeColor="text1"/>
                <w:spacing w:val="-9"/>
                <w:kern w:val="0"/>
                <w:sz w:val="16"/>
                <w:szCs w:val="16"/>
                <w:lang w:eastAsia="en-US"/>
              </w:rPr>
              <w:t xml:space="preserve"> </w:t>
            </w:r>
            <w:r w:rsidRPr="00AE62F7">
              <w:rPr>
                <w:rFonts w:eastAsia="Calibri" w:cs="Arial"/>
                <w:b w:val="0"/>
                <w:snapToGrid/>
                <w:color w:val="000000" w:themeColor="text1"/>
                <w:kern w:val="0"/>
                <w:sz w:val="16"/>
                <w:szCs w:val="16"/>
                <w:lang w:eastAsia="en-US"/>
              </w:rPr>
              <w:t>suffisants</w:t>
            </w:r>
            <w:r w:rsidRPr="00AE62F7">
              <w:rPr>
                <w:rFonts w:eastAsia="Calibri" w:cs="Arial"/>
                <w:b w:val="0"/>
                <w:snapToGrid/>
                <w:color w:val="000000" w:themeColor="text1"/>
                <w:spacing w:val="-7"/>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et</w:t>
            </w:r>
            <w:r w:rsidRPr="00AE62F7">
              <w:rPr>
                <w:rFonts w:eastAsia="Calibri" w:cs="Arial"/>
                <w:b w:val="0"/>
                <w:snapToGrid/>
                <w:color w:val="000000" w:themeColor="text1"/>
                <w:spacing w:val="25"/>
                <w:w w:val="99"/>
                <w:kern w:val="0"/>
                <w:sz w:val="16"/>
                <w:szCs w:val="16"/>
                <w:lang w:eastAsia="en-US"/>
              </w:rPr>
              <w:t xml:space="preserve"> </w:t>
            </w:r>
            <w:r w:rsidRPr="00AE62F7">
              <w:rPr>
                <w:rFonts w:eastAsia="Calibri" w:cs="Arial"/>
                <w:b w:val="0"/>
                <w:snapToGrid/>
                <w:color w:val="000000" w:themeColor="text1"/>
                <w:kern w:val="0"/>
                <w:sz w:val="16"/>
                <w:szCs w:val="16"/>
                <w:lang w:eastAsia="en-US"/>
              </w:rPr>
              <w:t>recrutements</w:t>
            </w:r>
            <w:r w:rsidRPr="00AE62F7">
              <w:rPr>
                <w:rFonts w:eastAsia="Calibri" w:cs="Arial"/>
                <w:b w:val="0"/>
                <w:snapToGrid/>
                <w:color w:val="000000" w:themeColor="text1"/>
                <w:spacing w:val="-19"/>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possibles</w:t>
            </w:r>
          </w:p>
        </w:tc>
      </w:tr>
      <w:tr w:rsidR="00686642" w:rsidRPr="00AE62F7" w:rsidTr="005F4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pct"/>
            <w:tcBorders>
              <w:left w:val="double" w:sz="4" w:space="0" w:color="9BBB59" w:themeColor="accent3"/>
            </w:tcBorders>
          </w:tcPr>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cs="Arial"/>
                <w:snapToGrid/>
                <w:color w:val="000000" w:themeColor="text1"/>
                <w:kern w:val="0"/>
                <w:sz w:val="16"/>
                <w:szCs w:val="16"/>
                <w:lang w:eastAsia="en-US"/>
              </w:rPr>
              <w:t>Résultat</w:t>
            </w:r>
            <w:r w:rsidRPr="00AE62F7">
              <w:rPr>
                <w:rFonts w:cs="Arial"/>
                <w:snapToGrid/>
                <w:color w:val="000000" w:themeColor="text1"/>
                <w:spacing w:val="11"/>
                <w:kern w:val="0"/>
                <w:sz w:val="16"/>
                <w:szCs w:val="16"/>
                <w:lang w:eastAsia="en-US"/>
              </w:rPr>
              <w:t xml:space="preserve"> </w:t>
            </w:r>
            <w:r w:rsidRPr="00AE62F7">
              <w:rPr>
                <w:rFonts w:cs="Arial"/>
                <w:snapToGrid/>
                <w:color w:val="000000" w:themeColor="text1"/>
                <w:kern w:val="0"/>
                <w:sz w:val="16"/>
                <w:szCs w:val="16"/>
                <w:lang w:eastAsia="en-US"/>
              </w:rPr>
              <w:t>3</w:t>
            </w:r>
            <w:r w:rsidRPr="00AE62F7">
              <w:rPr>
                <w:rFonts w:cs="Arial"/>
                <w:snapToGrid/>
                <w:color w:val="000000" w:themeColor="text1"/>
                <w:spacing w:val="11"/>
                <w:kern w:val="0"/>
                <w:sz w:val="16"/>
                <w:szCs w:val="16"/>
                <w:lang w:eastAsia="en-US"/>
              </w:rPr>
              <w:t xml:space="preserve"> </w:t>
            </w:r>
            <w:r w:rsidRPr="00AE62F7">
              <w:rPr>
                <w:rFonts w:cs="Arial"/>
                <w:snapToGrid/>
                <w:color w:val="000000" w:themeColor="text1"/>
                <w:kern w:val="0"/>
                <w:sz w:val="16"/>
                <w:szCs w:val="16"/>
                <w:lang w:eastAsia="en-US"/>
              </w:rPr>
              <w:t>:</w:t>
            </w:r>
            <w:r w:rsidRPr="00AE62F7">
              <w:rPr>
                <w:rFonts w:cs="Arial"/>
                <w:snapToGrid/>
                <w:color w:val="000000" w:themeColor="text1"/>
                <w:spacing w:val="12"/>
                <w:kern w:val="0"/>
                <w:sz w:val="16"/>
                <w:szCs w:val="16"/>
                <w:lang w:eastAsia="en-US"/>
              </w:rPr>
              <w:t xml:space="preserve"> </w:t>
            </w:r>
            <w:r w:rsidRPr="00AE62F7">
              <w:rPr>
                <w:rFonts w:cs="Arial"/>
                <w:snapToGrid/>
                <w:color w:val="000000" w:themeColor="text1"/>
                <w:spacing w:val="-1"/>
                <w:kern w:val="0"/>
                <w:sz w:val="16"/>
                <w:szCs w:val="16"/>
                <w:lang w:eastAsia="en-US"/>
              </w:rPr>
              <w:t>Les</w:t>
            </w:r>
            <w:r w:rsidRPr="00AE62F7">
              <w:rPr>
                <w:rFonts w:cs="Arial"/>
                <w:snapToGrid/>
                <w:color w:val="000000" w:themeColor="text1"/>
                <w:spacing w:val="13"/>
                <w:kern w:val="0"/>
                <w:sz w:val="16"/>
                <w:szCs w:val="16"/>
                <w:lang w:eastAsia="en-US"/>
              </w:rPr>
              <w:t xml:space="preserve"> </w:t>
            </w:r>
            <w:r w:rsidRPr="00AE62F7">
              <w:rPr>
                <w:rFonts w:cs="Arial"/>
                <w:snapToGrid/>
                <w:color w:val="000000" w:themeColor="text1"/>
                <w:kern w:val="0"/>
                <w:sz w:val="16"/>
                <w:szCs w:val="16"/>
                <w:lang w:eastAsia="en-US"/>
              </w:rPr>
              <w:t>centres</w:t>
            </w:r>
            <w:r w:rsidRPr="00AE62F7">
              <w:rPr>
                <w:rFonts w:cs="Arial"/>
                <w:snapToGrid/>
                <w:color w:val="000000" w:themeColor="text1"/>
                <w:spacing w:val="12"/>
                <w:kern w:val="0"/>
                <w:sz w:val="16"/>
                <w:szCs w:val="16"/>
                <w:lang w:eastAsia="en-US"/>
              </w:rPr>
              <w:t xml:space="preserve"> </w:t>
            </w:r>
            <w:r w:rsidRPr="00AE62F7">
              <w:rPr>
                <w:rFonts w:cs="Arial"/>
                <w:snapToGrid/>
                <w:color w:val="000000" w:themeColor="text1"/>
                <w:kern w:val="0"/>
                <w:sz w:val="16"/>
                <w:szCs w:val="16"/>
                <w:lang w:eastAsia="en-US"/>
              </w:rPr>
              <w:t>de</w:t>
            </w:r>
            <w:r w:rsidRPr="00AE62F7">
              <w:rPr>
                <w:rFonts w:cs="Arial"/>
                <w:snapToGrid/>
                <w:color w:val="000000" w:themeColor="text1"/>
                <w:spacing w:val="11"/>
                <w:kern w:val="0"/>
                <w:sz w:val="16"/>
                <w:szCs w:val="16"/>
                <w:lang w:eastAsia="en-US"/>
              </w:rPr>
              <w:t xml:space="preserve"> </w:t>
            </w:r>
            <w:r w:rsidRPr="00AE62F7">
              <w:rPr>
                <w:rFonts w:cs="Arial"/>
                <w:snapToGrid/>
                <w:color w:val="000000" w:themeColor="text1"/>
                <w:kern w:val="0"/>
                <w:sz w:val="16"/>
                <w:szCs w:val="16"/>
                <w:lang w:eastAsia="en-US"/>
              </w:rPr>
              <w:t>santé</w:t>
            </w:r>
            <w:r w:rsidRPr="00AE62F7">
              <w:rPr>
                <w:rFonts w:cs="Arial"/>
                <w:snapToGrid/>
                <w:color w:val="000000" w:themeColor="text1"/>
                <w:spacing w:val="23"/>
                <w:w w:val="99"/>
                <w:kern w:val="0"/>
                <w:sz w:val="16"/>
                <w:szCs w:val="16"/>
                <w:lang w:eastAsia="en-US"/>
              </w:rPr>
              <w:t xml:space="preserve"> </w:t>
            </w:r>
            <w:r w:rsidRPr="00AE62F7">
              <w:rPr>
                <w:rFonts w:cs="Arial"/>
                <w:snapToGrid/>
                <w:color w:val="000000" w:themeColor="text1"/>
                <w:spacing w:val="-1"/>
                <w:kern w:val="0"/>
                <w:sz w:val="16"/>
                <w:szCs w:val="16"/>
                <w:lang w:eastAsia="en-US"/>
              </w:rPr>
              <w:t>des</w:t>
            </w:r>
            <w:r w:rsidRPr="00AE62F7">
              <w:rPr>
                <w:rFonts w:cs="Arial"/>
                <w:snapToGrid/>
                <w:color w:val="000000" w:themeColor="text1"/>
                <w:spacing w:val="10"/>
                <w:kern w:val="0"/>
                <w:sz w:val="16"/>
                <w:szCs w:val="16"/>
                <w:lang w:eastAsia="en-US"/>
              </w:rPr>
              <w:t xml:space="preserve"> </w:t>
            </w:r>
            <w:r w:rsidRPr="00AE62F7">
              <w:rPr>
                <w:rFonts w:cs="Arial"/>
                <w:snapToGrid/>
                <w:color w:val="000000" w:themeColor="text1"/>
                <w:spacing w:val="-1"/>
                <w:kern w:val="0"/>
                <w:sz w:val="16"/>
                <w:szCs w:val="16"/>
                <w:lang w:eastAsia="en-US"/>
              </w:rPr>
              <w:t>zones</w:t>
            </w:r>
            <w:r w:rsidRPr="00AE62F7">
              <w:rPr>
                <w:rFonts w:cs="Arial"/>
                <w:snapToGrid/>
                <w:color w:val="000000" w:themeColor="text1"/>
                <w:spacing w:val="8"/>
                <w:kern w:val="0"/>
                <w:sz w:val="16"/>
                <w:szCs w:val="16"/>
                <w:lang w:eastAsia="en-US"/>
              </w:rPr>
              <w:t xml:space="preserve"> </w:t>
            </w:r>
            <w:r w:rsidRPr="00AE62F7">
              <w:rPr>
                <w:rFonts w:cs="Arial"/>
                <w:snapToGrid/>
                <w:color w:val="000000" w:themeColor="text1"/>
                <w:kern w:val="0"/>
                <w:sz w:val="16"/>
                <w:szCs w:val="16"/>
                <w:lang w:eastAsia="en-US"/>
              </w:rPr>
              <w:t>d’intervention</w:t>
            </w:r>
            <w:r w:rsidRPr="00AE62F7">
              <w:rPr>
                <w:rFonts w:cs="Arial"/>
                <w:snapToGrid/>
                <w:color w:val="000000" w:themeColor="text1"/>
                <w:spacing w:val="7"/>
                <w:kern w:val="0"/>
                <w:sz w:val="16"/>
                <w:szCs w:val="16"/>
                <w:lang w:eastAsia="en-US"/>
              </w:rPr>
              <w:t xml:space="preserve"> </w:t>
            </w:r>
            <w:r w:rsidRPr="00AE62F7">
              <w:rPr>
                <w:rFonts w:cs="Arial"/>
                <w:snapToGrid/>
                <w:color w:val="000000" w:themeColor="text1"/>
                <w:kern w:val="0"/>
                <w:sz w:val="16"/>
                <w:szCs w:val="16"/>
                <w:lang w:eastAsia="en-US"/>
              </w:rPr>
              <w:t>sont</w:t>
            </w:r>
            <w:r w:rsidRPr="00AE62F7">
              <w:rPr>
                <w:rFonts w:cs="Arial"/>
                <w:snapToGrid/>
                <w:color w:val="000000" w:themeColor="text1"/>
                <w:spacing w:val="7"/>
                <w:kern w:val="0"/>
                <w:sz w:val="16"/>
                <w:szCs w:val="16"/>
                <w:lang w:eastAsia="en-US"/>
              </w:rPr>
              <w:t xml:space="preserve"> </w:t>
            </w:r>
            <w:r w:rsidRPr="00AE62F7">
              <w:rPr>
                <w:rFonts w:cs="Arial"/>
                <w:snapToGrid/>
                <w:color w:val="000000" w:themeColor="text1"/>
                <w:spacing w:val="1"/>
                <w:kern w:val="0"/>
                <w:sz w:val="16"/>
                <w:szCs w:val="16"/>
                <w:lang w:eastAsia="en-US"/>
              </w:rPr>
              <w:t>mis</w:t>
            </w:r>
            <w:r w:rsidRPr="00AE62F7">
              <w:rPr>
                <w:rFonts w:cs="Arial"/>
                <w:snapToGrid/>
                <w:color w:val="000000" w:themeColor="text1"/>
                <w:spacing w:val="30"/>
                <w:w w:val="99"/>
                <w:kern w:val="0"/>
                <w:sz w:val="16"/>
                <w:szCs w:val="16"/>
                <w:lang w:eastAsia="en-US"/>
              </w:rPr>
              <w:t xml:space="preserve"> </w:t>
            </w:r>
            <w:r w:rsidRPr="00AE62F7">
              <w:rPr>
                <w:rFonts w:cs="Arial"/>
                <w:snapToGrid/>
                <w:color w:val="000000" w:themeColor="text1"/>
                <w:kern w:val="0"/>
                <w:sz w:val="16"/>
                <w:szCs w:val="16"/>
                <w:lang w:eastAsia="en-US"/>
              </w:rPr>
              <w:t>à</w:t>
            </w:r>
            <w:r w:rsidRPr="00AE62F7">
              <w:rPr>
                <w:rFonts w:cs="Arial"/>
                <w:snapToGrid/>
                <w:color w:val="000000" w:themeColor="text1"/>
                <w:spacing w:val="-7"/>
                <w:kern w:val="0"/>
                <w:sz w:val="16"/>
                <w:szCs w:val="16"/>
                <w:lang w:eastAsia="en-US"/>
              </w:rPr>
              <w:t xml:space="preserve"> </w:t>
            </w:r>
            <w:r w:rsidRPr="00AE62F7">
              <w:rPr>
                <w:rFonts w:cs="Arial"/>
                <w:snapToGrid/>
                <w:color w:val="000000" w:themeColor="text1"/>
                <w:spacing w:val="-1"/>
                <w:kern w:val="0"/>
                <w:sz w:val="16"/>
                <w:szCs w:val="16"/>
                <w:lang w:eastAsia="en-US"/>
              </w:rPr>
              <w:t>niveau</w:t>
            </w:r>
            <w:r w:rsidRPr="00AE62F7">
              <w:rPr>
                <w:rFonts w:cs="Arial"/>
                <w:snapToGrid/>
                <w:color w:val="000000" w:themeColor="text1"/>
                <w:spacing w:val="-6"/>
                <w:kern w:val="0"/>
                <w:sz w:val="16"/>
                <w:szCs w:val="16"/>
                <w:lang w:eastAsia="en-US"/>
              </w:rPr>
              <w:t xml:space="preserve"> </w:t>
            </w:r>
            <w:r w:rsidRPr="00AE62F7">
              <w:rPr>
                <w:rFonts w:cs="Arial"/>
                <w:snapToGrid/>
                <w:color w:val="000000" w:themeColor="text1"/>
                <w:kern w:val="0"/>
                <w:sz w:val="16"/>
                <w:szCs w:val="16"/>
                <w:lang w:eastAsia="en-US"/>
              </w:rPr>
              <w:t>selon</w:t>
            </w:r>
            <w:r w:rsidRPr="00AE62F7">
              <w:rPr>
                <w:rFonts w:cs="Arial"/>
                <w:snapToGrid/>
                <w:color w:val="000000" w:themeColor="text1"/>
                <w:spacing w:val="-4"/>
                <w:kern w:val="0"/>
                <w:sz w:val="16"/>
                <w:szCs w:val="16"/>
                <w:lang w:eastAsia="en-US"/>
              </w:rPr>
              <w:t xml:space="preserve"> </w:t>
            </w:r>
            <w:r w:rsidRPr="00AE62F7">
              <w:rPr>
                <w:rFonts w:cs="Arial"/>
                <w:snapToGrid/>
                <w:color w:val="000000" w:themeColor="text1"/>
                <w:spacing w:val="-1"/>
                <w:kern w:val="0"/>
                <w:sz w:val="16"/>
                <w:szCs w:val="16"/>
                <w:lang w:eastAsia="en-US"/>
              </w:rPr>
              <w:t>les</w:t>
            </w:r>
            <w:r w:rsidRPr="00AE62F7">
              <w:rPr>
                <w:rFonts w:cs="Arial"/>
                <w:snapToGrid/>
                <w:color w:val="000000" w:themeColor="text1"/>
                <w:spacing w:val="-3"/>
                <w:kern w:val="0"/>
                <w:sz w:val="16"/>
                <w:szCs w:val="16"/>
                <w:lang w:eastAsia="en-US"/>
              </w:rPr>
              <w:t xml:space="preserve"> </w:t>
            </w:r>
            <w:r w:rsidRPr="00AE62F7">
              <w:rPr>
                <w:rFonts w:cs="Arial"/>
                <w:snapToGrid/>
                <w:color w:val="000000" w:themeColor="text1"/>
                <w:kern w:val="0"/>
                <w:sz w:val="16"/>
                <w:szCs w:val="16"/>
                <w:lang w:eastAsia="en-US"/>
              </w:rPr>
              <w:t>normes</w:t>
            </w:r>
          </w:p>
        </w:tc>
        <w:tc>
          <w:tcPr>
            <w:cnfStyle w:val="000010000000" w:firstRow="0" w:lastRow="0" w:firstColumn="0" w:lastColumn="0" w:oddVBand="1" w:evenVBand="0" w:oddHBand="0" w:evenHBand="0" w:firstRowFirstColumn="0" w:firstRowLastColumn="0" w:lastRowFirstColumn="0" w:lastRowLastColumn="0"/>
            <w:tcW w:w="1666" w:type="pct"/>
          </w:tcPr>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Proportion</w:t>
            </w:r>
            <w:r w:rsidRPr="00AE62F7">
              <w:rPr>
                <w:rFonts w:eastAsia="Calibri" w:cs="Arial"/>
                <w:snapToGrid/>
                <w:color w:val="000000" w:themeColor="text1"/>
                <w:spacing w:val="14"/>
                <w:kern w:val="0"/>
                <w:sz w:val="16"/>
                <w:szCs w:val="16"/>
                <w:lang w:eastAsia="en-US"/>
              </w:rPr>
              <w:t xml:space="preserve"> </w:t>
            </w:r>
            <w:r w:rsidRPr="00AE62F7">
              <w:rPr>
                <w:rFonts w:eastAsia="Calibri" w:cs="Arial"/>
                <w:snapToGrid/>
                <w:color w:val="000000" w:themeColor="text1"/>
                <w:kern w:val="0"/>
                <w:sz w:val="16"/>
                <w:szCs w:val="16"/>
                <w:lang w:eastAsia="en-US"/>
              </w:rPr>
              <w:t>des</w:t>
            </w:r>
            <w:r w:rsidRPr="00AE62F7">
              <w:rPr>
                <w:rFonts w:eastAsia="Calibri" w:cs="Arial"/>
                <w:snapToGrid/>
                <w:color w:val="000000" w:themeColor="text1"/>
                <w:spacing w:val="15"/>
                <w:kern w:val="0"/>
                <w:sz w:val="16"/>
                <w:szCs w:val="16"/>
                <w:lang w:eastAsia="en-US"/>
              </w:rPr>
              <w:t xml:space="preserve"> </w:t>
            </w:r>
            <w:r w:rsidRPr="00AE62F7">
              <w:rPr>
                <w:rFonts w:eastAsia="Calibri" w:cs="Arial"/>
                <w:snapToGrid/>
                <w:color w:val="000000" w:themeColor="text1"/>
                <w:kern w:val="0"/>
                <w:sz w:val="16"/>
                <w:szCs w:val="16"/>
                <w:lang w:eastAsia="en-US"/>
              </w:rPr>
              <w:t>CDS</w:t>
            </w:r>
            <w:r w:rsidRPr="00AE62F7">
              <w:rPr>
                <w:rFonts w:eastAsia="Calibri" w:cs="Arial"/>
                <w:snapToGrid/>
                <w:color w:val="000000" w:themeColor="text1"/>
                <w:spacing w:val="17"/>
                <w:kern w:val="0"/>
                <w:sz w:val="16"/>
                <w:szCs w:val="16"/>
                <w:lang w:eastAsia="en-US"/>
              </w:rPr>
              <w:t xml:space="preserve"> </w:t>
            </w:r>
            <w:r w:rsidRPr="00AE62F7">
              <w:rPr>
                <w:rFonts w:eastAsia="Calibri" w:cs="Arial"/>
                <w:snapToGrid/>
                <w:color w:val="000000" w:themeColor="text1"/>
                <w:spacing w:val="-1"/>
                <w:kern w:val="0"/>
                <w:sz w:val="16"/>
                <w:szCs w:val="16"/>
                <w:lang w:eastAsia="en-US"/>
              </w:rPr>
              <w:t>qui</w:t>
            </w:r>
            <w:r w:rsidRPr="00AE62F7">
              <w:rPr>
                <w:rFonts w:eastAsia="Calibri" w:cs="Arial"/>
                <w:snapToGrid/>
                <w:color w:val="000000" w:themeColor="text1"/>
                <w:spacing w:val="16"/>
                <w:kern w:val="0"/>
                <w:sz w:val="16"/>
                <w:szCs w:val="16"/>
                <w:lang w:eastAsia="en-US"/>
              </w:rPr>
              <w:t xml:space="preserve"> </w:t>
            </w:r>
            <w:r w:rsidRPr="00AE62F7">
              <w:rPr>
                <w:rFonts w:eastAsia="Calibri" w:cs="Arial"/>
                <w:snapToGrid/>
                <w:color w:val="000000" w:themeColor="text1"/>
                <w:kern w:val="0"/>
                <w:sz w:val="16"/>
                <w:szCs w:val="16"/>
                <w:lang w:eastAsia="en-US"/>
              </w:rPr>
              <w:t>fournissent</w:t>
            </w:r>
            <w:r w:rsidRPr="00AE62F7">
              <w:rPr>
                <w:rFonts w:eastAsia="Calibri" w:cs="Arial"/>
                <w:snapToGrid/>
                <w:color w:val="000000" w:themeColor="text1"/>
                <w:spacing w:val="17"/>
                <w:kern w:val="0"/>
                <w:sz w:val="16"/>
                <w:szCs w:val="16"/>
                <w:lang w:eastAsia="en-US"/>
              </w:rPr>
              <w:t xml:space="preserve"> </w:t>
            </w:r>
            <w:r w:rsidRPr="00AE62F7">
              <w:rPr>
                <w:rFonts w:eastAsia="Calibri" w:cs="Arial"/>
                <w:snapToGrid/>
                <w:color w:val="000000" w:themeColor="text1"/>
                <w:spacing w:val="-1"/>
                <w:kern w:val="0"/>
                <w:sz w:val="16"/>
                <w:szCs w:val="16"/>
                <w:lang w:eastAsia="en-US"/>
              </w:rPr>
              <w:t>le</w:t>
            </w:r>
            <w:r w:rsidRPr="00AE62F7">
              <w:rPr>
                <w:rFonts w:eastAsia="Calibri" w:cs="Arial"/>
                <w:snapToGrid/>
                <w:color w:val="000000" w:themeColor="text1"/>
                <w:spacing w:val="26"/>
                <w:w w:val="99"/>
                <w:kern w:val="0"/>
                <w:sz w:val="16"/>
                <w:szCs w:val="16"/>
                <w:lang w:eastAsia="en-US"/>
              </w:rPr>
              <w:t xml:space="preserve"> </w:t>
            </w:r>
            <w:r w:rsidRPr="00AE62F7">
              <w:rPr>
                <w:rFonts w:eastAsia="Calibri" w:cs="Arial"/>
                <w:snapToGrid/>
                <w:color w:val="000000" w:themeColor="text1"/>
                <w:kern w:val="0"/>
                <w:sz w:val="16"/>
                <w:szCs w:val="16"/>
                <w:lang w:eastAsia="en-US"/>
              </w:rPr>
              <w:t>PMA</w:t>
            </w:r>
            <w:r w:rsidRPr="00AE62F7">
              <w:rPr>
                <w:rFonts w:eastAsia="Calibri" w:cs="Arial"/>
                <w:snapToGrid/>
                <w:color w:val="000000" w:themeColor="text1"/>
                <w:spacing w:val="39"/>
                <w:kern w:val="0"/>
                <w:sz w:val="16"/>
                <w:szCs w:val="16"/>
                <w:lang w:eastAsia="en-US"/>
              </w:rPr>
              <w:t xml:space="preserve"> </w:t>
            </w:r>
            <w:r w:rsidRPr="00AE62F7">
              <w:rPr>
                <w:rFonts w:eastAsia="Calibri" w:cs="Arial"/>
                <w:snapToGrid/>
                <w:color w:val="000000" w:themeColor="text1"/>
                <w:kern w:val="0"/>
                <w:sz w:val="16"/>
                <w:szCs w:val="16"/>
                <w:lang w:eastAsia="en-US"/>
              </w:rPr>
              <w:t>selon</w:t>
            </w:r>
            <w:r w:rsidRPr="00AE62F7">
              <w:rPr>
                <w:rFonts w:eastAsia="Calibri" w:cs="Arial"/>
                <w:snapToGrid/>
                <w:color w:val="000000" w:themeColor="text1"/>
                <w:spacing w:val="41"/>
                <w:kern w:val="0"/>
                <w:sz w:val="16"/>
                <w:szCs w:val="16"/>
                <w:lang w:eastAsia="en-US"/>
              </w:rPr>
              <w:t xml:space="preserve"> </w:t>
            </w:r>
            <w:r w:rsidRPr="00AE62F7">
              <w:rPr>
                <w:rFonts w:eastAsia="Calibri" w:cs="Arial"/>
                <w:snapToGrid/>
                <w:color w:val="000000" w:themeColor="text1"/>
                <w:spacing w:val="-1"/>
                <w:kern w:val="0"/>
                <w:sz w:val="16"/>
                <w:szCs w:val="16"/>
                <w:lang w:eastAsia="en-US"/>
              </w:rPr>
              <w:t>le</w:t>
            </w:r>
            <w:r w:rsidRPr="00AE62F7">
              <w:rPr>
                <w:rFonts w:eastAsia="Calibri" w:cs="Arial"/>
                <w:snapToGrid/>
                <w:color w:val="000000" w:themeColor="text1"/>
                <w:spacing w:val="41"/>
                <w:kern w:val="0"/>
                <w:sz w:val="16"/>
                <w:szCs w:val="16"/>
                <w:lang w:eastAsia="en-US"/>
              </w:rPr>
              <w:t xml:space="preserve"> </w:t>
            </w:r>
            <w:r w:rsidRPr="00AE62F7">
              <w:rPr>
                <w:rFonts w:eastAsia="Calibri" w:cs="Arial"/>
                <w:snapToGrid/>
                <w:color w:val="000000" w:themeColor="text1"/>
                <w:kern w:val="0"/>
                <w:sz w:val="16"/>
                <w:szCs w:val="16"/>
                <w:lang w:eastAsia="en-US"/>
              </w:rPr>
              <w:t>PNDS</w:t>
            </w:r>
            <w:r w:rsidRPr="00AE62F7">
              <w:rPr>
                <w:rFonts w:eastAsia="Calibri" w:cs="Arial"/>
                <w:snapToGrid/>
                <w:color w:val="000000" w:themeColor="text1"/>
                <w:spacing w:val="40"/>
                <w:kern w:val="0"/>
                <w:sz w:val="16"/>
                <w:szCs w:val="16"/>
                <w:lang w:eastAsia="en-US"/>
              </w:rPr>
              <w:t xml:space="preserve"> </w:t>
            </w:r>
            <w:r w:rsidRPr="00AE62F7">
              <w:rPr>
                <w:rFonts w:eastAsia="Calibri" w:cs="Arial"/>
                <w:snapToGrid/>
                <w:color w:val="000000" w:themeColor="text1"/>
                <w:kern w:val="0"/>
                <w:sz w:val="16"/>
                <w:szCs w:val="16"/>
                <w:lang w:eastAsia="en-US"/>
              </w:rPr>
              <w:t>II</w:t>
            </w:r>
            <w:r w:rsidRPr="00AE62F7">
              <w:rPr>
                <w:rFonts w:eastAsia="Calibri" w:cs="Arial"/>
                <w:snapToGrid/>
                <w:color w:val="000000" w:themeColor="text1"/>
                <w:spacing w:val="43"/>
                <w:kern w:val="0"/>
                <w:sz w:val="16"/>
                <w:szCs w:val="16"/>
                <w:lang w:eastAsia="en-US"/>
              </w:rPr>
              <w:t xml:space="preserve"> </w:t>
            </w:r>
            <w:r w:rsidRPr="00AE62F7">
              <w:rPr>
                <w:rFonts w:eastAsia="Calibri" w:cs="Arial"/>
                <w:snapToGrid/>
                <w:color w:val="000000" w:themeColor="text1"/>
                <w:kern w:val="0"/>
                <w:sz w:val="16"/>
                <w:szCs w:val="16"/>
                <w:lang w:eastAsia="en-US"/>
              </w:rPr>
              <w:t>dans</w:t>
            </w:r>
            <w:r w:rsidRPr="00AE62F7">
              <w:rPr>
                <w:rFonts w:eastAsia="Calibri" w:cs="Arial"/>
                <w:snapToGrid/>
                <w:color w:val="000000" w:themeColor="text1"/>
                <w:spacing w:val="41"/>
                <w:kern w:val="0"/>
                <w:sz w:val="16"/>
                <w:szCs w:val="16"/>
                <w:lang w:eastAsia="en-US"/>
              </w:rPr>
              <w:t xml:space="preserve"> </w:t>
            </w:r>
            <w:r w:rsidRPr="00AE62F7">
              <w:rPr>
                <w:rFonts w:eastAsia="Calibri" w:cs="Arial"/>
                <w:snapToGrid/>
                <w:color w:val="000000" w:themeColor="text1"/>
                <w:spacing w:val="-1"/>
                <w:kern w:val="0"/>
                <w:sz w:val="16"/>
                <w:szCs w:val="16"/>
                <w:lang w:eastAsia="en-US"/>
              </w:rPr>
              <w:t>la</w:t>
            </w:r>
            <w:r w:rsidRPr="00AE62F7">
              <w:rPr>
                <w:rFonts w:eastAsia="Calibri" w:cs="Arial"/>
                <w:snapToGrid/>
                <w:color w:val="000000" w:themeColor="text1"/>
                <w:spacing w:val="43"/>
                <w:kern w:val="0"/>
                <w:sz w:val="16"/>
                <w:szCs w:val="16"/>
                <w:lang w:eastAsia="en-US"/>
              </w:rPr>
              <w:t xml:space="preserve"> </w:t>
            </w:r>
            <w:r w:rsidRPr="00AE62F7">
              <w:rPr>
                <w:rFonts w:eastAsia="Calibri" w:cs="Arial"/>
                <w:snapToGrid/>
                <w:color w:val="000000" w:themeColor="text1"/>
                <w:spacing w:val="-1"/>
                <w:kern w:val="0"/>
                <w:sz w:val="16"/>
                <w:szCs w:val="16"/>
                <w:lang w:eastAsia="en-US"/>
              </w:rPr>
              <w:t>zone</w:t>
            </w:r>
            <w:r w:rsidRPr="00AE62F7">
              <w:rPr>
                <w:rFonts w:eastAsia="Calibri" w:cs="Arial"/>
                <w:snapToGrid/>
                <w:color w:val="000000" w:themeColor="text1"/>
                <w:spacing w:val="24"/>
                <w:w w:val="99"/>
                <w:kern w:val="0"/>
                <w:sz w:val="16"/>
                <w:szCs w:val="16"/>
                <w:lang w:eastAsia="en-US"/>
              </w:rPr>
              <w:t xml:space="preserve"> </w:t>
            </w:r>
            <w:r w:rsidRPr="00AE62F7">
              <w:rPr>
                <w:rFonts w:eastAsia="Calibri" w:cs="Arial"/>
                <w:snapToGrid/>
                <w:color w:val="000000" w:themeColor="text1"/>
                <w:kern w:val="0"/>
                <w:sz w:val="16"/>
                <w:szCs w:val="16"/>
                <w:lang w:eastAsia="en-US"/>
              </w:rPr>
              <w:t>d'intervention</w:t>
            </w:r>
          </w:p>
          <w:p w:rsidR="00F5363C" w:rsidRPr="00AE62F7" w:rsidRDefault="00F5363C" w:rsidP="00F5363C">
            <w:pPr>
              <w:widowControl/>
              <w:suppressAutoHyphens w:val="0"/>
              <w:spacing w:after="60"/>
              <w:rPr>
                <w:rFonts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Proportion</w:t>
            </w:r>
            <w:r w:rsidRPr="00AE62F7">
              <w:rPr>
                <w:rFonts w:eastAsia="Calibri" w:cs="Arial"/>
                <w:snapToGrid/>
                <w:color w:val="000000" w:themeColor="text1"/>
                <w:spacing w:val="24"/>
                <w:kern w:val="0"/>
                <w:sz w:val="16"/>
                <w:szCs w:val="16"/>
                <w:lang w:eastAsia="en-US"/>
              </w:rPr>
              <w:t xml:space="preserve"> </w:t>
            </w:r>
            <w:r w:rsidRPr="00AE62F7">
              <w:rPr>
                <w:rFonts w:eastAsia="Calibri" w:cs="Arial"/>
                <w:snapToGrid/>
                <w:color w:val="000000" w:themeColor="text1"/>
                <w:kern w:val="0"/>
                <w:sz w:val="16"/>
                <w:szCs w:val="16"/>
                <w:lang w:eastAsia="en-US"/>
              </w:rPr>
              <w:t>de</w:t>
            </w:r>
            <w:r w:rsidRPr="00AE62F7">
              <w:rPr>
                <w:rFonts w:eastAsia="Calibri" w:cs="Arial"/>
                <w:snapToGrid/>
                <w:color w:val="000000" w:themeColor="text1"/>
                <w:spacing w:val="25"/>
                <w:kern w:val="0"/>
                <w:sz w:val="16"/>
                <w:szCs w:val="16"/>
                <w:lang w:eastAsia="en-US"/>
              </w:rPr>
              <w:t xml:space="preserve"> </w:t>
            </w:r>
            <w:r w:rsidRPr="00AE62F7">
              <w:rPr>
                <w:rFonts w:eastAsia="Calibri" w:cs="Arial"/>
                <w:snapToGrid/>
                <w:color w:val="000000" w:themeColor="text1"/>
                <w:kern w:val="0"/>
                <w:sz w:val="16"/>
                <w:szCs w:val="16"/>
                <w:lang w:eastAsia="en-US"/>
              </w:rPr>
              <w:t>CDS</w:t>
            </w:r>
            <w:r w:rsidRPr="00AE62F7">
              <w:rPr>
                <w:rFonts w:eastAsia="Calibri" w:cs="Arial"/>
                <w:snapToGrid/>
                <w:color w:val="000000" w:themeColor="text1"/>
                <w:spacing w:val="26"/>
                <w:kern w:val="0"/>
                <w:sz w:val="16"/>
                <w:szCs w:val="16"/>
                <w:lang w:eastAsia="en-US"/>
              </w:rPr>
              <w:t xml:space="preserve"> </w:t>
            </w:r>
            <w:r w:rsidRPr="00AE62F7">
              <w:rPr>
                <w:rFonts w:eastAsia="Calibri" w:cs="Arial"/>
                <w:snapToGrid/>
                <w:color w:val="000000" w:themeColor="text1"/>
                <w:kern w:val="0"/>
                <w:sz w:val="16"/>
                <w:szCs w:val="16"/>
                <w:lang w:eastAsia="en-US"/>
              </w:rPr>
              <w:t>qui</w:t>
            </w:r>
            <w:r w:rsidRPr="00AE62F7">
              <w:rPr>
                <w:rFonts w:eastAsia="Calibri" w:cs="Arial"/>
                <w:snapToGrid/>
                <w:color w:val="000000" w:themeColor="text1"/>
                <w:spacing w:val="24"/>
                <w:kern w:val="0"/>
                <w:sz w:val="16"/>
                <w:szCs w:val="16"/>
                <w:lang w:eastAsia="en-US"/>
              </w:rPr>
              <w:t xml:space="preserve"> </w:t>
            </w:r>
            <w:r w:rsidRPr="00AE62F7">
              <w:rPr>
                <w:rFonts w:eastAsia="Calibri" w:cs="Arial"/>
                <w:snapToGrid/>
                <w:color w:val="000000" w:themeColor="text1"/>
                <w:kern w:val="0"/>
                <w:sz w:val="16"/>
                <w:szCs w:val="16"/>
                <w:lang w:eastAsia="en-US"/>
              </w:rPr>
              <w:t>disposent</w:t>
            </w:r>
            <w:r w:rsidRPr="00AE62F7">
              <w:rPr>
                <w:rFonts w:eastAsia="Calibri" w:cs="Arial"/>
                <w:snapToGrid/>
                <w:color w:val="000000" w:themeColor="text1"/>
                <w:spacing w:val="27"/>
                <w:kern w:val="0"/>
                <w:sz w:val="16"/>
                <w:szCs w:val="16"/>
                <w:lang w:eastAsia="en-US"/>
              </w:rPr>
              <w:t xml:space="preserve"> </w:t>
            </w:r>
            <w:r w:rsidRPr="00AE62F7">
              <w:rPr>
                <w:rFonts w:eastAsia="Calibri" w:cs="Arial"/>
                <w:snapToGrid/>
                <w:color w:val="000000" w:themeColor="text1"/>
                <w:spacing w:val="-1"/>
                <w:kern w:val="0"/>
                <w:sz w:val="16"/>
                <w:szCs w:val="16"/>
                <w:lang w:eastAsia="en-US"/>
              </w:rPr>
              <w:t>une</w:t>
            </w:r>
            <w:r w:rsidRPr="00AE62F7">
              <w:rPr>
                <w:rFonts w:eastAsia="Calibri" w:cs="Arial"/>
                <w:snapToGrid/>
                <w:color w:val="000000" w:themeColor="text1"/>
                <w:spacing w:val="25"/>
                <w:w w:val="99"/>
                <w:kern w:val="0"/>
                <w:sz w:val="16"/>
                <w:szCs w:val="16"/>
                <w:lang w:eastAsia="en-US"/>
              </w:rPr>
              <w:t xml:space="preserve"> </w:t>
            </w:r>
            <w:r w:rsidRPr="00AE62F7">
              <w:rPr>
                <w:rFonts w:eastAsia="Calibri" w:cs="Arial"/>
                <w:snapToGrid/>
                <w:color w:val="000000" w:themeColor="text1"/>
                <w:kern w:val="0"/>
                <w:sz w:val="16"/>
                <w:szCs w:val="16"/>
                <w:lang w:eastAsia="en-US"/>
              </w:rPr>
              <w:t>énergie</w:t>
            </w:r>
            <w:r w:rsidRPr="00AE62F7">
              <w:rPr>
                <w:rFonts w:eastAsia="Calibri" w:cs="Arial"/>
                <w:snapToGrid/>
                <w:color w:val="000000" w:themeColor="text1"/>
                <w:spacing w:val="-20"/>
                <w:kern w:val="0"/>
                <w:sz w:val="16"/>
                <w:szCs w:val="16"/>
                <w:lang w:eastAsia="en-US"/>
              </w:rPr>
              <w:t xml:space="preserve"> </w:t>
            </w:r>
            <w:r w:rsidRPr="00AE62F7">
              <w:rPr>
                <w:rFonts w:eastAsia="Calibri" w:cs="Arial"/>
                <w:snapToGrid/>
                <w:color w:val="000000" w:themeColor="text1"/>
                <w:spacing w:val="-1"/>
                <w:kern w:val="0"/>
                <w:sz w:val="16"/>
                <w:szCs w:val="16"/>
                <w:lang w:eastAsia="en-US"/>
              </w:rPr>
              <w:t>renouvelable</w:t>
            </w:r>
          </w:p>
        </w:tc>
        <w:tc>
          <w:tcPr>
            <w:tcW w:w="833" w:type="pct"/>
            <w:tcBorders>
              <w:right w:val="single" w:sz="4" w:space="0" w:color="auto"/>
            </w:tcBorders>
          </w:tcPr>
          <w:p w:rsidR="00F5363C" w:rsidRPr="00AE62F7" w:rsidRDefault="00F5363C" w:rsidP="00F5363C">
            <w:pPr>
              <w:widowControl/>
              <w:suppressAutoHyphens w:val="0"/>
              <w:spacing w:after="60"/>
              <w:cnfStyle w:val="000000100000" w:firstRow="0" w:lastRow="0" w:firstColumn="0" w:lastColumn="0" w:oddVBand="0" w:evenVBand="0" w:oddHBand="1" w:evenHBand="0" w:firstRowFirstColumn="0" w:firstRowLastColumn="0" w:lastRowFirstColumn="0" w:lastRowLastColumn="0"/>
              <w:rPr>
                <w:rFonts w:cs="Arial"/>
                <w:snapToGrid/>
                <w:color w:val="000000" w:themeColor="text1"/>
                <w:kern w:val="0"/>
                <w:sz w:val="16"/>
                <w:szCs w:val="16"/>
                <w:lang w:eastAsia="en-US"/>
              </w:rPr>
            </w:pPr>
            <w:r w:rsidRPr="00AE62F7">
              <w:rPr>
                <w:rFonts w:eastAsia="Calibri" w:cs="Arial"/>
                <w:snapToGrid/>
                <w:color w:val="000000" w:themeColor="text1"/>
                <w:spacing w:val="-1"/>
                <w:kern w:val="0"/>
                <w:sz w:val="16"/>
                <w:szCs w:val="16"/>
                <w:lang w:eastAsia="en-US"/>
              </w:rPr>
              <w:t>Les</w:t>
            </w:r>
            <w:r w:rsidRPr="00AE62F7">
              <w:rPr>
                <w:rFonts w:eastAsia="Calibri" w:cs="Arial"/>
                <w:snapToGrid/>
                <w:color w:val="000000" w:themeColor="text1"/>
                <w:spacing w:val="-9"/>
                <w:kern w:val="0"/>
                <w:sz w:val="16"/>
                <w:szCs w:val="16"/>
                <w:lang w:eastAsia="en-US"/>
              </w:rPr>
              <w:t xml:space="preserve"> </w:t>
            </w:r>
            <w:r w:rsidRPr="00AE62F7">
              <w:rPr>
                <w:rFonts w:eastAsia="Calibri" w:cs="Arial"/>
                <w:snapToGrid/>
                <w:color w:val="000000" w:themeColor="text1"/>
                <w:kern w:val="0"/>
                <w:sz w:val="16"/>
                <w:szCs w:val="16"/>
                <w:lang w:eastAsia="en-US"/>
              </w:rPr>
              <w:t>rapports</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kern w:val="0"/>
                <w:sz w:val="16"/>
                <w:szCs w:val="16"/>
                <w:lang w:eastAsia="en-US"/>
              </w:rPr>
              <w:t>annuels</w:t>
            </w:r>
            <w:r w:rsidRPr="00AE62F7">
              <w:rPr>
                <w:rFonts w:eastAsia="Calibri" w:cs="Arial"/>
                <w:snapToGrid/>
                <w:color w:val="000000" w:themeColor="text1"/>
                <w:spacing w:val="-8"/>
                <w:kern w:val="0"/>
                <w:sz w:val="16"/>
                <w:szCs w:val="16"/>
                <w:lang w:eastAsia="en-US"/>
              </w:rPr>
              <w:t xml:space="preserve"> </w:t>
            </w:r>
            <w:r w:rsidRPr="00AE62F7">
              <w:rPr>
                <w:rFonts w:eastAsia="Calibri" w:cs="Arial"/>
                <w:snapToGrid/>
                <w:color w:val="000000" w:themeColor="text1"/>
                <w:kern w:val="0"/>
                <w:sz w:val="16"/>
                <w:szCs w:val="16"/>
                <w:lang w:eastAsia="en-US"/>
              </w:rPr>
              <w:t>MSPLS</w:t>
            </w:r>
          </w:p>
          <w:p w:rsidR="00F5363C" w:rsidRPr="00AE62F7" w:rsidRDefault="00F5363C" w:rsidP="00F5363C">
            <w:pPr>
              <w:widowControl/>
              <w:suppressAutoHyphens w:val="0"/>
              <w:spacing w:after="60"/>
              <w:cnfStyle w:val="000000100000" w:firstRow="0" w:lastRow="0" w:firstColumn="0" w:lastColumn="0" w:oddVBand="0" w:evenVBand="0" w:oddHBand="1" w:evenHBand="0" w:firstRowFirstColumn="0" w:firstRowLastColumn="0" w:lastRowFirstColumn="0" w:lastRowLastColumn="0"/>
              <w:rPr>
                <w:rFonts w:cs="Arial"/>
                <w:snapToGrid/>
                <w:color w:val="000000" w:themeColor="text1"/>
                <w:kern w:val="0"/>
                <w:sz w:val="16"/>
                <w:szCs w:val="16"/>
                <w:lang w:eastAsia="en-US"/>
              </w:rPr>
            </w:pPr>
            <w:r w:rsidRPr="00AE62F7">
              <w:rPr>
                <w:rFonts w:cs="Arial"/>
                <w:snapToGrid/>
                <w:color w:val="000000" w:themeColor="text1"/>
                <w:spacing w:val="-1"/>
                <w:kern w:val="0"/>
                <w:sz w:val="16"/>
                <w:szCs w:val="16"/>
                <w:lang w:eastAsia="en-US"/>
              </w:rPr>
              <w:t>Les</w:t>
            </w:r>
            <w:r w:rsidRPr="00AE62F7">
              <w:rPr>
                <w:rFonts w:cs="Arial"/>
                <w:snapToGrid/>
                <w:color w:val="000000" w:themeColor="text1"/>
                <w:spacing w:val="19"/>
                <w:kern w:val="0"/>
                <w:sz w:val="16"/>
                <w:szCs w:val="16"/>
                <w:lang w:eastAsia="en-US"/>
              </w:rPr>
              <w:t xml:space="preserve"> </w:t>
            </w:r>
            <w:r w:rsidRPr="00AE62F7">
              <w:rPr>
                <w:rFonts w:cs="Arial"/>
                <w:snapToGrid/>
                <w:color w:val="000000" w:themeColor="text1"/>
                <w:kern w:val="0"/>
                <w:sz w:val="16"/>
                <w:szCs w:val="16"/>
                <w:lang w:eastAsia="en-US"/>
              </w:rPr>
              <w:t>rapports</w:t>
            </w:r>
            <w:r w:rsidRPr="00AE62F7">
              <w:rPr>
                <w:rFonts w:cs="Arial"/>
                <w:snapToGrid/>
                <w:color w:val="000000" w:themeColor="text1"/>
                <w:spacing w:val="19"/>
                <w:kern w:val="0"/>
                <w:sz w:val="16"/>
                <w:szCs w:val="16"/>
                <w:lang w:eastAsia="en-US"/>
              </w:rPr>
              <w:t xml:space="preserve"> </w:t>
            </w:r>
            <w:r w:rsidRPr="00AE62F7">
              <w:rPr>
                <w:rFonts w:cs="Arial"/>
                <w:snapToGrid/>
                <w:color w:val="000000" w:themeColor="text1"/>
                <w:kern w:val="0"/>
                <w:sz w:val="16"/>
                <w:szCs w:val="16"/>
                <w:lang w:eastAsia="en-US"/>
              </w:rPr>
              <w:t>annuels</w:t>
            </w:r>
            <w:r w:rsidRPr="00AE62F7">
              <w:rPr>
                <w:rFonts w:cs="Arial"/>
                <w:snapToGrid/>
                <w:color w:val="000000" w:themeColor="text1"/>
                <w:spacing w:val="19"/>
                <w:kern w:val="0"/>
                <w:sz w:val="16"/>
                <w:szCs w:val="16"/>
                <w:lang w:eastAsia="en-US"/>
              </w:rPr>
              <w:t xml:space="preserve"> </w:t>
            </w:r>
            <w:r w:rsidRPr="00AE62F7">
              <w:rPr>
                <w:rFonts w:cs="Arial"/>
                <w:snapToGrid/>
                <w:color w:val="000000" w:themeColor="text1"/>
                <w:spacing w:val="-1"/>
                <w:kern w:val="0"/>
                <w:sz w:val="16"/>
                <w:szCs w:val="16"/>
                <w:lang w:eastAsia="en-US"/>
              </w:rPr>
              <w:t>des</w:t>
            </w:r>
            <w:r w:rsidRPr="00AE62F7">
              <w:rPr>
                <w:rFonts w:cs="Arial"/>
                <w:snapToGrid/>
                <w:color w:val="000000" w:themeColor="text1"/>
                <w:spacing w:val="21"/>
                <w:kern w:val="0"/>
                <w:sz w:val="16"/>
                <w:szCs w:val="16"/>
                <w:lang w:eastAsia="en-US"/>
              </w:rPr>
              <w:t xml:space="preserve"> </w:t>
            </w:r>
            <w:r w:rsidRPr="00AE62F7">
              <w:rPr>
                <w:rFonts w:cs="Arial"/>
                <w:snapToGrid/>
                <w:color w:val="000000" w:themeColor="text1"/>
                <w:kern w:val="0"/>
                <w:sz w:val="16"/>
                <w:szCs w:val="16"/>
                <w:lang w:eastAsia="en-US"/>
              </w:rPr>
              <w:t>BPS</w:t>
            </w:r>
            <w:r w:rsidRPr="00AE62F7">
              <w:rPr>
                <w:rFonts w:cs="Arial"/>
                <w:snapToGrid/>
                <w:color w:val="000000" w:themeColor="text1"/>
                <w:spacing w:val="17"/>
                <w:kern w:val="0"/>
                <w:sz w:val="16"/>
                <w:szCs w:val="16"/>
                <w:lang w:eastAsia="en-US"/>
              </w:rPr>
              <w:t xml:space="preserve"> </w:t>
            </w:r>
            <w:r w:rsidRPr="00AE62F7">
              <w:rPr>
                <w:rFonts w:cs="Arial"/>
                <w:snapToGrid/>
                <w:color w:val="000000" w:themeColor="text1"/>
                <w:kern w:val="0"/>
                <w:sz w:val="16"/>
                <w:szCs w:val="16"/>
                <w:lang w:eastAsia="en-US"/>
              </w:rPr>
              <w:t>et</w:t>
            </w:r>
            <w:r w:rsidRPr="00AE62F7">
              <w:rPr>
                <w:rFonts w:cs="Arial"/>
                <w:snapToGrid/>
                <w:color w:val="000000" w:themeColor="text1"/>
                <w:spacing w:val="24"/>
                <w:w w:val="99"/>
                <w:kern w:val="0"/>
                <w:sz w:val="16"/>
                <w:szCs w:val="16"/>
                <w:lang w:eastAsia="en-US"/>
              </w:rPr>
              <w:t xml:space="preserve"> </w:t>
            </w:r>
            <w:r w:rsidRPr="00AE62F7">
              <w:rPr>
                <w:rFonts w:cs="Arial"/>
                <w:snapToGrid/>
                <w:color w:val="000000" w:themeColor="text1"/>
                <w:spacing w:val="-1"/>
                <w:kern w:val="0"/>
                <w:sz w:val="16"/>
                <w:szCs w:val="16"/>
                <w:lang w:eastAsia="en-US"/>
              </w:rPr>
              <w:t>des</w:t>
            </w:r>
            <w:r w:rsidRPr="00AE62F7">
              <w:rPr>
                <w:rFonts w:cs="Arial"/>
                <w:snapToGrid/>
                <w:color w:val="000000" w:themeColor="text1"/>
                <w:spacing w:val="41"/>
                <w:kern w:val="0"/>
                <w:sz w:val="16"/>
                <w:szCs w:val="16"/>
                <w:lang w:eastAsia="en-US"/>
              </w:rPr>
              <w:t xml:space="preserve"> </w:t>
            </w:r>
            <w:r w:rsidRPr="00AE62F7">
              <w:rPr>
                <w:rFonts w:cs="Arial"/>
                <w:snapToGrid/>
                <w:color w:val="000000" w:themeColor="text1"/>
                <w:spacing w:val="-1"/>
                <w:kern w:val="0"/>
                <w:sz w:val="16"/>
                <w:szCs w:val="16"/>
                <w:lang w:eastAsia="en-US"/>
              </w:rPr>
              <w:t>ECD</w:t>
            </w:r>
            <w:r w:rsidRPr="00AE62F7">
              <w:rPr>
                <w:rFonts w:cs="Arial"/>
                <w:snapToGrid/>
                <w:color w:val="000000" w:themeColor="text1"/>
                <w:spacing w:val="44"/>
                <w:kern w:val="0"/>
                <w:sz w:val="16"/>
                <w:szCs w:val="16"/>
                <w:lang w:eastAsia="en-US"/>
              </w:rPr>
              <w:t xml:space="preserve"> </w:t>
            </w:r>
            <w:r w:rsidRPr="00AE62F7">
              <w:rPr>
                <w:rFonts w:cs="Arial"/>
                <w:snapToGrid/>
                <w:color w:val="000000" w:themeColor="text1"/>
                <w:kern w:val="0"/>
                <w:sz w:val="16"/>
                <w:szCs w:val="16"/>
                <w:lang w:eastAsia="en-US"/>
              </w:rPr>
              <w:t>dans</w:t>
            </w:r>
            <w:r w:rsidRPr="00AE62F7">
              <w:rPr>
                <w:rFonts w:cs="Arial"/>
                <w:snapToGrid/>
                <w:color w:val="000000" w:themeColor="text1"/>
                <w:spacing w:val="42"/>
                <w:kern w:val="0"/>
                <w:sz w:val="16"/>
                <w:szCs w:val="16"/>
                <w:lang w:eastAsia="en-US"/>
              </w:rPr>
              <w:t xml:space="preserve"> </w:t>
            </w:r>
            <w:r w:rsidRPr="00AE62F7">
              <w:rPr>
                <w:rFonts w:cs="Arial"/>
                <w:snapToGrid/>
                <w:color w:val="000000" w:themeColor="text1"/>
                <w:spacing w:val="-1"/>
                <w:kern w:val="0"/>
                <w:sz w:val="16"/>
                <w:szCs w:val="16"/>
                <w:lang w:eastAsia="en-US"/>
              </w:rPr>
              <w:t>les</w:t>
            </w:r>
            <w:r w:rsidRPr="00AE62F7">
              <w:rPr>
                <w:rFonts w:cs="Arial"/>
                <w:snapToGrid/>
                <w:color w:val="000000" w:themeColor="text1"/>
                <w:spacing w:val="46"/>
                <w:kern w:val="0"/>
                <w:sz w:val="16"/>
                <w:szCs w:val="16"/>
                <w:lang w:eastAsia="en-US"/>
              </w:rPr>
              <w:t xml:space="preserve"> </w:t>
            </w:r>
            <w:r w:rsidRPr="00AE62F7">
              <w:rPr>
                <w:rFonts w:cs="Arial"/>
                <w:snapToGrid/>
                <w:color w:val="000000" w:themeColor="text1"/>
                <w:spacing w:val="-1"/>
                <w:kern w:val="0"/>
                <w:sz w:val="16"/>
                <w:szCs w:val="16"/>
                <w:lang w:eastAsia="en-US"/>
              </w:rPr>
              <w:t>zones</w:t>
            </w:r>
            <w:r w:rsidRPr="00AE62F7">
              <w:rPr>
                <w:rFonts w:cs="Arial"/>
                <w:snapToGrid/>
                <w:color w:val="000000" w:themeColor="text1"/>
                <w:spacing w:val="29"/>
                <w:w w:val="99"/>
                <w:kern w:val="0"/>
                <w:sz w:val="16"/>
                <w:szCs w:val="16"/>
                <w:lang w:eastAsia="en-US"/>
              </w:rPr>
              <w:t xml:space="preserve"> </w:t>
            </w:r>
            <w:r w:rsidRPr="00AE62F7">
              <w:rPr>
                <w:rFonts w:cs="Arial"/>
                <w:snapToGrid/>
                <w:color w:val="000000" w:themeColor="text1"/>
                <w:spacing w:val="-1"/>
                <w:kern w:val="0"/>
                <w:sz w:val="16"/>
                <w:szCs w:val="16"/>
                <w:lang w:eastAsia="en-US"/>
              </w:rPr>
              <w:t>d’intervention</w:t>
            </w:r>
            <w:r w:rsidRPr="00AE62F7">
              <w:rPr>
                <w:rFonts w:cs="Arial"/>
                <w:snapToGrid/>
                <w:color w:val="000000" w:themeColor="text1"/>
                <w:spacing w:val="-8"/>
                <w:kern w:val="0"/>
                <w:sz w:val="16"/>
                <w:szCs w:val="16"/>
                <w:lang w:eastAsia="en-US"/>
              </w:rPr>
              <w:t xml:space="preserve"> </w:t>
            </w:r>
            <w:r w:rsidRPr="00AE62F7">
              <w:rPr>
                <w:rFonts w:cs="Arial"/>
                <w:snapToGrid/>
                <w:color w:val="000000" w:themeColor="text1"/>
                <w:kern w:val="0"/>
                <w:sz w:val="16"/>
                <w:szCs w:val="16"/>
                <w:lang w:eastAsia="en-US"/>
              </w:rPr>
              <w:t>du</w:t>
            </w:r>
            <w:r w:rsidRPr="00AE62F7">
              <w:rPr>
                <w:rFonts w:cs="Arial"/>
                <w:snapToGrid/>
                <w:color w:val="000000" w:themeColor="text1"/>
                <w:spacing w:val="-7"/>
                <w:kern w:val="0"/>
                <w:sz w:val="16"/>
                <w:szCs w:val="16"/>
                <w:lang w:eastAsia="en-US"/>
              </w:rPr>
              <w:t xml:space="preserve"> </w:t>
            </w:r>
            <w:r w:rsidRPr="00AE62F7">
              <w:rPr>
                <w:rFonts w:cs="Arial"/>
                <w:snapToGrid/>
                <w:color w:val="000000" w:themeColor="text1"/>
                <w:kern w:val="0"/>
                <w:sz w:val="16"/>
                <w:szCs w:val="16"/>
                <w:lang w:eastAsia="en-US"/>
              </w:rPr>
              <w:t>volet</w:t>
            </w:r>
            <w:r w:rsidRPr="00AE62F7">
              <w:rPr>
                <w:rFonts w:cs="Arial"/>
                <w:snapToGrid/>
                <w:color w:val="000000" w:themeColor="text1"/>
                <w:spacing w:val="-8"/>
                <w:kern w:val="0"/>
                <w:sz w:val="16"/>
                <w:szCs w:val="16"/>
                <w:lang w:eastAsia="en-US"/>
              </w:rPr>
              <w:t xml:space="preserve"> </w:t>
            </w:r>
            <w:r w:rsidRPr="00AE62F7">
              <w:rPr>
                <w:rFonts w:cs="Arial"/>
                <w:snapToGrid/>
                <w:color w:val="000000" w:themeColor="text1"/>
                <w:kern w:val="0"/>
                <w:sz w:val="16"/>
                <w:szCs w:val="16"/>
                <w:lang w:eastAsia="en-US"/>
              </w:rPr>
              <w:t>5</w:t>
            </w:r>
          </w:p>
          <w:p w:rsidR="00F5363C" w:rsidRPr="00AE62F7" w:rsidRDefault="00F5363C" w:rsidP="00F5363C">
            <w:pPr>
              <w:widowControl/>
              <w:suppressAutoHyphens w:val="0"/>
              <w:spacing w:after="60"/>
              <w:cnfStyle w:val="000000100000" w:firstRow="0" w:lastRow="0" w:firstColumn="0" w:lastColumn="0" w:oddVBand="0" w:evenVBand="0" w:oddHBand="1" w:evenHBand="0" w:firstRowFirstColumn="0" w:firstRowLastColumn="0" w:lastRowFirstColumn="0" w:lastRowLastColumn="0"/>
              <w:rPr>
                <w:rFonts w:cs="Arial"/>
                <w:snapToGrid/>
                <w:color w:val="000000" w:themeColor="text1"/>
                <w:kern w:val="0"/>
                <w:sz w:val="16"/>
                <w:szCs w:val="16"/>
                <w:lang w:eastAsia="en-US"/>
              </w:rPr>
            </w:pPr>
            <w:r w:rsidRPr="00AE62F7">
              <w:rPr>
                <w:rFonts w:eastAsia="Calibri" w:cs="Arial"/>
                <w:snapToGrid/>
                <w:color w:val="000000" w:themeColor="text1"/>
                <w:spacing w:val="-1"/>
                <w:kern w:val="0"/>
                <w:sz w:val="16"/>
                <w:szCs w:val="16"/>
                <w:lang w:eastAsia="en-US"/>
              </w:rPr>
              <w:t>Les</w:t>
            </w:r>
            <w:r w:rsidRPr="00AE62F7">
              <w:rPr>
                <w:rFonts w:eastAsia="Calibri" w:cs="Arial"/>
                <w:snapToGrid/>
                <w:color w:val="000000" w:themeColor="text1"/>
                <w:spacing w:val="9"/>
                <w:kern w:val="0"/>
                <w:sz w:val="16"/>
                <w:szCs w:val="16"/>
                <w:lang w:eastAsia="en-US"/>
              </w:rPr>
              <w:t xml:space="preserve"> </w:t>
            </w:r>
            <w:r w:rsidRPr="00AE62F7">
              <w:rPr>
                <w:rFonts w:eastAsia="Calibri" w:cs="Arial"/>
                <w:snapToGrid/>
                <w:color w:val="000000" w:themeColor="text1"/>
                <w:kern w:val="0"/>
                <w:sz w:val="16"/>
                <w:szCs w:val="16"/>
                <w:lang w:eastAsia="en-US"/>
              </w:rPr>
              <w:t>rapports</w:t>
            </w:r>
            <w:r w:rsidRPr="00AE62F7">
              <w:rPr>
                <w:rFonts w:eastAsia="Calibri" w:cs="Arial"/>
                <w:snapToGrid/>
                <w:color w:val="000000" w:themeColor="text1"/>
                <w:spacing w:val="9"/>
                <w:kern w:val="0"/>
                <w:sz w:val="16"/>
                <w:szCs w:val="16"/>
                <w:lang w:eastAsia="en-US"/>
              </w:rPr>
              <w:t xml:space="preserve"> </w:t>
            </w:r>
            <w:r w:rsidRPr="00AE62F7">
              <w:rPr>
                <w:rFonts w:eastAsia="Calibri" w:cs="Arial"/>
                <w:snapToGrid/>
                <w:color w:val="000000" w:themeColor="text1"/>
                <w:kern w:val="0"/>
                <w:sz w:val="16"/>
                <w:szCs w:val="16"/>
                <w:lang w:eastAsia="en-US"/>
              </w:rPr>
              <w:t>du</w:t>
            </w:r>
            <w:r w:rsidRPr="00AE62F7">
              <w:rPr>
                <w:rFonts w:eastAsia="Calibri" w:cs="Arial"/>
                <w:snapToGrid/>
                <w:color w:val="000000" w:themeColor="text1"/>
                <w:spacing w:val="10"/>
                <w:kern w:val="0"/>
                <w:sz w:val="16"/>
                <w:szCs w:val="16"/>
                <w:lang w:eastAsia="en-US"/>
              </w:rPr>
              <w:t xml:space="preserve"> </w:t>
            </w:r>
            <w:r w:rsidRPr="00AE62F7">
              <w:rPr>
                <w:rFonts w:eastAsia="Calibri" w:cs="Arial"/>
                <w:snapToGrid/>
                <w:color w:val="000000" w:themeColor="text1"/>
                <w:spacing w:val="-1"/>
                <w:kern w:val="0"/>
                <w:sz w:val="16"/>
                <w:szCs w:val="16"/>
                <w:lang w:eastAsia="en-US"/>
              </w:rPr>
              <w:t>volet</w:t>
            </w:r>
            <w:r w:rsidRPr="00AE62F7">
              <w:rPr>
                <w:rFonts w:eastAsia="Calibri" w:cs="Arial"/>
                <w:snapToGrid/>
                <w:color w:val="000000" w:themeColor="text1"/>
                <w:spacing w:val="10"/>
                <w:kern w:val="0"/>
                <w:sz w:val="16"/>
                <w:szCs w:val="16"/>
                <w:lang w:eastAsia="en-US"/>
              </w:rPr>
              <w:t xml:space="preserve"> </w:t>
            </w:r>
            <w:r w:rsidRPr="00AE62F7">
              <w:rPr>
                <w:rFonts w:eastAsia="Calibri" w:cs="Arial"/>
                <w:snapToGrid/>
                <w:color w:val="000000" w:themeColor="text1"/>
                <w:kern w:val="0"/>
                <w:sz w:val="16"/>
                <w:szCs w:val="16"/>
                <w:lang w:eastAsia="en-US"/>
              </w:rPr>
              <w:t>5</w:t>
            </w:r>
            <w:r w:rsidRPr="00AE62F7">
              <w:rPr>
                <w:rFonts w:eastAsia="Calibri" w:cs="Arial"/>
                <w:snapToGrid/>
                <w:color w:val="000000" w:themeColor="text1"/>
                <w:spacing w:val="10"/>
                <w:kern w:val="0"/>
                <w:sz w:val="16"/>
                <w:szCs w:val="16"/>
                <w:lang w:eastAsia="en-US"/>
              </w:rPr>
              <w:t xml:space="preserve"> </w:t>
            </w:r>
            <w:r w:rsidRPr="00AE62F7">
              <w:rPr>
                <w:rFonts w:eastAsia="Calibri" w:cs="Arial"/>
                <w:snapToGrid/>
                <w:color w:val="000000" w:themeColor="text1"/>
                <w:spacing w:val="-1"/>
                <w:kern w:val="0"/>
                <w:sz w:val="16"/>
                <w:szCs w:val="16"/>
                <w:lang w:eastAsia="en-US"/>
              </w:rPr>
              <w:t>(Rapports</w:t>
            </w:r>
            <w:r w:rsidRPr="00AE62F7">
              <w:rPr>
                <w:rFonts w:eastAsia="Calibri" w:cs="Arial"/>
                <w:snapToGrid/>
                <w:color w:val="000000" w:themeColor="text1"/>
                <w:spacing w:val="29"/>
                <w:w w:val="99"/>
                <w:kern w:val="0"/>
                <w:sz w:val="16"/>
                <w:szCs w:val="16"/>
                <w:lang w:eastAsia="en-US"/>
              </w:rPr>
              <w:t xml:space="preserve"> </w:t>
            </w:r>
            <w:r w:rsidRPr="00AE62F7">
              <w:rPr>
                <w:rFonts w:eastAsia="Calibri" w:cs="Arial"/>
                <w:snapToGrid/>
                <w:color w:val="000000" w:themeColor="text1"/>
                <w:spacing w:val="-1"/>
                <w:kern w:val="0"/>
                <w:sz w:val="16"/>
                <w:szCs w:val="16"/>
                <w:lang w:eastAsia="en-US"/>
              </w:rPr>
              <w:t>annuels,</w:t>
            </w:r>
            <w:r w:rsidRPr="00AE62F7">
              <w:rPr>
                <w:rFonts w:eastAsia="Calibri" w:cs="Arial"/>
                <w:snapToGrid/>
                <w:color w:val="000000" w:themeColor="text1"/>
                <w:spacing w:val="-4"/>
                <w:kern w:val="0"/>
                <w:sz w:val="16"/>
                <w:szCs w:val="16"/>
                <w:lang w:eastAsia="en-US"/>
              </w:rPr>
              <w:t xml:space="preserve"> </w:t>
            </w:r>
            <w:r w:rsidRPr="00AE62F7">
              <w:rPr>
                <w:rFonts w:eastAsia="Calibri" w:cs="Arial"/>
                <w:snapToGrid/>
                <w:color w:val="000000" w:themeColor="text1"/>
                <w:kern w:val="0"/>
                <w:sz w:val="16"/>
                <w:szCs w:val="16"/>
                <w:lang w:eastAsia="en-US"/>
              </w:rPr>
              <w:t>MTR</w:t>
            </w:r>
            <w:r w:rsidRPr="00AE62F7">
              <w:rPr>
                <w:rFonts w:eastAsia="Calibri" w:cs="Arial"/>
                <w:snapToGrid/>
                <w:color w:val="000000" w:themeColor="text1"/>
                <w:spacing w:val="-4"/>
                <w:kern w:val="0"/>
                <w:sz w:val="16"/>
                <w:szCs w:val="16"/>
                <w:lang w:eastAsia="en-US"/>
              </w:rPr>
              <w:t xml:space="preserve"> </w:t>
            </w:r>
            <w:r w:rsidRPr="00AE62F7">
              <w:rPr>
                <w:rFonts w:eastAsia="Calibri" w:cs="Arial"/>
                <w:snapToGrid/>
                <w:color w:val="000000" w:themeColor="text1"/>
                <w:kern w:val="0"/>
                <w:sz w:val="16"/>
                <w:szCs w:val="16"/>
                <w:lang w:eastAsia="en-US"/>
              </w:rPr>
              <w:t>et</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kern w:val="0"/>
                <w:sz w:val="16"/>
                <w:szCs w:val="16"/>
                <w:lang w:eastAsia="en-US"/>
              </w:rPr>
              <w:t>fin</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spacing w:val="-1"/>
                <w:kern w:val="0"/>
                <w:sz w:val="16"/>
                <w:szCs w:val="16"/>
                <w:lang w:eastAsia="en-US"/>
              </w:rPr>
              <w:t>de</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spacing w:val="-1"/>
                <w:kern w:val="0"/>
                <w:sz w:val="16"/>
                <w:szCs w:val="16"/>
                <w:lang w:eastAsia="en-US"/>
              </w:rPr>
              <w:t>volet</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spacing w:val="-1"/>
                <w:kern w:val="0"/>
                <w:sz w:val="16"/>
                <w:szCs w:val="16"/>
                <w:lang w:eastAsia="en-US"/>
              </w:rPr>
              <w:t>5)</w:t>
            </w:r>
          </w:p>
          <w:p w:rsidR="00F5363C" w:rsidRPr="00AE62F7" w:rsidRDefault="00F5363C" w:rsidP="00F5363C">
            <w:pPr>
              <w:widowControl/>
              <w:suppressAutoHyphens w:val="0"/>
              <w:spacing w:after="60"/>
              <w:cnfStyle w:val="000000100000" w:firstRow="0" w:lastRow="0" w:firstColumn="0" w:lastColumn="0" w:oddVBand="0" w:evenVBand="0" w:oddHBand="1" w:evenHBand="0" w:firstRowFirstColumn="0" w:firstRowLastColumn="0" w:lastRowFirstColumn="0" w:lastRowLastColumn="0"/>
              <w:rPr>
                <w:rFonts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SNIS</w:t>
            </w:r>
          </w:p>
        </w:tc>
        <w:tc>
          <w:tcPr>
            <w:cnfStyle w:val="000100000000" w:firstRow="0" w:lastRow="0" w:firstColumn="0" w:lastColumn="1" w:oddVBand="0" w:evenVBand="0" w:oddHBand="0" w:evenHBand="0" w:firstRowFirstColumn="0" w:firstRowLastColumn="0" w:lastRowFirstColumn="0" w:lastRowLastColumn="0"/>
            <w:tcW w:w="1613" w:type="pct"/>
            <w:tcBorders>
              <w:left w:val="single" w:sz="4" w:space="0" w:color="auto"/>
              <w:right w:val="double" w:sz="4" w:space="0" w:color="9BBB59" w:themeColor="accent3"/>
            </w:tcBorders>
          </w:tcPr>
          <w:p w:rsidR="00F5363C" w:rsidRPr="00AE62F7" w:rsidRDefault="00F5363C" w:rsidP="00F5363C">
            <w:pPr>
              <w:widowControl/>
              <w:suppressAutoHyphens w:val="0"/>
              <w:spacing w:after="60"/>
              <w:rPr>
                <w:rFonts w:cs="Arial"/>
                <w:b w:val="0"/>
                <w:snapToGrid/>
                <w:color w:val="000000" w:themeColor="text1"/>
                <w:kern w:val="0"/>
                <w:sz w:val="16"/>
                <w:szCs w:val="16"/>
                <w:lang w:eastAsia="en-US"/>
              </w:rPr>
            </w:pPr>
            <w:r w:rsidRPr="00AE62F7">
              <w:rPr>
                <w:rFonts w:eastAsia="Calibri" w:cs="Arial"/>
                <w:b w:val="0"/>
                <w:snapToGrid/>
                <w:color w:val="000000" w:themeColor="text1"/>
                <w:kern w:val="0"/>
                <w:sz w:val="16"/>
                <w:szCs w:val="16"/>
                <w:lang w:eastAsia="en-US"/>
              </w:rPr>
              <w:t>Accord</w:t>
            </w:r>
            <w:r w:rsidRPr="00AE62F7">
              <w:rPr>
                <w:rFonts w:eastAsia="Calibri" w:cs="Arial"/>
                <w:b w:val="0"/>
                <w:snapToGrid/>
                <w:color w:val="000000" w:themeColor="text1"/>
                <w:spacing w:val="34"/>
                <w:kern w:val="0"/>
                <w:sz w:val="16"/>
                <w:szCs w:val="16"/>
                <w:lang w:eastAsia="en-US"/>
              </w:rPr>
              <w:t xml:space="preserve"> </w:t>
            </w:r>
            <w:r w:rsidRPr="00AE62F7">
              <w:rPr>
                <w:rFonts w:eastAsia="Calibri" w:cs="Arial"/>
                <w:b w:val="0"/>
                <w:snapToGrid/>
                <w:color w:val="000000" w:themeColor="text1"/>
                <w:kern w:val="0"/>
                <w:sz w:val="16"/>
                <w:szCs w:val="16"/>
                <w:lang w:eastAsia="en-US"/>
              </w:rPr>
              <w:t>sur</w:t>
            </w:r>
            <w:r w:rsidRPr="00AE62F7">
              <w:rPr>
                <w:rFonts w:eastAsia="Calibri" w:cs="Arial"/>
                <w:b w:val="0"/>
                <w:snapToGrid/>
                <w:color w:val="000000" w:themeColor="text1"/>
                <w:spacing w:val="35"/>
                <w:kern w:val="0"/>
                <w:sz w:val="16"/>
                <w:szCs w:val="16"/>
                <w:lang w:eastAsia="en-US"/>
              </w:rPr>
              <w:t xml:space="preserve"> </w:t>
            </w:r>
            <w:r w:rsidRPr="00AE62F7">
              <w:rPr>
                <w:rFonts w:eastAsia="Calibri" w:cs="Arial"/>
                <w:b w:val="0"/>
                <w:snapToGrid/>
                <w:color w:val="000000" w:themeColor="text1"/>
                <w:kern w:val="0"/>
                <w:sz w:val="16"/>
                <w:szCs w:val="16"/>
                <w:lang w:eastAsia="en-US"/>
              </w:rPr>
              <w:t>les</w:t>
            </w:r>
            <w:r w:rsidRPr="00AE62F7">
              <w:rPr>
                <w:rFonts w:eastAsia="Calibri" w:cs="Arial"/>
                <w:b w:val="0"/>
                <w:snapToGrid/>
                <w:color w:val="000000" w:themeColor="text1"/>
                <w:spacing w:val="34"/>
                <w:kern w:val="0"/>
                <w:sz w:val="16"/>
                <w:szCs w:val="16"/>
                <w:lang w:eastAsia="en-US"/>
              </w:rPr>
              <w:t xml:space="preserve"> </w:t>
            </w:r>
            <w:r w:rsidRPr="00AE62F7">
              <w:rPr>
                <w:rFonts w:eastAsia="Calibri" w:cs="Arial"/>
                <w:b w:val="0"/>
                <w:snapToGrid/>
                <w:color w:val="000000" w:themeColor="text1"/>
                <w:kern w:val="0"/>
                <w:sz w:val="16"/>
                <w:szCs w:val="16"/>
                <w:lang w:eastAsia="en-US"/>
              </w:rPr>
              <w:t>priorisations</w:t>
            </w:r>
            <w:r w:rsidRPr="00AE62F7">
              <w:rPr>
                <w:rFonts w:eastAsia="Calibri" w:cs="Arial"/>
                <w:b w:val="0"/>
                <w:snapToGrid/>
                <w:color w:val="000000" w:themeColor="text1"/>
                <w:spacing w:val="35"/>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des</w:t>
            </w:r>
            <w:r w:rsidRPr="00AE62F7">
              <w:rPr>
                <w:rFonts w:eastAsia="Calibri" w:cs="Arial"/>
                <w:b w:val="0"/>
                <w:snapToGrid/>
                <w:color w:val="000000" w:themeColor="text1"/>
                <w:spacing w:val="27"/>
                <w:w w:val="99"/>
                <w:kern w:val="0"/>
                <w:sz w:val="16"/>
                <w:szCs w:val="16"/>
                <w:lang w:eastAsia="en-US"/>
              </w:rPr>
              <w:t xml:space="preserve"> </w:t>
            </w:r>
            <w:r w:rsidRPr="00AE62F7">
              <w:rPr>
                <w:rFonts w:eastAsia="Calibri" w:cs="Arial"/>
                <w:b w:val="0"/>
                <w:snapToGrid/>
                <w:color w:val="000000" w:themeColor="text1"/>
                <w:kern w:val="0"/>
                <w:sz w:val="16"/>
                <w:szCs w:val="16"/>
                <w:lang w:eastAsia="en-US"/>
              </w:rPr>
              <w:t>investissements</w:t>
            </w:r>
            <w:r w:rsidRPr="00AE62F7">
              <w:rPr>
                <w:rFonts w:eastAsia="Calibri" w:cs="Arial"/>
                <w:b w:val="0"/>
                <w:snapToGrid/>
                <w:color w:val="000000" w:themeColor="text1"/>
                <w:spacing w:val="12"/>
                <w:kern w:val="0"/>
                <w:sz w:val="16"/>
                <w:szCs w:val="16"/>
                <w:lang w:eastAsia="en-US"/>
              </w:rPr>
              <w:t xml:space="preserve"> </w:t>
            </w:r>
            <w:r w:rsidRPr="00AE62F7">
              <w:rPr>
                <w:rFonts w:eastAsia="Calibri" w:cs="Arial"/>
                <w:b w:val="0"/>
                <w:snapToGrid/>
                <w:color w:val="000000" w:themeColor="text1"/>
                <w:kern w:val="0"/>
                <w:sz w:val="16"/>
                <w:szCs w:val="16"/>
                <w:lang w:eastAsia="en-US"/>
              </w:rPr>
              <w:t>faits</w:t>
            </w:r>
            <w:r w:rsidRPr="00AE62F7">
              <w:rPr>
                <w:rFonts w:eastAsia="Calibri" w:cs="Arial"/>
                <w:b w:val="0"/>
                <w:snapToGrid/>
                <w:color w:val="000000" w:themeColor="text1"/>
                <w:spacing w:val="13"/>
                <w:kern w:val="0"/>
                <w:sz w:val="16"/>
                <w:szCs w:val="16"/>
                <w:lang w:eastAsia="en-US"/>
              </w:rPr>
              <w:t xml:space="preserve"> </w:t>
            </w:r>
            <w:r w:rsidRPr="00AE62F7">
              <w:rPr>
                <w:rFonts w:eastAsia="Calibri" w:cs="Arial"/>
                <w:b w:val="0"/>
                <w:snapToGrid/>
                <w:color w:val="000000" w:themeColor="text1"/>
                <w:kern w:val="0"/>
                <w:sz w:val="16"/>
                <w:szCs w:val="16"/>
                <w:lang w:eastAsia="en-US"/>
              </w:rPr>
              <w:t>en</w:t>
            </w:r>
            <w:r w:rsidRPr="00AE62F7">
              <w:rPr>
                <w:rFonts w:eastAsia="Calibri" w:cs="Arial"/>
                <w:b w:val="0"/>
                <w:snapToGrid/>
                <w:color w:val="000000" w:themeColor="text1"/>
                <w:spacing w:val="12"/>
                <w:kern w:val="0"/>
                <w:sz w:val="16"/>
                <w:szCs w:val="16"/>
                <w:lang w:eastAsia="en-US"/>
              </w:rPr>
              <w:t xml:space="preserve"> </w:t>
            </w:r>
            <w:r w:rsidRPr="00AE62F7">
              <w:rPr>
                <w:rFonts w:eastAsia="Calibri" w:cs="Arial"/>
                <w:b w:val="0"/>
                <w:snapToGrid/>
                <w:color w:val="000000" w:themeColor="text1"/>
                <w:kern w:val="0"/>
                <w:sz w:val="16"/>
                <w:szCs w:val="16"/>
                <w:lang w:eastAsia="en-US"/>
              </w:rPr>
              <w:t>fonction</w:t>
            </w:r>
            <w:r w:rsidRPr="00AE62F7">
              <w:rPr>
                <w:rFonts w:eastAsia="Calibri" w:cs="Arial"/>
                <w:b w:val="0"/>
                <w:snapToGrid/>
                <w:color w:val="000000" w:themeColor="text1"/>
                <w:spacing w:val="21"/>
                <w:w w:val="99"/>
                <w:kern w:val="0"/>
                <w:sz w:val="16"/>
                <w:szCs w:val="16"/>
                <w:lang w:eastAsia="en-US"/>
              </w:rPr>
              <w:t xml:space="preserve"> </w:t>
            </w:r>
            <w:r w:rsidRPr="00AE62F7">
              <w:rPr>
                <w:rFonts w:eastAsia="Calibri" w:cs="Arial"/>
                <w:b w:val="0"/>
                <w:snapToGrid/>
                <w:color w:val="000000" w:themeColor="text1"/>
                <w:kern w:val="0"/>
                <w:sz w:val="16"/>
                <w:szCs w:val="16"/>
                <w:lang w:eastAsia="en-US"/>
              </w:rPr>
              <w:t>de</w:t>
            </w:r>
            <w:r w:rsidRPr="00AE62F7">
              <w:rPr>
                <w:rFonts w:eastAsia="Calibri" w:cs="Arial"/>
                <w:b w:val="0"/>
                <w:snapToGrid/>
                <w:color w:val="000000" w:themeColor="text1"/>
                <w:spacing w:val="-12"/>
                <w:kern w:val="0"/>
                <w:sz w:val="16"/>
                <w:szCs w:val="16"/>
                <w:lang w:eastAsia="en-US"/>
              </w:rPr>
              <w:t xml:space="preserve"> </w:t>
            </w:r>
            <w:r w:rsidRPr="00AE62F7">
              <w:rPr>
                <w:rFonts w:eastAsia="Calibri" w:cs="Arial"/>
                <w:b w:val="0"/>
                <w:snapToGrid/>
                <w:color w:val="000000" w:themeColor="text1"/>
                <w:kern w:val="0"/>
                <w:sz w:val="16"/>
                <w:szCs w:val="16"/>
                <w:lang w:eastAsia="en-US"/>
              </w:rPr>
              <w:t>l'enveloppe</w:t>
            </w:r>
            <w:r w:rsidRPr="00AE62F7">
              <w:rPr>
                <w:rFonts w:eastAsia="Calibri" w:cs="Arial"/>
                <w:b w:val="0"/>
                <w:snapToGrid/>
                <w:color w:val="000000" w:themeColor="text1"/>
                <w:spacing w:val="-12"/>
                <w:kern w:val="0"/>
                <w:sz w:val="16"/>
                <w:szCs w:val="16"/>
                <w:lang w:eastAsia="en-US"/>
              </w:rPr>
              <w:t xml:space="preserve"> </w:t>
            </w:r>
            <w:r w:rsidRPr="00AE62F7">
              <w:rPr>
                <w:rFonts w:eastAsia="Calibri" w:cs="Arial"/>
                <w:b w:val="0"/>
                <w:snapToGrid/>
                <w:color w:val="000000" w:themeColor="text1"/>
                <w:kern w:val="0"/>
                <w:sz w:val="16"/>
                <w:szCs w:val="16"/>
                <w:lang w:eastAsia="en-US"/>
              </w:rPr>
              <w:t>budgétaire</w:t>
            </w:r>
          </w:p>
          <w:p w:rsidR="00F5363C" w:rsidRPr="00AE62F7" w:rsidRDefault="00F5363C" w:rsidP="00F5363C">
            <w:pPr>
              <w:widowControl/>
              <w:suppressAutoHyphens w:val="0"/>
              <w:spacing w:after="60"/>
              <w:rPr>
                <w:rFonts w:cs="Arial"/>
                <w:b w:val="0"/>
                <w:snapToGrid/>
                <w:color w:val="000000" w:themeColor="text1"/>
                <w:kern w:val="0"/>
                <w:sz w:val="16"/>
                <w:szCs w:val="16"/>
                <w:lang w:eastAsia="en-US"/>
              </w:rPr>
            </w:pPr>
            <w:r w:rsidRPr="00AE62F7">
              <w:rPr>
                <w:rFonts w:eastAsia="Calibri" w:cs="Arial"/>
                <w:b w:val="0"/>
                <w:snapToGrid/>
                <w:color w:val="000000" w:themeColor="text1"/>
                <w:spacing w:val="-1"/>
                <w:kern w:val="0"/>
                <w:sz w:val="16"/>
                <w:szCs w:val="16"/>
                <w:lang w:eastAsia="en-US"/>
              </w:rPr>
              <w:t>Budget</w:t>
            </w:r>
            <w:r w:rsidRPr="00AE62F7">
              <w:rPr>
                <w:rFonts w:eastAsia="Calibri" w:cs="Arial"/>
                <w:b w:val="0"/>
                <w:snapToGrid/>
                <w:color w:val="000000" w:themeColor="text1"/>
                <w:spacing w:val="3"/>
                <w:kern w:val="0"/>
                <w:sz w:val="16"/>
                <w:szCs w:val="16"/>
                <w:lang w:eastAsia="en-US"/>
              </w:rPr>
              <w:t xml:space="preserve"> </w:t>
            </w:r>
            <w:r w:rsidRPr="00AE62F7">
              <w:rPr>
                <w:rFonts w:eastAsia="Calibri" w:cs="Arial"/>
                <w:b w:val="0"/>
                <w:snapToGrid/>
                <w:color w:val="000000" w:themeColor="text1"/>
                <w:kern w:val="0"/>
                <w:sz w:val="16"/>
                <w:szCs w:val="16"/>
                <w:lang w:eastAsia="en-US"/>
              </w:rPr>
              <w:t>suffisant (fluctuation</w:t>
            </w:r>
            <w:r w:rsidRPr="00AE62F7">
              <w:rPr>
                <w:rFonts w:eastAsia="Calibri" w:cs="Arial"/>
                <w:b w:val="0"/>
                <w:snapToGrid/>
                <w:color w:val="000000" w:themeColor="text1"/>
                <w:spacing w:val="2"/>
                <w:kern w:val="0"/>
                <w:sz w:val="16"/>
                <w:szCs w:val="16"/>
                <w:lang w:eastAsia="en-US"/>
              </w:rPr>
              <w:t xml:space="preserve"> </w:t>
            </w:r>
            <w:r w:rsidRPr="00AE62F7">
              <w:rPr>
                <w:rFonts w:eastAsia="Calibri" w:cs="Arial"/>
                <w:b w:val="0"/>
                <w:snapToGrid/>
                <w:color w:val="000000" w:themeColor="text1"/>
                <w:kern w:val="0"/>
                <w:sz w:val="16"/>
                <w:szCs w:val="16"/>
                <w:lang w:eastAsia="en-US"/>
              </w:rPr>
              <w:t>du</w:t>
            </w:r>
            <w:r w:rsidRPr="00AE62F7">
              <w:rPr>
                <w:rFonts w:eastAsia="Calibri" w:cs="Arial"/>
                <w:b w:val="0"/>
                <w:snapToGrid/>
                <w:color w:val="000000" w:themeColor="text1"/>
                <w:spacing w:val="22"/>
                <w:w w:val="99"/>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BIF</w:t>
            </w:r>
            <w:r w:rsidRPr="00AE62F7">
              <w:rPr>
                <w:rFonts w:eastAsia="Calibri" w:cs="Arial"/>
                <w:b w:val="0"/>
                <w:snapToGrid/>
                <w:color w:val="000000" w:themeColor="text1"/>
                <w:spacing w:val="-15"/>
                <w:kern w:val="0"/>
                <w:sz w:val="16"/>
                <w:szCs w:val="16"/>
                <w:lang w:eastAsia="en-US"/>
              </w:rPr>
              <w:t xml:space="preserve"> </w:t>
            </w:r>
            <w:r w:rsidRPr="00AE62F7">
              <w:rPr>
                <w:rFonts w:eastAsia="Calibri" w:cs="Arial"/>
                <w:b w:val="0"/>
                <w:snapToGrid/>
                <w:color w:val="000000" w:themeColor="text1"/>
                <w:kern w:val="0"/>
                <w:sz w:val="16"/>
                <w:szCs w:val="16"/>
                <w:lang w:eastAsia="en-US"/>
              </w:rPr>
              <w:t>au</w:t>
            </w:r>
            <w:r w:rsidRPr="00AE62F7">
              <w:rPr>
                <w:rFonts w:eastAsia="Calibri" w:cs="Arial"/>
                <w:b w:val="0"/>
                <w:snapToGrid/>
                <w:color w:val="000000" w:themeColor="text1"/>
                <w:spacing w:val="-13"/>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vu</w:t>
            </w:r>
            <w:r w:rsidRPr="00AE62F7">
              <w:rPr>
                <w:rFonts w:eastAsia="Calibri" w:cs="Arial"/>
                <w:b w:val="0"/>
                <w:snapToGrid/>
                <w:color w:val="000000" w:themeColor="text1"/>
                <w:spacing w:val="-15"/>
                <w:kern w:val="0"/>
                <w:sz w:val="16"/>
                <w:szCs w:val="16"/>
                <w:lang w:eastAsia="en-US"/>
              </w:rPr>
              <w:t xml:space="preserve"> </w:t>
            </w:r>
            <w:r w:rsidRPr="00AE62F7">
              <w:rPr>
                <w:rFonts w:eastAsia="Calibri" w:cs="Arial"/>
                <w:b w:val="0"/>
                <w:snapToGrid/>
                <w:color w:val="000000" w:themeColor="text1"/>
                <w:kern w:val="0"/>
                <w:sz w:val="16"/>
                <w:szCs w:val="16"/>
                <w:lang w:eastAsia="en-US"/>
              </w:rPr>
              <w:t>du</w:t>
            </w:r>
            <w:r w:rsidRPr="00AE62F7">
              <w:rPr>
                <w:rFonts w:eastAsia="Calibri" w:cs="Arial"/>
                <w:b w:val="0"/>
                <w:snapToGrid/>
                <w:color w:val="000000" w:themeColor="text1"/>
                <w:spacing w:val="-14"/>
                <w:kern w:val="0"/>
                <w:sz w:val="16"/>
                <w:szCs w:val="16"/>
                <w:lang w:eastAsia="en-US"/>
              </w:rPr>
              <w:t xml:space="preserve"> </w:t>
            </w:r>
            <w:r w:rsidRPr="00AE62F7">
              <w:rPr>
                <w:rFonts w:eastAsia="Calibri" w:cs="Arial"/>
                <w:b w:val="0"/>
                <w:snapToGrid/>
                <w:color w:val="000000" w:themeColor="text1"/>
                <w:kern w:val="0"/>
                <w:sz w:val="16"/>
                <w:szCs w:val="16"/>
                <w:lang w:eastAsia="en-US"/>
              </w:rPr>
              <w:t>contexte</w:t>
            </w:r>
            <w:r w:rsidRPr="00AE62F7">
              <w:rPr>
                <w:rFonts w:eastAsia="Calibri" w:cs="Arial"/>
                <w:b w:val="0"/>
                <w:snapToGrid/>
                <w:color w:val="000000" w:themeColor="text1"/>
                <w:spacing w:val="-15"/>
                <w:kern w:val="0"/>
                <w:sz w:val="16"/>
                <w:szCs w:val="16"/>
                <w:lang w:eastAsia="en-US"/>
              </w:rPr>
              <w:t xml:space="preserve"> </w:t>
            </w:r>
            <w:r w:rsidRPr="00AE62F7">
              <w:rPr>
                <w:rFonts w:eastAsia="Calibri" w:cs="Arial"/>
                <w:b w:val="0"/>
                <w:snapToGrid/>
                <w:color w:val="000000" w:themeColor="text1"/>
                <w:kern w:val="0"/>
                <w:sz w:val="16"/>
                <w:szCs w:val="16"/>
                <w:lang w:eastAsia="en-US"/>
              </w:rPr>
              <w:t>n'influe</w:t>
            </w:r>
            <w:r w:rsidRPr="00AE62F7">
              <w:rPr>
                <w:rFonts w:eastAsia="Calibri" w:cs="Arial"/>
                <w:b w:val="0"/>
                <w:snapToGrid/>
                <w:color w:val="000000" w:themeColor="text1"/>
                <w:spacing w:val="-15"/>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pas</w:t>
            </w:r>
            <w:r w:rsidRPr="00AE62F7">
              <w:rPr>
                <w:rFonts w:eastAsia="Calibri" w:cs="Arial"/>
                <w:b w:val="0"/>
                <w:snapToGrid/>
                <w:color w:val="000000" w:themeColor="text1"/>
                <w:spacing w:val="29"/>
                <w:w w:val="99"/>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les</w:t>
            </w:r>
            <w:r w:rsidRPr="00AE62F7">
              <w:rPr>
                <w:rFonts w:eastAsia="Calibri" w:cs="Arial"/>
                <w:b w:val="0"/>
                <w:snapToGrid/>
                <w:color w:val="000000" w:themeColor="text1"/>
                <w:spacing w:val="-14"/>
                <w:kern w:val="0"/>
                <w:sz w:val="16"/>
                <w:szCs w:val="16"/>
                <w:lang w:eastAsia="en-US"/>
              </w:rPr>
              <w:t xml:space="preserve"> </w:t>
            </w:r>
            <w:r w:rsidRPr="00AE62F7">
              <w:rPr>
                <w:rFonts w:eastAsia="Calibri" w:cs="Arial"/>
                <w:b w:val="0"/>
                <w:snapToGrid/>
                <w:color w:val="000000" w:themeColor="text1"/>
                <w:kern w:val="0"/>
                <w:sz w:val="16"/>
                <w:szCs w:val="16"/>
                <w:lang w:eastAsia="en-US"/>
              </w:rPr>
              <w:t>estimations)</w:t>
            </w:r>
          </w:p>
          <w:p w:rsidR="00F5363C" w:rsidRPr="00AE62F7" w:rsidRDefault="00F5363C" w:rsidP="00F5363C">
            <w:pPr>
              <w:widowControl/>
              <w:suppressAutoHyphens w:val="0"/>
              <w:spacing w:after="60"/>
              <w:rPr>
                <w:rFonts w:cs="Arial"/>
                <w:b w:val="0"/>
                <w:snapToGrid/>
                <w:color w:val="000000" w:themeColor="text1"/>
                <w:kern w:val="0"/>
                <w:sz w:val="16"/>
                <w:szCs w:val="16"/>
                <w:lang w:eastAsia="en-US"/>
              </w:rPr>
            </w:pPr>
            <w:r w:rsidRPr="00AE62F7">
              <w:rPr>
                <w:rFonts w:eastAsia="Calibri" w:cs="Arial"/>
                <w:b w:val="0"/>
                <w:snapToGrid/>
                <w:color w:val="000000" w:themeColor="text1"/>
                <w:kern w:val="0"/>
                <w:sz w:val="16"/>
                <w:szCs w:val="16"/>
                <w:lang w:eastAsia="en-US"/>
              </w:rPr>
              <w:t>Travaux</w:t>
            </w:r>
            <w:r w:rsidRPr="00AE62F7">
              <w:rPr>
                <w:rFonts w:eastAsia="Calibri" w:cs="Arial"/>
                <w:b w:val="0"/>
                <w:snapToGrid/>
                <w:color w:val="000000" w:themeColor="text1"/>
                <w:spacing w:val="21"/>
                <w:kern w:val="0"/>
                <w:sz w:val="16"/>
                <w:szCs w:val="16"/>
                <w:lang w:eastAsia="en-US"/>
              </w:rPr>
              <w:t xml:space="preserve"> </w:t>
            </w:r>
            <w:r w:rsidRPr="00AE62F7">
              <w:rPr>
                <w:rFonts w:eastAsia="Calibri" w:cs="Arial"/>
                <w:b w:val="0"/>
                <w:snapToGrid/>
                <w:color w:val="000000" w:themeColor="text1"/>
                <w:kern w:val="0"/>
                <w:sz w:val="16"/>
                <w:szCs w:val="16"/>
                <w:lang w:eastAsia="en-US"/>
              </w:rPr>
              <w:t>réalisés</w:t>
            </w:r>
            <w:r w:rsidRPr="00AE62F7">
              <w:rPr>
                <w:rFonts w:eastAsia="Calibri" w:cs="Arial"/>
                <w:b w:val="0"/>
                <w:snapToGrid/>
                <w:color w:val="000000" w:themeColor="text1"/>
                <w:spacing w:val="21"/>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par</w:t>
            </w:r>
            <w:r w:rsidRPr="00AE62F7">
              <w:rPr>
                <w:rFonts w:eastAsia="Calibri" w:cs="Arial"/>
                <w:b w:val="0"/>
                <w:snapToGrid/>
                <w:color w:val="000000" w:themeColor="text1"/>
                <w:spacing w:val="23"/>
                <w:kern w:val="0"/>
                <w:sz w:val="16"/>
                <w:szCs w:val="16"/>
                <w:lang w:eastAsia="en-US"/>
              </w:rPr>
              <w:t xml:space="preserve"> </w:t>
            </w:r>
            <w:r w:rsidRPr="00AE62F7">
              <w:rPr>
                <w:rFonts w:eastAsia="Calibri" w:cs="Arial"/>
                <w:b w:val="0"/>
                <w:snapToGrid/>
                <w:color w:val="000000" w:themeColor="text1"/>
                <w:kern w:val="0"/>
                <w:sz w:val="16"/>
                <w:szCs w:val="16"/>
                <w:lang w:eastAsia="en-US"/>
              </w:rPr>
              <w:t>entreprises</w:t>
            </w:r>
            <w:r w:rsidRPr="00AE62F7">
              <w:rPr>
                <w:rFonts w:eastAsia="Calibri" w:cs="Arial"/>
                <w:b w:val="0"/>
                <w:snapToGrid/>
                <w:color w:val="000000" w:themeColor="text1"/>
                <w:spacing w:val="22"/>
                <w:w w:val="99"/>
                <w:kern w:val="0"/>
                <w:sz w:val="16"/>
                <w:szCs w:val="16"/>
                <w:lang w:eastAsia="en-US"/>
              </w:rPr>
              <w:t xml:space="preserve"> </w:t>
            </w:r>
            <w:r w:rsidRPr="00AE62F7">
              <w:rPr>
                <w:rFonts w:eastAsia="Calibri" w:cs="Arial"/>
                <w:b w:val="0"/>
                <w:snapToGrid/>
                <w:color w:val="000000" w:themeColor="text1"/>
                <w:kern w:val="0"/>
                <w:sz w:val="16"/>
                <w:szCs w:val="16"/>
                <w:lang w:eastAsia="en-US"/>
              </w:rPr>
              <w:t>compétentes</w:t>
            </w:r>
            <w:r w:rsidRPr="00AE62F7">
              <w:rPr>
                <w:rFonts w:eastAsia="Calibri" w:cs="Arial"/>
                <w:b w:val="0"/>
                <w:snapToGrid/>
                <w:color w:val="000000" w:themeColor="text1"/>
                <w:spacing w:val="32"/>
                <w:kern w:val="0"/>
                <w:sz w:val="16"/>
                <w:szCs w:val="16"/>
                <w:lang w:eastAsia="en-US"/>
              </w:rPr>
              <w:t xml:space="preserve"> </w:t>
            </w:r>
            <w:r w:rsidRPr="00AE62F7">
              <w:rPr>
                <w:rFonts w:eastAsia="Calibri" w:cs="Arial"/>
                <w:b w:val="0"/>
                <w:snapToGrid/>
                <w:color w:val="000000" w:themeColor="text1"/>
                <w:kern w:val="0"/>
                <w:sz w:val="16"/>
                <w:szCs w:val="16"/>
                <w:lang w:eastAsia="en-US"/>
              </w:rPr>
              <w:t>et</w:t>
            </w:r>
            <w:r w:rsidRPr="00AE62F7">
              <w:rPr>
                <w:rFonts w:eastAsia="Calibri" w:cs="Arial"/>
                <w:b w:val="0"/>
                <w:snapToGrid/>
                <w:color w:val="000000" w:themeColor="text1"/>
                <w:spacing w:val="32"/>
                <w:kern w:val="0"/>
                <w:sz w:val="16"/>
                <w:szCs w:val="16"/>
                <w:lang w:eastAsia="en-US"/>
              </w:rPr>
              <w:t xml:space="preserve"> </w:t>
            </w:r>
            <w:r w:rsidRPr="00AE62F7">
              <w:rPr>
                <w:rFonts w:eastAsia="Calibri" w:cs="Arial"/>
                <w:b w:val="0"/>
                <w:snapToGrid/>
                <w:color w:val="000000" w:themeColor="text1"/>
                <w:kern w:val="0"/>
                <w:sz w:val="16"/>
                <w:szCs w:val="16"/>
                <w:lang w:eastAsia="en-US"/>
              </w:rPr>
              <w:t>réalisation</w:t>
            </w:r>
            <w:r w:rsidRPr="00AE62F7">
              <w:rPr>
                <w:rFonts w:eastAsia="Calibri" w:cs="Arial"/>
                <w:b w:val="0"/>
                <w:snapToGrid/>
                <w:color w:val="000000" w:themeColor="text1"/>
                <w:spacing w:val="33"/>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dans</w:t>
            </w:r>
            <w:r w:rsidRPr="00AE62F7">
              <w:rPr>
                <w:rFonts w:eastAsia="Calibri" w:cs="Arial"/>
                <w:b w:val="0"/>
                <w:snapToGrid/>
                <w:color w:val="000000" w:themeColor="text1"/>
                <w:spacing w:val="24"/>
                <w:w w:val="99"/>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les</w:t>
            </w:r>
            <w:r w:rsidRPr="00AE62F7">
              <w:rPr>
                <w:rFonts w:eastAsia="Calibri" w:cs="Arial"/>
                <w:b w:val="0"/>
                <w:snapToGrid/>
                <w:color w:val="000000" w:themeColor="text1"/>
                <w:spacing w:val="-8"/>
                <w:kern w:val="0"/>
                <w:sz w:val="16"/>
                <w:szCs w:val="16"/>
                <w:lang w:eastAsia="en-US"/>
              </w:rPr>
              <w:t xml:space="preserve"> </w:t>
            </w:r>
            <w:r w:rsidRPr="00AE62F7">
              <w:rPr>
                <w:rFonts w:eastAsia="Calibri" w:cs="Arial"/>
                <w:b w:val="0"/>
                <w:snapToGrid/>
                <w:color w:val="000000" w:themeColor="text1"/>
                <w:kern w:val="0"/>
                <w:sz w:val="16"/>
                <w:szCs w:val="16"/>
                <w:lang w:eastAsia="en-US"/>
              </w:rPr>
              <w:t>délais</w:t>
            </w:r>
          </w:p>
        </w:tc>
      </w:tr>
      <w:tr w:rsidR="00686642" w:rsidRPr="00AE62F7" w:rsidTr="005F4FFF">
        <w:tc>
          <w:tcPr>
            <w:cnfStyle w:val="001000000000" w:firstRow="0" w:lastRow="0" w:firstColumn="1" w:lastColumn="0" w:oddVBand="0" w:evenVBand="0" w:oddHBand="0" w:evenHBand="0" w:firstRowFirstColumn="0" w:firstRowLastColumn="0" w:lastRowFirstColumn="0" w:lastRowLastColumn="0"/>
            <w:tcW w:w="888" w:type="pct"/>
            <w:tcBorders>
              <w:left w:val="double" w:sz="4" w:space="0" w:color="9BBB59" w:themeColor="accent3"/>
            </w:tcBorders>
          </w:tcPr>
          <w:p w:rsidR="00F5363C" w:rsidRPr="00AE62F7" w:rsidRDefault="00F5363C" w:rsidP="00F5363C">
            <w:pPr>
              <w:widowControl/>
              <w:suppressAutoHyphens w:val="0"/>
              <w:spacing w:after="60"/>
              <w:rPr>
                <w:rFonts w:eastAsia="Calibri"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Résultat</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kern w:val="0"/>
                <w:sz w:val="16"/>
                <w:szCs w:val="16"/>
                <w:lang w:eastAsia="en-US"/>
              </w:rPr>
              <w:t>4</w:t>
            </w:r>
            <w:r w:rsidRPr="00AE62F7">
              <w:rPr>
                <w:rFonts w:eastAsia="Calibri" w:cs="Arial"/>
                <w:snapToGrid/>
                <w:color w:val="000000" w:themeColor="text1"/>
                <w:spacing w:val="-1"/>
                <w:kern w:val="0"/>
                <w:sz w:val="16"/>
                <w:szCs w:val="16"/>
                <w:lang w:eastAsia="en-US"/>
              </w:rPr>
              <w:t xml:space="preserve"> </w:t>
            </w:r>
            <w:r w:rsidRPr="00AE62F7">
              <w:rPr>
                <w:rFonts w:eastAsia="Calibri" w:cs="Arial"/>
                <w:snapToGrid/>
                <w:color w:val="000000" w:themeColor="text1"/>
                <w:kern w:val="0"/>
                <w:sz w:val="16"/>
                <w:szCs w:val="16"/>
                <w:lang w:eastAsia="en-US"/>
              </w:rPr>
              <w:t>: L’hôpital</w:t>
            </w:r>
            <w:r w:rsidRPr="00AE62F7">
              <w:rPr>
                <w:rFonts w:eastAsia="Calibri" w:cs="Arial"/>
                <w:snapToGrid/>
                <w:color w:val="000000" w:themeColor="text1"/>
                <w:spacing w:val="-4"/>
                <w:kern w:val="0"/>
                <w:sz w:val="16"/>
                <w:szCs w:val="16"/>
                <w:lang w:eastAsia="en-US"/>
              </w:rPr>
              <w:t xml:space="preserve"> </w:t>
            </w:r>
            <w:r w:rsidRPr="00AE62F7">
              <w:rPr>
                <w:rFonts w:eastAsia="Calibri" w:cs="Arial"/>
                <w:snapToGrid/>
                <w:color w:val="000000" w:themeColor="text1"/>
                <w:kern w:val="0"/>
                <w:sz w:val="16"/>
                <w:szCs w:val="16"/>
                <w:lang w:eastAsia="en-US"/>
              </w:rPr>
              <w:t>de</w:t>
            </w:r>
            <w:r w:rsidRPr="00AE62F7">
              <w:rPr>
                <w:rFonts w:eastAsia="Calibri" w:cs="Arial"/>
                <w:snapToGrid/>
                <w:color w:val="000000" w:themeColor="text1"/>
                <w:spacing w:val="-1"/>
                <w:kern w:val="0"/>
                <w:sz w:val="16"/>
                <w:szCs w:val="16"/>
                <w:lang w:eastAsia="en-US"/>
              </w:rPr>
              <w:t xml:space="preserve"> </w:t>
            </w:r>
            <w:r w:rsidRPr="00AE62F7">
              <w:rPr>
                <w:rFonts w:eastAsia="Calibri" w:cs="Arial"/>
                <w:snapToGrid/>
                <w:color w:val="000000" w:themeColor="text1"/>
                <w:kern w:val="0"/>
                <w:sz w:val="16"/>
                <w:szCs w:val="16"/>
                <w:lang w:eastAsia="en-US"/>
              </w:rPr>
              <w:t>district</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kern w:val="0"/>
                <w:sz w:val="16"/>
                <w:szCs w:val="16"/>
                <w:lang w:eastAsia="en-US"/>
              </w:rPr>
              <w:t>de</w:t>
            </w:r>
            <w:r w:rsidRPr="00AE62F7">
              <w:rPr>
                <w:rFonts w:eastAsia="Calibri" w:cs="Arial"/>
                <w:snapToGrid/>
                <w:color w:val="000000" w:themeColor="text1"/>
                <w:spacing w:val="22"/>
                <w:w w:val="99"/>
                <w:kern w:val="0"/>
                <w:sz w:val="16"/>
                <w:szCs w:val="16"/>
                <w:lang w:eastAsia="en-US"/>
              </w:rPr>
              <w:t xml:space="preserve"> </w:t>
            </w:r>
            <w:r w:rsidRPr="00AE62F7">
              <w:rPr>
                <w:rFonts w:eastAsia="Calibri" w:cs="Arial"/>
                <w:snapToGrid/>
                <w:color w:val="000000" w:themeColor="text1"/>
                <w:kern w:val="0"/>
                <w:sz w:val="16"/>
                <w:szCs w:val="16"/>
                <w:lang w:eastAsia="en-US"/>
              </w:rPr>
              <w:t>Kiganda</w:t>
            </w:r>
            <w:r w:rsidRPr="00AE62F7">
              <w:rPr>
                <w:rFonts w:eastAsia="Calibri" w:cs="Arial"/>
                <w:snapToGrid/>
                <w:color w:val="000000" w:themeColor="text1"/>
                <w:spacing w:val="8"/>
                <w:kern w:val="0"/>
                <w:sz w:val="16"/>
                <w:szCs w:val="16"/>
                <w:lang w:eastAsia="en-US"/>
              </w:rPr>
              <w:t xml:space="preserve"> </w:t>
            </w:r>
            <w:r w:rsidRPr="00AE62F7">
              <w:rPr>
                <w:rFonts w:eastAsia="Calibri" w:cs="Arial"/>
                <w:snapToGrid/>
                <w:color w:val="000000" w:themeColor="text1"/>
                <w:kern w:val="0"/>
                <w:sz w:val="16"/>
                <w:szCs w:val="16"/>
                <w:lang w:eastAsia="en-US"/>
              </w:rPr>
              <w:t>est</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kern w:val="0"/>
                <w:sz w:val="16"/>
                <w:szCs w:val="16"/>
                <w:lang w:eastAsia="en-US"/>
              </w:rPr>
              <w:t>réhabilité</w:t>
            </w:r>
            <w:r w:rsidRPr="00AE62F7">
              <w:rPr>
                <w:rFonts w:eastAsia="Calibri" w:cs="Arial"/>
                <w:snapToGrid/>
                <w:color w:val="000000" w:themeColor="text1"/>
                <w:spacing w:val="9"/>
                <w:kern w:val="0"/>
                <w:sz w:val="16"/>
                <w:szCs w:val="16"/>
                <w:lang w:eastAsia="en-US"/>
              </w:rPr>
              <w:t xml:space="preserve"> </w:t>
            </w:r>
            <w:r w:rsidRPr="00AE62F7">
              <w:rPr>
                <w:rFonts w:eastAsia="Calibri" w:cs="Arial"/>
                <w:snapToGrid/>
                <w:color w:val="000000" w:themeColor="text1"/>
                <w:kern w:val="0"/>
                <w:sz w:val="16"/>
                <w:szCs w:val="16"/>
                <w:lang w:eastAsia="en-US"/>
              </w:rPr>
              <w:t>et</w:t>
            </w:r>
            <w:r w:rsidRPr="00AE62F7">
              <w:rPr>
                <w:rFonts w:eastAsia="Calibri" w:cs="Arial"/>
                <w:snapToGrid/>
                <w:color w:val="000000" w:themeColor="text1"/>
                <w:spacing w:val="9"/>
                <w:kern w:val="0"/>
                <w:sz w:val="16"/>
                <w:szCs w:val="16"/>
                <w:lang w:eastAsia="en-US"/>
              </w:rPr>
              <w:t xml:space="preserve"> </w:t>
            </w:r>
            <w:r w:rsidRPr="00AE62F7">
              <w:rPr>
                <w:rFonts w:eastAsia="Calibri" w:cs="Arial"/>
                <w:snapToGrid/>
                <w:color w:val="000000" w:themeColor="text1"/>
                <w:kern w:val="0"/>
                <w:sz w:val="16"/>
                <w:szCs w:val="16"/>
                <w:lang w:eastAsia="en-US"/>
              </w:rPr>
              <w:t>construit</w:t>
            </w:r>
            <w:r w:rsidRPr="00AE62F7">
              <w:rPr>
                <w:rFonts w:eastAsia="Calibri" w:cs="Arial"/>
                <w:snapToGrid/>
                <w:color w:val="000000" w:themeColor="text1"/>
                <w:spacing w:val="21"/>
                <w:w w:val="99"/>
                <w:kern w:val="0"/>
                <w:sz w:val="16"/>
                <w:szCs w:val="16"/>
                <w:lang w:eastAsia="en-US"/>
              </w:rPr>
              <w:t xml:space="preserve"> </w:t>
            </w:r>
            <w:r w:rsidRPr="00AE62F7">
              <w:rPr>
                <w:rFonts w:eastAsia="Calibri" w:cs="Arial"/>
                <w:snapToGrid/>
                <w:color w:val="000000" w:themeColor="text1"/>
                <w:spacing w:val="-1"/>
                <w:kern w:val="0"/>
                <w:sz w:val="16"/>
                <w:szCs w:val="16"/>
                <w:lang w:eastAsia="en-US"/>
              </w:rPr>
              <w:t>selon</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spacing w:val="-1"/>
                <w:kern w:val="0"/>
                <w:sz w:val="16"/>
                <w:szCs w:val="16"/>
                <w:lang w:eastAsia="en-US"/>
              </w:rPr>
              <w:t>les</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kern w:val="0"/>
                <w:sz w:val="16"/>
                <w:szCs w:val="16"/>
                <w:lang w:eastAsia="en-US"/>
              </w:rPr>
              <w:t>normes</w:t>
            </w:r>
          </w:p>
        </w:tc>
        <w:tc>
          <w:tcPr>
            <w:cnfStyle w:val="000010000000" w:firstRow="0" w:lastRow="0" w:firstColumn="0" w:lastColumn="0" w:oddVBand="1" w:evenVBand="0" w:oddHBand="0" w:evenHBand="0" w:firstRowFirstColumn="0" w:firstRowLastColumn="0" w:lastRowFirstColumn="0" w:lastRowLastColumn="0"/>
            <w:tcW w:w="1666" w:type="pct"/>
          </w:tcPr>
          <w:p w:rsidR="00F5363C" w:rsidRPr="00AE62F7" w:rsidRDefault="00F5363C" w:rsidP="00F5363C">
            <w:pPr>
              <w:widowControl/>
              <w:suppressAutoHyphens w:val="0"/>
              <w:spacing w:after="60"/>
              <w:rPr>
                <w:rFonts w:eastAsia="Calibri"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La</w:t>
            </w:r>
            <w:r w:rsidRPr="00AE62F7">
              <w:rPr>
                <w:rFonts w:eastAsia="Calibri" w:cs="Arial"/>
                <w:snapToGrid/>
                <w:color w:val="000000" w:themeColor="text1"/>
                <w:spacing w:val="28"/>
                <w:kern w:val="0"/>
                <w:sz w:val="16"/>
                <w:szCs w:val="16"/>
                <w:lang w:eastAsia="en-US"/>
              </w:rPr>
              <w:t xml:space="preserve"> </w:t>
            </w:r>
            <w:r w:rsidRPr="00AE62F7">
              <w:rPr>
                <w:rFonts w:eastAsia="Calibri" w:cs="Arial"/>
                <w:snapToGrid/>
                <w:color w:val="000000" w:themeColor="text1"/>
                <w:kern w:val="0"/>
                <w:sz w:val="16"/>
                <w:szCs w:val="16"/>
                <w:lang w:eastAsia="en-US"/>
              </w:rPr>
              <w:t>réhabilitation</w:t>
            </w:r>
            <w:r w:rsidRPr="00AE62F7">
              <w:rPr>
                <w:rFonts w:eastAsia="Calibri" w:cs="Arial"/>
                <w:snapToGrid/>
                <w:color w:val="000000" w:themeColor="text1"/>
                <w:spacing w:val="29"/>
                <w:kern w:val="0"/>
                <w:sz w:val="16"/>
                <w:szCs w:val="16"/>
                <w:lang w:eastAsia="en-US"/>
              </w:rPr>
              <w:t xml:space="preserve"> </w:t>
            </w:r>
            <w:r w:rsidRPr="00AE62F7">
              <w:rPr>
                <w:rFonts w:eastAsia="Calibri" w:cs="Arial"/>
                <w:snapToGrid/>
                <w:color w:val="000000" w:themeColor="text1"/>
                <w:kern w:val="0"/>
                <w:sz w:val="16"/>
                <w:szCs w:val="16"/>
                <w:lang w:eastAsia="en-US"/>
              </w:rPr>
              <w:t>et</w:t>
            </w:r>
            <w:r w:rsidRPr="00AE62F7">
              <w:rPr>
                <w:rFonts w:eastAsia="Calibri" w:cs="Arial"/>
                <w:snapToGrid/>
                <w:color w:val="000000" w:themeColor="text1"/>
                <w:spacing w:val="30"/>
                <w:kern w:val="0"/>
                <w:sz w:val="16"/>
                <w:szCs w:val="16"/>
                <w:lang w:eastAsia="en-US"/>
              </w:rPr>
              <w:t xml:space="preserve"> </w:t>
            </w:r>
            <w:r w:rsidRPr="00AE62F7">
              <w:rPr>
                <w:rFonts w:eastAsia="Calibri" w:cs="Arial"/>
                <w:snapToGrid/>
                <w:color w:val="000000" w:themeColor="text1"/>
                <w:kern w:val="0"/>
                <w:sz w:val="16"/>
                <w:szCs w:val="16"/>
                <w:lang w:eastAsia="en-US"/>
              </w:rPr>
              <w:t>extension</w:t>
            </w:r>
            <w:r w:rsidRPr="00AE62F7">
              <w:rPr>
                <w:rFonts w:eastAsia="Calibri" w:cs="Arial"/>
                <w:snapToGrid/>
                <w:color w:val="000000" w:themeColor="text1"/>
                <w:spacing w:val="29"/>
                <w:kern w:val="0"/>
                <w:sz w:val="16"/>
                <w:szCs w:val="16"/>
                <w:lang w:eastAsia="en-US"/>
              </w:rPr>
              <w:t xml:space="preserve"> </w:t>
            </w:r>
            <w:r w:rsidRPr="00AE62F7">
              <w:rPr>
                <w:rFonts w:eastAsia="Calibri" w:cs="Arial"/>
                <w:snapToGrid/>
                <w:color w:val="000000" w:themeColor="text1"/>
                <w:kern w:val="0"/>
                <w:sz w:val="16"/>
                <w:szCs w:val="16"/>
                <w:lang w:eastAsia="en-US"/>
              </w:rPr>
              <w:t>réalisée</w:t>
            </w:r>
            <w:r w:rsidRPr="00AE62F7">
              <w:rPr>
                <w:rFonts w:eastAsia="Calibri" w:cs="Arial"/>
                <w:snapToGrid/>
                <w:color w:val="000000" w:themeColor="text1"/>
                <w:spacing w:val="25"/>
                <w:w w:val="99"/>
                <w:kern w:val="0"/>
                <w:sz w:val="16"/>
                <w:szCs w:val="16"/>
                <w:lang w:eastAsia="en-US"/>
              </w:rPr>
              <w:t xml:space="preserve"> </w:t>
            </w:r>
            <w:r w:rsidRPr="00AE62F7">
              <w:rPr>
                <w:rFonts w:eastAsia="Calibri" w:cs="Arial"/>
                <w:snapToGrid/>
                <w:color w:val="000000" w:themeColor="text1"/>
                <w:spacing w:val="-1"/>
                <w:kern w:val="0"/>
                <w:sz w:val="16"/>
                <w:szCs w:val="16"/>
                <w:lang w:eastAsia="en-US"/>
              </w:rPr>
              <w:t>selon</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spacing w:val="-1"/>
                <w:kern w:val="0"/>
                <w:sz w:val="16"/>
                <w:szCs w:val="16"/>
                <w:lang w:eastAsia="en-US"/>
              </w:rPr>
              <w:t>les</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kern w:val="0"/>
                <w:sz w:val="16"/>
                <w:szCs w:val="16"/>
                <w:lang w:eastAsia="en-US"/>
              </w:rPr>
              <w:t>normes</w:t>
            </w:r>
          </w:p>
          <w:p w:rsidR="00F5363C" w:rsidRPr="00AE62F7" w:rsidRDefault="00F5363C" w:rsidP="00F5363C">
            <w:pPr>
              <w:widowControl/>
              <w:suppressAutoHyphens w:val="0"/>
              <w:spacing w:after="60"/>
              <w:rPr>
                <w:rFonts w:eastAsia="Calibri" w:cs="Arial"/>
                <w:snapToGrid/>
                <w:color w:val="000000" w:themeColor="text1"/>
                <w:kern w:val="0"/>
                <w:sz w:val="16"/>
                <w:szCs w:val="16"/>
                <w:lang w:eastAsia="en-US"/>
              </w:rPr>
            </w:pPr>
            <w:r w:rsidRPr="00AE62F7">
              <w:rPr>
                <w:rFonts w:eastAsia="Calibri" w:cs="Arial"/>
                <w:snapToGrid/>
                <w:color w:val="000000" w:themeColor="text1"/>
                <w:spacing w:val="-1"/>
                <w:kern w:val="0"/>
                <w:sz w:val="16"/>
                <w:szCs w:val="16"/>
                <w:lang w:eastAsia="en-US"/>
              </w:rPr>
              <w:t>L’hygiène</w:t>
            </w:r>
            <w:r w:rsidRPr="00AE62F7">
              <w:rPr>
                <w:rFonts w:eastAsia="Calibri" w:cs="Arial"/>
                <w:snapToGrid/>
                <w:color w:val="000000" w:themeColor="text1"/>
                <w:spacing w:val="-8"/>
                <w:kern w:val="0"/>
                <w:sz w:val="16"/>
                <w:szCs w:val="16"/>
                <w:lang w:eastAsia="en-US"/>
              </w:rPr>
              <w:t xml:space="preserve"> </w:t>
            </w:r>
            <w:r w:rsidRPr="00AE62F7">
              <w:rPr>
                <w:rFonts w:eastAsia="Calibri" w:cs="Arial"/>
                <w:snapToGrid/>
                <w:color w:val="000000" w:themeColor="text1"/>
                <w:kern w:val="0"/>
                <w:sz w:val="16"/>
                <w:szCs w:val="16"/>
                <w:lang w:eastAsia="en-US"/>
              </w:rPr>
              <w:t>est</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kern w:val="0"/>
                <w:sz w:val="16"/>
                <w:szCs w:val="16"/>
                <w:lang w:eastAsia="en-US"/>
              </w:rPr>
              <w:t>améliorée</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kern w:val="0"/>
                <w:sz w:val="16"/>
                <w:szCs w:val="16"/>
                <w:lang w:eastAsia="en-US"/>
              </w:rPr>
              <w:t>à</w:t>
            </w:r>
            <w:r w:rsidRPr="00AE62F7">
              <w:rPr>
                <w:rFonts w:eastAsia="Calibri" w:cs="Arial"/>
                <w:snapToGrid/>
                <w:color w:val="000000" w:themeColor="text1"/>
                <w:spacing w:val="-7"/>
                <w:kern w:val="0"/>
                <w:sz w:val="16"/>
                <w:szCs w:val="16"/>
                <w:lang w:eastAsia="en-US"/>
              </w:rPr>
              <w:t xml:space="preserve"> </w:t>
            </w:r>
            <w:r w:rsidRPr="00AE62F7">
              <w:rPr>
                <w:rFonts w:eastAsia="Calibri" w:cs="Arial"/>
                <w:snapToGrid/>
                <w:color w:val="000000" w:themeColor="text1"/>
                <w:kern w:val="0"/>
                <w:sz w:val="16"/>
                <w:szCs w:val="16"/>
                <w:lang w:eastAsia="en-US"/>
              </w:rPr>
              <w:t>l'HD</w:t>
            </w:r>
          </w:p>
        </w:tc>
        <w:tc>
          <w:tcPr>
            <w:tcW w:w="833" w:type="pct"/>
            <w:tcBorders>
              <w:right w:val="single" w:sz="4" w:space="0" w:color="auto"/>
            </w:tcBorders>
          </w:tcPr>
          <w:p w:rsidR="00F5363C" w:rsidRPr="00AE62F7" w:rsidRDefault="00F5363C" w:rsidP="00F5363C">
            <w:pPr>
              <w:widowControl/>
              <w:suppressAutoHyphens w:val="0"/>
              <w:spacing w:after="60"/>
              <w:cnfStyle w:val="000000000000" w:firstRow="0" w:lastRow="0" w:firstColumn="0" w:lastColumn="0" w:oddVBand="0" w:evenVBand="0" w:oddHBand="0" w:evenHBand="0" w:firstRowFirstColumn="0" w:firstRowLastColumn="0" w:lastRowFirstColumn="0" w:lastRowLastColumn="0"/>
              <w:rPr>
                <w:rFonts w:eastAsia="Calibri"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Rapport</w:t>
            </w:r>
            <w:r w:rsidRPr="00AE62F7">
              <w:rPr>
                <w:rFonts w:eastAsia="Calibri" w:cs="Arial"/>
                <w:snapToGrid/>
                <w:color w:val="000000" w:themeColor="text1"/>
                <w:spacing w:val="-11"/>
                <w:kern w:val="0"/>
                <w:sz w:val="16"/>
                <w:szCs w:val="16"/>
                <w:lang w:eastAsia="en-US"/>
              </w:rPr>
              <w:t xml:space="preserve"> </w:t>
            </w:r>
            <w:r w:rsidRPr="00AE62F7">
              <w:rPr>
                <w:rFonts w:eastAsia="Calibri" w:cs="Arial"/>
                <w:snapToGrid/>
                <w:color w:val="000000" w:themeColor="text1"/>
                <w:kern w:val="0"/>
                <w:sz w:val="16"/>
                <w:szCs w:val="16"/>
                <w:lang w:eastAsia="en-US"/>
              </w:rPr>
              <w:t>annuel</w:t>
            </w:r>
            <w:r w:rsidRPr="00AE62F7">
              <w:rPr>
                <w:rFonts w:eastAsia="Calibri" w:cs="Arial"/>
                <w:snapToGrid/>
                <w:color w:val="000000" w:themeColor="text1"/>
                <w:spacing w:val="-11"/>
                <w:kern w:val="0"/>
                <w:sz w:val="16"/>
                <w:szCs w:val="16"/>
                <w:lang w:eastAsia="en-US"/>
              </w:rPr>
              <w:t xml:space="preserve"> </w:t>
            </w:r>
            <w:r w:rsidRPr="00AE62F7">
              <w:rPr>
                <w:rFonts w:eastAsia="Calibri" w:cs="Arial"/>
                <w:snapToGrid/>
                <w:color w:val="000000" w:themeColor="text1"/>
                <w:kern w:val="0"/>
                <w:sz w:val="16"/>
                <w:szCs w:val="16"/>
                <w:lang w:eastAsia="en-US"/>
              </w:rPr>
              <w:t>MSPLS</w:t>
            </w:r>
            <w:r w:rsidRPr="00AE62F7">
              <w:rPr>
                <w:rFonts w:eastAsia="Calibri" w:cs="Arial"/>
                <w:snapToGrid/>
                <w:color w:val="000000" w:themeColor="text1"/>
                <w:spacing w:val="24"/>
                <w:w w:val="99"/>
                <w:kern w:val="0"/>
                <w:sz w:val="16"/>
                <w:szCs w:val="16"/>
                <w:lang w:eastAsia="en-US"/>
              </w:rPr>
              <w:t xml:space="preserve"> </w:t>
            </w:r>
            <w:r w:rsidRPr="00AE62F7">
              <w:rPr>
                <w:rFonts w:eastAsia="Calibri" w:cs="Arial"/>
                <w:snapToGrid/>
                <w:color w:val="000000" w:themeColor="text1"/>
                <w:kern w:val="0"/>
                <w:sz w:val="16"/>
                <w:szCs w:val="16"/>
                <w:lang w:eastAsia="en-US"/>
              </w:rPr>
              <w:t>Rapport</w:t>
            </w:r>
            <w:r w:rsidRPr="00AE62F7">
              <w:rPr>
                <w:rFonts w:eastAsia="Calibri" w:cs="Arial"/>
                <w:snapToGrid/>
                <w:color w:val="000000" w:themeColor="text1"/>
                <w:spacing w:val="-11"/>
                <w:kern w:val="0"/>
                <w:sz w:val="16"/>
                <w:szCs w:val="16"/>
                <w:lang w:eastAsia="en-US"/>
              </w:rPr>
              <w:t xml:space="preserve"> </w:t>
            </w:r>
            <w:r w:rsidRPr="00AE62F7">
              <w:rPr>
                <w:rFonts w:eastAsia="Calibri" w:cs="Arial"/>
                <w:snapToGrid/>
                <w:color w:val="000000" w:themeColor="text1"/>
                <w:kern w:val="0"/>
                <w:sz w:val="16"/>
                <w:szCs w:val="16"/>
                <w:lang w:eastAsia="en-US"/>
              </w:rPr>
              <w:t>d'activités</w:t>
            </w:r>
            <w:r w:rsidRPr="00AE62F7">
              <w:rPr>
                <w:rFonts w:eastAsia="Calibri" w:cs="Arial"/>
                <w:snapToGrid/>
                <w:color w:val="000000" w:themeColor="text1"/>
                <w:spacing w:val="-9"/>
                <w:kern w:val="0"/>
                <w:sz w:val="16"/>
                <w:szCs w:val="16"/>
                <w:lang w:eastAsia="en-US"/>
              </w:rPr>
              <w:t xml:space="preserve"> </w:t>
            </w:r>
            <w:r w:rsidRPr="00AE62F7">
              <w:rPr>
                <w:rFonts w:eastAsia="Calibri" w:cs="Arial"/>
                <w:snapToGrid/>
                <w:color w:val="000000" w:themeColor="text1"/>
                <w:kern w:val="0"/>
                <w:sz w:val="16"/>
                <w:szCs w:val="16"/>
                <w:lang w:eastAsia="en-US"/>
              </w:rPr>
              <w:t>PAISS</w:t>
            </w:r>
          </w:p>
        </w:tc>
        <w:tc>
          <w:tcPr>
            <w:cnfStyle w:val="000100000000" w:firstRow="0" w:lastRow="0" w:firstColumn="0" w:lastColumn="1" w:oddVBand="0" w:evenVBand="0" w:oddHBand="0" w:evenHBand="0" w:firstRowFirstColumn="0" w:firstRowLastColumn="0" w:lastRowFirstColumn="0" w:lastRowLastColumn="0"/>
            <w:tcW w:w="1613" w:type="pct"/>
            <w:tcBorders>
              <w:left w:val="single" w:sz="4" w:space="0" w:color="auto"/>
              <w:right w:val="double" w:sz="4" w:space="0" w:color="9BBB59" w:themeColor="accent3"/>
            </w:tcBorders>
          </w:tcPr>
          <w:p w:rsidR="00F5363C" w:rsidRPr="00AE62F7" w:rsidRDefault="00F5363C" w:rsidP="00F5363C">
            <w:pPr>
              <w:widowControl/>
              <w:suppressAutoHyphens w:val="0"/>
              <w:spacing w:after="60"/>
              <w:rPr>
                <w:rFonts w:eastAsia="Calibri" w:cs="Arial"/>
                <w:b w:val="0"/>
                <w:snapToGrid/>
                <w:color w:val="000000" w:themeColor="text1"/>
                <w:kern w:val="0"/>
                <w:sz w:val="16"/>
                <w:szCs w:val="16"/>
                <w:lang w:eastAsia="en-US"/>
              </w:rPr>
            </w:pPr>
            <w:r w:rsidRPr="00AE62F7">
              <w:rPr>
                <w:rFonts w:eastAsia="Calibri" w:cs="Arial"/>
                <w:b w:val="0"/>
                <w:snapToGrid/>
                <w:color w:val="000000" w:themeColor="text1"/>
                <w:kern w:val="0"/>
                <w:sz w:val="16"/>
                <w:szCs w:val="16"/>
                <w:lang w:eastAsia="en-US"/>
              </w:rPr>
              <w:t>Travaux</w:t>
            </w:r>
            <w:r w:rsidRPr="00AE62F7">
              <w:rPr>
                <w:rFonts w:eastAsia="Calibri" w:cs="Arial"/>
                <w:b w:val="0"/>
                <w:snapToGrid/>
                <w:color w:val="000000" w:themeColor="text1"/>
                <w:spacing w:val="6"/>
                <w:kern w:val="0"/>
                <w:sz w:val="16"/>
                <w:szCs w:val="16"/>
                <w:lang w:eastAsia="en-US"/>
              </w:rPr>
              <w:t xml:space="preserve"> </w:t>
            </w:r>
            <w:r w:rsidRPr="00AE62F7">
              <w:rPr>
                <w:rFonts w:eastAsia="Calibri" w:cs="Arial"/>
                <w:b w:val="0"/>
                <w:snapToGrid/>
                <w:color w:val="000000" w:themeColor="text1"/>
                <w:kern w:val="0"/>
                <w:sz w:val="16"/>
                <w:szCs w:val="16"/>
                <w:lang w:eastAsia="en-US"/>
              </w:rPr>
              <w:t>sur</w:t>
            </w:r>
            <w:r w:rsidRPr="00AE62F7">
              <w:rPr>
                <w:rFonts w:eastAsia="Calibri" w:cs="Arial"/>
                <w:b w:val="0"/>
                <w:snapToGrid/>
                <w:color w:val="000000" w:themeColor="text1"/>
                <w:spacing w:val="6"/>
                <w:kern w:val="0"/>
                <w:sz w:val="16"/>
                <w:szCs w:val="16"/>
                <w:lang w:eastAsia="en-US"/>
              </w:rPr>
              <w:t xml:space="preserve"> </w:t>
            </w:r>
            <w:r w:rsidRPr="00AE62F7">
              <w:rPr>
                <w:rFonts w:eastAsia="Calibri" w:cs="Arial"/>
                <w:b w:val="0"/>
                <w:snapToGrid/>
                <w:color w:val="000000" w:themeColor="text1"/>
                <w:kern w:val="0"/>
                <w:sz w:val="16"/>
                <w:szCs w:val="16"/>
                <w:lang w:eastAsia="en-US"/>
              </w:rPr>
              <w:t>un</w:t>
            </w:r>
            <w:r w:rsidRPr="00AE62F7">
              <w:rPr>
                <w:rFonts w:eastAsia="Calibri" w:cs="Arial"/>
                <w:b w:val="0"/>
                <w:snapToGrid/>
                <w:color w:val="000000" w:themeColor="text1"/>
                <w:spacing w:val="3"/>
                <w:kern w:val="0"/>
                <w:sz w:val="16"/>
                <w:szCs w:val="16"/>
                <w:lang w:eastAsia="en-US"/>
              </w:rPr>
              <w:t xml:space="preserve"> </w:t>
            </w:r>
            <w:r w:rsidRPr="00AE62F7">
              <w:rPr>
                <w:rFonts w:eastAsia="Calibri" w:cs="Arial"/>
                <w:b w:val="0"/>
                <w:snapToGrid/>
                <w:color w:val="000000" w:themeColor="text1"/>
                <w:kern w:val="0"/>
                <w:sz w:val="16"/>
                <w:szCs w:val="16"/>
                <w:lang w:eastAsia="en-US"/>
              </w:rPr>
              <w:t>site</w:t>
            </w:r>
            <w:r w:rsidRPr="00AE62F7">
              <w:rPr>
                <w:rFonts w:eastAsia="Calibri" w:cs="Arial"/>
                <w:b w:val="0"/>
                <w:snapToGrid/>
                <w:color w:val="000000" w:themeColor="text1"/>
                <w:spacing w:val="5"/>
                <w:kern w:val="0"/>
                <w:sz w:val="16"/>
                <w:szCs w:val="16"/>
                <w:lang w:eastAsia="en-US"/>
              </w:rPr>
              <w:t xml:space="preserve"> </w:t>
            </w:r>
            <w:r w:rsidRPr="00AE62F7">
              <w:rPr>
                <w:rFonts w:eastAsia="Calibri" w:cs="Arial"/>
                <w:b w:val="0"/>
                <w:snapToGrid/>
                <w:color w:val="000000" w:themeColor="text1"/>
                <w:kern w:val="0"/>
                <w:sz w:val="16"/>
                <w:szCs w:val="16"/>
                <w:lang w:eastAsia="en-US"/>
              </w:rPr>
              <w:t>occupé,</w:t>
            </w:r>
            <w:r w:rsidRPr="00AE62F7">
              <w:rPr>
                <w:rFonts w:eastAsia="Calibri" w:cs="Arial"/>
                <w:b w:val="0"/>
                <w:snapToGrid/>
                <w:color w:val="000000" w:themeColor="text1"/>
                <w:spacing w:val="24"/>
                <w:w w:val="99"/>
                <w:kern w:val="0"/>
                <w:sz w:val="16"/>
                <w:szCs w:val="16"/>
                <w:lang w:eastAsia="en-US"/>
              </w:rPr>
              <w:t xml:space="preserve"> </w:t>
            </w:r>
            <w:r w:rsidRPr="00AE62F7">
              <w:rPr>
                <w:rFonts w:eastAsia="Calibri" w:cs="Arial"/>
                <w:b w:val="0"/>
                <w:snapToGrid/>
                <w:color w:val="000000" w:themeColor="text1"/>
                <w:w w:val="95"/>
                <w:kern w:val="0"/>
                <w:sz w:val="16"/>
                <w:szCs w:val="16"/>
                <w:lang w:eastAsia="en-US"/>
              </w:rPr>
              <w:t xml:space="preserve">bonne gestion </w:t>
            </w:r>
            <w:r w:rsidRPr="00AE62F7">
              <w:rPr>
                <w:rFonts w:eastAsia="Calibri" w:cs="Arial"/>
                <w:b w:val="0"/>
                <w:snapToGrid/>
                <w:color w:val="000000" w:themeColor="text1"/>
                <w:spacing w:val="-1"/>
                <w:kern w:val="0"/>
                <w:sz w:val="16"/>
                <w:szCs w:val="16"/>
                <w:lang w:eastAsia="en-US"/>
              </w:rPr>
              <w:t xml:space="preserve">des </w:t>
            </w:r>
            <w:r w:rsidRPr="00AE62F7">
              <w:rPr>
                <w:rFonts w:eastAsia="Calibri" w:cs="Arial"/>
                <w:b w:val="0"/>
                <w:snapToGrid/>
                <w:color w:val="000000" w:themeColor="text1"/>
                <w:kern w:val="0"/>
                <w:sz w:val="16"/>
                <w:szCs w:val="16"/>
                <w:lang w:eastAsia="en-US"/>
              </w:rPr>
              <w:t>déménagements</w:t>
            </w:r>
            <w:r w:rsidRPr="00AE62F7">
              <w:rPr>
                <w:rFonts w:eastAsia="Calibri" w:cs="Arial"/>
                <w:b w:val="0"/>
                <w:snapToGrid/>
                <w:color w:val="000000" w:themeColor="text1"/>
                <w:spacing w:val="-3"/>
                <w:kern w:val="0"/>
                <w:sz w:val="16"/>
                <w:szCs w:val="16"/>
                <w:lang w:eastAsia="en-US"/>
              </w:rPr>
              <w:t xml:space="preserve"> </w:t>
            </w:r>
            <w:r w:rsidRPr="00AE62F7">
              <w:rPr>
                <w:rFonts w:eastAsia="Calibri" w:cs="Arial"/>
                <w:b w:val="0"/>
                <w:snapToGrid/>
                <w:color w:val="000000" w:themeColor="text1"/>
                <w:kern w:val="0"/>
                <w:sz w:val="16"/>
                <w:szCs w:val="16"/>
                <w:lang w:eastAsia="en-US"/>
              </w:rPr>
              <w:t>successifs</w:t>
            </w:r>
            <w:r w:rsidRPr="00AE62F7">
              <w:rPr>
                <w:rFonts w:eastAsia="Calibri" w:cs="Arial"/>
                <w:b w:val="0"/>
                <w:snapToGrid/>
                <w:color w:val="000000" w:themeColor="text1"/>
                <w:spacing w:val="-2"/>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pour</w:t>
            </w:r>
            <w:r w:rsidRPr="00AE62F7">
              <w:rPr>
                <w:rFonts w:eastAsia="Calibri" w:cs="Arial"/>
                <w:b w:val="0"/>
                <w:snapToGrid/>
                <w:color w:val="000000" w:themeColor="text1"/>
                <w:spacing w:val="29"/>
                <w:w w:val="99"/>
                <w:kern w:val="0"/>
                <w:sz w:val="16"/>
                <w:szCs w:val="16"/>
                <w:lang w:eastAsia="en-US"/>
              </w:rPr>
              <w:t xml:space="preserve"> </w:t>
            </w:r>
            <w:r w:rsidRPr="00AE62F7">
              <w:rPr>
                <w:rFonts w:eastAsia="Calibri" w:cs="Arial"/>
                <w:b w:val="0"/>
                <w:snapToGrid/>
                <w:color w:val="000000" w:themeColor="text1"/>
                <w:kern w:val="0"/>
                <w:sz w:val="16"/>
                <w:szCs w:val="16"/>
                <w:lang w:eastAsia="en-US"/>
              </w:rPr>
              <w:t>permettre</w:t>
            </w:r>
            <w:r w:rsidRPr="00AE62F7">
              <w:rPr>
                <w:rFonts w:eastAsia="Calibri" w:cs="Arial"/>
                <w:b w:val="0"/>
                <w:snapToGrid/>
                <w:color w:val="000000" w:themeColor="text1"/>
                <w:spacing w:val="6"/>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aux</w:t>
            </w:r>
            <w:r w:rsidRPr="00AE62F7">
              <w:rPr>
                <w:rFonts w:eastAsia="Calibri" w:cs="Arial"/>
                <w:b w:val="0"/>
                <w:snapToGrid/>
                <w:color w:val="000000" w:themeColor="text1"/>
                <w:spacing w:val="7"/>
                <w:kern w:val="0"/>
                <w:sz w:val="16"/>
                <w:szCs w:val="16"/>
                <w:lang w:eastAsia="en-US"/>
              </w:rPr>
              <w:t xml:space="preserve"> </w:t>
            </w:r>
            <w:r w:rsidRPr="00AE62F7">
              <w:rPr>
                <w:rFonts w:eastAsia="Calibri" w:cs="Arial"/>
                <w:b w:val="0"/>
                <w:snapToGrid/>
                <w:color w:val="000000" w:themeColor="text1"/>
                <w:kern w:val="0"/>
                <w:sz w:val="16"/>
                <w:szCs w:val="16"/>
                <w:lang w:eastAsia="en-US"/>
              </w:rPr>
              <w:t>travaux</w:t>
            </w:r>
            <w:r w:rsidRPr="00AE62F7">
              <w:rPr>
                <w:rFonts w:eastAsia="Calibri" w:cs="Arial"/>
                <w:b w:val="0"/>
                <w:snapToGrid/>
                <w:color w:val="000000" w:themeColor="text1"/>
                <w:spacing w:val="6"/>
                <w:kern w:val="0"/>
                <w:sz w:val="16"/>
                <w:szCs w:val="16"/>
                <w:lang w:eastAsia="en-US"/>
              </w:rPr>
              <w:t xml:space="preserve"> </w:t>
            </w:r>
            <w:r w:rsidRPr="00AE62F7">
              <w:rPr>
                <w:rFonts w:eastAsia="Calibri" w:cs="Arial"/>
                <w:b w:val="0"/>
                <w:snapToGrid/>
                <w:color w:val="000000" w:themeColor="text1"/>
                <w:kern w:val="0"/>
                <w:sz w:val="16"/>
                <w:szCs w:val="16"/>
                <w:lang w:eastAsia="en-US"/>
              </w:rPr>
              <w:t>de</w:t>
            </w:r>
            <w:r w:rsidRPr="00AE62F7">
              <w:rPr>
                <w:rFonts w:eastAsia="Calibri" w:cs="Arial"/>
                <w:b w:val="0"/>
                <w:snapToGrid/>
                <w:color w:val="000000" w:themeColor="text1"/>
                <w:spacing w:val="9"/>
                <w:kern w:val="0"/>
                <w:sz w:val="16"/>
                <w:szCs w:val="16"/>
                <w:lang w:eastAsia="en-US"/>
              </w:rPr>
              <w:t xml:space="preserve"> </w:t>
            </w:r>
            <w:r w:rsidRPr="00AE62F7">
              <w:rPr>
                <w:rFonts w:eastAsia="Calibri" w:cs="Arial"/>
                <w:b w:val="0"/>
                <w:snapToGrid/>
                <w:color w:val="000000" w:themeColor="text1"/>
                <w:kern w:val="0"/>
                <w:sz w:val="16"/>
                <w:szCs w:val="16"/>
                <w:lang w:eastAsia="en-US"/>
              </w:rPr>
              <w:t>ne</w:t>
            </w:r>
            <w:r w:rsidRPr="00AE62F7">
              <w:rPr>
                <w:rFonts w:eastAsia="Calibri" w:cs="Arial"/>
                <w:b w:val="0"/>
                <w:snapToGrid/>
                <w:color w:val="000000" w:themeColor="text1"/>
                <w:spacing w:val="6"/>
                <w:kern w:val="0"/>
                <w:sz w:val="16"/>
                <w:szCs w:val="16"/>
                <w:lang w:eastAsia="en-US"/>
              </w:rPr>
              <w:t xml:space="preserve"> </w:t>
            </w:r>
            <w:r w:rsidRPr="00AE62F7">
              <w:rPr>
                <w:rFonts w:eastAsia="Calibri" w:cs="Arial"/>
                <w:b w:val="0"/>
                <w:snapToGrid/>
                <w:color w:val="000000" w:themeColor="text1"/>
                <w:kern w:val="0"/>
                <w:sz w:val="16"/>
                <w:szCs w:val="16"/>
                <w:lang w:eastAsia="en-US"/>
              </w:rPr>
              <w:t>pas</w:t>
            </w:r>
            <w:r w:rsidRPr="00AE62F7">
              <w:rPr>
                <w:rFonts w:eastAsia="Calibri" w:cs="Arial"/>
                <w:b w:val="0"/>
                <w:snapToGrid/>
                <w:color w:val="000000" w:themeColor="text1"/>
                <w:spacing w:val="27"/>
                <w:w w:val="99"/>
                <w:kern w:val="0"/>
                <w:sz w:val="16"/>
                <w:szCs w:val="16"/>
                <w:lang w:eastAsia="en-US"/>
              </w:rPr>
              <w:t xml:space="preserve"> </w:t>
            </w:r>
            <w:r w:rsidRPr="00AE62F7">
              <w:rPr>
                <w:rFonts w:eastAsia="Calibri" w:cs="Arial"/>
                <w:b w:val="0"/>
                <w:snapToGrid/>
                <w:color w:val="000000" w:themeColor="text1"/>
                <w:kern w:val="0"/>
                <w:sz w:val="16"/>
                <w:szCs w:val="16"/>
                <w:lang w:eastAsia="en-US"/>
              </w:rPr>
              <w:t>être</w:t>
            </w:r>
            <w:r w:rsidRPr="00AE62F7">
              <w:rPr>
                <w:rFonts w:eastAsia="Calibri" w:cs="Arial"/>
                <w:b w:val="0"/>
                <w:snapToGrid/>
                <w:color w:val="000000" w:themeColor="text1"/>
                <w:spacing w:val="-15"/>
                <w:kern w:val="0"/>
                <w:sz w:val="16"/>
                <w:szCs w:val="16"/>
                <w:lang w:eastAsia="en-US"/>
              </w:rPr>
              <w:t xml:space="preserve"> </w:t>
            </w:r>
            <w:r w:rsidRPr="00AE62F7">
              <w:rPr>
                <w:rFonts w:eastAsia="Calibri" w:cs="Arial"/>
                <w:b w:val="0"/>
                <w:snapToGrid/>
                <w:color w:val="000000" w:themeColor="text1"/>
                <w:kern w:val="0"/>
                <w:sz w:val="16"/>
                <w:szCs w:val="16"/>
                <w:lang w:eastAsia="en-US"/>
              </w:rPr>
              <w:t>interrompus</w:t>
            </w:r>
          </w:p>
          <w:p w:rsidR="00F5363C" w:rsidRPr="00AE62F7" w:rsidRDefault="00F5363C" w:rsidP="00F5363C">
            <w:pPr>
              <w:widowControl/>
              <w:suppressAutoHyphens w:val="0"/>
              <w:spacing w:after="60"/>
              <w:rPr>
                <w:rFonts w:eastAsia="Calibri" w:cs="Arial"/>
                <w:b w:val="0"/>
                <w:snapToGrid/>
                <w:color w:val="000000" w:themeColor="text1"/>
                <w:kern w:val="0"/>
                <w:sz w:val="16"/>
                <w:szCs w:val="16"/>
                <w:lang w:eastAsia="en-US"/>
              </w:rPr>
            </w:pPr>
            <w:r w:rsidRPr="00AE62F7">
              <w:rPr>
                <w:rFonts w:eastAsia="Calibri" w:cs="Arial"/>
                <w:b w:val="0"/>
                <w:snapToGrid/>
                <w:color w:val="000000" w:themeColor="text1"/>
                <w:kern w:val="0"/>
                <w:sz w:val="16"/>
                <w:szCs w:val="16"/>
                <w:lang w:eastAsia="en-US"/>
              </w:rPr>
              <w:t>CDS</w:t>
            </w:r>
            <w:r w:rsidRPr="00AE62F7">
              <w:rPr>
                <w:rFonts w:eastAsia="Calibri" w:cs="Arial"/>
                <w:b w:val="0"/>
                <w:snapToGrid/>
                <w:color w:val="000000" w:themeColor="text1"/>
                <w:spacing w:val="34"/>
                <w:kern w:val="0"/>
                <w:sz w:val="16"/>
                <w:szCs w:val="16"/>
                <w:lang w:eastAsia="en-US"/>
              </w:rPr>
              <w:t xml:space="preserve"> </w:t>
            </w:r>
            <w:r w:rsidRPr="00AE62F7">
              <w:rPr>
                <w:rFonts w:eastAsia="Calibri" w:cs="Arial"/>
                <w:b w:val="0"/>
                <w:snapToGrid/>
                <w:color w:val="000000" w:themeColor="text1"/>
                <w:kern w:val="0"/>
                <w:sz w:val="16"/>
                <w:szCs w:val="16"/>
                <w:lang w:eastAsia="en-US"/>
              </w:rPr>
              <w:t>+</w:t>
            </w:r>
            <w:r w:rsidRPr="00AE62F7">
              <w:rPr>
                <w:rFonts w:eastAsia="Calibri" w:cs="Arial"/>
                <w:b w:val="0"/>
                <w:snapToGrid/>
                <w:color w:val="000000" w:themeColor="text1"/>
                <w:spacing w:val="34"/>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BDS</w:t>
            </w:r>
            <w:r w:rsidRPr="00AE62F7">
              <w:rPr>
                <w:rFonts w:eastAsia="Calibri" w:cs="Arial"/>
                <w:b w:val="0"/>
                <w:snapToGrid/>
                <w:color w:val="000000" w:themeColor="text1"/>
                <w:spacing w:val="34"/>
                <w:kern w:val="0"/>
                <w:sz w:val="16"/>
                <w:szCs w:val="16"/>
                <w:lang w:eastAsia="en-US"/>
              </w:rPr>
              <w:t xml:space="preserve"> </w:t>
            </w:r>
            <w:r w:rsidRPr="00AE62F7">
              <w:rPr>
                <w:rFonts w:eastAsia="Calibri" w:cs="Arial"/>
                <w:b w:val="0"/>
                <w:snapToGrid/>
                <w:color w:val="000000" w:themeColor="text1"/>
                <w:kern w:val="0"/>
                <w:sz w:val="16"/>
                <w:szCs w:val="16"/>
                <w:lang w:eastAsia="en-US"/>
              </w:rPr>
              <w:t>délocalisés</w:t>
            </w:r>
            <w:r w:rsidRPr="00AE62F7">
              <w:rPr>
                <w:rFonts w:eastAsia="Calibri" w:cs="Arial"/>
                <w:b w:val="0"/>
                <w:snapToGrid/>
                <w:color w:val="000000" w:themeColor="text1"/>
                <w:spacing w:val="36"/>
                <w:kern w:val="0"/>
                <w:sz w:val="16"/>
                <w:szCs w:val="16"/>
                <w:lang w:eastAsia="en-US"/>
              </w:rPr>
              <w:t xml:space="preserve"> </w:t>
            </w:r>
            <w:r w:rsidRPr="00AE62F7">
              <w:rPr>
                <w:rFonts w:eastAsia="Calibri" w:cs="Arial"/>
                <w:b w:val="0"/>
                <w:snapToGrid/>
                <w:color w:val="000000" w:themeColor="text1"/>
                <w:kern w:val="0"/>
                <w:sz w:val="16"/>
                <w:szCs w:val="16"/>
                <w:lang w:eastAsia="en-US"/>
              </w:rPr>
              <w:t>du</w:t>
            </w:r>
            <w:r w:rsidRPr="00AE62F7">
              <w:rPr>
                <w:rFonts w:eastAsia="Calibri" w:cs="Arial"/>
                <w:b w:val="0"/>
                <w:snapToGrid/>
                <w:color w:val="000000" w:themeColor="text1"/>
                <w:spacing w:val="32"/>
                <w:kern w:val="0"/>
                <w:sz w:val="16"/>
                <w:szCs w:val="16"/>
                <w:lang w:eastAsia="en-US"/>
              </w:rPr>
              <w:t xml:space="preserve"> </w:t>
            </w:r>
            <w:r w:rsidRPr="00AE62F7">
              <w:rPr>
                <w:rFonts w:eastAsia="Calibri" w:cs="Arial"/>
                <w:b w:val="0"/>
                <w:snapToGrid/>
                <w:color w:val="000000" w:themeColor="text1"/>
                <w:kern w:val="0"/>
                <w:sz w:val="16"/>
                <w:szCs w:val="16"/>
                <w:lang w:eastAsia="en-US"/>
              </w:rPr>
              <w:t>site</w:t>
            </w:r>
            <w:r w:rsidRPr="00AE62F7">
              <w:rPr>
                <w:rFonts w:eastAsia="Calibri" w:cs="Arial"/>
                <w:b w:val="0"/>
                <w:snapToGrid/>
                <w:color w:val="000000" w:themeColor="text1"/>
                <w:spacing w:val="23"/>
                <w:w w:val="99"/>
                <w:kern w:val="0"/>
                <w:sz w:val="16"/>
                <w:szCs w:val="16"/>
                <w:lang w:eastAsia="en-US"/>
              </w:rPr>
              <w:t xml:space="preserve"> </w:t>
            </w:r>
            <w:r w:rsidRPr="00AE62F7">
              <w:rPr>
                <w:rFonts w:eastAsia="Calibri" w:cs="Arial"/>
                <w:b w:val="0"/>
                <w:snapToGrid/>
                <w:color w:val="000000" w:themeColor="text1"/>
                <w:kern w:val="0"/>
                <w:sz w:val="16"/>
                <w:szCs w:val="16"/>
                <w:lang w:eastAsia="en-US"/>
              </w:rPr>
              <w:t>de</w:t>
            </w:r>
            <w:r w:rsidRPr="00AE62F7">
              <w:rPr>
                <w:rFonts w:eastAsia="Calibri" w:cs="Arial"/>
                <w:b w:val="0"/>
                <w:snapToGrid/>
                <w:color w:val="000000" w:themeColor="text1"/>
                <w:spacing w:val="23"/>
                <w:kern w:val="0"/>
                <w:sz w:val="16"/>
                <w:szCs w:val="16"/>
                <w:lang w:eastAsia="en-US"/>
              </w:rPr>
              <w:t xml:space="preserve"> </w:t>
            </w:r>
            <w:r w:rsidRPr="00AE62F7">
              <w:rPr>
                <w:rFonts w:eastAsia="Calibri" w:cs="Arial"/>
                <w:b w:val="0"/>
                <w:snapToGrid/>
                <w:color w:val="000000" w:themeColor="text1"/>
                <w:kern w:val="0"/>
                <w:sz w:val="16"/>
                <w:szCs w:val="16"/>
                <w:lang w:eastAsia="en-US"/>
              </w:rPr>
              <w:t>l’hôpital</w:t>
            </w:r>
            <w:r w:rsidRPr="00AE62F7">
              <w:rPr>
                <w:rFonts w:eastAsia="Calibri" w:cs="Arial"/>
                <w:b w:val="0"/>
                <w:snapToGrid/>
                <w:color w:val="000000" w:themeColor="text1"/>
                <w:spacing w:val="26"/>
                <w:kern w:val="0"/>
                <w:sz w:val="16"/>
                <w:szCs w:val="16"/>
                <w:lang w:eastAsia="en-US"/>
              </w:rPr>
              <w:t xml:space="preserve"> </w:t>
            </w:r>
            <w:r w:rsidRPr="00AE62F7">
              <w:rPr>
                <w:rFonts w:eastAsia="Calibri" w:cs="Arial"/>
                <w:b w:val="0"/>
                <w:snapToGrid/>
                <w:color w:val="000000" w:themeColor="text1"/>
                <w:kern w:val="0"/>
                <w:sz w:val="16"/>
                <w:szCs w:val="16"/>
                <w:lang w:eastAsia="en-US"/>
              </w:rPr>
              <w:t>(disponibilité</w:t>
            </w:r>
            <w:r w:rsidRPr="00AE62F7">
              <w:rPr>
                <w:rFonts w:eastAsia="Calibri" w:cs="Arial"/>
                <w:b w:val="0"/>
                <w:snapToGrid/>
                <w:color w:val="000000" w:themeColor="text1"/>
                <w:spacing w:val="23"/>
                <w:kern w:val="0"/>
                <w:sz w:val="16"/>
                <w:szCs w:val="16"/>
                <w:lang w:eastAsia="en-US"/>
              </w:rPr>
              <w:t xml:space="preserve"> </w:t>
            </w:r>
            <w:r w:rsidRPr="00AE62F7">
              <w:rPr>
                <w:rFonts w:eastAsia="Calibri" w:cs="Arial"/>
                <w:b w:val="0"/>
                <w:snapToGrid/>
                <w:color w:val="000000" w:themeColor="text1"/>
                <w:kern w:val="0"/>
                <w:sz w:val="16"/>
                <w:szCs w:val="16"/>
                <w:lang w:eastAsia="en-US"/>
              </w:rPr>
              <w:t>et</w:t>
            </w:r>
            <w:r w:rsidRPr="00AE62F7">
              <w:rPr>
                <w:rFonts w:eastAsia="Calibri" w:cs="Arial"/>
                <w:b w:val="0"/>
                <w:snapToGrid/>
                <w:color w:val="000000" w:themeColor="text1"/>
                <w:spacing w:val="24"/>
                <w:w w:val="99"/>
                <w:kern w:val="0"/>
                <w:sz w:val="16"/>
                <w:szCs w:val="16"/>
                <w:lang w:eastAsia="en-US"/>
              </w:rPr>
              <w:t xml:space="preserve"> </w:t>
            </w:r>
            <w:r w:rsidRPr="00AE62F7">
              <w:rPr>
                <w:rFonts w:eastAsia="Calibri" w:cs="Arial"/>
                <w:b w:val="0"/>
                <w:snapToGrid/>
                <w:color w:val="000000" w:themeColor="text1"/>
                <w:kern w:val="0"/>
                <w:sz w:val="16"/>
                <w:szCs w:val="16"/>
                <w:lang w:eastAsia="en-US"/>
              </w:rPr>
              <w:t>cession</w:t>
            </w:r>
            <w:r w:rsidRPr="00AE62F7">
              <w:rPr>
                <w:rFonts w:eastAsia="Calibri" w:cs="Arial"/>
                <w:b w:val="0"/>
                <w:snapToGrid/>
                <w:color w:val="000000" w:themeColor="text1"/>
                <w:spacing w:val="1"/>
                <w:kern w:val="0"/>
                <w:sz w:val="16"/>
                <w:szCs w:val="16"/>
                <w:lang w:eastAsia="en-US"/>
              </w:rPr>
              <w:t xml:space="preserve"> </w:t>
            </w:r>
            <w:r w:rsidRPr="00AE62F7">
              <w:rPr>
                <w:rFonts w:eastAsia="Calibri" w:cs="Arial"/>
                <w:b w:val="0"/>
                <w:snapToGrid/>
                <w:color w:val="000000" w:themeColor="text1"/>
                <w:kern w:val="0"/>
                <w:sz w:val="16"/>
                <w:szCs w:val="16"/>
                <w:lang w:eastAsia="en-US"/>
              </w:rPr>
              <w:t>d’un</w:t>
            </w:r>
            <w:r w:rsidRPr="00AE62F7">
              <w:rPr>
                <w:rFonts w:eastAsia="Calibri" w:cs="Arial"/>
                <w:b w:val="0"/>
                <w:snapToGrid/>
                <w:color w:val="000000" w:themeColor="text1"/>
                <w:spacing w:val="4"/>
                <w:kern w:val="0"/>
                <w:sz w:val="16"/>
                <w:szCs w:val="16"/>
                <w:lang w:eastAsia="en-US"/>
              </w:rPr>
              <w:t xml:space="preserve"> </w:t>
            </w:r>
            <w:r w:rsidRPr="00AE62F7">
              <w:rPr>
                <w:rFonts w:eastAsia="Calibri" w:cs="Arial"/>
                <w:b w:val="0"/>
                <w:snapToGrid/>
                <w:color w:val="000000" w:themeColor="text1"/>
                <w:kern w:val="0"/>
                <w:sz w:val="16"/>
                <w:szCs w:val="16"/>
                <w:lang w:eastAsia="en-US"/>
              </w:rPr>
              <w:t>terrain</w:t>
            </w:r>
            <w:r w:rsidRPr="00AE62F7">
              <w:rPr>
                <w:rFonts w:eastAsia="Calibri" w:cs="Arial"/>
                <w:b w:val="0"/>
                <w:snapToGrid/>
                <w:color w:val="000000" w:themeColor="text1"/>
                <w:spacing w:val="5"/>
                <w:kern w:val="0"/>
                <w:sz w:val="16"/>
                <w:szCs w:val="16"/>
                <w:lang w:eastAsia="en-US"/>
              </w:rPr>
              <w:t xml:space="preserve"> </w:t>
            </w:r>
            <w:r w:rsidRPr="00AE62F7">
              <w:rPr>
                <w:rFonts w:eastAsia="Calibri" w:cs="Arial"/>
                <w:b w:val="0"/>
                <w:snapToGrid/>
                <w:color w:val="000000" w:themeColor="text1"/>
                <w:kern w:val="0"/>
                <w:sz w:val="16"/>
                <w:szCs w:val="16"/>
                <w:lang w:eastAsia="en-US"/>
              </w:rPr>
              <w:t>par</w:t>
            </w:r>
            <w:r w:rsidRPr="00AE62F7">
              <w:rPr>
                <w:rFonts w:eastAsia="Calibri" w:cs="Arial"/>
                <w:b w:val="0"/>
                <w:snapToGrid/>
                <w:color w:val="000000" w:themeColor="text1"/>
                <w:spacing w:val="24"/>
                <w:w w:val="99"/>
                <w:kern w:val="0"/>
                <w:sz w:val="16"/>
                <w:szCs w:val="16"/>
                <w:lang w:eastAsia="en-US"/>
              </w:rPr>
              <w:t xml:space="preserve"> </w:t>
            </w:r>
            <w:r w:rsidRPr="00AE62F7">
              <w:rPr>
                <w:rFonts w:eastAsia="Calibri" w:cs="Arial"/>
                <w:b w:val="0"/>
                <w:snapToGrid/>
                <w:color w:val="000000" w:themeColor="text1"/>
                <w:kern w:val="0"/>
                <w:sz w:val="16"/>
                <w:szCs w:val="16"/>
                <w:lang w:eastAsia="en-US"/>
              </w:rPr>
              <w:t>l’administration</w:t>
            </w:r>
            <w:r w:rsidRPr="00AE62F7">
              <w:rPr>
                <w:rFonts w:eastAsia="Calibri" w:cs="Arial"/>
                <w:b w:val="0"/>
                <w:snapToGrid/>
                <w:color w:val="000000" w:themeColor="text1"/>
                <w:spacing w:val="-26"/>
                <w:kern w:val="0"/>
                <w:sz w:val="16"/>
                <w:szCs w:val="16"/>
                <w:lang w:eastAsia="en-US"/>
              </w:rPr>
              <w:t xml:space="preserve"> </w:t>
            </w:r>
            <w:r w:rsidRPr="00AE62F7">
              <w:rPr>
                <w:rFonts w:eastAsia="Calibri" w:cs="Arial"/>
                <w:b w:val="0"/>
                <w:snapToGrid/>
                <w:color w:val="000000" w:themeColor="text1"/>
                <w:kern w:val="0"/>
                <w:sz w:val="16"/>
                <w:szCs w:val="16"/>
                <w:lang w:eastAsia="en-US"/>
              </w:rPr>
              <w:t>communale)</w:t>
            </w:r>
          </w:p>
          <w:p w:rsidR="00F5363C" w:rsidRPr="00AE62F7" w:rsidRDefault="00F5363C" w:rsidP="00F5363C">
            <w:pPr>
              <w:widowControl/>
              <w:suppressAutoHyphens w:val="0"/>
              <w:spacing w:after="60"/>
              <w:rPr>
                <w:rFonts w:eastAsia="Calibri" w:cs="Arial"/>
                <w:b w:val="0"/>
                <w:snapToGrid/>
                <w:color w:val="000000" w:themeColor="text1"/>
                <w:kern w:val="0"/>
                <w:sz w:val="16"/>
                <w:szCs w:val="16"/>
                <w:lang w:eastAsia="en-US"/>
              </w:rPr>
            </w:pPr>
            <w:r w:rsidRPr="00AE62F7">
              <w:rPr>
                <w:rFonts w:eastAsia="Calibri" w:cs="Arial"/>
                <w:b w:val="0"/>
                <w:snapToGrid/>
                <w:color w:val="000000" w:themeColor="text1"/>
                <w:spacing w:val="-1"/>
                <w:kern w:val="0"/>
                <w:sz w:val="16"/>
                <w:szCs w:val="16"/>
                <w:lang w:eastAsia="en-US"/>
              </w:rPr>
              <w:t>Budget</w:t>
            </w:r>
            <w:r w:rsidRPr="00AE62F7">
              <w:rPr>
                <w:rFonts w:eastAsia="Calibri" w:cs="Arial"/>
                <w:b w:val="0"/>
                <w:snapToGrid/>
                <w:color w:val="000000" w:themeColor="text1"/>
                <w:spacing w:val="-15"/>
                <w:kern w:val="0"/>
                <w:sz w:val="16"/>
                <w:szCs w:val="16"/>
                <w:lang w:eastAsia="en-US"/>
              </w:rPr>
              <w:t xml:space="preserve"> </w:t>
            </w:r>
            <w:r w:rsidRPr="00AE62F7">
              <w:rPr>
                <w:rFonts w:eastAsia="Calibri" w:cs="Arial"/>
                <w:b w:val="0"/>
                <w:snapToGrid/>
                <w:color w:val="000000" w:themeColor="text1"/>
                <w:kern w:val="0"/>
                <w:sz w:val="16"/>
                <w:szCs w:val="16"/>
                <w:lang w:eastAsia="en-US"/>
              </w:rPr>
              <w:t>suffisant</w:t>
            </w:r>
          </w:p>
          <w:p w:rsidR="00F5363C" w:rsidRPr="00AE62F7" w:rsidRDefault="00F5363C" w:rsidP="00F5363C">
            <w:pPr>
              <w:widowControl/>
              <w:suppressAutoHyphens w:val="0"/>
              <w:spacing w:after="60"/>
              <w:rPr>
                <w:rFonts w:eastAsia="Calibri" w:cs="Arial"/>
                <w:b w:val="0"/>
                <w:snapToGrid/>
                <w:color w:val="000000" w:themeColor="text1"/>
                <w:kern w:val="0"/>
                <w:sz w:val="16"/>
                <w:szCs w:val="16"/>
                <w:lang w:eastAsia="en-US"/>
              </w:rPr>
            </w:pPr>
            <w:r w:rsidRPr="00AE62F7">
              <w:rPr>
                <w:rFonts w:eastAsia="Calibri" w:cs="Arial"/>
                <w:b w:val="0"/>
                <w:snapToGrid/>
                <w:color w:val="000000" w:themeColor="text1"/>
                <w:kern w:val="0"/>
                <w:sz w:val="16"/>
                <w:szCs w:val="16"/>
                <w:lang w:eastAsia="en-US"/>
              </w:rPr>
              <w:t>Convention</w:t>
            </w:r>
            <w:r w:rsidRPr="00AE62F7">
              <w:rPr>
                <w:rFonts w:eastAsia="Calibri" w:cs="Arial"/>
                <w:b w:val="0"/>
                <w:snapToGrid/>
                <w:color w:val="000000" w:themeColor="text1"/>
                <w:spacing w:val="18"/>
                <w:kern w:val="0"/>
                <w:sz w:val="16"/>
                <w:szCs w:val="16"/>
                <w:lang w:eastAsia="en-US"/>
              </w:rPr>
              <w:t xml:space="preserve"> </w:t>
            </w:r>
            <w:r w:rsidRPr="00AE62F7">
              <w:rPr>
                <w:rFonts w:eastAsia="Calibri" w:cs="Arial"/>
                <w:b w:val="0"/>
                <w:snapToGrid/>
                <w:color w:val="000000" w:themeColor="text1"/>
                <w:kern w:val="0"/>
                <w:sz w:val="16"/>
                <w:szCs w:val="16"/>
                <w:lang w:eastAsia="en-US"/>
              </w:rPr>
              <w:t>de</w:t>
            </w:r>
            <w:r w:rsidRPr="00AE62F7">
              <w:rPr>
                <w:rFonts w:eastAsia="Calibri" w:cs="Arial"/>
                <w:b w:val="0"/>
                <w:snapToGrid/>
                <w:color w:val="000000" w:themeColor="text1"/>
                <w:spacing w:val="16"/>
                <w:kern w:val="0"/>
                <w:sz w:val="16"/>
                <w:szCs w:val="16"/>
                <w:lang w:eastAsia="en-US"/>
              </w:rPr>
              <w:t xml:space="preserve"> </w:t>
            </w:r>
            <w:r w:rsidRPr="00AE62F7">
              <w:rPr>
                <w:rFonts w:eastAsia="Calibri" w:cs="Arial"/>
                <w:b w:val="0"/>
                <w:snapToGrid/>
                <w:color w:val="000000" w:themeColor="text1"/>
                <w:kern w:val="0"/>
                <w:sz w:val="16"/>
                <w:szCs w:val="16"/>
                <w:lang w:eastAsia="en-US"/>
              </w:rPr>
              <w:t>cession</w:t>
            </w:r>
            <w:r w:rsidRPr="00AE62F7">
              <w:rPr>
                <w:rFonts w:eastAsia="Calibri" w:cs="Arial"/>
                <w:b w:val="0"/>
                <w:snapToGrid/>
                <w:color w:val="000000" w:themeColor="text1"/>
                <w:spacing w:val="19"/>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entre</w:t>
            </w:r>
            <w:r w:rsidRPr="00AE62F7">
              <w:rPr>
                <w:rFonts w:eastAsia="Calibri" w:cs="Arial"/>
                <w:b w:val="0"/>
                <w:snapToGrid/>
                <w:color w:val="000000" w:themeColor="text1"/>
                <w:spacing w:val="26"/>
                <w:w w:val="99"/>
                <w:kern w:val="0"/>
                <w:sz w:val="16"/>
                <w:szCs w:val="16"/>
                <w:lang w:eastAsia="en-US"/>
              </w:rPr>
              <w:t xml:space="preserve"> </w:t>
            </w:r>
            <w:r w:rsidRPr="00AE62F7">
              <w:rPr>
                <w:rFonts w:eastAsia="Calibri" w:cs="Arial"/>
                <w:b w:val="0"/>
                <w:snapToGrid/>
                <w:color w:val="000000" w:themeColor="text1"/>
                <w:kern w:val="0"/>
                <w:sz w:val="16"/>
                <w:szCs w:val="16"/>
                <w:lang w:eastAsia="en-US"/>
              </w:rPr>
              <w:t>MPSLS</w:t>
            </w:r>
            <w:r w:rsidRPr="00AE62F7">
              <w:rPr>
                <w:rFonts w:eastAsia="Calibri" w:cs="Arial"/>
                <w:b w:val="0"/>
                <w:snapToGrid/>
                <w:color w:val="000000" w:themeColor="text1"/>
                <w:spacing w:val="31"/>
                <w:kern w:val="0"/>
                <w:sz w:val="16"/>
                <w:szCs w:val="16"/>
                <w:lang w:eastAsia="en-US"/>
              </w:rPr>
              <w:t xml:space="preserve"> </w:t>
            </w:r>
            <w:r w:rsidRPr="00AE62F7">
              <w:rPr>
                <w:rFonts w:eastAsia="Calibri" w:cs="Arial"/>
                <w:b w:val="0"/>
                <w:snapToGrid/>
                <w:color w:val="000000" w:themeColor="text1"/>
                <w:kern w:val="0"/>
                <w:sz w:val="16"/>
                <w:szCs w:val="16"/>
                <w:lang w:eastAsia="en-US"/>
              </w:rPr>
              <w:t>et</w:t>
            </w:r>
            <w:r w:rsidRPr="00AE62F7">
              <w:rPr>
                <w:rFonts w:eastAsia="Calibri" w:cs="Arial"/>
                <w:b w:val="0"/>
                <w:snapToGrid/>
                <w:color w:val="000000" w:themeColor="text1"/>
                <w:spacing w:val="33"/>
                <w:kern w:val="0"/>
                <w:sz w:val="16"/>
                <w:szCs w:val="16"/>
                <w:lang w:eastAsia="en-US"/>
              </w:rPr>
              <w:t xml:space="preserve"> </w:t>
            </w:r>
            <w:r w:rsidRPr="00AE62F7">
              <w:rPr>
                <w:rFonts w:eastAsia="Calibri" w:cs="Arial"/>
                <w:b w:val="0"/>
                <w:snapToGrid/>
                <w:color w:val="000000" w:themeColor="text1"/>
                <w:kern w:val="0"/>
                <w:sz w:val="16"/>
                <w:szCs w:val="16"/>
                <w:lang w:eastAsia="en-US"/>
              </w:rPr>
              <w:t>archidiocèse</w:t>
            </w:r>
            <w:r w:rsidRPr="00AE62F7">
              <w:rPr>
                <w:rFonts w:eastAsia="Calibri" w:cs="Arial"/>
                <w:b w:val="0"/>
                <w:snapToGrid/>
                <w:color w:val="000000" w:themeColor="text1"/>
                <w:spacing w:val="22"/>
                <w:w w:val="99"/>
                <w:kern w:val="0"/>
                <w:sz w:val="16"/>
                <w:szCs w:val="16"/>
                <w:lang w:eastAsia="en-US"/>
              </w:rPr>
              <w:t xml:space="preserve"> </w:t>
            </w:r>
            <w:r w:rsidRPr="00AE62F7">
              <w:rPr>
                <w:rFonts w:eastAsia="Calibri" w:cs="Arial"/>
                <w:b w:val="0"/>
                <w:snapToGrid/>
                <w:color w:val="000000" w:themeColor="text1"/>
                <w:kern w:val="0"/>
                <w:sz w:val="16"/>
                <w:szCs w:val="16"/>
                <w:lang w:eastAsia="en-US"/>
              </w:rPr>
              <w:t>Bujumbura</w:t>
            </w:r>
            <w:r w:rsidRPr="00AE62F7">
              <w:rPr>
                <w:rFonts w:eastAsia="Calibri" w:cs="Arial"/>
                <w:b w:val="0"/>
                <w:snapToGrid/>
                <w:color w:val="000000" w:themeColor="text1"/>
                <w:spacing w:val="-17"/>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signée</w:t>
            </w:r>
          </w:p>
        </w:tc>
      </w:tr>
      <w:tr w:rsidR="00686642" w:rsidRPr="00AE62F7" w:rsidTr="005F4FF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pct"/>
            <w:tcBorders>
              <w:left w:val="double" w:sz="4" w:space="0" w:color="9BBB59" w:themeColor="accent3"/>
              <w:bottom w:val="double" w:sz="4" w:space="0" w:color="9BBB59" w:themeColor="accent3"/>
            </w:tcBorders>
          </w:tcPr>
          <w:p w:rsidR="00F5363C" w:rsidRPr="00AE62F7" w:rsidRDefault="00F5363C" w:rsidP="00F5363C">
            <w:pPr>
              <w:widowControl/>
              <w:suppressAutoHyphens w:val="0"/>
              <w:spacing w:after="60"/>
              <w:rPr>
                <w:rFonts w:eastAsia="Calibri" w:cs="Arial"/>
                <w:snapToGrid/>
                <w:color w:val="000000" w:themeColor="text1"/>
                <w:kern w:val="0"/>
                <w:sz w:val="16"/>
                <w:szCs w:val="16"/>
                <w:lang w:eastAsia="en-US"/>
              </w:rPr>
            </w:pPr>
            <w:r w:rsidRPr="00AE62F7">
              <w:rPr>
                <w:rFonts w:eastAsia="Calibri" w:cs="Arial"/>
                <w:snapToGrid/>
                <w:color w:val="000000" w:themeColor="text1"/>
                <w:kern w:val="0"/>
                <w:sz w:val="16"/>
                <w:szCs w:val="16"/>
                <w:lang w:eastAsia="en-US"/>
              </w:rPr>
              <w:t>Résultat</w:t>
            </w:r>
            <w:r w:rsidRPr="00AE62F7">
              <w:rPr>
                <w:rFonts w:eastAsia="Calibri" w:cs="Arial"/>
                <w:snapToGrid/>
                <w:color w:val="000000" w:themeColor="text1"/>
                <w:spacing w:val="18"/>
                <w:kern w:val="0"/>
                <w:sz w:val="16"/>
                <w:szCs w:val="16"/>
                <w:lang w:eastAsia="en-US"/>
              </w:rPr>
              <w:t xml:space="preserve"> </w:t>
            </w:r>
            <w:r w:rsidRPr="00AE62F7">
              <w:rPr>
                <w:rFonts w:eastAsia="Calibri" w:cs="Arial"/>
                <w:snapToGrid/>
                <w:color w:val="000000" w:themeColor="text1"/>
                <w:kern w:val="0"/>
                <w:sz w:val="16"/>
                <w:szCs w:val="16"/>
                <w:lang w:eastAsia="en-US"/>
              </w:rPr>
              <w:t>5</w:t>
            </w:r>
            <w:r w:rsidRPr="00AE62F7">
              <w:rPr>
                <w:rFonts w:eastAsia="Calibri" w:cs="Arial"/>
                <w:snapToGrid/>
                <w:color w:val="000000" w:themeColor="text1"/>
                <w:spacing w:val="20"/>
                <w:kern w:val="0"/>
                <w:sz w:val="16"/>
                <w:szCs w:val="16"/>
                <w:lang w:eastAsia="en-US"/>
              </w:rPr>
              <w:t xml:space="preserve"> </w:t>
            </w:r>
            <w:r w:rsidRPr="00AE62F7">
              <w:rPr>
                <w:rFonts w:eastAsia="Calibri" w:cs="Arial"/>
                <w:snapToGrid/>
                <w:color w:val="000000" w:themeColor="text1"/>
                <w:kern w:val="0"/>
                <w:sz w:val="16"/>
                <w:szCs w:val="16"/>
                <w:lang w:eastAsia="en-US"/>
              </w:rPr>
              <w:t>:</w:t>
            </w:r>
            <w:r w:rsidRPr="00AE62F7">
              <w:rPr>
                <w:rFonts w:eastAsia="Calibri" w:cs="Arial"/>
                <w:snapToGrid/>
                <w:color w:val="000000" w:themeColor="text1"/>
                <w:spacing w:val="19"/>
                <w:kern w:val="0"/>
                <w:sz w:val="16"/>
                <w:szCs w:val="16"/>
                <w:lang w:eastAsia="en-US"/>
              </w:rPr>
              <w:t xml:space="preserve"> </w:t>
            </w:r>
            <w:r w:rsidRPr="00AE62F7">
              <w:rPr>
                <w:rFonts w:eastAsia="Calibri" w:cs="Arial"/>
                <w:snapToGrid/>
                <w:color w:val="000000" w:themeColor="text1"/>
                <w:kern w:val="0"/>
                <w:sz w:val="16"/>
                <w:szCs w:val="16"/>
                <w:lang w:eastAsia="en-US"/>
              </w:rPr>
              <w:t>Le</w:t>
            </w:r>
            <w:r w:rsidRPr="00AE62F7">
              <w:rPr>
                <w:rFonts w:eastAsia="Calibri" w:cs="Arial"/>
                <w:snapToGrid/>
                <w:color w:val="000000" w:themeColor="text1"/>
                <w:spacing w:val="18"/>
                <w:kern w:val="0"/>
                <w:sz w:val="16"/>
                <w:szCs w:val="16"/>
                <w:lang w:eastAsia="en-US"/>
              </w:rPr>
              <w:t xml:space="preserve"> </w:t>
            </w:r>
            <w:r w:rsidRPr="00AE62F7">
              <w:rPr>
                <w:rFonts w:eastAsia="Calibri" w:cs="Arial"/>
                <w:snapToGrid/>
                <w:color w:val="000000" w:themeColor="text1"/>
                <w:kern w:val="0"/>
                <w:sz w:val="16"/>
                <w:szCs w:val="16"/>
                <w:lang w:eastAsia="en-US"/>
              </w:rPr>
              <w:t>MSPLS</w:t>
            </w:r>
            <w:r w:rsidRPr="00AE62F7">
              <w:rPr>
                <w:rFonts w:eastAsia="Calibri" w:cs="Arial"/>
                <w:snapToGrid/>
                <w:color w:val="000000" w:themeColor="text1"/>
                <w:spacing w:val="17"/>
                <w:kern w:val="0"/>
                <w:sz w:val="16"/>
                <w:szCs w:val="16"/>
                <w:lang w:eastAsia="en-US"/>
              </w:rPr>
              <w:t xml:space="preserve"> </w:t>
            </w:r>
            <w:r w:rsidRPr="00AE62F7">
              <w:rPr>
                <w:rFonts w:eastAsia="Calibri" w:cs="Arial"/>
                <w:snapToGrid/>
                <w:color w:val="000000" w:themeColor="text1"/>
                <w:kern w:val="0"/>
                <w:sz w:val="16"/>
                <w:szCs w:val="16"/>
                <w:lang w:eastAsia="en-US"/>
              </w:rPr>
              <w:t>est</w:t>
            </w:r>
            <w:r w:rsidRPr="00AE62F7">
              <w:rPr>
                <w:rFonts w:eastAsia="Calibri" w:cs="Arial"/>
                <w:snapToGrid/>
                <w:color w:val="000000" w:themeColor="text1"/>
                <w:spacing w:val="23"/>
                <w:w w:val="99"/>
                <w:kern w:val="0"/>
                <w:sz w:val="16"/>
                <w:szCs w:val="16"/>
                <w:lang w:eastAsia="en-US"/>
              </w:rPr>
              <w:t xml:space="preserve"> </w:t>
            </w:r>
            <w:r w:rsidRPr="00AE62F7">
              <w:rPr>
                <w:rFonts w:eastAsia="Calibri" w:cs="Arial"/>
                <w:snapToGrid/>
                <w:color w:val="000000" w:themeColor="text1"/>
                <w:spacing w:val="-1"/>
                <w:kern w:val="0"/>
                <w:sz w:val="16"/>
                <w:szCs w:val="16"/>
                <w:lang w:eastAsia="en-US"/>
              </w:rPr>
              <w:t>construit</w:t>
            </w:r>
            <w:r w:rsidRPr="00AE62F7">
              <w:rPr>
                <w:rFonts w:eastAsia="Calibri" w:cs="Arial"/>
                <w:snapToGrid/>
                <w:color w:val="000000" w:themeColor="text1"/>
                <w:spacing w:val="4"/>
                <w:kern w:val="0"/>
                <w:sz w:val="16"/>
                <w:szCs w:val="16"/>
                <w:lang w:eastAsia="en-US"/>
              </w:rPr>
              <w:t xml:space="preserve"> </w:t>
            </w:r>
            <w:r w:rsidRPr="00AE62F7">
              <w:rPr>
                <w:rFonts w:eastAsia="Calibri" w:cs="Arial"/>
                <w:snapToGrid/>
                <w:color w:val="000000" w:themeColor="text1"/>
                <w:kern w:val="0"/>
                <w:sz w:val="16"/>
                <w:szCs w:val="16"/>
                <w:lang w:eastAsia="en-US"/>
              </w:rPr>
              <w:t>en</w:t>
            </w:r>
            <w:r w:rsidRPr="00AE62F7">
              <w:rPr>
                <w:rFonts w:eastAsia="Calibri" w:cs="Arial"/>
                <w:snapToGrid/>
                <w:color w:val="000000" w:themeColor="text1"/>
                <w:spacing w:val="4"/>
                <w:kern w:val="0"/>
                <w:sz w:val="16"/>
                <w:szCs w:val="16"/>
                <w:lang w:eastAsia="en-US"/>
              </w:rPr>
              <w:t xml:space="preserve"> </w:t>
            </w:r>
            <w:r w:rsidRPr="00AE62F7">
              <w:rPr>
                <w:rFonts w:eastAsia="Calibri" w:cs="Arial"/>
                <w:snapToGrid/>
                <w:color w:val="000000" w:themeColor="text1"/>
                <w:kern w:val="0"/>
                <w:sz w:val="16"/>
                <w:szCs w:val="16"/>
                <w:lang w:eastAsia="en-US"/>
              </w:rPr>
              <w:t>accordance</w:t>
            </w:r>
            <w:r w:rsidRPr="00AE62F7">
              <w:rPr>
                <w:rFonts w:eastAsia="Calibri" w:cs="Arial"/>
                <w:snapToGrid/>
                <w:color w:val="000000" w:themeColor="text1"/>
                <w:spacing w:val="5"/>
                <w:kern w:val="0"/>
                <w:sz w:val="16"/>
                <w:szCs w:val="16"/>
                <w:lang w:eastAsia="en-US"/>
              </w:rPr>
              <w:t xml:space="preserve"> </w:t>
            </w:r>
            <w:r w:rsidRPr="00AE62F7">
              <w:rPr>
                <w:rFonts w:eastAsia="Calibri" w:cs="Arial"/>
                <w:snapToGrid/>
                <w:color w:val="000000" w:themeColor="text1"/>
                <w:kern w:val="0"/>
                <w:sz w:val="16"/>
                <w:szCs w:val="16"/>
                <w:lang w:eastAsia="en-US"/>
              </w:rPr>
              <w:t>avec</w:t>
            </w:r>
            <w:r w:rsidRPr="00AE62F7">
              <w:rPr>
                <w:rFonts w:eastAsia="Calibri" w:cs="Arial"/>
                <w:snapToGrid/>
                <w:color w:val="000000" w:themeColor="text1"/>
                <w:spacing w:val="3"/>
                <w:kern w:val="0"/>
                <w:sz w:val="16"/>
                <w:szCs w:val="16"/>
                <w:lang w:eastAsia="en-US"/>
              </w:rPr>
              <w:t xml:space="preserve"> </w:t>
            </w:r>
            <w:r w:rsidRPr="00AE62F7">
              <w:rPr>
                <w:rFonts w:eastAsia="Calibri" w:cs="Arial"/>
                <w:snapToGrid/>
                <w:color w:val="000000" w:themeColor="text1"/>
                <w:kern w:val="0"/>
                <w:sz w:val="16"/>
                <w:szCs w:val="16"/>
                <w:lang w:eastAsia="en-US"/>
              </w:rPr>
              <w:t>son</w:t>
            </w:r>
            <w:r w:rsidRPr="00AE62F7">
              <w:rPr>
                <w:rFonts w:eastAsia="Calibri" w:cs="Arial"/>
                <w:snapToGrid/>
                <w:color w:val="000000" w:themeColor="text1"/>
                <w:spacing w:val="30"/>
                <w:w w:val="99"/>
                <w:kern w:val="0"/>
                <w:sz w:val="16"/>
                <w:szCs w:val="16"/>
                <w:lang w:eastAsia="en-US"/>
              </w:rPr>
              <w:t xml:space="preserve"> </w:t>
            </w:r>
            <w:r w:rsidRPr="00AE62F7">
              <w:rPr>
                <w:rFonts w:eastAsia="Calibri" w:cs="Arial"/>
                <w:snapToGrid/>
                <w:color w:val="000000" w:themeColor="text1"/>
                <w:spacing w:val="-1"/>
                <w:kern w:val="0"/>
                <w:sz w:val="16"/>
                <w:szCs w:val="16"/>
                <w:lang w:eastAsia="en-US"/>
              </w:rPr>
              <w:t>plan</w:t>
            </w:r>
            <w:r w:rsidRPr="00AE62F7">
              <w:rPr>
                <w:rFonts w:eastAsia="Calibri" w:cs="Arial"/>
                <w:snapToGrid/>
                <w:color w:val="000000" w:themeColor="text1"/>
                <w:spacing w:val="-13"/>
                <w:kern w:val="0"/>
                <w:sz w:val="16"/>
                <w:szCs w:val="16"/>
                <w:lang w:eastAsia="en-US"/>
              </w:rPr>
              <w:t xml:space="preserve"> </w:t>
            </w:r>
            <w:r w:rsidRPr="00AE62F7">
              <w:rPr>
                <w:rFonts w:eastAsia="Calibri" w:cs="Arial"/>
                <w:snapToGrid/>
                <w:color w:val="000000" w:themeColor="text1"/>
                <w:spacing w:val="-1"/>
                <w:kern w:val="0"/>
                <w:sz w:val="16"/>
                <w:szCs w:val="16"/>
                <w:lang w:eastAsia="en-US"/>
              </w:rPr>
              <w:t>directeur</w:t>
            </w:r>
          </w:p>
        </w:tc>
        <w:tc>
          <w:tcPr>
            <w:cnfStyle w:val="000010000000" w:firstRow="0" w:lastRow="0" w:firstColumn="0" w:lastColumn="0" w:oddVBand="1" w:evenVBand="0" w:oddHBand="0" w:evenHBand="0" w:firstRowFirstColumn="0" w:firstRowLastColumn="0" w:lastRowFirstColumn="0" w:lastRowLastColumn="0"/>
            <w:tcW w:w="1666" w:type="pct"/>
            <w:tcBorders>
              <w:bottom w:val="double" w:sz="4" w:space="0" w:color="9BBB59" w:themeColor="accent3"/>
            </w:tcBorders>
          </w:tcPr>
          <w:p w:rsidR="00F5363C" w:rsidRPr="00AE62F7" w:rsidRDefault="00F5363C" w:rsidP="00F5363C">
            <w:pPr>
              <w:widowControl/>
              <w:suppressAutoHyphens w:val="0"/>
              <w:spacing w:after="60"/>
              <w:rPr>
                <w:rFonts w:eastAsia="Calibri" w:cs="Arial"/>
                <w:b w:val="0"/>
                <w:snapToGrid/>
                <w:color w:val="000000" w:themeColor="text1"/>
                <w:kern w:val="0"/>
                <w:sz w:val="16"/>
                <w:szCs w:val="16"/>
                <w:lang w:eastAsia="en-US"/>
              </w:rPr>
            </w:pPr>
            <w:r w:rsidRPr="00AE62F7">
              <w:rPr>
                <w:rFonts w:eastAsia="Calibri" w:cs="Arial"/>
                <w:b w:val="0"/>
                <w:snapToGrid/>
                <w:color w:val="000000" w:themeColor="text1"/>
                <w:kern w:val="0"/>
                <w:sz w:val="16"/>
                <w:szCs w:val="16"/>
                <w:lang w:eastAsia="en-US"/>
              </w:rPr>
              <w:t xml:space="preserve">    RESULTAT</w:t>
            </w:r>
            <w:r w:rsidRPr="00AE62F7">
              <w:rPr>
                <w:rFonts w:eastAsia="Calibri" w:cs="Arial"/>
                <w:b w:val="0"/>
                <w:snapToGrid/>
                <w:color w:val="000000" w:themeColor="text1"/>
                <w:spacing w:val="-20"/>
                <w:kern w:val="0"/>
                <w:sz w:val="16"/>
                <w:szCs w:val="16"/>
                <w:lang w:eastAsia="en-US"/>
              </w:rPr>
              <w:t xml:space="preserve"> </w:t>
            </w:r>
            <w:r w:rsidRPr="00AE62F7">
              <w:rPr>
                <w:rFonts w:eastAsia="Calibri" w:cs="Arial"/>
                <w:b w:val="0"/>
                <w:snapToGrid/>
                <w:color w:val="000000" w:themeColor="text1"/>
                <w:spacing w:val="-1"/>
                <w:kern w:val="0"/>
                <w:sz w:val="16"/>
                <w:szCs w:val="16"/>
                <w:lang w:eastAsia="en-US"/>
              </w:rPr>
              <w:t>SUSPENDU</w:t>
            </w:r>
          </w:p>
        </w:tc>
        <w:tc>
          <w:tcPr>
            <w:tcW w:w="833" w:type="pct"/>
            <w:tcBorders>
              <w:bottom w:val="double" w:sz="4" w:space="0" w:color="9BBB59" w:themeColor="accent3"/>
              <w:right w:val="single" w:sz="4" w:space="0" w:color="auto"/>
            </w:tcBorders>
          </w:tcPr>
          <w:p w:rsidR="00F5363C" w:rsidRPr="00AE62F7" w:rsidRDefault="00F5363C" w:rsidP="00F5363C">
            <w:pPr>
              <w:widowControl/>
              <w:suppressAutoHyphens w:val="0"/>
              <w:spacing w:after="60"/>
              <w:cnfStyle w:val="010000000000" w:firstRow="0" w:lastRow="1" w:firstColumn="0" w:lastColumn="0" w:oddVBand="0" w:evenVBand="0" w:oddHBand="0" w:evenHBand="0" w:firstRowFirstColumn="0" w:firstRowLastColumn="0" w:lastRowFirstColumn="0" w:lastRowLastColumn="0"/>
              <w:rPr>
                <w:rFonts w:eastAsia="Calibri" w:cs="Arial"/>
                <w:snapToGrid/>
                <w:color w:val="000000" w:themeColor="text1"/>
                <w:kern w:val="0"/>
                <w:sz w:val="16"/>
                <w:szCs w:val="16"/>
                <w:lang w:eastAsia="en-US"/>
              </w:rPr>
            </w:pPr>
          </w:p>
        </w:tc>
        <w:tc>
          <w:tcPr>
            <w:cnfStyle w:val="000100000000" w:firstRow="0" w:lastRow="0" w:firstColumn="0" w:lastColumn="1" w:oddVBand="0" w:evenVBand="0" w:oddHBand="0" w:evenHBand="0" w:firstRowFirstColumn="0" w:firstRowLastColumn="0" w:lastRowFirstColumn="0" w:lastRowLastColumn="0"/>
            <w:tcW w:w="1613" w:type="pct"/>
            <w:tcBorders>
              <w:left w:val="single" w:sz="4" w:space="0" w:color="auto"/>
              <w:bottom w:val="double" w:sz="4" w:space="0" w:color="9BBB59" w:themeColor="accent3"/>
              <w:right w:val="double" w:sz="4" w:space="0" w:color="9BBB59" w:themeColor="accent3"/>
            </w:tcBorders>
          </w:tcPr>
          <w:p w:rsidR="00F5363C" w:rsidRPr="00AE62F7" w:rsidRDefault="00F5363C" w:rsidP="00F5363C">
            <w:pPr>
              <w:widowControl/>
              <w:suppressAutoHyphens w:val="0"/>
              <w:spacing w:after="60"/>
              <w:rPr>
                <w:rFonts w:eastAsia="Calibri" w:cs="Arial"/>
                <w:b w:val="0"/>
                <w:snapToGrid/>
                <w:color w:val="000000" w:themeColor="text1"/>
                <w:kern w:val="0"/>
                <w:sz w:val="16"/>
                <w:szCs w:val="16"/>
                <w:lang w:eastAsia="en-US"/>
              </w:rPr>
            </w:pPr>
          </w:p>
        </w:tc>
      </w:tr>
    </w:tbl>
    <w:p w:rsidR="005F4FFF" w:rsidRDefault="005F4FFF" w:rsidP="000B5362">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sectPr w:rsidR="005F4FFF" w:rsidSect="00DE6FF0">
          <w:pgSz w:w="16837" w:h="11905" w:orient="landscape"/>
          <w:pgMar w:top="1418" w:right="1514" w:bottom="2552" w:left="1701" w:header="709" w:footer="907" w:gutter="0"/>
          <w:cols w:space="708"/>
          <w:formProt w:val="0"/>
          <w:docGrid w:linePitch="326"/>
        </w:sectPr>
      </w:pPr>
    </w:p>
    <w:p w:rsidR="00866CDF" w:rsidRPr="000B5362" w:rsidRDefault="00866CDF" w:rsidP="000B5362">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en-GB" w:eastAsia="en-US"/>
        </w:rPr>
      </w:pPr>
      <w:bookmarkStart w:id="178" w:name="_Toc370814222"/>
      <w:bookmarkStart w:id="179" w:name="_Toc370814298"/>
      <w:bookmarkStart w:id="180" w:name="_Toc508289720"/>
      <w:bookmarkStart w:id="181" w:name="_Toc305765877"/>
      <w:r w:rsidRPr="000B5362">
        <w:rPr>
          <w:rFonts w:ascii="Calibri" w:eastAsia="Times New Roman" w:hAnsi="Calibri"/>
          <w:bCs w:val="0"/>
          <w:snapToGrid/>
          <w:color w:val="D81A1A"/>
          <w:kern w:val="0"/>
          <w:szCs w:val="26"/>
          <w:lang w:val="en-GB" w:eastAsia="en-US"/>
        </w:rPr>
        <w:lastRenderedPageBreak/>
        <w:t>Aperçu des MoRe Results</w:t>
      </w:r>
      <w:bookmarkEnd w:id="178"/>
      <w:bookmarkEnd w:id="179"/>
      <w:bookmarkEnd w:id="180"/>
      <w:r w:rsidRPr="000B5362">
        <w:rPr>
          <w:rFonts w:ascii="Calibri" w:eastAsia="Times New Roman" w:hAnsi="Calibri"/>
          <w:bCs w:val="0"/>
          <w:snapToGrid/>
          <w:color w:val="D81A1A"/>
          <w:kern w:val="0"/>
          <w:szCs w:val="26"/>
          <w:lang w:val="en-GB" w:eastAsia="en-US"/>
        </w:rPr>
        <w:t xml:space="preserve"> </w:t>
      </w:r>
    </w:p>
    <w:tbl>
      <w:tblPr>
        <w:tblW w:w="8667"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3"/>
        <w:gridCol w:w="5264"/>
      </w:tblGrid>
      <w:tr w:rsidR="00866CDF" w:rsidRPr="005F4FFF" w:rsidTr="00866CDF">
        <w:trPr>
          <w:trHeight w:val="255"/>
        </w:trPr>
        <w:tc>
          <w:tcPr>
            <w:tcW w:w="3403" w:type="dxa"/>
            <w:noWrap/>
            <w:tcMar>
              <w:top w:w="15" w:type="dxa"/>
              <w:left w:w="15" w:type="dxa"/>
              <w:bottom w:w="0" w:type="dxa"/>
              <w:right w:w="15" w:type="dxa"/>
            </w:tcMar>
            <w:vAlign w:val="center"/>
          </w:tcPr>
          <w:p w:rsidR="00866CDF" w:rsidRPr="005F4FFF" w:rsidRDefault="00866CDF" w:rsidP="00866CDF">
            <w:pPr>
              <w:rPr>
                <w:rFonts w:eastAsia="Arial Unicode MS" w:cs="Arial"/>
                <w:color w:val="FF0000"/>
                <w:sz w:val="16"/>
                <w:szCs w:val="16"/>
              </w:rPr>
            </w:pPr>
            <w:r w:rsidRPr="005F4FFF">
              <w:rPr>
                <w:snapToGrid/>
                <w:sz w:val="16"/>
                <w:szCs w:val="16"/>
              </w:rPr>
              <w:t>Résultats ou indicateurs du cadre logique modifiés au cours des 12 derniers mois ?</w:t>
            </w:r>
          </w:p>
        </w:tc>
        <w:tc>
          <w:tcPr>
            <w:tcW w:w="5264" w:type="dxa"/>
            <w:noWrap/>
            <w:tcMar>
              <w:top w:w="15" w:type="dxa"/>
              <w:left w:w="15" w:type="dxa"/>
              <w:bottom w:w="0" w:type="dxa"/>
              <w:right w:w="15" w:type="dxa"/>
            </w:tcMar>
            <w:vAlign w:val="center"/>
          </w:tcPr>
          <w:p w:rsidR="00866CDF" w:rsidRPr="005F4FFF" w:rsidRDefault="005F4FFF" w:rsidP="00866CDF">
            <w:pPr>
              <w:rPr>
                <w:rFonts w:cs="Arial"/>
                <w:sz w:val="16"/>
                <w:szCs w:val="16"/>
              </w:rPr>
            </w:pPr>
            <w:r w:rsidRPr="005F4FFF">
              <w:rPr>
                <w:rFonts w:cs="Arial"/>
                <w:sz w:val="16"/>
                <w:szCs w:val="16"/>
              </w:rPr>
              <w:t>OUI</w:t>
            </w:r>
          </w:p>
        </w:tc>
      </w:tr>
      <w:tr w:rsidR="00866CDF" w:rsidRPr="005F4FFF" w:rsidTr="00866CDF">
        <w:trPr>
          <w:trHeight w:val="255"/>
        </w:trPr>
        <w:tc>
          <w:tcPr>
            <w:tcW w:w="3403" w:type="dxa"/>
            <w:noWrap/>
            <w:tcMar>
              <w:top w:w="15" w:type="dxa"/>
              <w:left w:w="15" w:type="dxa"/>
              <w:bottom w:w="0" w:type="dxa"/>
              <w:right w:w="15" w:type="dxa"/>
            </w:tcMar>
            <w:vAlign w:val="center"/>
          </w:tcPr>
          <w:p w:rsidR="00866CDF" w:rsidRPr="005F4FFF" w:rsidRDefault="00866CDF" w:rsidP="00866CDF">
            <w:pPr>
              <w:rPr>
                <w:rFonts w:eastAsia="Arial Unicode MS" w:cs="Arial"/>
                <w:sz w:val="16"/>
                <w:szCs w:val="16"/>
              </w:rPr>
            </w:pPr>
            <w:r w:rsidRPr="005F4FFF">
              <w:rPr>
                <w:snapToGrid/>
                <w:sz w:val="16"/>
                <w:szCs w:val="16"/>
              </w:rPr>
              <w:t xml:space="preserve">Rapport </w:t>
            </w:r>
            <w:r w:rsidRPr="005F4FFF">
              <w:rPr>
                <w:i/>
                <w:snapToGrid/>
                <w:sz w:val="16"/>
                <w:szCs w:val="16"/>
              </w:rPr>
              <w:t>Baseline</w:t>
            </w:r>
            <w:r w:rsidRPr="005F4FFF">
              <w:rPr>
                <w:snapToGrid/>
                <w:sz w:val="16"/>
                <w:szCs w:val="16"/>
              </w:rPr>
              <w:t xml:space="preserve"> enregistré dans PIT ?</w:t>
            </w:r>
          </w:p>
        </w:tc>
        <w:tc>
          <w:tcPr>
            <w:tcW w:w="5264" w:type="dxa"/>
            <w:noWrap/>
            <w:tcMar>
              <w:top w:w="15" w:type="dxa"/>
              <w:left w:w="15" w:type="dxa"/>
              <w:bottom w:w="0" w:type="dxa"/>
              <w:right w:w="15" w:type="dxa"/>
            </w:tcMar>
            <w:vAlign w:val="center"/>
          </w:tcPr>
          <w:p w:rsidR="00866CDF" w:rsidRPr="005F4FFF" w:rsidRDefault="005F4FFF" w:rsidP="00866CDF">
            <w:pPr>
              <w:rPr>
                <w:rFonts w:cs="Arial"/>
                <w:sz w:val="16"/>
                <w:szCs w:val="16"/>
              </w:rPr>
            </w:pPr>
            <w:r w:rsidRPr="005F4FFF">
              <w:rPr>
                <w:rFonts w:cs="Arial"/>
                <w:sz w:val="16"/>
                <w:szCs w:val="16"/>
              </w:rPr>
              <w:t>OUI</w:t>
            </w:r>
          </w:p>
        </w:tc>
      </w:tr>
      <w:tr w:rsidR="00866CDF" w:rsidRPr="005F4FFF" w:rsidTr="00866CDF">
        <w:trPr>
          <w:trHeight w:val="255"/>
        </w:trPr>
        <w:tc>
          <w:tcPr>
            <w:tcW w:w="3403" w:type="dxa"/>
            <w:noWrap/>
            <w:tcMar>
              <w:top w:w="15" w:type="dxa"/>
              <w:left w:w="15" w:type="dxa"/>
              <w:bottom w:w="0" w:type="dxa"/>
              <w:right w:w="15" w:type="dxa"/>
            </w:tcMar>
            <w:vAlign w:val="center"/>
          </w:tcPr>
          <w:p w:rsidR="00866CDF" w:rsidRPr="005F4FFF" w:rsidRDefault="00866CDF" w:rsidP="00866CDF">
            <w:pPr>
              <w:rPr>
                <w:rFonts w:eastAsia="Arial Unicode MS" w:cs="Arial"/>
                <w:sz w:val="16"/>
                <w:szCs w:val="16"/>
              </w:rPr>
            </w:pPr>
            <w:r w:rsidRPr="005F4FFF">
              <w:rPr>
                <w:snapToGrid/>
                <w:sz w:val="16"/>
                <w:szCs w:val="16"/>
              </w:rPr>
              <w:t>Planning de la MTR (enregistrement du rapport)</w:t>
            </w:r>
          </w:p>
        </w:tc>
        <w:tc>
          <w:tcPr>
            <w:tcW w:w="5264" w:type="dxa"/>
            <w:noWrap/>
            <w:tcMar>
              <w:top w:w="15" w:type="dxa"/>
              <w:left w:w="15" w:type="dxa"/>
              <w:bottom w:w="0" w:type="dxa"/>
              <w:right w:w="15" w:type="dxa"/>
            </w:tcMar>
            <w:vAlign w:val="center"/>
          </w:tcPr>
          <w:p w:rsidR="005F4FFF" w:rsidRPr="005F4FFF" w:rsidRDefault="005F4FFF" w:rsidP="005F4FFF">
            <w:pPr>
              <w:rPr>
                <w:snapToGrid/>
                <w:sz w:val="16"/>
                <w:szCs w:val="16"/>
              </w:rPr>
            </w:pPr>
          </w:p>
          <w:p w:rsidR="005F4FFF" w:rsidRPr="005F4FFF" w:rsidRDefault="005F4FFF" w:rsidP="005F4FFF">
            <w:pPr>
              <w:rPr>
                <w:snapToGrid/>
                <w:sz w:val="16"/>
                <w:szCs w:val="16"/>
              </w:rPr>
            </w:pPr>
            <w:r w:rsidRPr="005F4FFF">
              <w:rPr>
                <w:snapToGrid/>
                <w:sz w:val="16"/>
                <w:szCs w:val="16"/>
              </w:rPr>
              <w:t>Volet 4 : réalisé en décembre 2016</w:t>
            </w:r>
          </w:p>
          <w:p w:rsidR="005F4FFF" w:rsidRPr="005F4FFF" w:rsidRDefault="005F4FFF" w:rsidP="005F4FFF">
            <w:pPr>
              <w:rPr>
                <w:snapToGrid/>
                <w:sz w:val="16"/>
                <w:szCs w:val="16"/>
              </w:rPr>
            </w:pPr>
            <w:r w:rsidRPr="005F4FFF">
              <w:rPr>
                <w:snapToGrid/>
                <w:sz w:val="16"/>
                <w:szCs w:val="16"/>
              </w:rPr>
              <w:t>Volet 5 : réalisé en décembre 2017</w:t>
            </w:r>
          </w:p>
          <w:p w:rsidR="00866CDF" w:rsidRPr="005F4FFF" w:rsidRDefault="00866CDF" w:rsidP="00866CDF">
            <w:pPr>
              <w:rPr>
                <w:rFonts w:eastAsia="Arial Unicode MS" w:cs="Arial"/>
                <w:sz w:val="16"/>
                <w:szCs w:val="16"/>
              </w:rPr>
            </w:pPr>
          </w:p>
        </w:tc>
      </w:tr>
      <w:tr w:rsidR="00866CDF" w:rsidRPr="005F4FFF" w:rsidTr="00866CDF">
        <w:trPr>
          <w:trHeight w:val="255"/>
        </w:trPr>
        <w:tc>
          <w:tcPr>
            <w:tcW w:w="3403" w:type="dxa"/>
            <w:noWrap/>
            <w:tcMar>
              <w:top w:w="15" w:type="dxa"/>
              <w:left w:w="15" w:type="dxa"/>
              <w:bottom w:w="0" w:type="dxa"/>
              <w:right w:w="15" w:type="dxa"/>
            </w:tcMar>
            <w:vAlign w:val="center"/>
          </w:tcPr>
          <w:p w:rsidR="00866CDF" w:rsidRPr="005F4FFF" w:rsidRDefault="00866CDF" w:rsidP="00866CDF">
            <w:pPr>
              <w:rPr>
                <w:rFonts w:eastAsia="Arial Unicode MS" w:cs="Arial"/>
                <w:sz w:val="16"/>
                <w:szCs w:val="16"/>
              </w:rPr>
            </w:pPr>
            <w:r w:rsidRPr="005F4FFF">
              <w:rPr>
                <w:snapToGrid/>
                <w:sz w:val="16"/>
                <w:szCs w:val="16"/>
              </w:rPr>
              <w:t>Planning de l'ETR (enregistrement du rapport)</w:t>
            </w:r>
          </w:p>
        </w:tc>
        <w:tc>
          <w:tcPr>
            <w:tcW w:w="5264" w:type="dxa"/>
            <w:noWrap/>
            <w:tcMar>
              <w:top w:w="15" w:type="dxa"/>
              <w:left w:w="15" w:type="dxa"/>
              <w:bottom w:w="0" w:type="dxa"/>
              <w:right w:w="15" w:type="dxa"/>
            </w:tcMar>
            <w:vAlign w:val="center"/>
          </w:tcPr>
          <w:p w:rsidR="005F4FFF" w:rsidRPr="005F4FFF" w:rsidRDefault="005F4FFF" w:rsidP="005F4FFF">
            <w:pPr>
              <w:rPr>
                <w:snapToGrid/>
                <w:sz w:val="16"/>
                <w:szCs w:val="16"/>
              </w:rPr>
            </w:pPr>
            <w:r w:rsidRPr="005F4FFF">
              <w:rPr>
                <w:snapToGrid/>
                <w:sz w:val="16"/>
                <w:szCs w:val="16"/>
              </w:rPr>
              <w:t>Q4 2019 Volet 4 et 5</w:t>
            </w:r>
          </w:p>
          <w:p w:rsidR="00866CDF" w:rsidRPr="005F4FFF" w:rsidRDefault="00866CDF" w:rsidP="00866CDF">
            <w:pPr>
              <w:rPr>
                <w:rFonts w:cs="Arial"/>
                <w:sz w:val="16"/>
                <w:szCs w:val="16"/>
              </w:rPr>
            </w:pPr>
          </w:p>
        </w:tc>
      </w:tr>
      <w:tr w:rsidR="00866CDF" w:rsidRPr="005F4FFF" w:rsidTr="00866CDF">
        <w:trPr>
          <w:trHeight w:val="255"/>
        </w:trPr>
        <w:tc>
          <w:tcPr>
            <w:tcW w:w="3403" w:type="dxa"/>
            <w:noWrap/>
            <w:tcMar>
              <w:top w:w="15" w:type="dxa"/>
              <w:left w:w="15" w:type="dxa"/>
              <w:bottom w:w="0" w:type="dxa"/>
              <w:right w:w="15" w:type="dxa"/>
            </w:tcMar>
            <w:vAlign w:val="center"/>
          </w:tcPr>
          <w:p w:rsidR="00866CDF" w:rsidRPr="005F4FFF" w:rsidRDefault="00866CDF" w:rsidP="00866CDF">
            <w:pPr>
              <w:rPr>
                <w:rFonts w:eastAsia="Arial Unicode MS" w:cs="Arial"/>
                <w:sz w:val="16"/>
                <w:szCs w:val="16"/>
              </w:rPr>
            </w:pPr>
            <w:r w:rsidRPr="005F4FFF">
              <w:rPr>
                <w:snapToGrid/>
                <w:sz w:val="16"/>
                <w:szCs w:val="16"/>
              </w:rPr>
              <w:t>Missions de backstopping depuis le 01/01/2012</w:t>
            </w:r>
          </w:p>
        </w:tc>
        <w:tc>
          <w:tcPr>
            <w:tcW w:w="5264" w:type="dxa"/>
            <w:noWrap/>
            <w:tcMar>
              <w:top w:w="15" w:type="dxa"/>
              <w:left w:w="15" w:type="dxa"/>
              <w:bottom w:w="0" w:type="dxa"/>
              <w:right w:w="15" w:type="dxa"/>
            </w:tcMar>
            <w:vAlign w:val="center"/>
          </w:tcPr>
          <w:p w:rsidR="005F4FFF" w:rsidRPr="005F4FFF" w:rsidRDefault="005F4FFF" w:rsidP="005F4FFF">
            <w:pPr>
              <w:rPr>
                <w:snapToGrid/>
                <w:sz w:val="16"/>
                <w:szCs w:val="16"/>
              </w:rPr>
            </w:pPr>
            <w:r w:rsidRPr="005F4FFF">
              <w:rPr>
                <w:snapToGrid/>
                <w:sz w:val="16"/>
                <w:szCs w:val="16"/>
              </w:rPr>
              <w:t>18/03/2012 – 25/03/2012</w:t>
            </w:r>
          </w:p>
          <w:p w:rsidR="005F4FFF" w:rsidRPr="005F4FFF" w:rsidRDefault="005F4FFF" w:rsidP="005F4FFF">
            <w:pPr>
              <w:rPr>
                <w:snapToGrid/>
                <w:sz w:val="16"/>
                <w:szCs w:val="16"/>
              </w:rPr>
            </w:pPr>
            <w:r w:rsidRPr="005F4FFF">
              <w:rPr>
                <w:snapToGrid/>
                <w:sz w:val="16"/>
                <w:szCs w:val="16"/>
              </w:rPr>
              <w:t>02/05/2012 – 09/05/2012</w:t>
            </w:r>
          </w:p>
          <w:p w:rsidR="005F4FFF" w:rsidRPr="005F4FFF" w:rsidRDefault="005F4FFF" w:rsidP="005F4FFF">
            <w:pPr>
              <w:rPr>
                <w:snapToGrid/>
                <w:sz w:val="16"/>
                <w:szCs w:val="16"/>
              </w:rPr>
            </w:pPr>
            <w:r w:rsidRPr="005F4FFF">
              <w:rPr>
                <w:snapToGrid/>
                <w:sz w:val="16"/>
                <w:szCs w:val="16"/>
              </w:rPr>
              <w:t>16/09/2012 – 23/09/2012</w:t>
            </w:r>
          </w:p>
          <w:p w:rsidR="005F4FFF" w:rsidRPr="005F4FFF" w:rsidRDefault="005F4FFF" w:rsidP="005F4FFF">
            <w:pPr>
              <w:rPr>
                <w:snapToGrid/>
                <w:sz w:val="16"/>
                <w:szCs w:val="16"/>
              </w:rPr>
            </w:pPr>
          </w:p>
          <w:p w:rsidR="005F4FFF" w:rsidRPr="005F4FFF" w:rsidRDefault="005F4FFF" w:rsidP="005F4FFF">
            <w:pPr>
              <w:rPr>
                <w:snapToGrid/>
                <w:sz w:val="16"/>
                <w:szCs w:val="16"/>
              </w:rPr>
            </w:pPr>
            <w:r w:rsidRPr="005F4FFF">
              <w:rPr>
                <w:snapToGrid/>
                <w:sz w:val="16"/>
                <w:szCs w:val="16"/>
              </w:rPr>
              <w:t>03/03/2013 – 09/03/2013</w:t>
            </w:r>
          </w:p>
          <w:p w:rsidR="005F4FFF" w:rsidRPr="005F4FFF" w:rsidRDefault="005F4FFF" w:rsidP="005F4FFF">
            <w:pPr>
              <w:rPr>
                <w:snapToGrid/>
                <w:sz w:val="16"/>
                <w:szCs w:val="16"/>
              </w:rPr>
            </w:pPr>
            <w:r w:rsidRPr="005F4FFF">
              <w:rPr>
                <w:snapToGrid/>
                <w:sz w:val="16"/>
                <w:szCs w:val="16"/>
              </w:rPr>
              <w:t>14/07/2013 – 22/07/2013</w:t>
            </w:r>
          </w:p>
          <w:p w:rsidR="005F4FFF" w:rsidRPr="005F4FFF" w:rsidRDefault="005F4FFF" w:rsidP="005F4FFF">
            <w:pPr>
              <w:rPr>
                <w:snapToGrid/>
                <w:sz w:val="16"/>
                <w:szCs w:val="16"/>
              </w:rPr>
            </w:pPr>
          </w:p>
          <w:p w:rsidR="005F4FFF" w:rsidRPr="005F4FFF" w:rsidRDefault="005F4FFF" w:rsidP="005F4FFF">
            <w:pPr>
              <w:rPr>
                <w:snapToGrid/>
                <w:sz w:val="16"/>
                <w:szCs w:val="16"/>
              </w:rPr>
            </w:pPr>
            <w:r w:rsidRPr="005F4FFF">
              <w:rPr>
                <w:snapToGrid/>
                <w:sz w:val="16"/>
                <w:szCs w:val="16"/>
              </w:rPr>
              <w:t>11/05/2014 – 18/05/2014</w:t>
            </w:r>
          </w:p>
          <w:p w:rsidR="005F4FFF" w:rsidRPr="005F4FFF" w:rsidRDefault="005F4FFF" w:rsidP="005F4FFF">
            <w:pPr>
              <w:rPr>
                <w:snapToGrid/>
                <w:sz w:val="16"/>
                <w:szCs w:val="16"/>
              </w:rPr>
            </w:pPr>
            <w:r w:rsidRPr="005F4FFF">
              <w:rPr>
                <w:snapToGrid/>
                <w:sz w:val="16"/>
                <w:szCs w:val="16"/>
              </w:rPr>
              <w:t>26/10/2014 – 03/11/2014</w:t>
            </w:r>
          </w:p>
          <w:p w:rsidR="005F4FFF" w:rsidRPr="005F4FFF" w:rsidRDefault="005F4FFF" w:rsidP="005F4FFF">
            <w:pPr>
              <w:rPr>
                <w:snapToGrid/>
                <w:sz w:val="16"/>
                <w:szCs w:val="16"/>
              </w:rPr>
            </w:pPr>
          </w:p>
          <w:p w:rsidR="005F4FFF" w:rsidRPr="005F4FFF" w:rsidRDefault="005F4FFF" w:rsidP="005F4FFF">
            <w:pPr>
              <w:rPr>
                <w:snapToGrid/>
                <w:sz w:val="16"/>
                <w:szCs w:val="16"/>
              </w:rPr>
            </w:pPr>
            <w:r w:rsidRPr="005F4FFF">
              <w:rPr>
                <w:snapToGrid/>
                <w:sz w:val="16"/>
                <w:szCs w:val="16"/>
              </w:rPr>
              <w:t>21/10/2015 – 29/10/2015</w:t>
            </w:r>
          </w:p>
          <w:p w:rsidR="005F4FFF" w:rsidRPr="005F4FFF" w:rsidRDefault="005F4FFF" w:rsidP="005F4FFF">
            <w:pPr>
              <w:rPr>
                <w:snapToGrid/>
                <w:sz w:val="16"/>
                <w:szCs w:val="16"/>
              </w:rPr>
            </w:pPr>
          </w:p>
          <w:p w:rsidR="005F4FFF" w:rsidRPr="005F4FFF" w:rsidRDefault="005F4FFF" w:rsidP="005F4FFF">
            <w:pPr>
              <w:rPr>
                <w:snapToGrid/>
                <w:sz w:val="16"/>
                <w:szCs w:val="16"/>
              </w:rPr>
            </w:pPr>
            <w:r w:rsidRPr="005F4FFF">
              <w:rPr>
                <w:snapToGrid/>
                <w:sz w:val="16"/>
                <w:szCs w:val="16"/>
              </w:rPr>
              <w:t>25/09/2016 – 02/10/2016</w:t>
            </w:r>
          </w:p>
          <w:p w:rsidR="005F4FFF" w:rsidRPr="005F4FFF" w:rsidRDefault="005F4FFF" w:rsidP="005F4FFF">
            <w:pPr>
              <w:rPr>
                <w:snapToGrid/>
                <w:sz w:val="16"/>
                <w:szCs w:val="16"/>
              </w:rPr>
            </w:pPr>
            <w:r w:rsidRPr="005F4FFF">
              <w:rPr>
                <w:snapToGrid/>
                <w:sz w:val="16"/>
                <w:szCs w:val="16"/>
              </w:rPr>
              <w:t>16/10/2016 – 26/10/2016</w:t>
            </w:r>
          </w:p>
          <w:p w:rsidR="005F4FFF" w:rsidRPr="005F4FFF" w:rsidRDefault="005F4FFF" w:rsidP="005F4FFF">
            <w:pPr>
              <w:rPr>
                <w:snapToGrid/>
                <w:sz w:val="16"/>
                <w:szCs w:val="16"/>
              </w:rPr>
            </w:pPr>
          </w:p>
          <w:p w:rsidR="00866CDF" w:rsidRPr="005F4FFF" w:rsidRDefault="005F4FFF" w:rsidP="005F4FFF">
            <w:pPr>
              <w:rPr>
                <w:rFonts w:cs="Arial"/>
                <w:sz w:val="16"/>
                <w:szCs w:val="16"/>
              </w:rPr>
            </w:pPr>
            <w:r w:rsidRPr="005F4FFF">
              <w:rPr>
                <w:snapToGrid/>
                <w:sz w:val="16"/>
                <w:szCs w:val="16"/>
              </w:rPr>
              <w:t>22/04/2017 – 03/05/2017</w:t>
            </w:r>
          </w:p>
        </w:tc>
      </w:tr>
    </w:tbl>
    <w:p w:rsidR="00866CDF" w:rsidRDefault="00866CDF" w:rsidP="000B5362">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p w:rsidR="00680628" w:rsidRDefault="00680628" w:rsidP="000B5362">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fr-BE" w:eastAsia="en-US"/>
        </w:rPr>
        <w:sectPr w:rsidR="00680628" w:rsidSect="00686642">
          <w:pgSz w:w="11905" w:h="16837"/>
          <w:pgMar w:top="2552" w:right="1418" w:bottom="1514" w:left="2552" w:header="709" w:footer="907" w:gutter="0"/>
          <w:cols w:space="708"/>
          <w:formProt w:val="0"/>
          <w:docGrid w:linePitch="326"/>
        </w:sectPr>
      </w:pPr>
      <w:bookmarkStart w:id="182" w:name="_Toc370464109"/>
      <w:bookmarkStart w:id="183" w:name="_Toc370814223"/>
      <w:bookmarkStart w:id="184" w:name="_Toc370814299"/>
      <w:bookmarkStart w:id="185" w:name="_Toc508289721"/>
    </w:p>
    <w:p w:rsidR="00866CDF" w:rsidRPr="000B5362" w:rsidRDefault="00866CDF" w:rsidP="000B5362">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fr-BE" w:eastAsia="en-US"/>
        </w:rPr>
      </w:pPr>
      <w:r w:rsidRPr="000B5362">
        <w:rPr>
          <w:rFonts w:ascii="Calibri" w:eastAsia="Times New Roman" w:hAnsi="Calibri"/>
          <w:bCs w:val="0"/>
          <w:snapToGrid/>
          <w:color w:val="D81A1A"/>
          <w:kern w:val="0"/>
          <w:szCs w:val="26"/>
          <w:lang w:val="fr-BE" w:eastAsia="en-US"/>
        </w:rPr>
        <w:lastRenderedPageBreak/>
        <w:t>Rapport « Budget versus Actuels (y – m) »</w:t>
      </w:r>
      <w:bookmarkEnd w:id="181"/>
      <w:bookmarkEnd w:id="182"/>
      <w:bookmarkEnd w:id="183"/>
      <w:bookmarkEnd w:id="184"/>
      <w:bookmarkEnd w:id="185"/>
    </w:p>
    <w:p w:rsidR="005F4FFF" w:rsidRPr="00AE62F7" w:rsidRDefault="005F4FFF" w:rsidP="000B5362">
      <w:pPr>
        <w:pStyle w:val="Corpsdetexte"/>
        <w:widowControl/>
        <w:suppressAutoHyphens w:val="0"/>
        <w:spacing w:after="160" w:line="240" w:lineRule="auto"/>
        <w:rPr>
          <w:rFonts w:eastAsia="Calibri" w:cs="Arial"/>
          <w:b/>
          <w:snapToGrid/>
          <w:color w:val="585756"/>
          <w:kern w:val="0"/>
          <w:lang w:eastAsia="en-US"/>
        </w:rPr>
      </w:pPr>
      <w:r w:rsidRPr="00AE62F7">
        <w:rPr>
          <w:rFonts w:eastAsia="Calibri" w:cs="Arial"/>
          <w:b/>
          <w:snapToGrid/>
          <w:color w:val="585756"/>
          <w:kern w:val="0"/>
          <w:lang w:eastAsia="en-US"/>
        </w:rPr>
        <w:t>VOLET 4</w:t>
      </w:r>
    </w:p>
    <w:p w:rsidR="00866CDF" w:rsidRPr="000B5362" w:rsidRDefault="00130235" w:rsidP="000B5362">
      <w:pPr>
        <w:pStyle w:val="Corpsdetexte"/>
        <w:widowControl/>
        <w:suppressAutoHyphens w:val="0"/>
        <w:spacing w:after="160" w:line="240" w:lineRule="auto"/>
        <w:rPr>
          <w:rFonts w:ascii="Georgia" w:eastAsia="Calibri" w:hAnsi="Georgia"/>
          <w:i/>
          <w:snapToGrid/>
          <w:color w:val="585756"/>
          <w:kern w:val="0"/>
          <w:sz w:val="21"/>
          <w:szCs w:val="22"/>
          <w:highlight w:val="yellow"/>
          <w:lang w:eastAsia="en-US"/>
        </w:rPr>
      </w:pPr>
      <w:r w:rsidRPr="00680628">
        <w:rPr>
          <w:noProof/>
          <w:lang w:val="fr-BE" w:eastAsia="fr-BE"/>
        </w:rPr>
        <w:drawing>
          <wp:inline distT="0" distB="0" distL="0" distR="0" wp14:anchorId="1C6C3707" wp14:editId="05488E25">
            <wp:extent cx="7764062" cy="4891178"/>
            <wp:effectExtent l="0" t="0" r="889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09869" cy="4920035"/>
                    </a:xfrm>
                    <a:prstGeom prst="rect">
                      <a:avLst/>
                    </a:prstGeom>
                    <a:noFill/>
                    <a:ln>
                      <a:noFill/>
                    </a:ln>
                  </pic:spPr>
                </pic:pic>
              </a:graphicData>
            </a:graphic>
          </wp:inline>
        </w:drawing>
      </w:r>
    </w:p>
    <w:p w:rsidR="00680628" w:rsidRDefault="00680628">
      <w:pPr>
        <w:widowControl/>
        <w:suppressAutoHyphens w:val="0"/>
        <w:rPr>
          <w:rFonts w:eastAsia="Calibri" w:cs="Arial"/>
          <w:b/>
          <w:snapToGrid/>
          <w:color w:val="585756"/>
          <w:kern w:val="0"/>
          <w:sz w:val="20"/>
          <w:szCs w:val="20"/>
          <w:lang w:val="pt-PT" w:eastAsia="en-US"/>
        </w:rPr>
      </w:pPr>
      <w:r>
        <w:rPr>
          <w:rFonts w:eastAsia="Calibri" w:cs="Arial"/>
          <w:b/>
          <w:snapToGrid/>
          <w:color w:val="585756"/>
          <w:kern w:val="0"/>
          <w:lang w:val="pt-PT" w:eastAsia="en-US"/>
        </w:rPr>
        <w:br w:type="page"/>
      </w:r>
    </w:p>
    <w:p w:rsidR="00866CDF" w:rsidRPr="00AE62F7" w:rsidRDefault="005F4FFF" w:rsidP="000B5362">
      <w:pPr>
        <w:pStyle w:val="Corpsdetexte"/>
        <w:widowControl/>
        <w:suppressAutoHyphens w:val="0"/>
        <w:spacing w:after="160" w:line="240" w:lineRule="auto"/>
        <w:rPr>
          <w:rFonts w:eastAsia="Calibri" w:cs="Arial"/>
          <w:b/>
          <w:snapToGrid/>
          <w:color w:val="585756"/>
          <w:kern w:val="0"/>
          <w:lang w:val="pt-PT" w:eastAsia="en-US"/>
        </w:rPr>
      </w:pPr>
      <w:r w:rsidRPr="00AE62F7">
        <w:rPr>
          <w:rFonts w:eastAsia="Calibri" w:cs="Arial"/>
          <w:b/>
          <w:snapToGrid/>
          <w:color w:val="585756"/>
          <w:kern w:val="0"/>
          <w:lang w:val="pt-PT" w:eastAsia="en-US"/>
        </w:rPr>
        <w:lastRenderedPageBreak/>
        <w:t>VOLET 5</w:t>
      </w:r>
    </w:p>
    <w:p w:rsidR="005F4FFF" w:rsidRDefault="00401A66" w:rsidP="000B5362">
      <w:pPr>
        <w:pStyle w:val="Corpsdetexte"/>
        <w:widowControl/>
        <w:suppressAutoHyphens w:val="0"/>
        <w:spacing w:after="160" w:line="240" w:lineRule="auto"/>
        <w:rPr>
          <w:rFonts w:ascii="Georgia" w:eastAsia="Calibri" w:hAnsi="Georgia"/>
          <w:snapToGrid/>
          <w:color w:val="585756"/>
          <w:kern w:val="0"/>
          <w:sz w:val="21"/>
          <w:szCs w:val="22"/>
          <w:lang w:val="pt-PT" w:eastAsia="en-US"/>
        </w:rPr>
      </w:pPr>
      <w:r w:rsidRPr="00401A66">
        <w:rPr>
          <w:noProof/>
          <w:lang w:val="fr-BE" w:eastAsia="fr-BE"/>
        </w:rPr>
        <w:drawing>
          <wp:anchor distT="0" distB="0" distL="114300" distR="114300" simplePos="0" relativeHeight="251665408" behindDoc="0" locked="0" layoutInCell="1" allowOverlap="1">
            <wp:simplePos x="962025" y="971550"/>
            <wp:positionH relativeFrom="column">
              <wp:align>left</wp:align>
            </wp:positionH>
            <wp:positionV relativeFrom="paragraph">
              <wp:align>top</wp:align>
            </wp:positionV>
            <wp:extent cx="7577413" cy="5564371"/>
            <wp:effectExtent l="0" t="0" r="508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77413" cy="5564371"/>
                    </a:xfrm>
                    <a:prstGeom prst="rect">
                      <a:avLst/>
                    </a:prstGeom>
                    <a:noFill/>
                    <a:ln>
                      <a:noFill/>
                    </a:ln>
                  </pic:spPr>
                </pic:pic>
              </a:graphicData>
            </a:graphic>
          </wp:anchor>
        </w:drawing>
      </w:r>
      <w:r w:rsidR="00680628">
        <w:rPr>
          <w:rFonts w:ascii="Georgia" w:eastAsia="Calibri" w:hAnsi="Georgia"/>
          <w:snapToGrid/>
          <w:color w:val="585756"/>
          <w:kern w:val="0"/>
          <w:sz w:val="21"/>
          <w:szCs w:val="22"/>
          <w:lang w:val="pt-PT" w:eastAsia="en-US"/>
        </w:rPr>
        <w:br w:type="textWrapping" w:clear="all"/>
      </w:r>
    </w:p>
    <w:p w:rsidR="00680628" w:rsidRDefault="00680628" w:rsidP="00680628">
      <w:pPr>
        <w:pStyle w:val="Titre2"/>
        <w:keepLines/>
        <w:widowControl/>
        <w:suppressAutoHyphens w:val="0"/>
        <w:spacing w:after="120"/>
        <w:ind w:left="576"/>
        <w:rPr>
          <w:rFonts w:ascii="Calibri" w:eastAsia="Times New Roman" w:hAnsi="Calibri"/>
          <w:bCs w:val="0"/>
          <w:snapToGrid/>
          <w:color w:val="D81A1A"/>
          <w:kern w:val="0"/>
          <w:szCs w:val="26"/>
          <w:lang w:val="fr-BE" w:eastAsia="en-US"/>
        </w:rPr>
        <w:sectPr w:rsidR="00680628" w:rsidSect="00680628">
          <w:pgSz w:w="16837" w:h="11905" w:orient="landscape"/>
          <w:pgMar w:top="1135" w:right="2552" w:bottom="1276" w:left="1514" w:header="709" w:footer="907" w:gutter="0"/>
          <w:cols w:space="708"/>
          <w:formProt w:val="0"/>
          <w:docGrid w:linePitch="326"/>
        </w:sectPr>
      </w:pPr>
      <w:bookmarkStart w:id="186" w:name="_Toc370814224"/>
      <w:bookmarkStart w:id="187" w:name="_Toc370814300"/>
      <w:bookmarkStart w:id="188" w:name="_Toc508289722"/>
    </w:p>
    <w:p w:rsidR="00866CDF" w:rsidRPr="008721A2" w:rsidRDefault="00866CDF" w:rsidP="000B5362">
      <w:pPr>
        <w:pStyle w:val="Titre2"/>
        <w:keepLines/>
        <w:widowControl/>
        <w:numPr>
          <w:ilvl w:val="1"/>
          <w:numId w:val="1"/>
        </w:numPr>
        <w:tabs>
          <w:tab w:val="clear" w:pos="576"/>
        </w:tabs>
        <w:suppressAutoHyphens w:val="0"/>
        <w:spacing w:after="120"/>
        <w:rPr>
          <w:rFonts w:ascii="Calibri" w:eastAsia="Times New Roman" w:hAnsi="Calibri"/>
          <w:bCs w:val="0"/>
          <w:snapToGrid/>
          <w:color w:val="D81A1A"/>
          <w:kern w:val="0"/>
          <w:szCs w:val="26"/>
          <w:lang w:val="fr-BE" w:eastAsia="en-US"/>
        </w:rPr>
      </w:pPr>
      <w:r w:rsidRPr="008721A2">
        <w:rPr>
          <w:rFonts w:ascii="Calibri" w:eastAsia="Times New Roman" w:hAnsi="Calibri"/>
          <w:bCs w:val="0"/>
          <w:snapToGrid/>
          <w:color w:val="D81A1A"/>
          <w:kern w:val="0"/>
          <w:szCs w:val="26"/>
          <w:lang w:val="fr-BE" w:eastAsia="en-US"/>
        </w:rPr>
        <w:lastRenderedPageBreak/>
        <w:t>Ressources en termes de communication</w:t>
      </w:r>
      <w:bookmarkEnd w:id="186"/>
      <w:bookmarkEnd w:id="187"/>
      <w:bookmarkEnd w:id="188"/>
    </w:p>
    <w:p w:rsidR="008721A2" w:rsidRPr="005E26B0" w:rsidRDefault="008721A2" w:rsidP="00680628">
      <w:pPr>
        <w:spacing w:before="240" w:after="160" w:line="259" w:lineRule="auto"/>
        <w:rPr>
          <w:sz w:val="20"/>
          <w:szCs w:val="20"/>
          <w:lang w:val="en-US"/>
        </w:rPr>
      </w:pPr>
      <w:r w:rsidRPr="005E26B0">
        <w:rPr>
          <w:b/>
          <w:sz w:val="20"/>
          <w:szCs w:val="20"/>
          <w:lang w:val="en-US"/>
        </w:rPr>
        <w:t>ICT-Enabled Universal Health Coverage Monitoring and Evaluation in Sub-Saharan Health Facilities: Study in 8 Reference Hospitals of Rwanda, Burundi, the Democratic Republic of Congo and Mali</w:t>
      </w:r>
      <w:r w:rsidRPr="005E26B0">
        <w:rPr>
          <w:sz w:val="20"/>
          <w:szCs w:val="20"/>
          <w:lang w:val="en-US"/>
        </w:rPr>
        <w:t>, Gustave Karara, Frank Verbeke, Marc Nyssen, September 2017, Journal of health science 5(2017):215-226 DOI10.17265/2328-7136/2017.05.001</w:t>
      </w:r>
    </w:p>
    <w:p w:rsidR="008721A2" w:rsidRPr="005E26B0" w:rsidRDefault="00F0040D" w:rsidP="005E26B0">
      <w:pPr>
        <w:rPr>
          <w:sz w:val="20"/>
          <w:szCs w:val="20"/>
          <w:lang w:val="en-US"/>
        </w:rPr>
      </w:pPr>
      <w:hyperlink r:id="rId21" w:history="1">
        <w:r w:rsidR="008721A2" w:rsidRPr="005E26B0">
          <w:rPr>
            <w:rStyle w:val="Lienhypertexte"/>
            <w:sz w:val="20"/>
            <w:szCs w:val="20"/>
            <w:lang w:val="en-US"/>
          </w:rPr>
          <w:t>https://www.researchgate.net/publication/320558524</w:t>
        </w:r>
      </w:hyperlink>
    </w:p>
    <w:p w:rsidR="00AE62F7" w:rsidRDefault="00AE62F7" w:rsidP="005E26B0">
      <w:pPr>
        <w:spacing w:after="160" w:line="259" w:lineRule="auto"/>
        <w:rPr>
          <w:b/>
          <w:sz w:val="20"/>
          <w:szCs w:val="20"/>
          <w:lang w:val="en-US"/>
        </w:rPr>
      </w:pPr>
    </w:p>
    <w:p w:rsidR="008721A2" w:rsidRPr="005E26B0" w:rsidRDefault="008721A2" w:rsidP="005E26B0">
      <w:pPr>
        <w:spacing w:after="160" w:line="259" w:lineRule="auto"/>
        <w:rPr>
          <w:sz w:val="20"/>
          <w:szCs w:val="20"/>
          <w:lang w:val="en-US"/>
        </w:rPr>
      </w:pPr>
      <w:r w:rsidRPr="005E26B0">
        <w:rPr>
          <w:b/>
          <w:sz w:val="20"/>
          <w:szCs w:val="20"/>
          <w:lang w:val="en-US"/>
        </w:rPr>
        <w:t>OpenClinic GA Open Source HIS enabled Universal Health Coverage Monitoring and Evaluation in Burundian Hospitals</w:t>
      </w:r>
      <w:r w:rsidRPr="005E26B0">
        <w:rPr>
          <w:sz w:val="20"/>
          <w:szCs w:val="20"/>
          <w:lang w:val="en-US"/>
        </w:rPr>
        <w:t>, Gustave Karara, Frank Verbeke, Evelyne Ndabaniwe, Etienne Mugisho, Marc Nyssen, August 2017, DOI 10.13140/RG.2.2.27249.58720, Conference: The 16th World Congress on Medical and Health Informatics, At: Hangzhou, China, Affiliation: IMIA</w:t>
      </w:r>
    </w:p>
    <w:p w:rsidR="008721A2" w:rsidRPr="005E26B0" w:rsidRDefault="00F0040D" w:rsidP="005E26B0">
      <w:pPr>
        <w:rPr>
          <w:sz w:val="20"/>
          <w:szCs w:val="20"/>
          <w:lang w:val="en-US"/>
        </w:rPr>
      </w:pPr>
      <w:hyperlink r:id="rId22" w:history="1">
        <w:r w:rsidR="008721A2" w:rsidRPr="005E26B0">
          <w:rPr>
            <w:rStyle w:val="Lienhypertexte"/>
            <w:sz w:val="20"/>
            <w:szCs w:val="20"/>
            <w:lang w:val="en-US"/>
          </w:rPr>
          <w:t>https://www.researchgate.net/publication/320263898</w:t>
        </w:r>
      </w:hyperlink>
    </w:p>
    <w:p w:rsidR="00AE62F7" w:rsidRDefault="00AE62F7" w:rsidP="005E26B0">
      <w:pPr>
        <w:spacing w:after="160" w:line="259" w:lineRule="auto"/>
        <w:rPr>
          <w:b/>
          <w:sz w:val="20"/>
          <w:szCs w:val="20"/>
          <w:lang w:val="en-US"/>
        </w:rPr>
      </w:pPr>
    </w:p>
    <w:p w:rsidR="008721A2" w:rsidRPr="005E26B0" w:rsidRDefault="008721A2" w:rsidP="005E26B0">
      <w:pPr>
        <w:spacing w:after="160" w:line="259" w:lineRule="auto"/>
        <w:rPr>
          <w:sz w:val="20"/>
          <w:szCs w:val="20"/>
          <w:lang w:val="en-US"/>
        </w:rPr>
      </w:pPr>
      <w:r w:rsidRPr="005E26B0">
        <w:rPr>
          <w:b/>
          <w:sz w:val="20"/>
          <w:szCs w:val="20"/>
          <w:lang w:val="en-US"/>
        </w:rPr>
        <w:t>Coverage Monitoring and Evaluation in Burundian Hospitals</w:t>
      </w:r>
      <w:r w:rsidRPr="005E26B0">
        <w:rPr>
          <w:sz w:val="20"/>
          <w:szCs w:val="20"/>
          <w:lang w:val="en-US"/>
        </w:rPr>
        <w:t>, Gustave Karara, Frank Verbeke, Evelyne Ndabaniwe, Etienne Mugisho, Marc Nyssen , August 2017, Studies in health technology and informatics 2017(245):738-742, DOI 10.3233/978-1-61499-830-3-738</w:t>
      </w:r>
    </w:p>
    <w:p w:rsidR="008721A2" w:rsidRPr="005E26B0" w:rsidRDefault="00F0040D" w:rsidP="005E26B0">
      <w:pPr>
        <w:rPr>
          <w:sz w:val="20"/>
          <w:szCs w:val="20"/>
          <w:lang w:val="en-US"/>
        </w:rPr>
      </w:pPr>
      <w:hyperlink r:id="rId23" w:history="1">
        <w:r w:rsidR="008721A2" w:rsidRPr="005E26B0">
          <w:rPr>
            <w:rStyle w:val="Lienhypertexte"/>
            <w:sz w:val="20"/>
            <w:szCs w:val="20"/>
            <w:lang w:val="en-US"/>
          </w:rPr>
          <w:t>https://www.researchgate.net/publication/322385472</w:t>
        </w:r>
      </w:hyperlink>
    </w:p>
    <w:p w:rsidR="00AE62F7" w:rsidRDefault="00AE62F7" w:rsidP="005E26B0">
      <w:pPr>
        <w:spacing w:after="160" w:line="259" w:lineRule="auto"/>
        <w:rPr>
          <w:b/>
          <w:sz w:val="20"/>
          <w:szCs w:val="20"/>
          <w:lang w:val="en-US"/>
        </w:rPr>
      </w:pPr>
    </w:p>
    <w:p w:rsidR="008721A2" w:rsidRPr="005E26B0" w:rsidRDefault="008721A2" w:rsidP="005E26B0">
      <w:pPr>
        <w:spacing w:after="160" w:line="259" w:lineRule="auto"/>
        <w:rPr>
          <w:sz w:val="20"/>
          <w:szCs w:val="20"/>
          <w:lang w:val="en-US"/>
        </w:rPr>
      </w:pPr>
      <w:r w:rsidRPr="005E26B0">
        <w:rPr>
          <w:b/>
          <w:sz w:val="20"/>
          <w:szCs w:val="20"/>
          <w:lang w:val="en-US"/>
        </w:rPr>
        <w:t>Merging medical device and clinician generated information for monitoring the burden of diabetes and hypertension in public reference health facilities in DR Congo, Rwanda and Burundi,</w:t>
      </w:r>
      <w:r w:rsidRPr="005E26B0">
        <w:rPr>
          <w:sz w:val="20"/>
          <w:szCs w:val="20"/>
          <w:lang w:val="en-US"/>
        </w:rPr>
        <w:t xml:space="preserve"> Frank Verbeke, Gustave Karara, May 2017, Conference: HELINA 2017 At: Bujumbura, Burundi</w:t>
      </w:r>
    </w:p>
    <w:p w:rsidR="008721A2" w:rsidRPr="005E26B0" w:rsidRDefault="00F0040D" w:rsidP="005E26B0">
      <w:pPr>
        <w:rPr>
          <w:sz w:val="20"/>
          <w:szCs w:val="20"/>
          <w:lang w:val="en-US"/>
        </w:rPr>
      </w:pPr>
      <w:hyperlink r:id="rId24" w:history="1">
        <w:r w:rsidR="008721A2" w:rsidRPr="005E26B0">
          <w:rPr>
            <w:rStyle w:val="Lienhypertexte"/>
            <w:sz w:val="20"/>
            <w:szCs w:val="20"/>
            <w:lang w:val="en-US"/>
          </w:rPr>
          <w:t>https://www.researchgate.net/publication/322293816</w:t>
        </w:r>
      </w:hyperlink>
    </w:p>
    <w:p w:rsidR="00AE62F7" w:rsidRDefault="00AE62F7" w:rsidP="005E26B0">
      <w:pPr>
        <w:spacing w:after="160" w:line="259" w:lineRule="auto"/>
        <w:rPr>
          <w:b/>
          <w:sz w:val="20"/>
          <w:szCs w:val="20"/>
          <w:lang w:val="en-US"/>
        </w:rPr>
      </w:pPr>
    </w:p>
    <w:p w:rsidR="008721A2" w:rsidRPr="005E26B0" w:rsidRDefault="008721A2" w:rsidP="005E26B0">
      <w:pPr>
        <w:spacing w:after="160" w:line="259" w:lineRule="auto"/>
        <w:rPr>
          <w:sz w:val="20"/>
          <w:szCs w:val="20"/>
          <w:lang w:val="en-US"/>
        </w:rPr>
      </w:pPr>
      <w:r w:rsidRPr="005E26B0">
        <w:rPr>
          <w:b/>
          <w:sz w:val="20"/>
          <w:szCs w:val="20"/>
          <w:lang w:val="en-US"/>
        </w:rPr>
        <w:t xml:space="preserve">Measuring comprehensiveness of health data registration in Burundian public hospitals, </w:t>
      </w:r>
      <w:r w:rsidRPr="005E26B0">
        <w:rPr>
          <w:sz w:val="20"/>
          <w:szCs w:val="20"/>
          <w:lang w:val="en-US"/>
        </w:rPr>
        <w:t>Frank Verbeke, Etienne Mugisho, Spès-Caritas Ndayishimiye, Stefaan Van Bastelaere, May 2017, Conference: HELINA 2017 At: Bujumbura, Burundi</w:t>
      </w:r>
    </w:p>
    <w:p w:rsidR="008721A2" w:rsidRPr="005E26B0" w:rsidRDefault="00F0040D" w:rsidP="005E26B0">
      <w:pPr>
        <w:rPr>
          <w:sz w:val="20"/>
          <w:szCs w:val="20"/>
          <w:lang w:val="en-US"/>
        </w:rPr>
      </w:pPr>
      <w:hyperlink r:id="rId25" w:history="1">
        <w:r w:rsidR="008721A2" w:rsidRPr="005E26B0">
          <w:rPr>
            <w:rStyle w:val="Lienhypertexte"/>
            <w:sz w:val="20"/>
            <w:szCs w:val="20"/>
            <w:lang w:val="en-US"/>
          </w:rPr>
          <w:t>https://www.researchgate.net/publication/322293919</w:t>
        </w:r>
      </w:hyperlink>
    </w:p>
    <w:p w:rsidR="00AE62F7" w:rsidRDefault="00AE62F7" w:rsidP="005E26B0">
      <w:pPr>
        <w:spacing w:after="160" w:line="259" w:lineRule="auto"/>
        <w:rPr>
          <w:b/>
          <w:sz w:val="20"/>
          <w:szCs w:val="20"/>
          <w:lang w:val="en-US"/>
        </w:rPr>
      </w:pPr>
    </w:p>
    <w:p w:rsidR="008721A2" w:rsidRPr="005E26B0" w:rsidRDefault="008721A2" w:rsidP="005E26B0">
      <w:pPr>
        <w:spacing w:after="160" w:line="259" w:lineRule="auto"/>
        <w:rPr>
          <w:sz w:val="20"/>
          <w:szCs w:val="20"/>
          <w:lang w:val="en-US"/>
        </w:rPr>
      </w:pPr>
      <w:r w:rsidRPr="005E26B0">
        <w:rPr>
          <w:b/>
          <w:sz w:val="20"/>
          <w:szCs w:val="20"/>
          <w:lang w:val="en-US"/>
        </w:rPr>
        <w:t xml:space="preserve">Computerization of Public Hospitals in Burundi: Processes and Results, </w:t>
      </w:r>
      <w:r w:rsidRPr="005E26B0">
        <w:rPr>
          <w:sz w:val="20"/>
          <w:szCs w:val="20"/>
          <w:lang w:val="en-US"/>
        </w:rPr>
        <w:t>Frank Verbeke, Etienne Mugisho, Asmini Hassan, Spès-Caritas Ndayishimiye , May 2017, Conference: HELINA 2017 At: Bujumbura, Burundi</w:t>
      </w:r>
    </w:p>
    <w:p w:rsidR="008721A2" w:rsidRPr="005E26B0" w:rsidRDefault="00F0040D" w:rsidP="005E26B0">
      <w:pPr>
        <w:rPr>
          <w:sz w:val="20"/>
          <w:szCs w:val="20"/>
          <w:lang w:val="en-US"/>
        </w:rPr>
      </w:pPr>
      <w:hyperlink r:id="rId26" w:history="1">
        <w:r w:rsidR="008721A2" w:rsidRPr="005E26B0">
          <w:rPr>
            <w:rStyle w:val="Lienhypertexte"/>
            <w:sz w:val="20"/>
            <w:szCs w:val="20"/>
            <w:lang w:val="en-US"/>
          </w:rPr>
          <w:t>https://www.researchgate.net/publication/322293923</w:t>
        </w:r>
      </w:hyperlink>
    </w:p>
    <w:p w:rsidR="00AE62F7" w:rsidRDefault="00AE62F7" w:rsidP="005E26B0">
      <w:pPr>
        <w:spacing w:after="160" w:line="259" w:lineRule="auto"/>
        <w:rPr>
          <w:b/>
          <w:sz w:val="20"/>
          <w:szCs w:val="20"/>
          <w:lang w:val="en-US"/>
        </w:rPr>
      </w:pPr>
    </w:p>
    <w:p w:rsidR="008721A2" w:rsidRPr="005E26B0" w:rsidRDefault="008721A2" w:rsidP="005E26B0">
      <w:pPr>
        <w:spacing w:after="160" w:line="259" w:lineRule="auto"/>
        <w:rPr>
          <w:sz w:val="20"/>
          <w:szCs w:val="20"/>
          <w:lang w:val="en-US"/>
        </w:rPr>
      </w:pPr>
      <w:r w:rsidRPr="005E26B0">
        <w:rPr>
          <w:b/>
          <w:sz w:val="20"/>
          <w:szCs w:val="20"/>
          <w:lang w:val="en-US"/>
        </w:rPr>
        <w:t>OpenClinic GA Open Source Hospital Information System Enabled Universal Health Coverage Monitoring and Evaluation in Burundian Hospitals</w:t>
      </w:r>
      <w:r w:rsidRPr="005E26B0">
        <w:rPr>
          <w:sz w:val="20"/>
          <w:szCs w:val="20"/>
          <w:lang w:val="en-US"/>
        </w:rPr>
        <w:t>, Gustave Karara, Frank Verbeke, Evelyne Ndabaniwe, Etienne Mugisho, Marc Nyssen, January 2017, Studies in health technology and informatics 245:738-742</w:t>
      </w:r>
    </w:p>
    <w:p w:rsidR="008721A2" w:rsidRPr="005E26B0" w:rsidRDefault="00F0040D" w:rsidP="005E26B0">
      <w:pPr>
        <w:rPr>
          <w:sz w:val="20"/>
          <w:szCs w:val="20"/>
          <w:lang w:val="en-US"/>
        </w:rPr>
      </w:pPr>
      <w:hyperlink r:id="rId27" w:history="1">
        <w:r w:rsidR="008721A2" w:rsidRPr="005E26B0">
          <w:rPr>
            <w:rStyle w:val="Lienhypertexte"/>
            <w:sz w:val="20"/>
            <w:szCs w:val="20"/>
            <w:lang w:val="en-US"/>
          </w:rPr>
          <w:t>https://www.researchgate.net/publication/322252723</w:t>
        </w:r>
      </w:hyperlink>
    </w:p>
    <w:p w:rsidR="008721A2" w:rsidRPr="005E26B0" w:rsidRDefault="008721A2" w:rsidP="00AE62F7">
      <w:pPr>
        <w:spacing w:after="160" w:line="259" w:lineRule="auto"/>
        <w:rPr>
          <w:sz w:val="20"/>
          <w:szCs w:val="20"/>
          <w:lang w:val="en-US"/>
        </w:rPr>
      </w:pPr>
      <w:r w:rsidRPr="005E26B0">
        <w:rPr>
          <w:b/>
          <w:sz w:val="20"/>
          <w:szCs w:val="20"/>
          <w:lang w:val="en-US"/>
        </w:rPr>
        <w:t>Implementing Burundi's national e-health enterprise architecture: past, present and future</w:t>
      </w:r>
      <w:r w:rsidR="00AE62F7">
        <w:rPr>
          <w:b/>
          <w:sz w:val="20"/>
          <w:szCs w:val="20"/>
          <w:lang w:val="en-US"/>
        </w:rPr>
        <w:t xml:space="preserve">, </w:t>
      </w:r>
      <w:r w:rsidRPr="005E26B0">
        <w:rPr>
          <w:sz w:val="20"/>
          <w:szCs w:val="20"/>
          <w:lang w:val="en-US"/>
        </w:rPr>
        <w:t>January 2017, Journal of Health Informatics in Africa, DOI10.12856/JHIA-2017-v4-i1-178</w:t>
      </w:r>
    </w:p>
    <w:p w:rsidR="008721A2" w:rsidRPr="005E26B0" w:rsidRDefault="00F0040D" w:rsidP="005E26B0">
      <w:pPr>
        <w:rPr>
          <w:sz w:val="20"/>
          <w:szCs w:val="20"/>
          <w:lang w:val="en-US"/>
        </w:rPr>
      </w:pPr>
      <w:hyperlink r:id="rId28" w:history="1">
        <w:r w:rsidR="008721A2" w:rsidRPr="005E26B0">
          <w:rPr>
            <w:rStyle w:val="Lienhypertexte"/>
            <w:sz w:val="20"/>
            <w:szCs w:val="20"/>
            <w:lang w:val="en-US"/>
          </w:rPr>
          <w:t>https://www.researchgate.net/publication/322293499</w:t>
        </w:r>
      </w:hyperlink>
    </w:p>
    <w:p w:rsidR="00AE62F7" w:rsidRDefault="00AE62F7" w:rsidP="005E26B0">
      <w:pPr>
        <w:spacing w:after="160" w:line="259" w:lineRule="auto"/>
        <w:rPr>
          <w:b/>
          <w:sz w:val="20"/>
          <w:szCs w:val="20"/>
          <w:lang w:val="en-US"/>
        </w:rPr>
      </w:pPr>
    </w:p>
    <w:p w:rsidR="00680628" w:rsidRDefault="00680628">
      <w:pPr>
        <w:widowControl/>
        <w:suppressAutoHyphens w:val="0"/>
        <w:rPr>
          <w:b/>
          <w:sz w:val="20"/>
          <w:szCs w:val="20"/>
          <w:lang w:val="en-US"/>
        </w:rPr>
      </w:pPr>
      <w:r>
        <w:rPr>
          <w:b/>
          <w:sz w:val="20"/>
          <w:szCs w:val="20"/>
          <w:lang w:val="en-US"/>
        </w:rPr>
        <w:br w:type="page"/>
      </w:r>
    </w:p>
    <w:p w:rsidR="008721A2" w:rsidRPr="005E26B0" w:rsidRDefault="008721A2" w:rsidP="005E26B0">
      <w:pPr>
        <w:spacing w:after="160" w:line="259" w:lineRule="auto"/>
        <w:rPr>
          <w:sz w:val="20"/>
          <w:szCs w:val="20"/>
          <w:lang w:val="en-US"/>
        </w:rPr>
      </w:pPr>
      <w:r w:rsidRPr="005E26B0">
        <w:rPr>
          <w:b/>
          <w:sz w:val="20"/>
          <w:szCs w:val="20"/>
          <w:lang w:val="en-US"/>
        </w:rPr>
        <w:lastRenderedPageBreak/>
        <w:t>Using TOGAF for building a national implementation strategy for e-health services and technologies in Burundi,</w:t>
      </w:r>
      <w:r w:rsidRPr="005E26B0">
        <w:rPr>
          <w:sz w:val="20"/>
          <w:szCs w:val="20"/>
          <w:lang w:val="en-US"/>
        </w:rPr>
        <w:t xml:space="preserve"> Frank Verbeke, Sandrine Kaze, Larissa Ajeneza, Lambert Nkurunziza, Gervais Sindatuma, Asmini Hassan, Stefaan Van Bastelaere, Etienne Mugisho, September 2015, Conference: e-Health Services and Technologies 2015At: Rhodes, Greece, Volume: 9</w:t>
      </w:r>
    </w:p>
    <w:p w:rsidR="008721A2" w:rsidRPr="005E26B0" w:rsidRDefault="00F0040D" w:rsidP="005E26B0">
      <w:pPr>
        <w:rPr>
          <w:sz w:val="20"/>
          <w:szCs w:val="20"/>
          <w:lang w:val="en-US"/>
        </w:rPr>
      </w:pPr>
      <w:hyperlink r:id="rId29" w:history="1">
        <w:r w:rsidR="008721A2" w:rsidRPr="005E26B0">
          <w:rPr>
            <w:rStyle w:val="Lienhypertexte"/>
            <w:sz w:val="20"/>
            <w:szCs w:val="20"/>
            <w:lang w:val="en-US"/>
          </w:rPr>
          <w:t>https://www.researchgate.net/publication/281970832</w:t>
        </w:r>
      </w:hyperlink>
    </w:p>
    <w:p w:rsidR="00AE62F7" w:rsidRDefault="00AE62F7" w:rsidP="005E26B0">
      <w:pPr>
        <w:spacing w:after="160" w:line="259" w:lineRule="auto"/>
        <w:rPr>
          <w:b/>
          <w:sz w:val="20"/>
          <w:szCs w:val="20"/>
          <w:lang w:val="en-US"/>
        </w:rPr>
      </w:pPr>
    </w:p>
    <w:p w:rsidR="008721A2" w:rsidRPr="005E26B0" w:rsidRDefault="008721A2" w:rsidP="005E26B0">
      <w:pPr>
        <w:spacing w:after="160" w:line="259" w:lineRule="auto"/>
        <w:rPr>
          <w:sz w:val="20"/>
          <w:szCs w:val="20"/>
          <w:lang w:val="en-US"/>
        </w:rPr>
      </w:pPr>
      <w:r w:rsidRPr="005E26B0">
        <w:rPr>
          <w:b/>
          <w:sz w:val="20"/>
          <w:szCs w:val="20"/>
          <w:lang w:val="en-US"/>
        </w:rPr>
        <w:t>Human Factors Predicting Failure and Success in Hospital Information System Implementations in Sub-Saharan Africa</w:t>
      </w:r>
      <w:r w:rsidRPr="005E26B0">
        <w:rPr>
          <w:sz w:val="20"/>
          <w:szCs w:val="20"/>
          <w:lang w:val="en-US"/>
        </w:rPr>
        <w:t>, Frank Verbeke, Gustave Karara, Marc Nyssen, August 2015, Studies in health technology and informatics 216 (Medinfo 2015):482-486, DOI10.3233/978-1-61499-564-7-482</w:t>
      </w:r>
    </w:p>
    <w:p w:rsidR="008721A2" w:rsidRPr="005E26B0" w:rsidRDefault="00F0040D" w:rsidP="005E26B0">
      <w:pPr>
        <w:rPr>
          <w:sz w:val="20"/>
          <w:szCs w:val="20"/>
          <w:lang w:val="en-US"/>
        </w:rPr>
      </w:pPr>
      <w:hyperlink r:id="rId30" w:history="1">
        <w:r w:rsidR="008721A2" w:rsidRPr="005E26B0">
          <w:rPr>
            <w:rStyle w:val="Lienhypertexte"/>
            <w:sz w:val="20"/>
            <w:szCs w:val="20"/>
            <w:lang w:val="en-US"/>
          </w:rPr>
          <w:t>https://www.researchgate.net/publication/281091612</w:t>
        </w:r>
      </w:hyperlink>
    </w:p>
    <w:p w:rsidR="00AE62F7" w:rsidRDefault="00AE62F7" w:rsidP="005E26B0">
      <w:pPr>
        <w:spacing w:after="160" w:line="259" w:lineRule="auto"/>
        <w:rPr>
          <w:b/>
          <w:sz w:val="20"/>
          <w:szCs w:val="20"/>
          <w:lang w:val="en-US"/>
        </w:rPr>
      </w:pPr>
    </w:p>
    <w:p w:rsidR="008721A2" w:rsidRPr="005E26B0" w:rsidRDefault="008721A2" w:rsidP="005E26B0">
      <w:pPr>
        <w:spacing w:after="160" w:line="259" w:lineRule="auto"/>
        <w:rPr>
          <w:sz w:val="20"/>
          <w:szCs w:val="20"/>
          <w:lang w:val="en-US"/>
        </w:rPr>
      </w:pPr>
      <w:r w:rsidRPr="005E26B0">
        <w:rPr>
          <w:b/>
          <w:sz w:val="20"/>
          <w:szCs w:val="20"/>
          <w:lang w:val="en-US"/>
        </w:rPr>
        <w:t xml:space="preserve">Plan National de Développement de l'Informatique de Santé du Burundi (PNDIS), </w:t>
      </w:r>
      <w:r w:rsidRPr="005E26B0">
        <w:rPr>
          <w:sz w:val="20"/>
          <w:szCs w:val="20"/>
          <w:lang w:val="en-US"/>
        </w:rPr>
        <w:t>Frank Verbeke, Sandrine Kaze, Larissa Ajeneza, Lambert Nkurunziza, Gervais Sindatuma, Asmini Hassan, Stefaan Van Bastelaere, Etienne Mugisho, July 2015, Edition: 1, Publisher: VUB Press, Editor: Ministry of Health, Burundi, ISBN: 9789057184581</w:t>
      </w:r>
    </w:p>
    <w:p w:rsidR="008721A2" w:rsidRPr="005E26B0" w:rsidRDefault="00F0040D" w:rsidP="005E26B0">
      <w:pPr>
        <w:rPr>
          <w:sz w:val="20"/>
          <w:szCs w:val="20"/>
          <w:lang w:val="en-US"/>
        </w:rPr>
      </w:pPr>
      <w:hyperlink r:id="rId31" w:history="1">
        <w:r w:rsidR="008721A2" w:rsidRPr="005E26B0">
          <w:rPr>
            <w:rStyle w:val="Lienhypertexte"/>
            <w:sz w:val="20"/>
            <w:szCs w:val="20"/>
            <w:lang w:val="en-US"/>
          </w:rPr>
          <w:t>https://www.researchgate.net/publication/281970920</w:t>
        </w:r>
      </w:hyperlink>
    </w:p>
    <w:p w:rsidR="00AE62F7" w:rsidRDefault="00AE62F7" w:rsidP="005E26B0">
      <w:pPr>
        <w:spacing w:after="160" w:line="259" w:lineRule="auto"/>
        <w:rPr>
          <w:b/>
          <w:sz w:val="20"/>
          <w:szCs w:val="20"/>
          <w:lang w:val="en-US"/>
        </w:rPr>
      </w:pPr>
    </w:p>
    <w:p w:rsidR="008721A2" w:rsidRPr="005E26B0" w:rsidRDefault="008721A2" w:rsidP="005E26B0">
      <w:pPr>
        <w:spacing w:after="160" w:line="259" w:lineRule="auto"/>
        <w:rPr>
          <w:sz w:val="20"/>
          <w:szCs w:val="20"/>
          <w:lang w:val="en-US"/>
        </w:rPr>
      </w:pPr>
      <w:r w:rsidRPr="005E26B0">
        <w:rPr>
          <w:b/>
          <w:sz w:val="20"/>
          <w:szCs w:val="20"/>
          <w:lang w:val="en-US"/>
        </w:rPr>
        <w:t>Migration du GESIS vers le DHIS2, l'expérience du Burundi,</w:t>
      </w:r>
      <w:r w:rsidRPr="005E26B0">
        <w:rPr>
          <w:sz w:val="20"/>
          <w:szCs w:val="20"/>
          <w:lang w:val="en-US"/>
        </w:rPr>
        <w:t xml:space="preserve"> Ndayishmiye Spès-Caritas, Hassan Asmini, Mugisho Etienne, May 2017, Conference: HELINA 2017 At: Bujumbura, Burundi</w:t>
      </w:r>
    </w:p>
    <w:p w:rsidR="008721A2" w:rsidRPr="005E26B0" w:rsidRDefault="00F0040D" w:rsidP="005E26B0">
      <w:pPr>
        <w:rPr>
          <w:sz w:val="20"/>
          <w:szCs w:val="20"/>
          <w:lang w:val="en-US"/>
        </w:rPr>
      </w:pPr>
      <w:hyperlink r:id="rId32" w:history="1">
        <w:r w:rsidR="008721A2" w:rsidRPr="005E26B0">
          <w:rPr>
            <w:rStyle w:val="Lienhypertexte"/>
            <w:sz w:val="20"/>
            <w:szCs w:val="20"/>
            <w:lang w:val="en-US"/>
          </w:rPr>
          <w:t>http://conf.helina-online.org/public/2017_Helina_Proceedings_Part1.pdf</w:t>
        </w:r>
      </w:hyperlink>
    </w:p>
    <w:p w:rsidR="00AE62F7" w:rsidRPr="004D1B08" w:rsidRDefault="00AE62F7" w:rsidP="005E26B0">
      <w:pPr>
        <w:spacing w:after="160" w:line="259" w:lineRule="auto"/>
        <w:rPr>
          <w:b/>
          <w:sz w:val="20"/>
          <w:szCs w:val="20"/>
          <w:lang w:val="en-US"/>
        </w:rPr>
      </w:pPr>
    </w:p>
    <w:p w:rsidR="008721A2" w:rsidRPr="005E26B0" w:rsidRDefault="008721A2" w:rsidP="005E26B0">
      <w:pPr>
        <w:spacing w:after="160" w:line="259" w:lineRule="auto"/>
        <w:rPr>
          <w:sz w:val="20"/>
          <w:szCs w:val="20"/>
        </w:rPr>
      </w:pPr>
      <w:r w:rsidRPr="005E26B0">
        <w:rPr>
          <w:b/>
          <w:sz w:val="20"/>
          <w:szCs w:val="20"/>
        </w:rPr>
        <w:t>Implémentation d’un logiciel de maintenance assistée par ordinateur au Ministère de la Santé et de la Lutte contre le SIDA du Burundi,</w:t>
      </w:r>
      <w:r w:rsidRPr="005E26B0">
        <w:rPr>
          <w:sz w:val="20"/>
          <w:szCs w:val="20"/>
        </w:rPr>
        <w:t xml:space="preserve"> Nkundabahizi Guy-Claude, Farah Beniacoub, May 2017, Conference: HELINA 2017 At: Bujumbura, Burundi</w:t>
      </w:r>
    </w:p>
    <w:p w:rsidR="008721A2" w:rsidRPr="005E26B0" w:rsidRDefault="00F0040D" w:rsidP="005E26B0">
      <w:pPr>
        <w:rPr>
          <w:sz w:val="20"/>
          <w:szCs w:val="20"/>
        </w:rPr>
      </w:pPr>
      <w:hyperlink r:id="rId33" w:history="1">
        <w:r w:rsidR="008721A2" w:rsidRPr="005E26B0">
          <w:rPr>
            <w:rStyle w:val="Lienhypertexte"/>
            <w:sz w:val="20"/>
            <w:szCs w:val="20"/>
            <w:lang w:val="fr-BE"/>
          </w:rPr>
          <w:t>http://conf.helina-online.org/public/2017_Helina_Proceedings_Part1.pdf</w:t>
        </w:r>
      </w:hyperlink>
    </w:p>
    <w:p w:rsidR="00AE62F7" w:rsidRPr="004D1B08" w:rsidRDefault="00AE62F7" w:rsidP="005E26B0">
      <w:pPr>
        <w:spacing w:after="160" w:line="259" w:lineRule="auto"/>
        <w:rPr>
          <w:b/>
          <w:sz w:val="20"/>
          <w:szCs w:val="20"/>
        </w:rPr>
      </w:pPr>
    </w:p>
    <w:p w:rsidR="008721A2" w:rsidRPr="005E26B0" w:rsidRDefault="008721A2" w:rsidP="005E26B0">
      <w:pPr>
        <w:spacing w:after="160" w:line="259" w:lineRule="auto"/>
        <w:rPr>
          <w:sz w:val="20"/>
          <w:szCs w:val="20"/>
          <w:lang w:val="en-US"/>
        </w:rPr>
      </w:pPr>
      <w:r w:rsidRPr="005E26B0">
        <w:rPr>
          <w:b/>
          <w:sz w:val="20"/>
          <w:szCs w:val="20"/>
          <w:lang w:val="en-US"/>
        </w:rPr>
        <w:t>An open source API for real time drug prescription monitoring at the point of care in low resource settings,</w:t>
      </w:r>
      <w:r w:rsidRPr="005E26B0">
        <w:rPr>
          <w:sz w:val="20"/>
          <w:szCs w:val="20"/>
          <w:lang w:val="en-US"/>
        </w:rPr>
        <w:t xml:space="preserve"> F. Verbeke, S. Van Laere and M. Nyssen, Antwerp, Belgium (Tropical Medicine and International Health volume 22 suppl 1 pp 2–114 October 2017, page 70-70)</w:t>
      </w:r>
    </w:p>
    <w:p w:rsidR="008721A2" w:rsidRPr="005E26B0" w:rsidRDefault="00F0040D" w:rsidP="005E26B0">
      <w:pPr>
        <w:rPr>
          <w:sz w:val="20"/>
          <w:szCs w:val="20"/>
          <w:lang w:val="en-US"/>
        </w:rPr>
      </w:pPr>
      <w:hyperlink r:id="rId34" w:history="1">
        <w:r w:rsidR="008721A2" w:rsidRPr="005E26B0">
          <w:rPr>
            <w:rStyle w:val="Lienhypertexte"/>
            <w:sz w:val="20"/>
            <w:szCs w:val="20"/>
            <w:lang w:val="en-US"/>
          </w:rPr>
          <w:t>http://onlinelibrary.wiley.com/doi/10.1111/tmi.12978/epdf</w:t>
        </w:r>
      </w:hyperlink>
    </w:p>
    <w:p w:rsidR="00AE62F7" w:rsidRDefault="00AE62F7" w:rsidP="005E26B0">
      <w:pPr>
        <w:spacing w:after="160" w:line="259" w:lineRule="auto"/>
        <w:rPr>
          <w:b/>
          <w:sz w:val="20"/>
          <w:szCs w:val="20"/>
          <w:lang w:val="en-US"/>
        </w:rPr>
      </w:pPr>
    </w:p>
    <w:p w:rsidR="008721A2" w:rsidRPr="005E26B0" w:rsidRDefault="008721A2" w:rsidP="005E26B0">
      <w:pPr>
        <w:spacing w:after="160" w:line="259" w:lineRule="auto"/>
        <w:rPr>
          <w:sz w:val="20"/>
          <w:szCs w:val="20"/>
          <w:lang w:val="en-US"/>
        </w:rPr>
      </w:pPr>
      <w:r w:rsidRPr="005E26B0">
        <w:rPr>
          <w:b/>
          <w:sz w:val="20"/>
          <w:szCs w:val="20"/>
          <w:lang w:val="en-US"/>
        </w:rPr>
        <w:t>Primitive metrics for predicting clinical documentation performance in Burundian public hospitals</w:t>
      </w:r>
      <w:r w:rsidRPr="005E26B0">
        <w:rPr>
          <w:sz w:val="20"/>
          <w:szCs w:val="20"/>
          <w:lang w:val="en-US"/>
        </w:rPr>
        <w:t>, F. Verbeke , G. Karara and S. Van Bastelaere, Department of Biostatistics and Medical Informatics, Antwerp, Belgium (Tropical Medicine and International Health volume 22 suppl 1 pp 2–114 October 2017, page 70-71)</w:t>
      </w:r>
    </w:p>
    <w:p w:rsidR="008721A2" w:rsidRPr="005E26B0" w:rsidRDefault="00F0040D" w:rsidP="005E26B0">
      <w:pPr>
        <w:rPr>
          <w:lang w:val="en-US"/>
        </w:rPr>
      </w:pPr>
      <w:hyperlink r:id="rId35" w:history="1">
        <w:r w:rsidR="008721A2" w:rsidRPr="005E26B0">
          <w:rPr>
            <w:rStyle w:val="Lienhypertexte"/>
            <w:sz w:val="20"/>
            <w:szCs w:val="20"/>
            <w:lang w:val="en-US"/>
          </w:rPr>
          <w:t>http://onlinelibrary.wiley.com/doi/10.1111/tmi.12978/epdf</w:t>
        </w:r>
      </w:hyperlink>
    </w:p>
    <w:p w:rsidR="00866CDF" w:rsidRPr="008721A2" w:rsidRDefault="00866CDF" w:rsidP="000B5362">
      <w:pPr>
        <w:pStyle w:val="Corpsdetexte"/>
        <w:widowControl/>
        <w:suppressAutoHyphens w:val="0"/>
        <w:spacing w:after="160" w:line="240" w:lineRule="auto"/>
        <w:rPr>
          <w:rFonts w:ascii="Georgia" w:eastAsia="Calibri" w:hAnsi="Georgia"/>
          <w:i/>
          <w:snapToGrid/>
          <w:color w:val="585756"/>
          <w:kern w:val="0"/>
          <w:sz w:val="21"/>
          <w:szCs w:val="22"/>
          <w:highlight w:val="yellow"/>
          <w:lang w:val="en-US" w:eastAsia="en-US"/>
        </w:rPr>
      </w:pPr>
    </w:p>
    <w:bookmarkEnd w:id="102"/>
    <w:p w:rsidR="00866CDF" w:rsidRPr="000B5362" w:rsidRDefault="00866CDF" w:rsidP="000B5362">
      <w:pPr>
        <w:pStyle w:val="Corpsdetexte"/>
        <w:widowControl/>
        <w:suppressAutoHyphens w:val="0"/>
        <w:spacing w:after="160" w:line="240" w:lineRule="auto"/>
        <w:rPr>
          <w:rFonts w:ascii="Georgia" w:eastAsia="Calibri" w:hAnsi="Georgia"/>
          <w:snapToGrid/>
          <w:color w:val="585756"/>
          <w:kern w:val="0"/>
          <w:sz w:val="21"/>
          <w:szCs w:val="22"/>
          <w:lang w:val="pt-PT" w:eastAsia="en-US"/>
        </w:rPr>
      </w:pPr>
    </w:p>
    <w:sectPr w:rsidR="00866CDF" w:rsidRPr="000B5362" w:rsidSect="00680628">
      <w:pgSz w:w="11905" w:h="16837"/>
      <w:pgMar w:top="1702" w:right="1418" w:bottom="1514" w:left="1276" w:header="709" w:footer="907" w:gutter="0"/>
      <w:cols w:space="708"/>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F27" w:rsidRDefault="007E0F27">
      <w:r>
        <w:separator/>
      </w:r>
    </w:p>
  </w:endnote>
  <w:endnote w:type="continuationSeparator" w:id="0">
    <w:p w:rsidR="007E0F27" w:rsidRDefault="007E0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charset w:val="00"/>
    <w:family w:val="auto"/>
    <w:pitch w:val="variable"/>
    <w:sig w:usb0="00000003" w:usb1="1001ECE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00000000" w:usb1="D200FDFF" w:usb2="0A24602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27" w:rsidRDefault="007E0F27">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F0040D">
      <w:rPr>
        <w:rStyle w:val="Numrodepage"/>
        <w:noProof/>
      </w:rPr>
      <w:t>10</w:t>
    </w:r>
    <w:r>
      <w:rPr>
        <w:rStyle w:val="Numrodepage"/>
      </w:rPr>
      <w:fldChar w:fldCharType="end"/>
    </w:r>
  </w:p>
  <w:p w:rsidR="007E0F27" w:rsidRDefault="007E0F27">
    <w:pPr>
      <w:pStyle w:val="Pieddepage"/>
      <w:tabs>
        <w:tab w:val="clear" w:pos="9637"/>
        <w:tab w:val="right" w:pos="9070"/>
      </w:tabs>
      <w:ind w:right="360"/>
      <w:rPr>
        <w:rStyle w:val="tw4winMark"/>
        <w:rFonts w:ascii="DejaVu Sans" w:hAnsi="DejaVu Sans" w:cs="DejaVu Sans"/>
        <w:vanish w:val="0"/>
      </w:rPr>
    </w:pPr>
    <w:r>
      <w:rPr>
        <w:snapToGrid/>
      </w:rPr>
      <w:t>Rapport des résultats 2017</w:t>
    </w:r>
  </w:p>
  <w:p w:rsidR="007E0F27" w:rsidRDefault="007E0F27">
    <w:pPr>
      <w:pStyle w:val="Pieddepage"/>
      <w:tabs>
        <w:tab w:val="clear" w:pos="9637"/>
        <w:tab w:val="right" w:pos="9070"/>
      </w:tabs>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27" w:rsidRDefault="007E0F27">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32</w:t>
    </w:r>
    <w:r>
      <w:rPr>
        <w:rStyle w:val="Numrodepage"/>
      </w:rPr>
      <w:fldChar w:fldCharType="end"/>
    </w:r>
  </w:p>
  <w:p w:rsidR="007E0F27" w:rsidRDefault="007E0F27">
    <w:pPr>
      <w:pStyle w:val="Pieddepage"/>
      <w:tabs>
        <w:tab w:val="clear" w:pos="9637"/>
        <w:tab w:val="right" w:pos="9070"/>
      </w:tabs>
      <w:ind w:right="360"/>
      <w:rPr>
        <w:rStyle w:val="tw4winMark"/>
        <w:rFonts w:ascii="DejaVu Sans" w:hAnsi="DejaVu Sans" w:cs="DejaVu Sans"/>
        <w:vanish w:val="0"/>
      </w:rPr>
    </w:pPr>
    <w:r>
      <w:rPr>
        <w:snapToGrid/>
      </w:rPr>
      <w:t>ENABEL, Agence belge de développement</w:t>
    </w:r>
  </w:p>
  <w:p w:rsidR="007E0F27" w:rsidRDefault="007E0F27">
    <w:pPr>
      <w:pStyle w:val="Pieddepage"/>
      <w:tabs>
        <w:tab w:val="clear" w:pos="9637"/>
        <w:tab w:val="right" w:pos="9070"/>
      </w:tabs>
      <w:rPr>
        <w:rFonts w:ascii="Times New Roman" w:hAnsi="Times New Roman"/>
      </w:rPr>
    </w:pPr>
    <w:r>
      <w:rPr>
        <w:rFonts w:ascii="Times New Roman" w:hAnsi="Times New Roman"/>
        <w:snapToGrid/>
      </w:rPr>
      <w:fldChar w:fldCharType="begin"/>
    </w:r>
    <w:r>
      <w:rPr>
        <w:rFonts w:ascii="Times New Roman" w:hAnsi="Times New Roman"/>
        <w:snapToGrid/>
      </w:rPr>
      <w:instrText xml:space="preserve"> DATE \@ "d/MM/yyyy" </w:instrText>
    </w:r>
    <w:r>
      <w:rPr>
        <w:rFonts w:ascii="Times New Roman" w:hAnsi="Times New Roman"/>
        <w:snapToGrid/>
      </w:rPr>
      <w:fldChar w:fldCharType="separate"/>
    </w:r>
    <w:r w:rsidR="00CC26BE">
      <w:rPr>
        <w:rFonts w:ascii="Times New Roman" w:hAnsi="Times New Roman"/>
        <w:noProof/>
        <w:snapToGrid/>
      </w:rPr>
      <w:t>8/03/2018</w:t>
    </w:r>
    <w:r>
      <w:rPr>
        <w:rFonts w:ascii="Times New Roman" w:hAnsi="Times New Roman"/>
        <w:snapToGrid/>
      </w:rPr>
      <w:fldChar w:fldCharType="end"/>
    </w:r>
    <w:r>
      <w:rPr>
        <w:rFonts w:ascii="Times New Roman" w:hAnsi="Times New Roman"/>
        <w:snapToGrid/>
      </w:rPr>
      <w:tab/>
    </w:r>
    <w:r>
      <w:rPr>
        <w:rFonts w:ascii="Times New Roman" w:hAnsi="Times New Roman"/>
        <w:snapToGrid/>
      </w:rPr>
      <w:tab/>
    </w:r>
    <w:r>
      <w:rPr>
        <w:rFonts w:ascii="Times New Roman" w:hAnsi="Times New Roman"/>
        <w:snapToGrid/>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27" w:rsidRDefault="007E0F27">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EA0012">
      <w:rPr>
        <w:rStyle w:val="Numrodepage"/>
        <w:noProof/>
      </w:rPr>
      <w:t>38</w:t>
    </w:r>
    <w:r>
      <w:rPr>
        <w:rStyle w:val="Numrodepage"/>
      </w:rPr>
      <w:fldChar w:fldCharType="end"/>
    </w:r>
  </w:p>
  <w:p w:rsidR="007E0F27" w:rsidRPr="00502A51" w:rsidRDefault="007E0F27">
    <w:pPr>
      <w:pStyle w:val="Pieddepage"/>
      <w:tabs>
        <w:tab w:val="clear" w:pos="9637"/>
        <w:tab w:val="right" w:pos="9070"/>
      </w:tabs>
      <w:rPr>
        <w:rFonts w:cs="Arial"/>
      </w:rPr>
    </w:pPr>
    <w:r>
      <w:rPr>
        <w:snapToGrid/>
      </w:rPr>
      <w:t>Rapport des résultats PAISS 2017</w:t>
    </w:r>
    <w:r>
      <w:rPr>
        <w:snapToGrid/>
      </w:rPr>
      <w:tab/>
    </w:r>
    <w:r>
      <w:rPr>
        <w:snapToGrid/>
      </w:rPr>
      <w:tab/>
    </w:r>
    <w:r>
      <w:rPr>
        <w:snapToGrid/>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F27" w:rsidRDefault="007E0F27">
      <w:r>
        <w:separator/>
      </w:r>
    </w:p>
  </w:footnote>
  <w:footnote w:type="continuationSeparator" w:id="0">
    <w:p w:rsidR="007E0F27" w:rsidRDefault="007E0F27">
      <w:r>
        <w:continuationSeparator/>
      </w:r>
    </w:p>
  </w:footnote>
  <w:footnote w:id="1">
    <w:p w:rsidR="007E0F27" w:rsidRDefault="007E0F27" w:rsidP="0087531F">
      <w:pPr>
        <w:pStyle w:val="Notedebasdepage"/>
        <w:rPr>
          <w:kern w:val="2"/>
        </w:rPr>
      </w:pPr>
      <w:r>
        <w:rPr>
          <w:rStyle w:val="Appelnotedebasdep"/>
        </w:rPr>
        <w:footnoteRef/>
      </w:r>
      <w:r>
        <w:rPr>
          <w:snapToGrid/>
        </w:rPr>
        <w:t xml:space="preserve"> L'impact se réfère à l'objectif général ; l'outcome se réfère à l'objectif spécifique ; l'output se réfère au résultat escompté</w:t>
      </w:r>
    </w:p>
  </w:footnote>
  <w:footnote w:id="2">
    <w:p w:rsidR="007E0F27" w:rsidRDefault="007E0F27" w:rsidP="00866CDF">
      <w:pPr>
        <w:pStyle w:val="Notedebasdepage"/>
      </w:pPr>
      <w:r>
        <w:rPr>
          <w:rStyle w:val="Appelnotedebasdep"/>
          <w:sz w:val="14"/>
        </w:rPr>
        <w:footnoteRef/>
      </w:r>
      <w:r>
        <w:rPr>
          <w:snapToGrid/>
        </w:rPr>
        <w:t xml:space="preserve"> </w:t>
      </w:r>
      <w:r>
        <w:rPr>
          <w:snapToGrid/>
        </w:rPr>
        <w:tab/>
        <w:t>A :</w:t>
      </w:r>
      <w:r>
        <w:rPr>
          <w:snapToGrid/>
        </w:rPr>
        <w:tab/>
        <w:t>Les activités sont en avance</w:t>
      </w:r>
    </w:p>
    <w:p w:rsidR="007E0F27" w:rsidRDefault="007E0F27" w:rsidP="00866CDF">
      <w:pPr>
        <w:pStyle w:val="Notedebasdepage"/>
        <w:ind w:firstLine="0"/>
      </w:pPr>
      <w:r>
        <w:rPr>
          <w:snapToGrid/>
        </w:rPr>
        <w:t>B</w:t>
      </w:r>
      <w:r>
        <w:rPr>
          <w:snapToGrid/>
        </w:rPr>
        <w:tab/>
        <w:t>Les activités sont dans les délais</w:t>
      </w:r>
    </w:p>
    <w:p w:rsidR="007E0F27" w:rsidRDefault="007E0F27" w:rsidP="00866CDF">
      <w:pPr>
        <w:pStyle w:val="Notedebasdepage"/>
        <w:ind w:firstLine="0"/>
      </w:pPr>
      <w:r>
        <w:rPr>
          <w:snapToGrid/>
        </w:rPr>
        <w:t>C</w:t>
      </w:r>
      <w:r>
        <w:rPr>
          <w:snapToGrid/>
        </w:rPr>
        <w:tab/>
        <w:t xml:space="preserve">Les activités sont retardées ; des mesures correctives doivent être prises. </w:t>
      </w:r>
    </w:p>
    <w:p w:rsidR="007E0F27" w:rsidRDefault="007E0F27" w:rsidP="00866CDF">
      <w:pPr>
        <w:pStyle w:val="Notedebasdepage"/>
        <w:ind w:firstLine="0"/>
      </w:pPr>
      <w:r>
        <w:rPr>
          <w:snapToGrid/>
        </w:rPr>
        <w:t>D</w:t>
      </w:r>
      <w:r>
        <w:rPr>
          <w:snapToGrid/>
        </w:rPr>
        <w:tab/>
        <w:t>Les activités ont pris un sérieux retard (plus de 6 mois). Des mesures correctives majeures sont requises.</w:t>
      </w:r>
    </w:p>
  </w:footnote>
  <w:footnote w:id="3">
    <w:p w:rsidR="007E0F27" w:rsidRDefault="007E0F27" w:rsidP="00CD602C">
      <w:pPr>
        <w:pStyle w:val="Notedebasdepage"/>
      </w:pPr>
      <w:r>
        <w:rPr>
          <w:rStyle w:val="Appelnotedebasdep"/>
          <w:sz w:val="14"/>
        </w:rPr>
        <w:footnoteRef/>
      </w:r>
      <w:r>
        <w:rPr>
          <w:snapToGrid/>
        </w:rPr>
        <w:t xml:space="preserve"> </w:t>
      </w:r>
      <w:r>
        <w:rPr>
          <w:snapToGrid/>
        </w:rPr>
        <w:tab/>
        <w:t>A :</w:t>
      </w:r>
      <w:r>
        <w:rPr>
          <w:snapToGrid/>
        </w:rPr>
        <w:tab/>
        <w:t>Les activités sont en avance</w:t>
      </w:r>
    </w:p>
    <w:p w:rsidR="007E0F27" w:rsidRDefault="007E0F27" w:rsidP="00CD602C">
      <w:pPr>
        <w:pStyle w:val="Notedebasdepage"/>
        <w:ind w:firstLine="0"/>
      </w:pPr>
      <w:r>
        <w:rPr>
          <w:snapToGrid/>
        </w:rPr>
        <w:t>B</w:t>
      </w:r>
      <w:r>
        <w:rPr>
          <w:snapToGrid/>
        </w:rPr>
        <w:tab/>
        <w:t>Les activités sont dans les délais</w:t>
      </w:r>
    </w:p>
    <w:p w:rsidR="007E0F27" w:rsidRDefault="007E0F27" w:rsidP="00CD602C">
      <w:pPr>
        <w:pStyle w:val="Notedebasdepage"/>
        <w:ind w:firstLine="0"/>
      </w:pPr>
      <w:r>
        <w:rPr>
          <w:snapToGrid/>
        </w:rPr>
        <w:t>C</w:t>
      </w:r>
      <w:r>
        <w:rPr>
          <w:snapToGrid/>
        </w:rPr>
        <w:tab/>
        <w:t xml:space="preserve">Les activités sont retardées ; des mesures correctives doivent être prises. </w:t>
      </w:r>
    </w:p>
    <w:p w:rsidR="007E0F27" w:rsidRDefault="007E0F27" w:rsidP="00CD602C">
      <w:pPr>
        <w:pStyle w:val="Notedebasdepage"/>
        <w:ind w:firstLine="0"/>
      </w:pPr>
      <w:r>
        <w:rPr>
          <w:snapToGrid/>
        </w:rPr>
        <w:t>D</w:t>
      </w:r>
      <w:r>
        <w:rPr>
          <w:snapToGrid/>
        </w:rPr>
        <w:tab/>
        <w:t>Les activités ont pris un sérieux retard (plus de 6 mois). Des mesures correctives majeures sont requises.</w:t>
      </w:r>
    </w:p>
  </w:footnote>
  <w:footnote w:id="4">
    <w:p w:rsidR="007E0F27" w:rsidRDefault="007E0F27" w:rsidP="00CD602C">
      <w:pPr>
        <w:pStyle w:val="Notedebasdepage"/>
      </w:pPr>
      <w:r>
        <w:rPr>
          <w:rStyle w:val="Appelnotedebasdep"/>
          <w:sz w:val="14"/>
        </w:rPr>
        <w:footnoteRef/>
      </w:r>
      <w:r>
        <w:rPr>
          <w:snapToGrid/>
        </w:rPr>
        <w:t xml:space="preserve"> </w:t>
      </w:r>
      <w:r>
        <w:rPr>
          <w:snapToGrid/>
        </w:rPr>
        <w:tab/>
        <w:t>A :</w:t>
      </w:r>
      <w:r>
        <w:rPr>
          <w:snapToGrid/>
        </w:rPr>
        <w:tab/>
        <w:t>Les activités sont en avance</w:t>
      </w:r>
    </w:p>
    <w:p w:rsidR="007E0F27" w:rsidRDefault="007E0F27" w:rsidP="00CD602C">
      <w:pPr>
        <w:pStyle w:val="Notedebasdepage"/>
        <w:ind w:firstLine="0"/>
      </w:pPr>
      <w:r>
        <w:rPr>
          <w:snapToGrid/>
        </w:rPr>
        <w:t>B</w:t>
      </w:r>
      <w:r>
        <w:rPr>
          <w:snapToGrid/>
        </w:rPr>
        <w:tab/>
        <w:t>Les activités sont dans les délais</w:t>
      </w:r>
    </w:p>
    <w:p w:rsidR="007E0F27" w:rsidRDefault="007E0F27" w:rsidP="00CD602C">
      <w:pPr>
        <w:pStyle w:val="Notedebasdepage"/>
        <w:ind w:firstLine="0"/>
      </w:pPr>
      <w:r>
        <w:rPr>
          <w:snapToGrid/>
        </w:rPr>
        <w:t>C</w:t>
      </w:r>
      <w:r>
        <w:rPr>
          <w:snapToGrid/>
        </w:rPr>
        <w:tab/>
        <w:t xml:space="preserve">Les activités sont retardées ; des mesures correctives doivent être prises. </w:t>
      </w:r>
    </w:p>
    <w:p w:rsidR="007E0F27" w:rsidRDefault="007E0F27" w:rsidP="00CD602C">
      <w:pPr>
        <w:pStyle w:val="Notedebasdepage"/>
        <w:ind w:firstLine="0"/>
      </w:pPr>
      <w:r>
        <w:rPr>
          <w:snapToGrid/>
        </w:rPr>
        <w:t>D</w:t>
      </w:r>
      <w:r>
        <w:rPr>
          <w:snapToGrid/>
        </w:rPr>
        <w:tab/>
        <w:t>Les activités ont pris un sérieux retard (plus de 6 mois). Des mesures correctives majeures sont requises.</w:t>
      </w:r>
    </w:p>
  </w:footnote>
  <w:footnote w:id="5">
    <w:p w:rsidR="007E0F27" w:rsidRDefault="007E0F27" w:rsidP="000B03BB">
      <w:pPr>
        <w:pStyle w:val="Notedebasdepage"/>
      </w:pPr>
      <w:r>
        <w:rPr>
          <w:rStyle w:val="Appelnotedebasdep"/>
          <w:sz w:val="14"/>
        </w:rPr>
        <w:footnoteRef/>
      </w:r>
      <w:r>
        <w:rPr>
          <w:snapToGrid/>
        </w:rPr>
        <w:t xml:space="preserve"> </w:t>
      </w:r>
      <w:r>
        <w:rPr>
          <w:snapToGrid/>
        </w:rPr>
        <w:tab/>
        <w:t>A :</w:t>
      </w:r>
      <w:r>
        <w:rPr>
          <w:snapToGrid/>
        </w:rPr>
        <w:tab/>
        <w:t>Les activités sont en avance</w:t>
      </w:r>
    </w:p>
    <w:p w:rsidR="007E0F27" w:rsidRDefault="007E0F27" w:rsidP="000B03BB">
      <w:pPr>
        <w:pStyle w:val="Notedebasdepage"/>
        <w:ind w:firstLine="0"/>
      </w:pPr>
      <w:r>
        <w:rPr>
          <w:snapToGrid/>
        </w:rPr>
        <w:t>B</w:t>
      </w:r>
      <w:r>
        <w:rPr>
          <w:snapToGrid/>
        </w:rPr>
        <w:tab/>
        <w:t>Les activités sont dans les délais</w:t>
      </w:r>
    </w:p>
    <w:p w:rsidR="007E0F27" w:rsidRDefault="007E0F27" w:rsidP="000B03BB">
      <w:pPr>
        <w:pStyle w:val="Notedebasdepage"/>
        <w:ind w:firstLine="0"/>
      </w:pPr>
      <w:r>
        <w:rPr>
          <w:snapToGrid/>
        </w:rPr>
        <w:t>C</w:t>
      </w:r>
      <w:r>
        <w:rPr>
          <w:snapToGrid/>
        </w:rPr>
        <w:tab/>
        <w:t xml:space="preserve">Les activités sont retardées ; des mesures correctives doivent être prises. </w:t>
      </w:r>
    </w:p>
    <w:p w:rsidR="007E0F27" w:rsidRDefault="007E0F27" w:rsidP="000B03BB">
      <w:pPr>
        <w:pStyle w:val="Notedebasdepage"/>
        <w:ind w:firstLine="0"/>
      </w:pPr>
      <w:r>
        <w:rPr>
          <w:snapToGrid/>
        </w:rPr>
        <w:t>D</w:t>
      </w:r>
      <w:r>
        <w:rPr>
          <w:snapToGrid/>
        </w:rPr>
        <w:tab/>
        <w:t>Les activités ont pris un sérieux retard (plus de 6 mois). Des mesures correctives majeures sont requises.</w:t>
      </w:r>
    </w:p>
  </w:footnote>
  <w:footnote w:id="6">
    <w:p w:rsidR="007E0F27" w:rsidRDefault="007E0F27" w:rsidP="000B03BB">
      <w:pPr>
        <w:pStyle w:val="Notedebasdepage"/>
      </w:pPr>
      <w:r>
        <w:rPr>
          <w:rStyle w:val="Appelnotedebasdep"/>
          <w:sz w:val="14"/>
        </w:rPr>
        <w:footnoteRef/>
      </w:r>
      <w:r>
        <w:rPr>
          <w:snapToGrid/>
        </w:rPr>
        <w:t xml:space="preserve"> </w:t>
      </w:r>
      <w:r>
        <w:rPr>
          <w:snapToGrid/>
        </w:rPr>
        <w:tab/>
        <w:t>A :</w:t>
      </w:r>
      <w:r>
        <w:rPr>
          <w:snapToGrid/>
        </w:rPr>
        <w:tab/>
        <w:t>Les activités sont en avance</w:t>
      </w:r>
    </w:p>
    <w:p w:rsidR="007E0F27" w:rsidRDefault="007E0F27" w:rsidP="000B03BB">
      <w:pPr>
        <w:pStyle w:val="Notedebasdepage"/>
        <w:ind w:firstLine="0"/>
      </w:pPr>
      <w:r>
        <w:rPr>
          <w:snapToGrid/>
        </w:rPr>
        <w:t>B</w:t>
      </w:r>
      <w:r>
        <w:rPr>
          <w:snapToGrid/>
        </w:rPr>
        <w:tab/>
        <w:t>Les activités sont dans les délais</w:t>
      </w:r>
    </w:p>
    <w:p w:rsidR="007E0F27" w:rsidRDefault="007E0F27" w:rsidP="000B03BB">
      <w:pPr>
        <w:pStyle w:val="Notedebasdepage"/>
        <w:ind w:firstLine="0"/>
      </w:pPr>
      <w:r>
        <w:rPr>
          <w:snapToGrid/>
        </w:rPr>
        <w:t>C</w:t>
      </w:r>
      <w:r>
        <w:rPr>
          <w:snapToGrid/>
        </w:rPr>
        <w:tab/>
        <w:t xml:space="preserve">Les activités sont retardées ; des mesures correctives doivent être prises. </w:t>
      </w:r>
    </w:p>
    <w:p w:rsidR="007E0F27" w:rsidRDefault="007E0F27" w:rsidP="000B03BB">
      <w:pPr>
        <w:pStyle w:val="Notedebasdepage"/>
        <w:ind w:firstLine="0"/>
      </w:pPr>
      <w:r>
        <w:rPr>
          <w:snapToGrid/>
        </w:rPr>
        <w:t>D</w:t>
      </w:r>
      <w:r>
        <w:rPr>
          <w:snapToGrid/>
        </w:rPr>
        <w:tab/>
        <w:t>Les activités ont pris un sérieux retard (plus de 6 mois). Des mesures correctives majeures sont requises.</w:t>
      </w:r>
    </w:p>
  </w:footnote>
  <w:footnote w:id="7">
    <w:p w:rsidR="007E0F27" w:rsidRDefault="007E0F27" w:rsidP="00963B57">
      <w:pPr>
        <w:pStyle w:val="Notedebasdepage"/>
      </w:pPr>
      <w:r>
        <w:rPr>
          <w:rStyle w:val="Appelnotedebasdep"/>
          <w:sz w:val="14"/>
        </w:rPr>
        <w:footnoteRef/>
      </w:r>
      <w:r>
        <w:rPr>
          <w:snapToGrid/>
        </w:rPr>
        <w:t xml:space="preserve"> </w:t>
      </w:r>
      <w:r>
        <w:rPr>
          <w:snapToGrid/>
        </w:rPr>
        <w:tab/>
        <w:t>A :</w:t>
      </w:r>
      <w:r>
        <w:rPr>
          <w:snapToGrid/>
        </w:rPr>
        <w:tab/>
        <w:t>Les activités sont en avance</w:t>
      </w:r>
    </w:p>
    <w:p w:rsidR="007E0F27" w:rsidRDefault="007E0F27" w:rsidP="00963B57">
      <w:pPr>
        <w:pStyle w:val="Notedebasdepage"/>
        <w:ind w:firstLine="0"/>
      </w:pPr>
      <w:r>
        <w:rPr>
          <w:snapToGrid/>
        </w:rPr>
        <w:t>B</w:t>
      </w:r>
      <w:r>
        <w:rPr>
          <w:snapToGrid/>
        </w:rPr>
        <w:tab/>
        <w:t>Les activités sont dans les délais</w:t>
      </w:r>
    </w:p>
    <w:p w:rsidR="007E0F27" w:rsidRDefault="007E0F27" w:rsidP="00963B57">
      <w:pPr>
        <w:pStyle w:val="Notedebasdepage"/>
        <w:ind w:firstLine="0"/>
      </w:pPr>
      <w:r>
        <w:rPr>
          <w:snapToGrid/>
        </w:rPr>
        <w:t>C</w:t>
      </w:r>
      <w:r>
        <w:rPr>
          <w:snapToGrid/>
        </w:rPr>
        <w:tab/>
        <w:t xml:space="preserve">Les activités sont retardées ; des mesures correctives doivent être prises. </w:t>
      </w:r>
    </w:p>
    <w:p w:rsidR="007E0F27" w:rsidRDefault="007E0F27" w:rsidP="00963B57">
      <w:pPr>
        <w:pStyle w:val="Notedebasdepage"/>
        <w:ind w:firstLine="0"/>
      </w:pPr>
      <w:r>
        <w:rPr>
          <w:snapToGrid/>
        </w:rPr>
        <w:t>D</w:t>
      </w:r>
      <w:r>
        <w:rPr>
          <w:snapToGrid/>
        </w:rPr>
        <w:tab/>
        <w:t>Les activités ont pris un sérieux retard (plus de 6 mois). Des mesures correctives majeures sont requises.</w:t>
      </w:r>
    </w:p>
  </w:footnote>
  <w:footnote w:id="8">
    <w:p w:rsidR="007E0F27" w:rsidRDefault="007E0F27" w:rsidP="005F2BB5">
      <w:pPr>
        <w:pStyle w:val="Notedebasdepage"/>
      </w:pPr>
      <w:r>
        <w:rPr>
          <w:rStyle w:val="Appelnotedebasdep"/>
          <w:sz w:val="14"/>
        </w:rPr>
        <w:footnoteRef/>
      </w:r>
      <w:r>
        <w:rPr>
          <w:snapToGrid/>
        </w:rPr>
        <w:t xml:space="preserve"> </w:t>
      </w:r>
      <w:r>
        <w:rPr>
          <w:snapToGrid/>
        </w:rPr>
        <w:tab/>
        <w:t>A :</w:t>
      </w:r>
      <w:r>
        <w:rPr>
          <w:snapToGrid/>
        </w:rPr>
        <w:tab/>
        <w:t>Les activités sont en avance</w:t>
      </w:r>
    </w:p>
    <w:p w:rsidR="007E0F27" w:rsidRDefault="007E0F27" w:rsidP="005F2BB5">
      <w:pPr>
        <w:pStyle w:val="Notedebasdepage"/>
        <w:ind w:firstLine="0"/>
      </w:pPr>
      <w:r>
        <w:rPr>
          <w:snapToGrid/>
        </w:rPr>
        <w:t>B</w:t>
      </w:r>
      <w:r>
        <w:rPr>
          <w:snapToGrid/>
        </w:rPr>
        <w:tab/>
        <w:t>Les activités sont dans les délais</w:t>
      </w:r>
    </w:p>
    <w:p w:rsidR="007E0F27" w:rsidRDefault="007E0F27" w:rsidP="005F2BB5">
      <w:pPr>
        <w:pStyle w:val="Notedebasdepage"/>
        <w:ind w:firstLine="0"/>
      </w:pPr>
      <w:r>
        <w:rPr>
          <w:snapToGrid/>
        </w:rPr>
        <w:t>C</w:t>
      </w:r>
      <w:r>
        <w:rPr>
          <w:snapToGrid/>
        </w:rPr>
        <w:tab/>
        <w:t xml:space="preserve">Les activités sont retardées ; des mesures correctives doivent être prises. </w:t>
      </w:r>
    </w:p>
    <w:p w:rsidR="007E0F27" w:rsidRDefault="007E0F27" w:rsidP="005F2BB5">
      <w:pPr>
        <w:pStyle w:val="Notedebasdepage"/>
        <w:ind w:firstLine="0"/>
      </w:pPr>
      <w:r>
        <w:rPr>
          <w:snapToGrid/>
        </w:rPr>
        <w:t>D</w:t>
      </w:r>
      <w:r>
        <w:rPr>
          <w:snapToGrid/>
        </w:rPr>
        <w:tab/>
        <w:t>Les activités ont pris un sérieux retard (plus de 6 mois). Des mesures correctives majeures sont requises.</w:t>
      </w:r>
    </w:p>
  </w:footnote>
  <w:footnote w:id="9">
    <w:p w:rsidR="007E0F27" w:rsidRDefault="007E0F27" w:rsidP="00531512">
      <w:pPr>
        <w:pStyle w:val="Notedebasdepage"/>
      </w:pPr>
      <w:r>
        <w:rPr>
          <w:rStyle w:val="Appelnotedebasdep"/>
          <w:sz w:val="14"/>
        </w:rPr>
        <w:footnoteRef/>
      </w:r>
      <w:r>
        <w:rPr>
          <w:snapToGrid/>
        </w:rPr>
        <w:t xml:space="preserve"> </w:t>
      </w:r>
      <w:r>
        <w:rPr>
          <w:snapToGrid/>
        </w:rPr>
        <w:tab/>
        <w:t>A :</w:t>
      </w:r>
      <w:r>
        <w:rPr>
          <w:snapToGrid/>
        </w:rPr>
        <w:tab/>
        <w:t>Les activités sont en avance</w:t>
      </w:r>
    </w:p>
    <w:p w:rsidR="007E0F27" w:rsidRDefault="007E0F27" w:rsidP="00531512">
      <w:pPr>
        <w:pStyle w:val="Notedebasdepage"/>
        <w:ind w:firstLine="0"/>
      </w:pPr>
      <w:r>
        <w:rPr>
          <w:snapToGrid/>
        </w:rPr>
        <w:t>B</w:t>
      </w:r>
      <w:r>
        <w:rPr>
          <w:snapToGrid/>
        </w:rPr>
        <w:tab/>
        <w:t>Les activités sont dans les délais</w:t>
      </w:r>
    </w:p>
    <w:p w:rsidR="007E0F27" w:rsidRDefault="007E0F27" w:rsidP="00531512">
      <w:pPr>
        <w:pStyle w:val="Notedebasdepage"/>
        <w:ind w:firstLine="0"/>
      </w:pPr>
      <w:r>
        <w:rPr>
          <w:snapToGrid/>
        </w:rPr>
        <w:t>C</w:t>
      </w:r>
      <w:r>
        <w:rPr>
          <w:snapToGrid/>
        </w:rPr>
        <w:tab/>
        <w:t xml:space="preserve">Les activités sont retardées ; des mesures correctives doivent être prises. </w:t>
      </w:r>
    </w:p>
    <w:p w:rsidR="007E0F27" w:rsidRDefault="007E0F27" w:rsidP="00531512">
      <w:pPr>
        <w:pStyle w:val="Notedebasdepage"/>
        <w:ind w:firstLine="0"/>
      </w:pPr>
      <w:r>
        <w:rPr>
          <w:snapToGrid/>
        </w:rPr>
        <w:t>D</w:t>
      </w:r>
      <w:r>
        <w:rPr>
          <w:snapToGrid/>
        </w:rPr>
        <w:tab/>
        <w:t>Les activités ont pris un sérieux retard (plus de 6 mois). Des mesures correctives majeures sont requises.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27" w:rsidRDefault="007E0F27">
    <w:pPr>
      <w:pStyle w:val="En-tte"/>
    </w:pPr>
    <w:r>
      <w:rPr>
        <w:noProof/>
        <w:snapToGrid/>
        <w:lang w:val="fr-BE" w:eastAsia="fr-BE"/>
      </w:rPr>
      <w:drawing>
        <wp:anchor distT="0" distB="0" distL="114300" distR="114300" simplePos="0" relativeHeight="251657728" behindDoc="1" locked="0" layoutInCell="1" allowOverlap="1" wp14:anchorId="5773D5B2" wp14:editId="4686E26F">
          <wp:simplePos x="0" y="0"/>
          <wp:positionH relativeFrom="column">
            <wp:posOffset>-344805</wp:posOffset>
          </wp:positionH>
          <wp:positionV relativeFrom="page">
            <wp:posOffset>22860</wp:posOffset>
          </wp:positionV>
          <wp:extent cx="7548880" cy="10683240"/>
          <wp:effectExtent l="0" t="0" r="0" b="0"/>
          <wp:wrapNone/>
          <wp:docPr id="8" name="Image 1" descr="CTB-17-18908-Templates Rapport-UK-cr-131217-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TB-17-18908-Templates Rapport-UK-cr-131217-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6832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27" w:rsidRDefault="007E0F27">
    <w:pPr>
      <w:pStyle w:val="En-tte"/>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27" w:rsidRDefault="007E0F27">
    <w:pPr>
      <w:pStyle w:val="En-tte"/>
      <w:rPr>
        <w:rFonts w:ascii="Times New Roman" w:hAnsi="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27" w:rsidRPr="00686642" w:rsidRDefault="007E0F27" w:rsidP="0068664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2C8A02D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Arial" w:hAnsi="Arial" w:cs="Arial" w:hint="default"/>
      </w:rPr>
    </w:lvl>
    <w:lvl w:ilvl="2">
      <w:start w:val="1"/>
      <w:numFmt w:val="decimal"/>
      <w:lvlText w:val="%1.%2.%3"/>
      <w:lvlJc w:val="left"/>
      <w:pPr>
        <w:tabs>
          <w:tab w:val="num" w:pos="2138"/>
        </w:tabs>
        <w:ind w:left="2138"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 w15:restartNumberingAfterBreak="0">
    <w:nsid w:val="014137ED"/>
    <w:multiLevelType w:val="multilevel"/>
    <w:tmpl w:val="68E238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87236BE"/>
    <w:multiLevelType w:val="hybridMultilevel"/>
    <w:tmpl w:val="34200830"/>
    <w:lvl w:ilvl="0" w:tplc="57A6F51E">
      <w:start w:val="2012"/>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9D90C66"/>
    <w:multiLevelType w:val="hybridMultilevel"/>
    <w:tmpl w:val="B114F320"/>
    <w:lvl w:ilvl="0" w:tplc="32ECFCCC">
      <w:start w:val="1"/>
      <w:numFmt w:val="bullet"/>
      <w:lvlText w:val=""/>
      <w:lvlJc w:val="left"/>
      <w:pPr>
        <w:tabs>
          <w:tab w:val="num" w:pos="720"/>
        </w:tabs>
        <w:ind w:left="720" w:hanging="360"/>
      </w:pPr>
      <w:rPr>
        <w:rFonts w:ascii="Symbol" w:hAnsi="Symbol" w:hint="default"/>
      </w:rPr>
    </w:lvl>
    <w:lvl w:ilvl="1" w:tplc="A3FA5C24" w:tentative="1">
      <w:start w:val="1"/>
      <w:numFmt w:val="bullet"/>
      <w:lvlText w:val="o"/>
      <w:lvlJc w:val="left"/>
      <w:pPr>
        <w:tabs>
          <w:tab w:val="num" w:pos="1440"/>
        </w:tabs>
        <w:ind w:left="1440" w:hanging="360"/>
      </w:pPr>
      <w:rPr>
        <w:rFonts w:ascii="Courier New" w:hAnsi="Courier New" w:hint="default"/>
      </w:rPr>
    </w:lvl>
    <w:lvl w:ilvl="2" w:tplc="4ED25B7C" w:tentative="1">
      <w:start w:val="1"/>
      <w:numFmt w:val="bullet"/>
      <w:lvlText w:val=""/>
      <w:lvlJc w:val="left"/>
      <w:pPr>
        <w:tabs>
          <w:tab w:val="num" w:pos="2160"/>
        </w:tabs>
        <w:ind w:left="2160" w:hanging="360"/>
      </w:pPr>
      <w:rPr>
        <w:rFonts w:ascii="Wingdings" w:hAnsi="Wingdings" w:hint="default"/>
      </w:rPr>
    </w:lvl>
    <w:lvl w:ilvl="3" w:tplc="0C22D7E8" w:tentative="1">
      <w:start w:val="1"/>
      <w:numFmt w:val="bullet"/>
      <w:lvlText w:val=""/>
      <w:lvlJc w:val="left"/>
      <w:pPr>
        <w:tabs>
          <w:tab w:val="num" w:pos="2880"/>
        </w:tabs>
        <w:ind w:left="2880" w:hanging="360"/>
      </w:pPr>
      <w:rPr>
        <w:rFonts w:ascii="Symbol" w:hAnsi="Symbol" w:hint="default"/>
      </w:rPr>
    </w:lvl>
    <w:lvl w:ilvl="4" w:tplc="9F4223B2" w:tentative="1">
      <w:start w:val="1"/>
      <w:numFmt w:val="bullet"/>
      <w:lvlText w:val="o"/>
      <w:lvlJc w:val="left"/>
      <w:pPr>
        <w:tabs>
          <w:tab w:val="num" w:pos="3600"/>
        </w:tabs>
        <w:ind w:left="3600" w:hanging="360"/>
      </w:pPr>
      <w:rPr>
        <w:rFonts w:ascii="Courier New" w:hAnsi="Courier New" w:hint="default"/>
      </w:rPr>
    </w:lvl>
    <w:lvl w:ilvl="5" w:tplc="C2B8AFDE" w:tentative="1">
      <w:start w:val="1"/>
      <w:numFmt w:val="bullet"/>
      <w:lvlText w:val=""/>
      <w:lvlJc w:val="left"/>
      <w:pPr>
        <w:tabs>
          <w:tab w:val="num" w:pos="4320"/>
        </w:tabs>
        <w:ind w:left="4320" w:hanging="360"/>
      </w:pPr>
      <w:rPr>
        <w:rFonts w:ascii="Wingdings" w:hAnsi="Wingdings" w:hint="default"/>
      </w:rPr>
    </w:lvl>
    <w:lvl w:ilvl="6" w:tplc="63AE6E94" w:tentative="1">
      <w:start w:val="1"/>
      <w:numFmt w:val="bullet"/>
      <w:lvlText w:val=""/>
      <w:lvlJc w:val="left"/>
      <w:pPr>
        <w:tabs>
          <w:tab w:val="num" w:pos="5040"/>
        </w:tabs>
        <w:ind w:left="5040" w:hanging="360"/>
      </w:pPr>
      <w:rPr>
        <w:rFonts w:ascii="Symbol" w:hAnsi="Symbol" w:hint="default"/>
      </w:rPr>
    </w:lvl>
    <w:lvl w:ilvl="7" w:tplc="91726CFC" w:tentative="1">
      <w:start w:val="1"/>
      <w:numFmt w:val="bullet"/>
      <w:lvlText w:val="o"/>
      <w:lvlJc w:val="left"/>
      <w:pPr>
        <w:tabs>
          <w:tab w:val="num" w:pos="5760"/>
        </w:tabs>
        <w:ind w:left="5760" w:hanging="360"/>
      </w:pPr>
      <w:rPr>
        <w:rFonts w:ascii="Courier New" w:hAnsi="Courier New" w:hint="default"/>
      </w:rPr>
    </w:lvl>
    <w:lvl w:ilvl="8" w:tplc="A00ED54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91BB8"/>
    <w:multiLevelType w:val="hybridMultilevel"/>
    <w:tmpl w:val="246A536A"/>
    <w:lvl w:ilvl="0" w:tplc="EEACE392">
      <w:start w:val="1"/>
      <w:numFmt w:val="decimal"/>
      <w:lvlText w:val="%1."/>
      <w:lvlJc w:val="left"/>
      <w:pPr>
        <w:ind w:left="720" w:hanging="360"/>
      </w:pPr>
    </w:lvl>
    <w:lvl w:ilvl="1" w:tplc="E17AAFFC" w:tentative="1">
      <w:start w:val="1"/>
      <w:numFmt w:val="lowerLetter"/>
      <w:lvlText w:val="%2."/>
      <w:lvlJc w:val="left"/>
      <w:pPr>
        <w:ind w:left="1440" w:hanging="360"/>
      </w:pPr>
    </w:lvl>
    <w:lvl w:ilvl="2" w:tplc="C9F07620" w:tentative="1">
      <w:start w:val="1"/>
      <w:numFmt w:val="lowerRoman"/>
      <w:lvlText w:val="%3."/>
      <w:lvlJc w:val="right"/>
      <w:pPr>
        <w:ind w:left="2160" w:hanging="180"/>
      </w:pPr>
    </w:lvl>
    <w:lvl w:ilvl="3" w:tplc="11DEBE30" w:tentative="1">
      <w:start w:val="1"/>
      <w:numFmt w:val="decimal"/>
      <w:lvlText w:val="%4."/>
      <w:lvlJc w:val="left"/>
      <w:pPr>
        <w:ind w:left="2880" w:hanging="360"/>
      </w:pPr>
    </w:lvl>
    <w:lvl w:ilvl="4" w:tplc="DA7A21DC" w:tentative="1">
      <w:start w:val="1"/>
      <w:numFmt w:val="lowerLetter"/>
      <w:lvlText w:val="%5."/>
      <w:lvlJc w:val="left"/>
      <w:pPr>
        <w:ind w:left="3600" w:hanging="360"/>
      </w:pPr>
    </w:lvl>
    <w:lvl w:ilvl="5" w:tplc="40AEC69E" w:tentative="1">
      <w:start w:val="1"/>
      <w:numFmt w:val="lowerRoman"/>
      <w:lvlText w:val="%6."/>
      <w:lvlJc w:val="right"/>
      <w:pPr>
        <w:ind w:left="4320" w:hanging="180"/>
      </w:pPr>
    </w:lvl>
    <w:lvl w:ilvl="6" w:tplc="59A481A4" w:tentative="1">
      <w:start w:val="1"/>
      <w:numFmt w:val="decimal"/>
      <w:lvlText w:val="%7."/>
      <w:lvlJc w:val="left"/>
      <w:pPr>
        <w:ind w:left="5040" w:hanging="360"/>
      </w:pPr>
    </w:lvl>
    <w:lvl w:ilvl="7" w:tplc="EEF6E3EC" w:tentative="1">
      <w:start w:val="1"/>
      <w:numFmt w:val="lowerLetter"/>
      <w:lvlText w:val="%8."/>
      <w:lvlJc w:val="left"/>
      <w:pPr>
        <w:ind w:left="5760" w:hanging="360"/>
      </w:pPr>
    </w:lvl>
    <w:lvl w:ilvl="8" w:tplc="648A9034" w:tentative="1">
      <w:start w:val="1"/>
      <w:numFmt w:val="lowerRoman"/>
      <w:lvlText w:val="%9."/>
      <w:lvlJc w:val="right"/>
      <w:pPr>
        <w:ind w:left="6480" w:hanging="180"/>
      </w:pPr>
    </w:lvl>
  </w:abstractNum>
  <w:abstractNum w:abstractNumId="5" w15:restartNumberingAfterBreak="0">
    <w:nsid w:val="0D9E08A0"/>
    <w:multiLevelType w:val="hybridMultilevel"/>
    <w:tmpl w:val="2F1236FA"/>
    <w:lvl w:ilvl="0" w:tplc="5DFAA32E">
      <w:numFmt w:val="bullet"/>
      <w:lvlText w:val="-"/>
      <w:lvlJc w:val="left"/>
      <w:pPr>
        <w:ind w:left="360" w:hanging="360"/>
      </w:pPr>
      <w:rPr>
        <w:rFonts w:ascii="Calibri" w:hAnsi="Calibri" w:cs="Calibri" w:hint="default"/>
        <w:b w:val="0"/>
        <w:i w:val="0"/>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 w15:restartNumberingAfterBreak="0">
    <w:nsid w:val="0DBC2351"/>
    <w:multiLevelType w:val="hybridMultilevel"/>
    <w:tmpl w:val="5DF6111E"/>
    <w:lvl w:ilvl="0" w:tplc="53B2466C">
      <w:numFmt w:val="bullet"/>
      <w:lvlText w:val=""/>
      <w:lvlJc w:val="left"/>
      <w:pPr>
        <w:ind w:left="720" w:hanging="360"/>
      </w:pPr>
      <w:rPr>
        <w:rFonts w:ascii="Wingdings" w:eastAsia="Times New Roman" w:hAnsi="Wingdings" w:cs="Times New Roman" w:hint="default"/>
      </w:rPr>
    </w:lvl>
    <w:lvl w:ilvl="1" w:tplc="2F9E3C40" w:tentative="1">
      <w:start w:val="1"/>
      <w:numFmt w:val="bullet"/>
      <w:lvlText w:val="o"/>
      <w:lvlJc w:val="left"/>
      <w:pPr>
        <w:ind w:left="1440" w:hanging="360"/>
      </w:pPr>
      <w:rPr>
        <w:rFonts w:ascii="Courier New" w:hAnsi="Courier New" w:cs="Courier New" w:hint="default"/>
      </w:rPr>
    </w:lvl>
    <w:lvl w:ilvl="2" w:tplc="F654A436" w:tentative="1">
      <w:start w:val="1"/>
      <w:numFmt w:val="bullet"/>
      <w:lvlText w:val=""/>
      <w:lvlJc w:val="left"/>
      <w:pPr>
        <w:ind w:left="2160" w:hanging="360"/>
      </w:pPr>
      <w:rPr>
        <w:rFonts w:ascii="Wingdings" w:hAnsi="Wingdings" w:hint="default"/>
      </w:rPr>
    </w:lvl>
    <w:lvl w:ilvl="3" w:tplc="3C6A18EA" w:tentative="1">
      <w:start w:val="1"/>
      <w:numFmt w:val="bullet"/>
      <w:lvlText w:val=""/>
      <w:lvlJc w:val="left"/>
      <w:pPr>
        <w:ind w:left="2880" w:hanging="360"/>
      </w:pPr>
      <w:rPr>
        <w:rFonts w:ascii="Symbol" w:hAnsi="Symbol" w:hint="default"/>
      </w:rPr>
    </w:lvl>
    <w:lvl w:ilvl="4" w:tplc="1A76AA1E" w:tentative="1">
      <w:start w:val="1"/>
      <w:numFmt w:val="bullet"/>
      <w:lvlText w:val="o"/>
      <w:lvlJc w:val="left"/>
      <w:pPr>
        <w:ind w:left="3600" w:hanging="360"/>
      </w:pPr>
      <w:rPr>
        <w:rFonts w:ascii="Courier New" w:hAnsi="Courier New" w:cs="Courier New" w:hint="default"/>
      </w:rPr>
    </w:lvl>
    <w:lvl w:ilvl="5" w:tplc="B30C4C1E" w:tentative="1">
      <w:start w:val="1"/>
      <w:numFmt w:val="bullet"/>
      <w:lvlText w:val=""/>
      <w:lvlJc w:val="left"/>
      <w:pPr>
        <w:ind w:left="4320" w:hanging="360"/>
      </w:pPr>
      <w:rPr>
        <w:rFonts w:ascii="Wingdings" w:hAnsi="Wingdings" w:hint="default"/>
      </w:rPr>
    </w:lvl>
    <w:lvl w:ilvl="6" w:tplc="800CF490" w:tentative="1">
      <w:start w:val="1"/>
      <w:numFmt w:val="bullet"/>
      <w:lvlText w:val=""/>
      <w:lvlJc w:val="left"/>
      <w:pPr>
        <w:ind w:left="5040" w:hanging="360"/>
      </w:pPr>
      <w:rPr>
        <w:rFonts w:ascii="Symbol" w:hAnsi="Symbol" w:hint="default"/>
      </w:rPr>
    </w:lvl>
    <w:lvl w:ilvl="7" w:tplc="D626F20E" w:tentative="1">
      <w:start w:val="1"/>
      <w:numFmt w:val="bullet"/>
      <w:lvlText w:val="o"/>
      <w:lvlJc w:val="left"/>
      <w:pPr>
        <w:ind w:left="5760" w:hanging="360"/>
      </w:pPr>
      <w:rPr>
        <w:rFonts w:ascii="Courier New" w:hAnsi="Courier New" w:cs="Courier New" w:hint="default"/>
      </w:rPr>
    </w:lvl>
    <w:lvl w:ilvl="8" w:tplc="90349472" w:tentative="1">
      <w:start w:val="1"/>
      <w:numFmt w:val="bullet"/>
      <w:lvlText w:val=""/>
      <w:lvlJc w:val="left"/>
      <w:pPr>
        <w:ind w:left="6480" w:hanging="360"/>
      </w:pPr>
      <w:rPr>
        <w:rFonts w:ascii="Wingdings" w:hAnsi="Wingdings" w:hint="default"/>
      </w:rPr>
    </w:lvl>
  </w:abstractNum>
  <w:abstractNum w:abstractNumId="7" w15:restartNumberingAfterBreak="0">
    <w:nsid w:val="0EB72AC4"/>
    <w:multiLevelType w:val="hybridMultilevel"/>
    <w:tmpl w:val="804421B2"/>
    <w:lvl w:ilvl="0" w:tplc="66648E9A">
      <w:numFmt w:val="bullet"/>
      <w:lvlText w:val="-"/>
      <w:lvlJc w:val="left"/>
      <w:pPr>
        <w:ind w:left="720" w:hanging="360"/>
      </w:pPr>
      <w:rPr>
        <w:rFonts w:ascii="Arial" w:eastAsia="Times New Roman" w:hAnsi="Arial" w:cs="Arial" w:hint="default"/>
      </w:rPr>
    </w:lvl>
    <w:lvl w:ilvl="1" w:tplc="3BEE61BA" w:tentative="1">
      <w:start w:val="1"/>
      <w:numFmt w:val="bullet"/>
      <w:lvlText w:val="o"/>
      <w:lvlJc w:val="left"/>
      <w:pPr>
        <w:ind w:left="1440" w:hanging="360"/>
      </w:pPr>
      <w:rPr>
        <w:rFonts w:ascii="Courier New" w:hAnsi="Courier New" w:cs="Courier New" w:hint="default"/>
      </w:rPr>
    </w:lvl>
    <w:lvl w:ilvl="2" w:tplc="713A2CAA" w:tentative="1">
      <w:start w:val="1"/>
      <w:numFmt w:val="bullet"/>
      <w:lvlText w:val=""/>
      <w:lvlJc w:val="left"/>
      <w:pPr>
        <w:ind w:left="2160" w:hanging="360"/>
      </w:pPr>
      <w:rPr>
        <w:rFonts w:ascii="Wingdings" w:hAnsi="Wingdings" w:hint="default"/>
      </w:rPr>
    </w:lvl>
    <w:lvl w:ilvl="3" w:tplc="C6A89168" w:tentative="1">
      <w:start w:val="1"/>
      <w:numFmt w:val="bullet"/>
      <w:lvlText w:val=""/>
      <w:lvlJc w:val="left"/>
      <w:pPr>
        <w:ind w:left="2880" w:hanging="360"/>
      </w:pPr>
      <w:rPr>
        <w:rFonts w:ascii="Symbol" w:hAnsi="Symbol" w:hint="default"/>
      </w:rPr>
    </w:lvl>
    <w:lvl w:ilvl="4" w:tplc="CF6AA40A" w:tentative="1">
      <w:start w:val="1"/>
      <w:numFmt w:val="bullet"/>
      <w:lvlText w:val="o"/>
      <w:lvlJc w:val="left"/>
      <w:pPr>
        <w:ind w:left="3600" w:hanging="360"/>
      </w:pPr>
      <w:rPr>
        <w:rFonts w:ascii="Courier New" w:hAnsi="Courier New" w:cs="Courier New" w:hint="default"/>
      </w:rPr>
    </w:lvl>
    <w:lvl w:ilvl="5" w:tplc="B32C0AC8" w:tentative="1">
      <w:start w:val="1"/>
      <w:numFmt w:val="bullet"/>
      <w:lvlText w:val=""/>
      <w:lvlJc w:val="left"/>
      <w:pPr>
        <w:ind w:left="4320" w:hanging="360"/>
      </w:pPr>
      <w:rPr>
        <w:rFonts w:ascii="Wingdings" w:hAnsi="Wingdings" w:hint="default"/>
      </w:rPr>
    </w:lvl>
    <w:lvl w:ilvl="6" w:tplc="1D409992" w:tentative="1">
      <w:start w:val="1"/>
      <w:numFmt w:val="bullet"/>
      <w:lvlText w:val=""/>
      <w:lvlJc w:val="left"/>
      <w:pPr>
        <w:ind w:left="5040" w:hanging="360"/>
      </w:pPr>
      <w:rPr>
        <w:rFonts w:ascii="Symbol" w:hAnsi="Symbol" w:hint="default"/>
      </w:rPr>
    </w:lvl>
    <w:lvl w:ilvl="7" w:tplc="0C7665F8" w:tentative="1">
      <w:start w:val="1"/>
      <w:numFmt w:val="bullet"/>
      <w:lvlText w:val="o"/>
      <w:lvlJc w:val="left"/>
      <w:pPr>
        <w:ind w:left="5760" w:hanging="360"/>
      </w:pPr>
      <w:rPr>
        <w:rFonts w:ascii="Courier New" w:hAnsi="Courier New" w:cs="Courier New" w:hint="default"/>
      </w:rPr>
    </w:lvl>
    <w:lvl w:ilvl="8" w:tplc="664A8BAE" w:tentative="1">
      <w:start w:val="1"/>
      <w:numFmt w:val="bullet"/>
      <w:lvlText w:val=""/>
      <w:lvlJc w:val="left"/>
      <w:pPr>
        <w:ind w:left="6480" w:hanging="360"/>
      </w:pPr>
      <w:rPr>
        <w:rFonts w:ascii="Wingdings" w:hAnsi="Wingdings" w:hint="default"/>
      </w:rPr>
    </w:lvl>
  </w:abstractNum>
  <w:abstractNum w:abstractNumId="8" w15:restartNumberingAfterBreak="0">
    <w:nsid w:val="0EE05F4B"/>
    <w:multiLevelType w:val="hybridMultilevel"/>
    <w:tmpl w:val="2A7A13E6"/>
    <w:lvl w:ilvl="0" w:tplc="1914734C">
      <w:numFmt w:val="bullet"/>
      <w:lvlText w:val="-"/>
      <w:lvlJc w:val="left"/>
      <w:pPr>
        <w:ind w:left="720" w:hanging="360"/>
      </w:pPr>
      <w:rPr>
        <w:rFonts w:ascii="Arial" w:eastAsia="Times New Roman" w:hAnsi="Arial" w:cs="Arial" w:hint="default"/>
      </w:rPr>
    </w:lvl>
    <w:lvl w:ilvl="1" w:tplc="A3A8EFD8" w:tentative="1">
      <w:start w:val="1"/>
      <w:numFmt w:val="bullet"/>
      <w:lvlText w:val="o"/>
      <w:lvlJc w:val="left"/>
      <w:pPr>
        <w:ind w:left="1440" w:hanging="360"/>
      </w:pPr>
      <w:rPr>
        <w:rFonts w:ascii="Courier New" w:hAnsi="Courier New" w:cs="Courier New" w:hint="default"/>
      </w:rPr>
    </w:lvl>
    <w:lvl w:ilvl="2" w:tplc="EE4424C6" w:tentative="1">
      <w:start w:val="1"/>
      <w:numFmt w:val="bullet"/>
      <w:lvlText w:val=""/>
      <w:lvlJc w:val="left"/>
      <w:pPr>
        <w:ind w:left="2160" w:hanging="360"/>
      </w:pPr>
      <w:rPr>
        <w:rFonts w:ascii="Wingdings" w:hAnsi="Wingdings" w:hint="default"/>
      </w:rPr>
    </w:lvl>
    <w:lvl w:ilvl="3" w:tplc="417CB874" w:tentative="1">
      <w:start w:val="1"/>
      <w:numFmt w:val="bullet"/>
      <w:lvlText w:val=""/>
      <w:lvlJc w:val="left"/>
      <w:pPr>
        <w:ind w:left="2880" w:hanging="360"/>
      </w:pPr>
      <w:rPr>
        <w:rFonts w:ascii="Symbol" w:hAnsi="Symbol" w:hint="default"/>
      </w:rPr>
    </w:lvl>
    <w:lvl w:ilvl="4" w:tplc="EE5260F6" w:tentative="1">
      <w:start w:val="1"/>
      <w:numFmt w:val="bullet"/>
      <w:lvlText w:val="o"/>
      <w:lvlJc w:val="left"/>
      <w:pPr>
        <w:ind w:left="3600" w:hanging="360"/>
      </w:pPr>
      <w:rPr>
        <w:rFonts w:ascii="Courier New" w:hAnsi="Courier New" w:cs="Courier New" w:hint="default"/>
      </w:rPr>
    </w:lvl>
    <w:lvl w:ilvl="5" w:tplc="5A689D0E" w:tentative="1">
      <w:start w:val="1"/>
      <w:numFmt w:val="bullet"/>
      <w:lvlText w:val=""/>
      <w:lvlJc w:val="left"/>
      <w:pPr>
        <w:ind w:left="4320" w:hanging="360"/>
      </w:pPr>
      <w:rPr>
        <w:rFonts w:ascii="Wingdings" w:hAnsi="Wingdings" w:hint="default"/>
      </w:rPr>
    </w:lvl>
    <w:lvl w:ilvl="6" w:tplc="B4083C46" w:tentative="1">
      <w:start w:val="1"/>
      <w:numFmt w:val="bullet"/>
      <w:lvlText w:val=""/>
      <w:lvlJc w:val="left"/>
      <w:pPr>
        <w:ind w:left="5040" w:hanging="360"/>
      </w:pPr>
      <w:rPr>
        <w:rFonts w:ascii="Symbol" w:hAnsi="Symbol" w:hint="default"/>
      </w:rPr>
    </w:lvl>
    <w:lvl w:ilvl="7" w:tplc="D0C24E5A" w:tentative="1">
      <w:start w:val="1"/>
      <w:numFmt w:val="bullet"/>
      <w:lvlText w:val="o"/>
      <w:lvlJc w:val="left"/>
      <w:pPr>
        <w:ind w:left="5760" w:hanging="360"/>
      </w:pPr>
      <w:rPr>
        <w:rFonts w:ascii="Courier New" w:hAnsi="Courier New" w:cs="Courier New" w:hint="default"/>
      </w:rPr>
    </w:lvl>
    <w:lvl w:ilvl="8" w:tplc="6BC4CB26" w:tentative="1">
      <w:start w:val="1"/>
      <w:numFmt w:val="bullet"/>
      <w:lvlText w:val=""/>
      <w:lvlJc w:val="left"/>
      <w:pPr>
        <w:ind w:left="6480" w:hanging="360"/>
      </w:pPr>
      <w:rPr>
        <w:rFonts w:ascii="Wingdings" w:hAnsi="Wingdings" w:hint="default"/>
      </w:rPr>
    </w:lvl>
  </w:abstractNum>
  <w:abstractNum w:abstractNumId="9" w15:restartNumberingAfterBreak="0">
    <w:nsid w:val="1D2E14D9"/>
    <w:multiLevelType w:val="hybridMultilevel"/>
    <w:tmpl w:val="0D7832D4"/>
    <w:lvl w:ilvl="0" w:tplc="449ED746">
      <w:start w:val="1"/>
      <w:numFmt w:val="decimal"/>
      <w:lvlText w:val="%1."/>
      <w:lvlJc w:val="left"/>
      <w:pPr>
        <w:ind w:left="720" w:hanging="360"/>
      </w:pPr>
    </w:lvl>
    <w:lvl w:ilvl="1" w:tplc="45647E0E" w:tentative="1">
      <w:start w:val="1"/>
      <w:numFmt w:val="lowerLetter"/>
      <w:lvlText w:val="%2."/>
      <w:lvlJc w:val="left"/>
      <w:pPr>
        <w:ind w:left="1440" w:hanging="360"/>
      </w:pPr>
    </w:lvl>
    <w:lvl w:ilvl="2" w:tplc="75329B9E" w:tentative="1">
      <w:start w:val="1"/>
      <w:numFmt w:val="lowerRoman"/>
      <w:lvlText w:val="%3."/>
      <w:lvlJc w:val="right"/>
      <w:pPr>
        <w:ind w:left="2160" w:hanging="180"/>
      </w:pPr>
    </w:lvl>
    <w:lvl w:ilvl="3" w:tplc="79C29D1A" w:tentative="1">
      <w:start w:val="1"/>
      <w:numFmt w:val="decimal"/>
      <w:lvlText w:val="%4."/>
      <w:lvlJc w:val="left"/>
      <w:pPr>
        <w:ind w:left="2880" w:hanging="360"/>
      </w:pPr>
    </w:lvl>
    <w:lvl w:ilvl="4" w:tplc="60D2C8DC" w:tentative="1">
      <w:start w:val="1"/>
      <w:numFmt w:val="lowerLetter"/>
      <w:lvlText w:val="%5."/>
      <w:lvlJc w:val="left"/>
      <w:pPr>
        <w:ind w:left="3600" w:hanging="360"/>
      </w:pPr>
    </w:lvl>
    <w:lvl w:ilvl="5" w:tplc="2BD84D24" w:tentative="1">
      <w:start w:val="1"/>
      <w:numFmt w:val="lowerRoman"/>
      <w:lvlText w:val="%6."/>
      <w:lvlJc w:val="right"/>
      <w:pPr>
        <w:ind w:left="4320" w:hanging="180"/>
      </w:pPr>
    </w:lvl>
    <w:lvl w:ilvl="6" w:tplc="C284CF56" w:tentative="1">
      <w:start w:val="1"/>
      <w:numFmt w:val="decimal"/>
      <w:lvlText w:val="%7."/>
      <w:lvlJc w:val="left"/>
      <w:pPr>
        <w:ind w:left="5040" w:hanging="360"/>
      </w:pPr>
    </w:lvl>
    <w:lvl w:ilvl="7" w:tplc="A4445FB4" w:tentative="1">
      <w:start w:val="1"/>
      <w:numFmt w:val="lowerLetter"/>
      <w:lvlText w:val="%8."/>
      <w:lvlJc w:val="left"/>
      <w:pPr>
        <w:ind w:left="5760" w:hanging="360"/>
      </w:pPr>
    </w:lvl>
    <w:lvl w:ilvl="8" w:tplc="082A9F86" w:tentative="1">
      <w:start w:val="1"/>
      <w:numFmt w:val="lowerRoman"/>
      <w:lvlText w:val="%9."/>
      <w:lvlJc w:val="right"/>
      <w:pPr>
        <w:ind w:left="6480" w:hanging="180"/>
      </w:pPr>
    </w:lvl>
  </w:abstractNum>
  <w:abstractNum w:abstractNumId="10" w15:restartNumberingAfterBreak="0">
    <w:nsid w:val="1F3900AE"/>
    <w:multiLevelType w:val="hybridMultilevel"/>
    <w:tmpl w:val="8A1AB178"/>
    <w:lvl w:ilvl="0" w:tplc="F0DCD366">
      <w:numFmt w:val="bullet"/>
      <w:lvlText w:val="-"/>
      <w:lvlJc w:val="left"/>
      <w:pPr>
        <w:ind w:left="720" w:hanging="360"/>
      </w:pPr>
      <w:rPr>
        <w:rFonts w:ascii="Arial" w:eastAsia="Arial Unicode MS"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14B68C9"/>
    <w:multiLevelType w:val="hybridMultilevel"/>
    <w:tmpl w:val="B950AC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2B383DF7"/>
    <w:multiLevelType w:val="hybridMultilevel"/>
    <w:tmpl w:val="ED9E5C9C"/>
    <w:lvl w:ilvl="0" w:tplc="4F725E22">
      <w:start w:val="1"/>
      <w:numFmt w:val="bullet"/>
      <w:lvlText w:val=""/>
      <w:lvlJc w:val="left"/>
      <w:pPr>
        <w:ind w:left="720" w:hanging="360"/>
      </w:pPr>
      <w:rPr>
        <w:rFonts w:ascii="Symbol" w:hAnsi="Symbol" w:hint="default"/>
      </w:rPr>
    </w:lvl>
    <w:lvl w:ilvl="1" w:tplc="C69E0F78" w:tentative="1">
      <w:start w:val="1"/>
      <w:numFmt w:val="bullet"/>
      <w:lvlText w:val="o"/>
      <w:lvlJc w:val="left"/>
      <w:pPr>
        <w:ind w:left="1440" w:hanging="360"/>
      </w:pPr>
      <w:rPr>
        <w:rFonts w:ascii="Courier New" w:hAnsi="Courier New" w:cs="Courier New" w:hint="default"/>
      </w:rPr>
    </w:lvl>
    <w:lvl w:ilvl="2" w:tplc="F552F072" w:tentative="1">
      <w:start w:val="1"/>
      <w:numFmt w:val="bullet"/>
      <w:lvlText w:val=""/>
      <w:lvlJc w:val="left"/>
      <w:pPr>
        <w:ind w:left="2160" w:hanging="360"/>
      </w:pPr>
      <w:rPr>
        <w:rFonts w:ascii="Wingdings" w:hAnsi="Wingdings" w:hint="default"/>
      </w:rPr>
    </w:lvl>
    <w:lvl w:ilvl="3" w:tplc="FE709F60" w:tentative="1">
      <w:start w:val="1"/>
      <w:numFmt w:val="bullet"/>
      <w:lvlText w:val=""/>
      <w:lvlJc w:val="left"/>
      <w:pPr>
        <w:ind w:left="2880" w:hanging="360"/>
      </w:pPr>
      <w:rPr>
        <w:rFonts w:ascii="Symbol" w:hAnsi="Symbol" w:hint="default"/>
      </w:rPr>
    </w:lvl>
    <w:lvl w:ilvl="4" w:tplc="9CDC38FC" w:tentative="1">
      <w:start w:val="1"/>
      <w:numFmt w:val="bullet"/>
      <w:lvlText w:val="o"/>
      <w:lvlJc w:val="left"/>
      <w:pPr>
        <w:ind w:left="3600" w:hanging="360"/>
      </w:pPr>
      <w:rPr>
        <w:rFonts w:ascii="Courier New" w:hAnsi="Courier New" w:cs="Courier New" w:hint="default"/>
      </w:rPr>
    </w:lvl>
    <w:lvl w:ilvl="5" w:tplc="7E90F0A4" w:tentative="1">
      <w:start w:val="1"/>
      <w:numFmt w:val="bullet"/>
      <w:lvlText w:val=""/>
      <w:lvlJc w:val="left"/>
      <w:pPr>
        <w:ind w:left="4320" w:hanging="360"/>
      </w:pPr>
      <w:rPr>
        <w:rFonts w:ascii="Wingdings" w:hAnsi="Wingdings" w:hint="default"/>
      </w:rPr>
    </w:lvl>
    <w:lvl w:ilvl="6" w:tplc="42A4FE26" w:tentative="1">
      <w:start w:val="1"/>
      <w:numFmt w:val="bullet"/>
      <w:lvlText w:val=""/>
      <w:lvlJc w:val="left"/>
      <w:pPr>
        <w:ind w:left="5040" w:hanging="360"/>
      </w:pPr>
      <w:rPr>
        <w:rFonts w:ascii="Symbol" w:hAnsi="Symbol" w:hint="default"/>
      </w:rPr>
    </w:lvl>
    <w:lvl w:ilvl="7" w:tplc="8C1442E2" w:tentative="1">
      <w:start w:val="1"/>
      <w:numFmt w:val="bullet"/>
      <w:lvlText w:val="o"/>
      <w:lvlJc w:val="left"/>
      <w:pPr>
        <w:ind w:left="5760" w:hanging="360"/>
      </w:pPr>
      <w:rPr>
        <w:rFonts w:ascii="Courier New" w:hAnsi="Courier New" w:cs="Courier New" w:hint="default"/>
      </w:rPr>
    </w:lvl>
    <w:lvl w:ilvl="8" w:tplc="32CC134C" w:tentative="1">
      <w:start w:val="1"/>
      <w:numFmt w:val="bullet"/>
      <w:lvlText w:val=""/>
      <w:lvlJc w:val="left"/>
      <w:pPr>
        <w:ind w:left="6480" w:hanging="360"/>
      </w:pPr>
      <w:rPr>
        <w:rFonts w:ascii="Wingdings" w:hAnsi="Wingdings" w:hint="default"/>
      </w:rPr>
    </w:lvl>
  </w:abstractNum>
  <w:abstractNum w:abstractNumId="13" w15:restartNumberingAfterBreak="0">
    <w:nsid w:val="2C876D64"/>
    <w:multiLevelType w:val="hybridMultilevel"/>
    <w:tmpl w:val="B4860324"/>
    <w:lvl w:ilvl="0" w:tplc="84624D60">
      <w:start w:val="1"/>
      <w:numFmt w:val="decimal"/>
      <w:pStyle w:val="BTCnumberlist"/>
      <w:lvlText w:val="%1."/>
      <w:lvlJc w:val="left"/>
      <w:pPr>
        <w:tabs>
          <w:tab w:val="num" w:pos="2138"/>
        </w:tabs>
        <w:ind w:left="2138" w:hanging="360"/>
      </w:pPr>
    </w:lvl>
    <w:lvl w:ilvl="1" w:tplc="B3067282">
      <w:start w:val="1"/>
      <w:numFmt w:val="lowerLetter"/>
      <w:lvlText w:val="%2."/>
      <w:lvlJc w:val="left"/>
      <w:pPr>
        <w:tabs>
          <w:tab w:val="num" w:pos="2858"/>
        </w:tabs>
        <w:ind w:left="2858" w:hanging="360"/>
      </w:pPr>
    </w:lvl>
    <w:lvl w:ilvl="2" w:tplc="548282A8">
      <w:start w:val="1"/>
      <w:numFmt w:val="lowerRoman"/>
      <w:lvlText w:val="%3."/>
      <w:lvlJc w:val="right"/>
      <w:pPr>
        <w:tabs>
          <w:tab w:val="num" w:pos="3578"/>
        </w:tabs>
        <w:ind w:left="3578" w:hanging="180"/>
      </w:pPr>
    </w:lvl>
    <w:lvl w:ilvl="3" w:tplc="E520C002">
      <w:start w:val="1"/>
      <w:numFmt w:val="decimal"/>
      <w:lvlText w:val="%4."/>
      <w:lvlJc w:val="left"/>
      <w:pPr>
        <w:tabs>
          <w:tab w:val="num" w:pos="4298"/>
        </w:tabs>
        <w:ind w:left="4298" w:hanging="360"/>
      </w:pPr>
    </w:lvl>
    <w:lvl w:ilvl="4" w:tplc="7D5813EC">
      <w:start w:val="1"/>
      <w:numFmt w:val="lowerLetter"/>
      <w:lvlText w:val="%5."/>
      <w:lvlJc w:val="left"/>
      <w:pPr>
        <w:tabs>
          <w:tab w:val="num" w:pos="5018"/>
        </w:tabs>
        <w:ind w:left="5018" w:hanging="360"/>
      </w:pPr>
    </w:lvl>
    <w:lvl w:ilvl="5" w:tplc="96608408">
      <w:start w:val="1"/>
      <w:numFmt w:val="lowerRoman"/>
      <w:lvlText w:val="%6."/>
      <w:lvlJc w:val="right"/>
      <w:pPr>
        <w:tabs>
          <w:tab w:val="num" w:pos="5738"/>
        </w:tabs>
        <w:ind w:left="5738" w:hanging="180"/>
      </w:pPr>
    </w:lvl>
    <w:lvl w:ilvl="6" w:tplc="988A8DC4">
      <w:start w:val="1"/>
      <w:numFmt w:val="decimal"/>
      <w:lvlText w:val="%7."/>
      <w:lvlJc w:val="left"/>
      <w:pPr>
        <w:tabs>
          <w:tab w:val="num" w:pos="6458"/>
        </w:tabs>
        <w:ind w:left="6458" w:hanging="360"/>
      </w:pPr>
    </w:lvl>
    <w:lvl w:ilvl="7" w:tplc="3F6C974A">
      <w:start w:val="1"/>
      <w:numFmt w:val="lowerLetter"/>
      <w:lvlText w:val="%8."/>
      <w:lvlJc w:val="left"/>
      <w:pPr>
        <w:tabs>
          <w:tab w:val="num" w:pos="7178"/>
        </w:tabs>
        <w:ind w:left="7178" w:hanging="360"/>
      </w:pPr>
    </w:lvl>
    <w:lvl w:ilvl="8" w:tplc="936C2580">
      <w:start w:val="1"/>
      <w:numFmt w:val="lowerRoman"/>
      <w:lvlText w:val="%9."/>
      <w:lvlJc w:val="right"/>
      <w:pPr>
        <w:tabs>
          <w:tab w:val="num" w:pos="7898"/>
        </w:tabs>
        <w:ind w:left="7898" w:hanging="180"/>
      </w:pPr>
    </w:lvl>
  </w:abstractNum>
  <w:abstractNum w:abstractNumId="14" w15:restartNumberingAfterBreak="0">
    <w:nsid w:val="2D2932F3"/>
    <w:multiLevelType w:val="hybridMultilevel"/>
    <w:tmpl w:val="16E0EA4E"/>
    <w:lvl w:ilvl="0" w:tplc="7002794E">
      <w:numFmt w:val="bullet"/>
      <w:lvlText w:val="-"/>
      <w:lvlJc w:val="left"/>
      <w:pPr>
        <w:ind w:left="720" w:hanging="360"/>
      </w:pPr>
      <w:rPr>
        <w:rFonts w:ascii="Arial" w:eastAsia="Times New Roman" w:hAnsi="Arial" w:cs="Arial" w:hint="default"/>
      </w:rPr>
    </w:lvl>
    <w:lvl w:ilvl="1" w:tplc="499A200C" w:tentative="1">
      <w:start w:val="1"/>
      <w:numFmt w:val="bullet"/>
      <w:lvlText w:val="o"/>
      <w:lvlJc w:val="left"/>
      <w:pPr>
        <w:ind w:left="1440" w:hanging="360"/>
      </w:pPr>
      <w:rPr>
        <w:rFonts w:ascii="Courier New" w:hAnsi="Courier New" w:cs="Courier New" w:hint="default"/>
      </w:rPr>
    </w:lvl>
    <w:lvl w:ilvl="2" w:tplc="DE5AA720" w:tentative="1">
      <w:start w:val="1"/>
      <w:numFmt w:val="bullet"/>
      <w:lvlText w:val=""/>
      <w:lvlJc w:val="left"/>
      <w:pPr>
        <w:ind w:left="2160" w:hanging="360"/>
      </w:pPr>
      <w:rPr>
        <w:rFonts w:ascii="Wingdings" w:hAnsi="Wingdings" w:hint="default"/>
      </w:rPr>
    </w:lvl>
    <w:lvl w:ilvl="3" w:tplc="15E0B890" w:tentative="1">
      <w:start w:val="1"/>
      <w:numFmt w:val="bullet"/>
      <w:lvlText w:val=""/>
      <w:lvlJc w:val="left"/>
      <w:pPr>
        <w:ind w:left="2880" w:hanging="360"/>
      </w:pPr>
      <w:rPr>
        <w:rFonts w:ascii="Symbol" w:hAnsi="Symbol" w:hint="default"/>
      </w:rPr>
    </w:lvl>
    <w:lvl w:ilvl="4" w:tplc="F9E20358" w:tentative="1">
      <w:start w:val="1"/>
      <w:numFmt w:val="bullet"/>
      <w:lvlText w:val="o"/>
      <w:lvlJc w:val="left"/>
      <w:pPr>
        <w:ind w:left="3600" w:hanging="360"/>
      </w:pPr>
      <w:rPr>
        <w:rFonts w:ascii="Courier New" w:hAnsi="Courier New" w:cs="Courier New" w:hint="default"/>
      </w:rPr>
    </w:lvl>
    <w:lvl w:ilvl="5" w:tplc="BFF0CB92" w:tentative="1">
      <w:start w:val="1"/>
      <w:numFmt w:val="bullet"/>
      <w:lvlText w:val=""/>
      <w:lvlJc w:val="left"/>
      <w:pPr>
        <w:ind w:left="4320" w:hanging="360"/>
      </w:pPr>
      <w:rPr>
        <w:rFonts w:ascii="Wingdings" w:hAnsi="Wingdings" w:hint="default"/>
      </w:rPr>
    </w:lvl>
    <w:lvl w:ilvl="6" w:tplc="4816F00C" w:tentative="1">
      <w:start w:val="1"/>
      <w:numFmt w:val="bullet"/>
      <w:lvlText w:val=""/>
      <w:lvlJc w:val="left"/>
      <w:pPr>
        <w:ind w:left="5040" w:hanging="360"/>
      </w:pPr>
      <w:rPr>
        <w:rFonts w:ascii="Symbol" w:hAnsi="Symbol" w:hint="default"/>
      </w:rPr>
    </w:lvl>
    <w:lvl w:ilvl="7" w:tplc="BA6EB686" w:tentative="1">
      <w:start w:val="1"/>
      <w:numFmt w:val="bullet"/>
      <w:lvlText w:val="o"/>
      <w:lvlJc w:val="left"/>
      <w:pPr>
        <w:ind w:left="5760" w:hanging="360"/>
      </w:pPr>
      <w:rPr>
        <w:rFonts w:ascii="Courier New" w:hAnsi="Courier New" w:cs="Courier New" w:hint="default"/>
      </w:rPr>
    </w:lvl>
    <w:lvl w:ilvl="8" w:tplc="B0F8BE02" w:tentative="1">
      <w:start w:val="1"/>
      <w:numFmt w:val="bullet"/>
      <w:lvlText w:val=""/>
      <w:lvlJc w:val="left"/>
      <w:pPr>
        <w:ind w:left="6480" w:hanging="360"/>
      </w:pPr>
      <w:rPr>
        <w:rFonts w:ascii="Wingdings" w:hAnsi="Wingdings" w:hint="default"/>
      </w:rPr>
    </w:lvl>
  </w:abstractNum>
  <w:abstractNum w:abstractNumId="15" w15:restartNumberingAfterBreak="0">
    <w:nsid w:val="30AC65D0"/>
    <w:multiLevelType w:val="multilevel"/>
    <w:tmpl w:val="4EEABE78"/>
    <w:lvl w:ilvl="0">
      <w:start w:val="1"/>
      <w:numFmt w:val="decimal"/>
      <w:pStyle w:val="BulletText1"/>
      <w:lvlText w:val="%1"/>
      <w:lvlJc w:val="left"/>
      <w:pPr>
        <w:tabs>
          <w:tab w:val="num" w:pos="720"/>
        </w:tabs>
        <w:ind w:left="720" w:hanging="720"/>
      </w:pPr>
      <w:rPr>
        <w:rFonts w:hint="default"/>
      </w:rPr>
    </w:lvl>
    <w:lvl w:ilvl="1">
      <w:start w:val="1"/>
      <w:numFmt w:val="decimal"/>
      <w:lvlText w:val="%1.%2"/>
      <w:lvlJc w:val="left"/>
      <w:pPr>
        <w:tabs>
          <w:tab w:val="num" w:pos="720"/>
        </w:tabs>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BFF73F8"/>
    <w:multiLevelType w:val="hybridMultilevel"/>
    <w:tmpl w:val="6E8C64C8"/>
    <w:lvl w:ilvl="0" w:tplc="B9C8E080">
      <w:start w:val="1"/>
      <w:numFmt w:val="bullet"/>
      <w:lvlText w:val=""/>
      <w:lvlJc w:val="left"/>
      <w:pPr>
        <w:tabs>
          <w:tab w:val="num" w:pos="720"/>
        </w:tabs>
        <w:ind w:left="720" w:hanging="360"/>
      </w:pPr>
      <w:rPr>
        <w:rFonts w:ascii="Symbol" w:hAnsi="Symbol" w:hint="default"/>
      </w:rPr>
    </w:lvl>
    <w:lvl w:ilvl="1" w:tplc="2C24E8FC" w:tentative="1">
      <w:start w:val="1"/>
      <w:numFmt w:val="bullet"/>
      <w:lvlText w:val="o"/>
      <w:lvlJc w:val="left"/>
      <w:pPr>
        <w:tabs>
          <w:tab w:val="num" w:pos="1440"/>
        </w:tabs>
        <w:ind w:left="1440" w:hanging="360"/>
      </w:pPr>
      <w:rPr>
        <w:rFonts w:ascii="Courier New" w:hAnsi="Courier New" w:hint="default"/>
      </w:rPr>
    </w:lvl>
    <w:lvl w:ilvl="2" w:tplc="B7248ED6" w:tentative="1">
      <w:start w:val="1"/>
      <w:numFmt w:val="bullet"/>
      <w:lvlText w:val=""/>
      <w:lvlJc w:val="left"/>
      <w:pPr>
        <w:tabs>
          <w:tab w:val="num" w:pos="2160"/>
        </w:tabs>
        <w:ind w:left="2160" w:hanging="360"/>
      </w:pPr>
      <w:rPr>
        <w:rFonts w:ascii="Wingdings" w:hAnsi="Wingdings" w:hint="default"/>
      </w:rPr>
    </w:lvl>
    <w:lvl w:ilvl="3" w:tplc="19BA76EE" w:tentative="1">
      <w:start w:val="1"/>
      <w:numFmt w:val="bullet"/>
      <w:lvlText w:val=""/>
      <w:lvlJc w:val="left"/>
      <w:pPr>
        <w:tabs>
          <w:tab w:val="num" w:pos="2880"/>
        </w:tabs>
        <w:ind w:left="2880" w:hanging="360"/>
      </w:pPr>
      <w:rPr>
        <w:rFonts w:ascii="Symbol" w:hAnsi="Symbol" w:hint="default"/>
      </w:rPr>
    </w:lvl>
    <w:lvl w:ilvl="4" w:tplc="F97E0762" w:tentative="1">
      <w:start w:val="1"/>
      <w:numFmt w:val="bullet"/>
      <w:lvlText w:val="o"/>
      <w:lvlJc w:val="left"/>
      <w:pPr>
        <w:tabs>
          <w:tab w:val="num" w:pos="3600"/>
        </w:tabs>
        <w:ind w:left="3600" w:hanging="360"/>
      </w:pPr>
      <w:rPr>
        <w:rFonts w:ascii="Courier New" w:hAnsi="Courier New" w:hint="default"/>
      </w:rPr>
    </w:lvl>
    <w:lvl w:ilvl="5" w:tplc="747C2480" w:tentative="1">
      <w:start w:val="1"/>
      <w:numFmt w:val="bullet"/>
      <w:lvlText w:val=""/>
      <w:lvlJc w:val="left"/>
      <w:pPr>
        <w:tabs>
          <w:tab w:val="num" w:pos="4320"/>
        </w:tabs>
        <w:ind w:left="4320" w:hanging="360"/>
      </w:pPr>
      <w:rPr>
        <w:rFonts w:ascii="Wingdings" w:hAnsi="Wingdings" w:hint="default"/>
      </w:rPr>
    </w:lvl>
    <w:lvl w:ilvl="6" w:tplc="C7AE11E2" w:tentative="1">
      <w:start w:val="1"/>
      <w:numFmt w:val="bullet"/>
      <w:lvlText w:val=""/>
      <w:lvlJc w:val="left"/>
      <w:pPr>
        <w:tabs>
          <w:tab w:val="num" w:pos="5040"/>
        </w:tabs>
        <w:ind w:left="5040" w:hanging="360"/>
      </w:pPr>
      <w:rPr>
        <w:rFonts w:ascii="Symbol" w:hAnsi="Symbol" w:hint="default"/>
      </w:rPr>
    </w:lvl>
    <w:lvl w:ilvl="7" w:tplc="8EF274FE" w:tentative="1">
      <w:start w:val="1"/>
      <w:numFmt w:val="bullet"/>
      <w:lvlText w:val="o"/>
      <w:lvlJc w:val="left"/>
      <w:pPr>
        <w:tabs>
          <w:tab w:val="num" w:pos="5760"/>
        </w:tabs>
        <w:ind w:left="5760" w:hanging="360"/>
      </w:pPr>
      <w:rPr>
        <w:rFonts w:ascii="Courier New" w:hAnsi="Courier New" w:hint="default"/>
      </w:rPr>
    </w:lvl>
    <w:lvl w:ilvl="8" w:tplc="8DCEBD4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283F0B"/>
    <w:multiLevelType w:val="multilevel"/>
    <w:tmpl w:val="E0C8D2B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pStyle w:val="Liste"/>
      <w:lvlText w:val="%1.%2.%3.%4.%5.%6.%7.%8.%9."/>
      <w:lvlJc w:val="left"/>
      <w:pPr>
        <w:tabs>
          <w:tab w:val="num" w:pos="5760"/>
        </w:tabs>
        <w:ind w:left="4680" w:hanging="1440"/>
      </w:pPr>
      <w:rPr>
        <w:rFonts w:hint="default"/>
      </w:rPr>
    </w:lvl>
  </w:abstractNum>
  <w:abstractNum w:abstractNumId="18" w15:restartNumberingAfterBreak="0">
    <w:nsid w:val="44093F0F"/>
    <w:multiLevelType w:val="hybridMultilevel"/>
    <w:tmpl w:val="6EE812CA"/>
    <w:lvl w:ilvl="0" w:tplc="DA382B50">
      <w:start w:val="1"/>
      <w:numFmt w:val="bullet"/>
      <w:pStyle w:val="BTCBullets"/>
      <w:lvlText w:val=""/>
      <w:lvlJc w:val="left"/>
      <w:pPr>
        <w:tabs>
          <w:tab w:val="num" w:pos="363"/>
        </w:tabs>
        <w:ind w:left="363" w:hanging="363"/>
      </w:pPr>
      <w:rPr>
        <w:rFonts w:ascii="Symbol" w:hAnsi="Symbol" w:cs="Times New Roman" w:hint="default"/>
      </w:rPr>
    </w:lvl>
    <w:lvl w:ilvl="1" w:tplc="22764C16">
      <w:start w:val="1"/>
      <w:numFmt w:val="bullet"/>
      <w:lvlText w:val="o"/>
      <w:lvlJc w:val="left"/>
      <w:pPr>
        <w:tabs>
          <w:tab w:val="num" w:pos="1083"/>
        </w:tabs>
        <w:ind w:left="1083" w:hanging="360"/>
      </w:pPr>
      <w:rPr>
        <w:rFonts w:ascii="Courier New" w:hAnsi="Courier New" w:cs="Courier New" w:hint="default"/>
      </w:rPr>
    </w:lvl>
    <w:lvl w:ilvl="2" w:tplc="475CE666">
      <w:start w:val="1"/>
      <w:numFmt w:val="bullet"/>
      <w:lvlText w:val=""/>
      <w:lvlJc w:val="left"/>
      <w:pPr>
        <w:tabs>
          <w:tab w:val="num" w:pos="1803"/>
        </w:tabs>
        <w:ind w:left="1803" w:hanging="360"/>
      </w:pPr>
      <w:rPr>
        <w:rFonts w:ascii="Wingdings" w:hAnsi="Wingdings" w:cs="Times New Roman" w:hint="default"/>
      </w:rPr>
    </w:lvl>
    <w:lvl w:ilvl="3" w:tplc="5C0EFD48">
      <w:start w:val="1"/>
      <w:numFmt w:val="bullet"/>
      <w:lvlText w:val=""/>
      <w:lvlJc w:val="left"/>
      <w:pPr>
        <w:tabs>
          <w:tab w:val="num" w:pos="2523"/>
        </w:tabs>
        <w:ind w:left="2523" w:hanging="360"/>
      </w:pPr>
      <w:rPr>
        <w:rFonts w:ascii="Symbol" w:hAnsi="Symbol" w:cs="Times New Roman" w:hint="default"/>
      </w:rPr>
    </w:lvl>
    <w:lvl w:ilvl="4" w:tplc="73502730">
      <w:start w:val="1"/>
      <w:numFmt w:val="bullet"/>
      <w:lvlText w:val="o"/>
      <w:lvlJc w:val="left"/>
      <w:pPr>
        <w:tabs>
          <w:tab w:val="num" w:pos="3243"/>
        </w:tabs>
        <w:ind w:left="3243" w:hanging="360"/>
      </w:pPr>
      <w:rPr>
        <w:rFonts w:ascii="Courier New" w:hAnsi="Courier New" w:cs="Courier New" w:hint="default"/>
      </w:rPr>
    </w:lvl>
    <w:lvl w:ilvl="5" w:tplc="9EFEF312">
      <w:start w:val="1"/>
      <w:numFmt w:val="bullet"/>
      <w:lvlText w:val=""/>
      <w:lvlJc w:val="left"/>
      <w:pPr>
        <w:tabs>
          <w:tab w:val="num" w:pos="3963"/>
        </w:tabs>
        <w:ind w:left="3963" w:hanging="360"/>
      </w:pPr>
      <w:rPr>
        <w:rFonts w:ascii="Wingdings" w:hAnsi="Wingdings" w:cs="Times New Roman" w:hint="default"/>
      </w:rPr>
    </w:lvl>
    <w:lvl w:ilvl="6" w:tplc="C23CFD2E">
      <w:start w:val="1"/>
      <w:numFmt w:val="bullet"/>
      <w:lvlText w:val=""/>
      <w:lvlJc w:val="left"/>
      <w:pPr>
        <w:tabs>
          <w:tab w:val="num" w:pos="4683"/>
        </w:tabs>
        <w:ind w:left="4683" w:hanging="360"/>
      </w:pPr>
      <w:rPr>
        <w:rFonts w:ascii="Symbol" w:hAnsi="Symbol" w:cs="Times New Roman" w:hint="default"/>
      </w:rPr>
    </w:lvl>
    <w:lvl w:ilvl="7" w:tplc="5A5C129A">
      <w:start w:val="1"/>
      <w:numFmt w:val="bullet"/>
      <w:lvlText w:val="o"/>
      <w:lvlJc w:val="left"/>
      <w:pPr>
        <w:tabs>
          <w:tab w:val="num" w:pos="5403"/>
        </w:tabs>
        <w:ind w:left="5403" w:hanging="360"/>
      </w:pPr>
      <w:rPr>
        <w:rFonts w:ascii="Courier New" w:hAnsi="Courier New" w:cs="Courier New" w:hint="default"/>
      </w:rPr>
    </w:lvl>
    <w:lvl w:ilvl="8" w:tplc="F8C065E2">
      <w:start w:val="1"/>
      <w:numFmt w:val="bullet"/>
      <w:lvlText w:val=""/>
      <w:lvlJc w:val="left"/>
      <w:pPr>
        <w:tabs>
          <w:tab w:val="num" w:pos="6123"/>
        </w:tabs>
        <w:ind w:left="6123" w:hanging="360"/>
      </w:pPr>
      <w:rPr>
        <w:rFonts w:ascii="Wingdings" w:hAnsi="Wingdings" w:cs="Times New Roman" w:hint="default"/>
      </w:rPr>
    </w:lvl>
  </w:abstractNum>
  <w:abstractNum w:abstractNumId="19" w15:restartNumberingAfterBreak="0">
    <w:nsid w:val="4595259B"/>
    <w:multiLevelType w:val="hybridMultilevel"/>
    <w:tmpl w:val="EB8AA882"/>
    <w:lvl w:ilvl="0" w:tplc="BF521F1C">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6DC2095"/>
    <w:multiLevelType w:val="hybridMultilevel"/>
    <w:tmpl w:val="ED569070"/>
    <w:lvl w:ilvl="0" w:tplc="99FCF05C">
      <w:numFmt w:val="bullet"/>
      <w:lvlText w:val="-"/>
      <w:lvlJc w:val="left"/>
      <w:pPr>
        <w:ind w:left="720" w:hanging="360"/>
      </w:pPr>
      <w:rPr>
        <w:rFonts w:ascii="Arial" w:eastAsia="Times New Roman" w:hAnsi="Arial" w:cs="Arial" w:hint="default"/>
      </w:rPr>
    </w:lvl>
    <w:lvl w:ilvl="1" w:tplc="A606BABA" w:tentative="1">
      <w:start w:val="1"/>
      <w:numFmt w:val="bullet"/>
      <w:lvlText w:val="o"/>
      <w:lvlJc w:val="left"/>
      <w:pPr>
        <w:ind w:left="1440" w:hanging="360"/>
      </w:pPr>
      <w:rPr>
        <w:rFonts w:ascii="Courier New" w:hAnsi="Courier New" w:cs="Courier New" w:hint="default"/>
      </w:rPr>
    </w:lvl>
    <w:lvl w:ilvl="2" w:tplc="00646F48" w:tentative="1">
      <w:start w:val="1"/>
      <w:numFmt w:val="bullet"/>
      <w:lvlText w:val=""/>
      <w:lvlJc w:val="left"/>
      <w:pPr>
        <w:ind w:left="2160" w:hanging="360"/>
      </w:pPr>
      <w:rPr>
        <w:rFonts w:ascii="Wingdings" w:hAnsi="Wingdings" w:hint="default"/>
      </w:rPr>
    </w:lvl>
    <w:lvl w:ilvl="3" w:tplc="B08C7FD6" w:tentative="1">
      <w:start w:val="1"/>
      <w:numFmt w:val="bullet"/>
      <w:lvlText w:val=""/>
      <w:lvlJc w:val="left"/>
      <w:pPr>
        <w:ind w:left="2880" w:hanging="360"/>
      </w:pPr>
      <w:rPr>
        <w:rFonts w:ascii="Symbol" w:hAnsi="Symbol" w:hint="default"/>
      </w:rPr>
    </w:lvl>
    <w:lvl w:ilvl="4" w:tplc="95021150" w:tentative="1">
      <w:start w:val="1"/>
      <w:numFmt w:val="bullet"/>
      <w:lvlText w:val="o"/>
      <w:lvlJc w:val="left"/>
      <w:pPr>
        <w:ind w:left="3600" w:hanging="360"/>
      </w:pPr>
      <w:rPr>
        <w:rFonts w:ascii="Courier New" w:hAnsi="Courier New" w:cs="Courier New" w:hint="default"/>
      </w:rPr>
    </w:lvl>
    <w:lvl w:ilvl="5" w:tplc="9FB2F904" w:tentative="1">
      <w:start w:val="1"/>
      <w:numFmt w:val="bullet"/>
      <w:lvlText w:val=""/>
      <w:lvlJc w:val="left"/>
      <w:pPr>
        <w:ind w:left="4320" w:hanging="360"/>
      </w:pPr>
      <w:rPr>
        <w:rFonts w:ascii="Wingdings" w:hAnsi="Wingdings" w:hint="default"/>
      </w:rPr>
    </w:lvl>
    <w:lvl w:ilvl="6" w:tplc="BD144D42" w:tentative="1">
      <w:start w:val="1"/>
      <w:numFmt w:val="bullet"/>
      <w:lvlText w:val=""/>
      <w:lvlJc w:val="left"/>
      <w:pPr>
        <w:ind w:left="5040" w:hanging="360"/>
      </w:pPr>
      <w:rPr>
        <w:rFonts w:ascii="Symbol" w:hAnsi="Symbol" w:hint="default"/>
      </w:rPr>
    </w:lvl>
    <w:lvl w:ilvl="7" w:tplc="3E50D4FC" w:tentative="1">
      <w:start w:val="1"/>
      <w:numFmt w:val="bullet"/>
      <w:lvlText w:val="o"/>
      <w:lvlJc w:val="left"/>
      <w:pPr>
        <w:ind w:left="5760" w:hanging="360"/>
      </w:pPr>
      <w:rPr>
        <w:rFonts w:ascii="Courier New" w:hAnsi="Courier New" w:cs="Courier New" w:hint="default"/>
      </w:rPr>
    </w:lvl>
    <w:lvl w:ilvl="8" w:tplc="6D2E0704" w:tentative="1">
      <w:start w:val="1"/>
      <w:numFmt w:val="bullet"/>
      <w:lvlText w:val=""/>
      <w:lvlJc w:val="left"/>
      <w:pPr>
        <w:ind w:left="6480" w:hanging="360"/>
      </w:pPr>
      <w:rPr>
        <w:rFonts w:ascii="Wingdings" w:hAnsi="Wingdings" w:hint="default"/>
      </w:rPr>
    </w:lvl>
  </w:abstractNum>
  <w:abstractNum w:abstractNumId="21" w15:restartNumberingAfterBreak="0">
    <w:nsid w:val="48D12FA6"/>
    <w:multiLevelType w:val="hybridMultilevel"/>
    <w:tmpl w:val="E34C57EA"/>
    <w:lvl w:ilvl="0" w:tplc="03BEFBAE">
      <w:numFmt w:val="bullet"/>
      <w:lvlText w:val="-"/>
      <w:lvlJc w:val="left"/>
      <w:pPr>
        <w:ind w:left="720" w:hanging="360"/>
      </w:pPr>
      <w:rPr>
        <w:rFonts w:ascii="Arial" w:eastAsia="Times New Roman" w:hAnsi="Arial" w:cs="Arial"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A9A3427"/>
    <w:multiLevelType w:val="multilevel"/>
    <w:tmpl w:val="EA788498"/>
    <w:styleLink w:val="WWOutlineListStyle2"/>
    <w:lvl w:ilvl="0">
      <w:start w:val="1"/>
      <w:numFmt w:val="decimal"/>
      <w:lvlText w:val="%1"/>
      <w:lvlJc w:val="left"/>
      <w:pPr>
        <w:ind w:left="432" w:hanging="432"/>
      </w:pPr>
    </w:lvl>
    <w:lvl w:ilvl="1">
      <w:start w:val="1"/>
      <w:numFmt w:val="decimal"/>
      <w:lvlText w:val="%1.%2"/>
      <w:lvlJc w:val="left"/>
      <w:pPr>
        <w:ind w:left="576" w:hanging="576"/>
      </w:pPr>
      <w:rPr>
        <w:rFonts w:ascii="Arial" w:hAnsi="Arial" w:cs="Arial"/>
      </w:rPr>
    </w:lvl>
    <w:lvl w:ilvl="2">
      <w:start w:val="1"/>
      <w:numFmt w:val="decimal"/>
      <w:lvlText w:val="%1.%2.%3"/>
      <w:lvlJc w:val="left"/>
      <w:pPr>
        <w:ind w:left="213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BF66E41"/>
    <w:multiLevelType w:val="multilevel"/>
    <w:tmpl w:val="F4D05230"/>
    <w:lvl w:ilvl="0">
      <w:numFmt w:val="bullet"/>
      <w:lvlText w:val="-"/>
      <w:lvlJc w:val="left"/>
      <w:pPr>
        <w:ind w:left="360" w:hanging="360"/>
      </w:pPr>
      <w:rPr>
        <w:rFonts w:ascii="Calibri" w:hAnsi="Calibri" w:cs="Calibri"/>
        <w:b w:val="0"/>
        <w:i w:val="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4" w15:restartNumberingAfterBreak="0">
    <w:nsid w:val="535F2815"/>
    <w:multiLevelType w:val="multilevel"/>
    <w:tmpl w:val="4EEABE78"/>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20"/>
        </w:tabs>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545025D"/>
    <w:multiLevelType w:val="hybridMultilevel"/>
    <w:tmpl w:val="D064177A"/>
    <w:lvl w:ilvl="0" w:tplc="84A898D2">
      <w:numFmt w:val="bullet"/>
      <w:lvlText w:val="-"/>
      <w:lvlJc w:val="left"/>
      <w:pPr>
        <w:ind w:left="720" w:hanging="360"/>
      </w:pPr>
      <w:rPr>
        <w:rFonts w:ascii="Calibri" w:eastAsia="Calibri" w:hAnsi="Calibri"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6652461"/>
    <w:multiLevelType w:val="hybridMultilevel"/>
    <w:tmpl w:val="D2CC9862"/>
    <w:lvl w:ilvl="0" w:tplc="AAC6E2D4">
      <w:start w:val="1"/>
      <w:numFmt w:val="bullet"/>
      <w:lvlText w:val=""/>
      <w:lvlJc w:val="left"/>
      <w:pPr>
        <w:ind w:left="720" w:hanging="360"/>
      </w:pPr>
      <w:rPr>
        <w:rFonts w:ascii="Symbol" w:hAnsi="Symbol" w:hint="default"/>
      </w:rPr>
    </w:lvl>
    <w:lvl w:ilvl="1" w:tplc="A1CED6CC" w:tentative="1">
      <w:start w:val="1"/>
      <w:numFmt w:val="bullet"/>
      <w:lvlText w:val="o"/>
      <w:lvlJc w:val="left"/>
      <w:pPr>
        <w:ind w:left="1440" w:hanging="360"/>
      </w:pPr>
      <w:rPr>
        <w:rFonts w:ascii="Courier New" w:hAnsi="Courier New" w:cs="Courier New" w:hint="default"/>
      </w:rPr>
    </w:lvl>
    <w:lvl w:ilvl="2" w:tplc="D04A51DE" w:tentative="1">
      <w:start w:val="1"/>
      <w:numFmt w:val="bullet"/>
      <w:lvlText w:val=""/>
      <w:lvlJc w:val="left"/>
      <w:pPr>
        <w:ind w:left="2160" w:hanging="360"/>
      </w:pPr>
      <w:rPr>
        <w:rFonts w:ascii="Wingdings" w:hAnsi="Wingdings" w:hint="default"/>
      </w:rPr>
    </w:lvl>
    <w:lvl w:ilvl="3" w:tplc="4574ED70" w:tentative="1">
      <w:start w:val="1"/>
      <w:numFmt w:val="bullet"/>
      <w:lvlText w:val=""/>
      <w:lvlJc w:val="left"/>
      <w:pPr>
        <w:ind w:left="2880" w:hanging="360"/>
      </w:pPr>
      <w:rPr>
        <w:rFonts w:ascii="Symbol" w:hAnsi="Symbol" w:hint="default"/>
      </w:rPr>
    </w:lvl>
    <w:lvl w:ilvl="4" w:tplc="6D642954" w:tentative="1">
      <w:start w:val="1"/>
      <w:numFmt w:val="bullet"/>
      <w:lvlText w:val="o"/>
      <w:lvlJc w:val="left"/>
      <w:pPr>
        <w:ind w:left="3600" w:hanging="360"/>
      </w:pPr>
      <w:rPr>
        <w:rFonts w:ascii="Courier New" w:hAnsi="Courier New" w:cs="Courier New" w:hint="default"/>
      </w:rPr>
    </w:lvl>
    <w:lvl w:ilvl="5" w:tplc="0972AF26" w:tentative="1">
      <w:start w:val="1"/>
      <w:numFmt w:val="bullet"/>
      <w:lvlText w:val=""/>
      <w:lvlJc w:val="left"/>
      <w:pPr>
        <w:ind w:left="4320" w:hanging="360"/>
      </w:pPr>
      <w:rPr>
        <w:rFonts w:ascii="Wingdings" w:hAnsi="Wingdings" w:hint="default"/>
      </w:rPr>
    </w:lvl>
    <w:lvl w:ilvl="6" w:tplc="E70444E2" w:tentative="1">
      <w:start w:val="1"/>
      <w:numFmt w:val="bullet"/>
      <w:lvlText w:val=""/>
      <w:lvlJc w:val="left"/>
      <w:pPr>
        <w:ind w:left="5040" w:hanging="360"/>
      </w:pPr>
      <w:rPr>
        <w:rFonts w:ascii="Symbol" w:hAnsi="Symbol" w:hint="default"/>
      </w:rPr>
    </w:lvl>
    <w:lvl w:ilvl="7" w:tplc="18FA7DB2" w:tentative="1">
      <w:start w:val="1"/>
      <w:numFmt w:val="bullet"/>
      <w:lvlText w:val="o"/>
      <w:lvlJc w:val="left"/>
      <w:pPr>
        <w:ind w:left="5760" w:hanging="360"/>
      </w:pPr>
      <w:rPr>
        <w:rFonts w:ascii="Courier New" w:hAnsi="Courier New" w:cs="Courier New" w:hint="default"/>
      </w:rPr>
    </w:lvl>
    <w:lvl w:ilvl="8" w:tplc="BE10F158" w:tentative="1">
      <w:start w:val="1"/>
      <w:numFmt w:val="bullet"/>
      <w:lvlText w:val=""/>
      <w:lvlJc w:val="left"/>
      <w:pPr>
        <w:ind w:left="6480" w:hanging="360"/>
      </w:pPr>
      <w:rPr>
        <w:rFonts w:ascii="Wingdings" w:hAnsi="Wingdings" w:hint="default"/>
      </w:rPr>
    </w:lvl>
  </w:abstractNum>
  <w:abstractNum w:abstractNumId="27" w15:restartNumberingAfterBreak="0">
    <w:nsid w:val="5F6A39C2"/>
    <w:multiLevelType w:val="hybridMultilevel"/>
    <w:tmpl w:val="1166DDB6"/>
    <w:lvl w:ilvl="0" w:tplc="811C76CC">
      <w:start w:val="1"/>
      <w:numFmt w:val="bullet"/>
      <w:lvlText w:val=""/>
      <w:lvlJc w:val="left"/>
      <w:pPr>
        <w:ind w:left="720" w:hanging="360"/>
      </w:pPr>
      <w:rPr>
        <w:rFonts w:ascii="Symbol" w:hAnsi="Symbol" w:hint="default"/>
      </w:rPr>
    </w:lvl>
    <w:lvl w:ilvl="1" w:tplc="DE529A36" w:tentative="1">
      <w:start w:val="1"/>
      <w:numFmt w:val="bullet"/>
      <w:lvlText w:val="o"/>
      <w:lvlJc w:val="left"/>
      <w:pPr>
        <w:ind w:left="1440" w:hanging="360"/>
      </w:pPr>
      <w:rPr>
        <w:rFonts w:ascii="Courier New" w:hAnsi="Courier New" w:cs="Courier New" w:hint="default"/>
      </w:rPr>
    </w:lvl>
    <w:lvl w:ilvl="2" w:tplc="7B002CDA" w:tentative="1">
      <w:start w:val="1"/>
      <w:numFmt w:val="bullet"/>
      <w:lvlText w:val=""/>
      <w:lvlJc w:val="left"/>
      <w:pPr>
        <w:ind w:left="2160" w:hanging="360"/>
      </w:pPr>
      <w:rPr>
        <w:rFonts w:ascii="Wingdings" w:hAnsi="Wingdings" w:hint="default"/>
      </w:rPr>
    </w:lvl>
    <w:lvl w:ilvl="3" w:tplc="0EE23072" w:tentative="1">
      <w:start w:val="1"/>
      <w:numFmt w:val="bullet"/>
      <w:lvlText w:val=""/>
      <w:lvlJc w:val="left"/>
      <w:pPr>
        <w:ind w:left="2880" w:hanging="360"/>
      </w:pPr>
      <w:rPr>
        <w:rFonts w:ascii="Symbol" w:hAnsi="Symbol" w:hint="default"/>
      </w:rPr>
    </w:lvl>
    <w:lvl w:ilvl="4" w:tplc="FB322ED6" w:tentative="1">
      <w:start w:val="1"/>
      <w:numFmt w:val="bullet"/>
      <w:lvlText w:val="o"/>
      <w:lvlJc w:val="left"/>
      <w:pPr>
        <w:ind w:left="3600" w:hanging="360"/>
      </w:pPr>
      <w:rPr>
        <w:rFonts w:ascii="Courier New" w:hAnsi="Courier New" w:cs="Courier New" w:hint="default"/>
      </w:rPr>
    </w:lvl>
    <w:lvl w:ilvl="5" w:tplc="16C83654" w:tentative="1">
      <w:start w:val="1"/>
      <w:numFmt w:val="bullet"/>
      <w:lvlText w:val=""/>
      <w:lvlJc w:val="left"/>
      <w:pPr>
        <w:ind w:left="4320" w:hanging="360"/>
      </w:pPr>
      <w:rPr>
        <w:rFonts w:ascii="Wingdings" w:hAnsi="Wingdings" w:hint="default"/>
      </w:rPr>
    </w:lvl>
    <w:lvl w:ilvl="6" w:tplc="928A60F6" w:tentative="1">
      <w:start w:val="1"/>
      <w:numFmt w:val="bullet"/>
      <w:lvlText w:val=""/>
      <w:lvlJc w:val="left"/>
      <w:pPr>
        <w:ind w:left="5040" w:hanging="360"/>
      </w:pPr>
      <w:rPr>
        <w:rFonts w:ascii="Symbol" w:hAnsi="Symbol" w:hint="default"/>
      </w:rPr>
    </w:lvl>
    <w:lvl w:ilvl="7" w:tplc="15AE0EE8" w:tentative="1">
      <w:start w:val="1"/>
      <w:numFmt w:val="bullet"/>
      <w:lvlText w:val="o"/>
      <w:lvlJc w:val="left"/>
      <w:pPr>
        <w:ind w:left="5760" w:hanging="360"/>
      </w:pPr>
      <w:rPr>
        <w:rFonts w:ascii="Courier New" w:hAnsi="Courier New" w:cs="Courier New" w:hint="default"/>
      </w:rPr>
    </w:lvl>
    <w:lvl w:ilvl="8" w:tplc="42B8ECA0" w:tentative="1">
      <w:start w:val="1"/>
      <w:numFmt w:val="bullet"/>
      <w:lvlText w:val=""/>
      <w:lvlJc w:val="left"/>
      <w:pPr>
        <w:ind w:left="6480" w:hanging="360"/>
      </w:pPr>
      <w:rPr>
        <w:rFonts w:ascii="Wingdings" w:hAnsi="Wingdings" w:hint="default"/>
      </w:rPr>
    </w:lvl>
  </w:abstractNum>
  <w:abstractNum w:abstractNumId="28" w15:restartNumberingAfterBreak="0">
    <w:nsid w:val="62FB06F3"/>
    <w:multiLevelType w:val="hybridMultilevel"/>
    <w:tmpl w:val="B1A8ECA0"/>
    <w:lvl w:ilvl="0" w:tplc="08E24AD0">
      <w:start w:val="1"/>
      <w:numFmt w:val="bullet"/>
      <w:lvlText w:val=""/>
      <w:lvlJc w:val="left"/>
      <w:pPr>
        <w:tabs>
          <w:tab w:val="num" w:pos="720"/>
        </w:tabs>
        <w:ind w:left="720" w:hanging="360"/>
      </w:pPr>
      <w:rPr>
        <w:rFonts w:ascii="Symbol" w:hAnsi="Symbol" w:hint="default"/>
      </w:rPr>
    </w:lvl>
    <w:lvl w:ilvl="1" w:tplc="89749CC2" w:tentative="1">
      <w:start w:val="1"/>
      <w:numFmt w:val="bullet"/>
      <w:lvlText w:val="o"/>
      <w:lvlJc w:val="left"/>
      <w:pPr>
        <w:tabs>
          <w:tab w:val="num" w:pos="1440"/>
        </w:tabs>
        <w:ind w:left="1440" w:hanging="360"/>
      </w:pPr>
      <w:rPr>
        <w:rFonts w:ascii="Courier New" w:hAnsi="Courier New" w:hint="default"/>
      </w:rPr>
    </w:lvl>
    <w:lvl w:ilvl="2" w:tplc="53ECEADC" w:tentative="1">
      <w:start w:val="1"/>
      <w:numFmt w:val="bullet"/>
      <w:lvlText w:val=""/>
      <w:lvlJc w:val="left"/>
      <w:pPr>
        <w:tabs>
          <w:tab w:val="num" w:pos="2160"/>
        </w:tabs>
        <w:ind w:left="2160" w:hanging="360"/>
      </w:pPr>
      <w:rPr>
        <w:rFonts w:ascii="Wingdings" w:hAnsi="Wingdings" w:hint="default"/>
      </w:rPr>
    </w:lvl>
    <w:lvl w:ilvl="3" w:tplc="AB94ED82" w:tentative="1">
      <w:start w:val="1"/>
      <w:numFmt w:val="bullet"/>
      <w:lvlText w:val=""/>
      <w:lvlJc w:val="left"/>
      <w:pPr>
        <w:tabs>
          <w:tab w:val="num" w:pos="2880"/>
        </w:tabs>
        <w:ind w:left="2880" w:hanging="360"/>
      </w:pPr>
      <w:rPr>
        <w:rFonts w:ascii="Symbol" w:hAnsi="Symbol" w:hint="default"/>
      </w:rPr>
    </w:lvl>
    <w:lvl w:ilvl="4" w:tplc="3B544DA0" w:tentative="1">
      <w:start w:val="1"/>
      <w:numFmt w:val="bullet"/>
      <w:lvlText w:val="o"/>
      <w:lvlJc w:val="left"/>
      <w:pPr>
        <w:tabs>
          <w:tab w:val="num" w:pos="3600"/>
        </w:tabs>
        <w:ind w:left="3600" w:hanging="360"/>
      </w:pPr>
      <w:rPr>
        <w:rFonts w:ascii="Courier New" w:hAnsi="Courier New" w:hint="default"/>
      </w:rPr>
    </w:lvl>
    <w:lvl w:ilvl="5" w:tplc="78C80C1C" w:tentative="1">
      <w:start w:val="1"/>
      <w:numFmt w:val="bullet"/>
      <w:lvlText w:val=""/>
      <w:lvlJc w:val="left"/>
      <w:pPr>
        <w:tabs>
          <w:tab w:val="num" w:pos="4320"/>
        </w:tabs>
        <w:ind w:left="4320" w:hanging="360"/>
      </w:pPr>
      <w:rPr>
        <w:rFonts w:ascii="Wingdings" w:hAnsi="Wingdings" w:hint="default"/>
      </w:rPr>
    </w:lvl>
    <w:lvl w:ilvl="6" w:tplc="E0747090" w:tentative="1">
      <w:start w:val="1"/>
      <w:numFmt w:val="bullet"/>
      <w:lvlText w:val=""/>
      <w:lvlJc w:val="left"/>
      <w:pPr>
        <w:tabs>
          <w:tab w:val="num" w:pos="5040"/>
        </w:tabs>
        <w:ind w:left="5040" w:hanging="360"/>
      </w:pPr>
      <w:rPr>
        <w:rFonts w:ascii="Symbol" w:hAnsi="Symbol" w:hint="default"/>
      </w:rPr>
    </w:lvl>
    <w:lvl w:ilvl="7" w:tplc="D0062996" w:tentative="1">
      <w:start w:val="1"/>
      <w:numFmt w:val="bullet"/>
      <w:lvlText w:val="o"/>
      <w:lvlJc w:val="left"/>
      <w:pPr>
        <w:tabs>
          <w:tab w:val="num" w:pos="5760"/>
        </w:tabs>
        <w:ind w:left="5760" w:hanging="360"/>
      </w:pPr>
      <w:rPr>
        <w:rFonts w:ascii="Courier New" w:hAnsi="Courier New" w:hint="default"/>
      </w:rPr>
    </w:lvl>
    <w:lvl w:ilvl="8" w:tplc="D5D4ACF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421AFE"/>
    <w:multiLevelType w:val="hybridMultilevel"/>
    <w:tmpl w:val="46741FF6"/>
    <w:lvl w:ilvl="0" w:tplc="B12C8C78">
      <w:start w:val="1"/>
      <w:numFmt w:val="bullet"/>
      <w:pStyle w:val="BTCbulletsCTB"/>
      <w:lvlText w:val=""/>
      <w:lvlJc w:val="left"/>
      <w:pPr>
        <w:tabs>
          <w:tab w:val="num" w:pos="1778"/>
        </w:tabs>
        <w:ind w:left="1778" w:hanging="360"/>
      </w:pPr>
      <w:rPr>
        <w:rFonts w:ascii="Symbol" w:hAnsi="Symbol" w:cs="Times New Roman" w:hint="default"/>
      </w:rPr>
    </w:lvl>
    <w:lvl w:ilvl="1" w:tplc="5EB0F916">
      <w:start w:val="1"/>
      <w:numFmt w:val="decimal"/>
      <w:lvlText w:val="%2."/>
      <w:lvlJc w:val="left"/>
      <w:pPr>
        <w:tabs>
          <w:tab w:val="num" w:pos="1440"/>
        </w:tabs>
        <w:ind w:left="1080"/>
      </w:pPr>
      <w:rPr>
        <w:rFonts w:hint="default"/>
      </w:rPr>
    </w:lvl>
    <w:lvl w:ilvl="2" w:tplc="5E5C4AEA">
      <w:start w:val="1"/>
      <w:numFmt w:val="bullet"/>
      <w:lvlText w:val=""/>
      <w:lvlJc w:val="left"/>
      <w:pPr>
        <w:tabs>
          <w:tab w:val="num" w:pos="2160"/>
        </w:tabs>
        <w:ind w:left="2160" w:hanging="360"/>
      </w:pPr>
      <w:rPr>
        <w:rFonts w:ascii="Wingdings" w:hAnsi="Wingdings" w:cs="Times New Roman" w:hint="default"/>
      </w:rPr>
    </w:lvl>
    <w:lvl w:ilvl="3" w:tplc="67B2B4AA">
      <w:start w:val="1"/>
      <w:numFmt w:val="bullet"/>
      <w:lvlText w:val=""/>
      <w:lvlJc w:val="left"/>
      <w:pPr>
        <w:tabs>
          <w:tab w:val="num" w:pos="2880"/>
        </w:tabs>
        <w:ind w:left="2880" w:hanging="360"/>
      </w:pPr>
      <w:rPr>
        <w:rFonts w:ascii="Symbol" w:hAnsi="Symbol" w:cs="Times New Roman" w:hint="default"/>
      </w:rPr>
    </w:lvl>
    <w:lvl w:ilvl="4" w:tplc="4B72C634">
      <w:start w:val="1"/>
      <w:numFmt w:val="bullet"/>
      <w:lvlText w:val="o"/>
      <w:lvlJc w:val="left"/>
      <w:pPr>
        <w:tabs>
          <w:tab w:val="num" w:pos="3600"/>
        </w:tabs>
        <w:ind w:left="3600" w:hanging="360"/>
      </w:pPr>
      <w:rPr>
        <w:rFonts w:ascii="Courier New" w:hAnsi="Courier New" w:cs="Courier New" w:hint="default"/>
      </w:rPr>
    </w:lvl>
    <w:lvl w:ilvl="5" w:tplc="36FCC8AC">
      <w:start w:val="1"/>
      <w:numFmt w:val="bullet"/>
      <w:lvlText w:val=""/>
      <w:lvlJc w:val="left"/>
      <w:pPr>
        <w:tabs>
          <w:tab w:val="num" w:pos="4320"/>
        </w:tabs>
        <w:ind w:left="4320" w:hanging="360"/>
      </w:pPr>
      <w:rPr>
        <w:rFonts w:ascii="Wingdings" w:hAnsi="Wingdings" w:cs="Times New Roman" w:hint="default"/>
      </w:rPr>
    </w:lvl>
    <w:lvl w:ilvl="6" w:tplc="0B3EB402">
      <w:start w:val="1"/>
      <w:numFmt w:val="bullet"/>
      <w:lvlText w:val=""/>
      <w:lvlJc w:val="left"/>
      <w:pPr>
        <w:tabs>
          <w:tab w:val="num" w:pos="5040"/>
        </w:tabs>
        <w:ind w:left="5040" w:hanging="360"/>
      </w:pPr>
      <w:rPr>
        <w:rFonts w:ascii="Symbol" w:hAnsi="Symbol" w:cs="Times New Roman" w:hint="default"/>
      </w:rPr>
    </w:lvl>
    <w:lvl w:ilvl="7" w:tplc="58704428">
      <w:start w:val="1"/>
      <w:numFmt w:val="bullet"/>
      <w:lvlText w:val="o"/>
      <w:lvlJc w:val="left"/>
      <w:pPr>
        <w:tabs>
          <w:tab w:val="num" w:pos="5760"/>
        </w:tabs>
        <w:ind w:left="5760" w:hanging="360"/>
      </w:pPr>
      <w:rPr>
        <w:rFonts w:ascii="Courier New" w:hAnsi="Courier New" w:cs="Courier New" w:hint="default"/>
      </w:rPr>
    </w:lvl>
    <w:lvl w:ilvl="8" w:tplc="27D098EE">
      <w:start w:val="1"/>
      <w:numFmt w:val="bullet"/>
      <w:lvlText w:val=""/>
      <w:lvlJc w:val="left"/>
      <w:pPr>
        <w:tabs>
          <w:tab w:val="num" w:pos="6480"/>
        </w:tabs>
        <w:ind w:left="6480" w:hanging="360"/>
      </w:pPr>
      <w:rPr>
        <w:rFonts w:ascii="Wingdings" w:hAnsi="Wingdings" w:cs="Times New Roman" w:hint="default"/>
      </w:rPr>
    </w:lvl>
  </w:abstractNum>
  <w:abstractNum w:abstractNumId="30" w15:restartNumberingAfterBreak="0">
    <w:nsid w:val="78407290"/>
    <w:multiLevelType w:val="singleLevel"/>
    <w:tmpl w:val="2012D14E"/>
    <w:lvl w:ilvl="0">
      <w:start w:val="1"/>
      <w:numFmt w:val="bullet"/>
      <w:lvlText w:val=""/>
      <w:lvlJc w:val="left"/>
      <w:pPr>
        <w:tabs>
          <w:tab w:val="num" w:pos="173"/>
        </w:tabs>
        <w:ind w:left="173" w:hanging="173"/>
      </w:pPr>
      <w:rPr>
        <w:rFonts w:ascii="Symbol" w:hAnsi="Symbol" w:cs="Times New Roman" w:hint="default"/>
      </w:rPr>
    </w:lvl>
  </w:abstractNum>
  <w:abstractNum w:abstractNumId="31" w15:restartNumberingAfterBreak="0">
    <w:nsid w:val="7C872CAD"/>
    <w:multiLevelType w:val="hybridMultilevel"/>
    <w:tmpl w:val="96688874"/>
    <w:lvl w:ilvl="0" w:tplc="80304F82">
      <w:start w:val="2012"/>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7F7578B5"/>
    <w:multiLevelType w:val="hybridMultilevel"/>
    <w:tmpl w:val="2F88D726"/>
    <w:lvl w:ilvl="0" w:tplc="5DFAA32E">
      <w:numFmt w:val="bullet"/>
      <w:lvlText w:val="-"/>
      <w:lvlJc w:val="left"/>
      <w:pPr>
        <w:ind w:left="360" w:hanging="360"/>
      </w:pPr>
      <w:rPr>
        <w:rFonts w:ascii="Calibri" w:hAnsi="Calibri" w:cs="Calibri" w:hint="default"/>
        <w:b w:val="0"/>
        <w:i w:val="0"/>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0"/>
  </w:num>
  <w:num w:numId="2">
    <w:abstractNumId w:val="18"/>
  </w:num>
  <w:num w:numId="3">
    <w:abstractNumId w:val="17"/>
  </w:num>
  <w:num w:numId="4">
    <w:abstractNumId w:val="15"/>
  </w:num>
  <w:num w:numId="5">
    <w:abstractNumId w:val="29"/>
  </w:num>
  <w:num w:numId="6">
    <w:abstractNumId w:val="13"/>
  </w:num>
  <w:num w:numId="7">
    <w:abstractNumId w:val="0"/>
  </w:num>
  <w:num w:numId="8">
    <w:abstractNumId w:val="30"/>
  </w:num>
  <w:num w:numId="9">
    <w:abstractNumId w:val="3"/>
  </w:num>
  <w:num w:numId="10">
    <w:abstractNumId w:val="24"/>
  </w:num>
  <w:num w:numId="11">
    <w:abstractNumId w:val="28"/>
  </w:num>
  <w:num w:numId="12">
    <w:abstractNumId w:val="16"/>
  </w:num>
  <w:num w:numId="13">
    <w:abstractNumId w:val="20"/>
  </w:num>
  <w:num w:numId="14">
    <w:abstractNumId w:val="14"/>
  </w:num>
  <w:num w:numId="15">
    <w:abstractNumId w:val="7"/>
  </w:num>
  <w:num w:numId="16">
    <w:abstractNumId w:val="8"/>
  </w:num>
  <w:num w:numId="17">
    <w:abstractNumId w:val="6"/>
  </w:num>
  <w:num w:numId="18">
    <w:abstractNumId w:val="27"/>
  </w:num>
  <w:num w:numId="19">
    <w:abstractNumId w:val="12"/>
  </w:num>
  <w:num w:numId="20">
    <w:abstractNumId w:val="9"/>
  </w:num>
  <w:num w:numId="21">
    <w:abstractNumId w:val="4"/>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0"/>
  </w:num>
  <w:num w:numId="25">
    <w:abstractNumId w:val="0"/>
  </w:num>
  <w:num w:numId="26">
    <w:abstractNumId w:val="0"/>
  </w:num>
  <w:num w:numId="27">
    <w:abstractNumId w:val="5"/>
  </w:num>
  <w:num w:numId="28">
    <w:abstractNumId w:val="32"/>
  </w:num>
  <w:num w:numId="29">
    <w:abstractNumId w:val="25"/>
  </w:num>
  <w:num w:numId="30">
    <w:abstractNumId w:val="23"/>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2"/>
  </w:num>
  <w:num w:numId="34">
    <w:abstractNumId w:val="11"/>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10"/>
  </w:num>
  <w:num w:numId="47">
    <w:abstractNumId w:val="2"/>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strictFirstAndLastChars/>
  <w:hdrShapeDefaults>
    <o:shapedefaults v:ext="edit" spidmax="6145" style="mso-position-horizontal-relative:char;mso-position-vertical-relative:line"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CDA"/>
    <w:rsid w:val="0004756E"/>
    <w:rsid w:val="00062CA1"/>
    <w:rsid w:val="00082819"/>
    <w:rsid w:val="00092BCB"/>
    <w:rsid w:val="000A54FD"/>
    <w:rsid w:val="000B03BB"/>
    <w:rsid w:val="000B5362"/>
    <w:rsid w:val="000C220C"/>
    <w:rsid w:val="000C7E6B"/>
    <w:rsid w:val="000D3A94"/>
    <w:rsid w:val="001007B2"/>
    <w:rsid w:val="00130235"/>
    <w:rsid w:val="00145BBD"/>
    <w:rsid w:val="0017292D"/>
    <w:rsid w:val="0018627B"/>
    <w:rsid w:val="001D48A3"/>
    <w:rsid w:val="001D5993"/>
    <w:rsid w:val="001F18EC"/>
    <w:rsid w:val="001F3A0B"/>
    <w:rsid w:val="002260E3"/>
    <w:rsid w:val="00262309"/>
    <w:rsid w:val="002711AC"/>
    <w:rsid w:val="002F0086"/>
    <w:rsid w:val="003122D6"/>
    <w:rsid w:val="003146A1"/>
    <w:rsid w:val="00331EFB"/>
    <w:rsid w:val="003466E3"/>
    <w:rsid w:val="00357BCA"/>
    <w:rsid w:val="00361B17"/>
    <w:rsid w:val="00361E16"/>
    <w:rsid w:val="00363FC9"/>
    <w:rsid w:val="00366F56"/>
    <w:rsid w:val="00397E5E"/>
    <w:rsid w:val="003B2F9E"/>
    <w:rsid w:val="003C177E"/>
    <w:rsid w:val="00400CAF"/>
    <w:rsid w:val="00401A66"/>
    <w:rsid w:val="0040388C"/>
    <w:rsid w:val="00415A6F"/>
    <w:rsid w:val="00443D76"/>
    <w:rsid w:val="00454234"/>
    <w:rsid w:val="004775C8"/>
    <w:rsid w:val="004906E6"/>
    <w:rsid w:val="00496196"/>
    <w:rsid w:val="004C4351"/>
    <w:rsid w:val="004D106E"/>
    <w:rsid w:val="004D1B08"/>
    <w:rsid w:val="004E1081"/>
    <w:rsid w:val="004F37D6"/>
    <w:rsid w:val="00511BB7"/>
    <w:rsid w:val="00514E2D"/>
    <w:rsid w:val="0052529A"/>
    <w:rsid w:val="00531512"/>
    <w:rsid w:val="00546E87"/>
    <w:rsid w:val="00547F05"/>
    <w:rsid w:val="00551A84"/>
    <w:rsid w:val="00560379"/>
    <w:rsid w:val="005C16D2"/>
    <w:rsid w:val="005D682B"/>
    <w:rsid w:val="005E26B0"/>
    <w:rsid w:val="005F2BB5"/>
    <w:rsid w:val="005F4FFF"/>
    <w:rsid w:val="0063520A"/>
    <w:rsid w:val="00637A91"/>
    <w:rsid w:val="00641917"/>
    <w:rsid w:val="00680628"/>
    <w:rsid w:val="00686642"/>
    <w:rsid w:val="006C439E"/>
    <w:rsid w:val="006C6A15"/>
    <w:rsid w:val="006C7860"/>
    <w:rsid w:val="006F0671"/>
    <w:rsid w:val="007231C2"/>
    <w:rsid w:val="007347B4"/>
    <w:rsid w:val="00736F5D"/>
    <w:rsid w:val="007561F0"/>
    <w:rsid w:val="00781DBA"/>
    <w:rsid w:val="007D154B"/>
    <w:rsid w:val="007E0F27"/>
    <w:rsid w:val="00800221"/>
    <w:rsid w:val="0080247C"/>
    <w:rsid w:val="008055B3"/>
    <w:rsid w:val="00813561"/>
    <w:rsid w:val="008239B0"/>
    <w:rsid w:val="00833653"/>
    <w:rsid w:val="00837A34"/>
    <w:rsid w:val="008420C7"/>
    <w:rsid w:val="00845394"/>
    <w:rsid w:val="00846CEA"/>
    <w:rsid w:val="00855F4B"/>
    <w:rsid w:val="008642D8"/>
    <w:rsid w:val="00866CDF"/>
    <w:rsid w:val="008721A2"/>
    <w:rsid w:val="0087531F"/>
    <w:rsid w:val="008812EF"/>
    <w:rsid w:val="00881B5E"/>
    <w:rsid w:val="0088280F"/>
    <w:rsid w:val="008939A3"/>
    <w:rsid w:val="008A4639"/>
    <w:rsid w:val="009034EE"/>
    <w:rsid w:val="009130C1"/>
    <w:rsid w:val="00917350"/>
    <w:rsid w:val="00934C6C"/>
    <w:rsid w:val="00957CF5"/>
    <w:rsid w:val="00963B57"/>
    <w:rsid w:val="00971973"/>
    <w:rsid w:val="009752AE"/>
    <w:rsid w:val="009923D5"/>
    <w:rsid w:val="009E1D9F"/>
    <w:rsid w:val="009E2FE2"/>
    <w:rsid w:val="009F72D3"/>
    <w:rsid w:val="00A2667B"/>
    <w:rsid w:val="00A445EE"/>
    <w:rsid w:val="00A55C03"/>
    <w:rsid w:val="00A92A16"/>
    <w:rsid w:val="00AE627F"/>
    <w:rsid w:val="00AE62F7"/>
    <w:rsid w:val="00B02080"/>
    <w:rsid w:val="00B20366"/>
    <w:rsid w:val="00B31B7F"/>
    <w:rsid w:val="00B32B97"/>
    <w:rsid w:val="00B37FA1"/>
    <w:rsid w:val="00B606CA"/>
    <w:rsid w:val="00B6779A"/>
    <w:rsid w:val="00B74B63"/>
    <w:rsid w:val="00B766F1"/>
    <w:rsid w:val="00BA240B"/>
    <w:rsid w:val="00BB6CDA"/>
    <w:rsid w:val="00C21083"/>
    <w:rsid w:val="00C22F75"/>
    <w:rsid w:val="00C353FB"/>
    <w:rsid w:val="00C604B0"/>
    <w:rsid w:val="00C93C59"/>
    <w:rsid w:val="00CC037A"/>
    <w:rsid w:val="00CC26BE"/>
    <w:rsid w:val="00CC45D8"/>
    <w:rsid w:val="00CD602C"/>
    <w:rsid w:val="00CE2B8F"/>
    <w:rsid w:val="00CE6C14"/>
    <w:rsid w:val="00CF05A0"/>
    <w:rsid w:val="00D13C9B"/>
    <w:rsid w:val="00D22B61"/>
    <w:rsid w:val="00D84DF7"/>
    <w:rsid w:val="00D874EC"/>
    <w:rsid w:val="00D914B0"/>
    <w:rsid w:val="00D9390C"/>
    <w:rsid w:val="00DA27DF"/>
    <w:rsid w:val="00DA6466"/>
    <w:rsid w:val="00DB273B"/>
    <w:rsid w:val="00DB2E17"/>
    <w:rsid w:val="00DB5279"/>
    <w:rsid w:val="00DC5AEA"/>
    <w:rsid w:val="00DE214E"/>
    <w:rsid w:val="00DE6FF0"/>
    <w:rsid w:val="00DE76AC"/>
    <w:rsid w:val="00DF7819"/>
    <w:rsid w:val="00E1235A"/>
    <w:rsid w:val="00E33C2E"/>
    <w:rsid w:val="00E55204"/>
    <w:rsid w:val="00E631F1"/>
    <w:rsid w:val="00EA0012"/>
    <w:rsid w:val="00EB0EE8"/>
    <w:rsid w:val="00EE68C5"/>
    <w:rsid w:val="00F0040D"/>
    <w:rsid w:val="00F5363C"/>
    <w:rsid w:val="00F85E9E"/>
    <w:rsid w:val="00F94195"/>
    <w:rsid w:val="00F95622"/>
    <w:rsid w:val="00FA05A9"/>
    <w:rsid w:val="00FA34A6"/>
    <w:rsid w:val="00FA5950"/>
    <w:rsid w:val="00FB0C26"/>
    <w:rsid w:val="00FB2600"/>
    <w:rsid w:val="00FB4B1A"/>
    <w:rsid w:val="00FC46F8"/>
    <w:rsid w:val="00FD047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char;mso-position-vertical-relative:line" fill="f" fillcolor="white">
      <v:fill color="white" on="f"/>
    </o:shapedefaults>
    <o:shapelayout v:ext="edit">
      <o:idmap v:ext="edit" data="1"/>
    </o:shapelayout>
  </w:shapeDefaults>
  <w:decimalSymbol w:val=","/>
  <w:listSeparator w:val=";"/>
  <w15:docId w15:val="{FB79541C-F94C-4277-A1F2-65C4F0B4E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512"/>
    <w:pPr>
      <w:widowControl w:val="0"/>
      <w:suppressAutoHyphens/>
    </w:pPr>
    <w:rPr>
      <w:rFonts w:ascii="Arial" w:hAnsi="Arial"/>
      <w:snapToGrid w:val="0"/>
      <w:kern w:val="1"/>
      <w:sz w:val="24"/>
      <w:szCs w:val="24"/>
      <w:lang w:val="fr-FR" w:eastAsia="fr-FR"/>
    </w:rPr>
  </w:style>
  <w:style w:type="paragraph" w:styleId="Titre1">
    <w:name w:val="heading 1"/>
    <w:aliases w:val="Title 1"/>
    <w:basedOn w:val="Heading"/>
    <w:next w:val="Normal"/>
    <w:link w:val="Titre1Car"/>
    <w:qFormat/>
    <w:pPr>
      <w:pageBreakBefore/>
      <w:spacing w:before="0" w:after="240"/>
      <w:outlineLvl w:val="0"/>
    </w:pPr>
    <w:rPr>
      <w:b/>
      <w:bCs/>
      <w:color w:val="50B848"/>
      <w:sz w:val="32"/>
      <w:szCs w:val="32"/>
    </w:rPr>
  </w:style>
  <w:style w:type="paragraph" w:styleId="Titre2">
    <w:name w:val="heading 2"/>
    <w:aliases w:val="Chapter Title,Title 2"/>
    <w:basedOn w:val="Heading"/>
    <w:next w:val="Normal"/>
    <w:link w:val="Titre2Car"/>
    <w:qFormat/>
    <w:pPr>
      <w:spacing w:before="120" w:after="240"/>
      <w:outlineLvl w:val="1"/>
    </w:pPr>
    <w:rPr>
      <w:rFonts w:ascii="Times New Roman" w:hAnsi="Times New Roman"/>
      <w:b/>
      <w:bCs/>
      <w:color w:val="50B848"/>
      <w:kern w:val="28"/>
    </w:rPr>
  </w:style>
  <w:style w:type="paragraph" w:styleId="Titre3">
    <w:name w:val="heading 3"/>
    <w:aliases w:val="Title 3,Car"/>
    <w:basedOn w:val="Heading"/>
    <w:next w:val="Normal"/>
    <w:link w:val="Titre3Car"/>
    <w:qFormat/>
    <w:pPr>
      <w:spacing w:before="180" w:after="180"/>
      <w:outlineLvl w:val="2"/>
    </w:pPr>
    <w:rPr>
      <w:b/>
      <w:bCs/>
      <w:color w:val="50B848"/>
      <w:kern w:val="18"/>
      <w:sz w:val="24"/>
      <w:szCs w:val="24"/>
    </w:rPr>
  </w:style>
  <w:style w:type="paragraph" w:styleId="Titre4">
    <w:name w:val="heading 4"/>
    <w:basedOn w:val="Heading"/>
    <w:next w:val="Normal"/>
    <w:qFormat/>
    <w:pPr>
      <w:numPr>
        <w:ilvl w:val="3"/>
        <w:numId w:val="1"/>
      </w:numPr>
      <w:spacing w:before="120"/>
      <w:outlineLvl w:val="3"/>
    </w:pPr>
    <w:rPr>
      <w:b/>
      <w:bCs/>
      <w:kern w:val="18"/>
      <w:sz w:val="22"/>
      <w:szCs w:val="22"/>
    </w:rPr>
  </w:style>
  <w:style w:type="paragraph" w:styleId="Titre5">
    <w:name w:val="heading 5"/>
    <w:basedOn w:val="Heading"/>
    <w:next w:val="Normal"/>
    <w:qFormat/>
    <w:pPr>
      <w:numPr>
        <w:ilvl w:val="4"/>
        <w:numId w:val="1"/>
      </w:numPr>
      <w:spacing w:before="120" w:after="60"/>
      <w:outlineLvl w:val="4"/>
    </w:pPr>
    <w:rPr>
      <w:kern w:val="18"/>
      <w:sz w:val="20"/>
      <w:szCs w:val="20"/>
    </w:rPr>
  </w:style>
  <w:style w:type="paragraph" w:styleId="Titre6">
    <w:name w:val="heading 6"/>
    <w:basedOn w:val="Heading"/>
    <w:next w:val="Normal"/>
    <w:qFormat/>
    <w:pPr>
      <w:numPr>
        <w:ilvl w:val="5"/>
        <w:numId w:val="1"/>
      </w:numPr>
      <w:outlineLvl w:val="5"/>
    </w:pPr>
    <w:rPr>
      <w:b/>
      <w:bCs/>
      <w:sz w:val="21"/>
      <w:szCs w:val="21"/>
    </w:rPr>
  </w:style>
  <w:style w:type="paragraph" w:styleId="Titre7">
    <w:name w:val="heading 7"/>
    <w:basedOn w:val="Heading"/>
    <w:next w:val="Normal"/>
    <w:qFormat/>
    <w:pPr>
      <w:numPr>
        <w:ilvl w:val="6"/>
        <w:numId w:val="1"/>
      </w:numPr>
      <w:outlineLvl w:val="6"/>
    </w:pPr>
    <w:rPr>
      <w:b/>
      <w:bCs/>
      <w:sz w:val="21"/>
      <w:szCs w:val="21"/>
    </w:rPr>
  </w:style>
  <w:style w:type="paragraph" w:styleId="Titre8">
    <w:name w:val="heading 8"/>
    <w:basedOn w:val="Heading"/>
    <w:next w:val="Normal"/>
    <w:qFormat/>
    <w:pPr>
      <w:numPr>
        <w:ilvl w:val="7"/>
        <w:numId w:val="1"/>
      </w:numPr>
      <w:outlineLvl w:val="7"/>
    </w:pPr>
    <w:rPr>
      <w:b/>
      <w:bCs/>
      <w:sz w:val="21"/>
      <w:szCs w:val="21"/>
    </w:rPr>
  </w:style>
  <w:style w:type="paragraph" w:styleId="Titre9">
    <w:name w:val="heading 9"/>
    <w:basedOn w:val="Heading"/>
    <w:next w:val="Normal"/>
    <w:qFormat/>
    <w:pPr>
      <w:numPr>
        <w:ilvl w:val="8"/>
        <w:numId w:val="1"/>
      </w:numPr>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Normal"/>
    <w:pPr>
      <w:keepNext/>
      <w:spacing w:before="240" w:after="120"/>
    </w:pPr>
    <w:rPr>
      <w:rFonts w:eastAsia="Arial Unicode MS"/>
      <w:sz w:val="28"/>
      <w:szCs w:val="28"/>
    </w:rPr>
  </w:style>
  <w:style w:type="character" w:customStyle="1" w:styleId="NumberingSymbols">
    <w:name w:val="Numbering Symbols"/>
  </w:style>
  <w:style w:type="character" w:customStyle="1" w:styleId="Bullets">
    <w:name w:val="Bullets"/>
    <w:rPr>
      <w:rFonts w:ascii="OpenSymbol" w:eastAsia="Times New Roman" w:hAnsi="OpenSymbol"/>
      <w:lang w:val="fr-FR" w:eastAsia="fr-FR"/>
    </w:rPr>
  </w:style>
  <w:style w:type="character" w:customStyle="1" w:styleId="Placeholder">
    <w:name w:val="Placeholder"/>
    <w:rPr>
      <w:smallCaps/>
      <w:color w:val="008080"/>
      <w:u w:val="dotted"/>
      <w:lang w:val="fr-FR" w:eastAsia="fr-FR"/>
    </w:rPr>
  </w:style>
  <w:style w:type="character" w:customStyle="1" w:styleId="FootnoteCharacters">
    <w:name w:val="Footnote Characters"/>
  </w:style>
  <w:style w:type="character" w:styleId="Appelnotedebasdep">
    <w:name w:val="footnote reference"/>
    <w:rPr>
      <w:i/>
      <w:iCs/>
      <w:sz w:val="20"/>
      <w:vertAlign w:val="superscript"/>
      <w:lang w:val="fr-FR" w:eastAsia="fr-FR"/>
    </w:rPr>
  </w:style>
  <w:style w:type="character" w:styleId="Lienhypertexte">
    <w:name w:val="Hyperlink"/>
    <w:uiPriority w:val="99"/>
    <w:rPr>
      <w:color w:val="000080"/>
      <w:u w:val="single"/>
      <w:lang w:val="fr-FR" w:eastAsia="fr-FR"/>
    </w:rPr>
  </w:style>
  <w:style w:type="character" w:styleId="Appeldenotedefin">
    <w:name w:val="endnote reference"/>
    <w:semiHidden/>
    <w:rPr>
      <w:vertAlign w:val="superscript"/>
      <w:lang w:val="fr-FR" w:eastAsia="fr-FR"/>
    </w:rPr>
  </w:style>
  <w:style w:type="character" w:customStyle="1" w:styleId="EndnoteCharacters">
    <w:name w:val="Endnote Characters"/>
  </w:style>
  <w:style w:type="paragraph" w:styleId="Corpsdetexte">
    <w:name w:val="Body Text"/>
    <w:basedOn w:val="Normal"/>
    <w:link w:val="CorpsdetexteCar"/>
    <w:semiHidden/>
    <w:pPr>
      <w:spacing w:after="120" w:line="288" w:lineRule="auto"/>
      <w:jc w:val="both"/>
    </w:pPr>
    <w:rPr>
      <w:rFonts w:eastAsia="Arial Unicode MS"/>
      <w:kern w:val="18"/>
      <w:sz w:val="20"/>
      <w:szCs w:val="20"/>
    </w:rPr>
  </w:style>
  <w:style w:type="paragraph" w:styleId="Liste">
    <w:name w:val="List"/>
    <w:basedOn w:val="Normal"/>
    <w:semiHidden/>
    <w:pPr>
      <w:numPr>
        <w:ilvl w:val="8"/>
        <w:numId w:val="3"/>
      </w:numPr>
      <w:spacing w:after="120" w:line="288" w:lineRule="auto"/>
      <w:jc w:val="both"/>
    </w:pPr>
    <w:rPr>
      <w:kern w:val="18"/>
      <w:sz w:val="20"/>
      <w:szCs w:val="20"/>
    </w:rPr>
  </w:style>
  <w:style w:type="paragraph" w:styleId="Lgende">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semiHidden/>
    <w:pPr>
      <w:suppressLineNumbers/>
      <w:tabs>
        <w:tab w:val="center" w:pos="4818"/>
        <w:tab w:val="right" w:pos="9637"/>
      </w:tabs>
    </w:pPr>
  </w:style>
  <w:style w:type="paragraph" w:styleId="Pieddepage">
    <w:name w:val="footer"/>
    <w:basedOn w:val="Normal"/>
    <w:link w:val="PieddepageCar"/>
    <w:pPr>
      <w:suppressLineNumbers/>
      <w:tabs>
        <w:tab w:val="center" w:pos="4818"/>
        <w:tab w:val="right" w:pos="9637"/>
      </w:tabs>
    </w:pPr>
    <w:rPr>
      <w:sz w:val="14"/>
      <w:szCs w:val="14"/>
    </w:rPr>
  </w:style>
  <w:style w:type="paragraph" w:customStyle="1" w:styleId="CTBGrandtitre">
    <w:name w:val="CTB_Grand titre"/>
    <w:basedOn w:val="Normal"/>
    <w:next w:val="CTBSoustitre"/>
    <w:pPr>
      <w:spacing w:before="3402"/>
      <w:ind w:left="1503"/>
    </w:pPr>
    <w:rPr>
      <w:b/>
      <w:bCs/>
      <w:caps/>
      <w:color w:val="50B848"/>
      <w:sz w:val="60"/>
      <w:szCs w:val="60"/>
    </w:rPr>
  </w:style>
  <w:style w:type="paragraph" w:customStyle="1" w:styleId="CTBSoustitre">
    <w:name w:val="CTB_Sous titre"/>
    <w:basedOn w:val="Normal"/>
    <w:next w:val="Normal"/>
    <w:pPr>
      <w:ind w:left="1503"/>
      <w:textAlignment w:val="top"/>
    </w:pPr>
    <w:rPr>
      <w:b/>
      <w:bCs/>
      <w:caps/>
      <w:color w:val="50B848"/>
      <w:sz w:val="44"/>
      <w:szCs w:val="44"/>
    </w:rPr>
  </w:style>
  <w:style w:type="paragraph" w:customStyle="1" w:styleId="Framecontents">
    <w:name w:val="Frame contents"/>
    <w:basedOn w:val="Normal"/>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pPr>
      <w:suppressLineNumbers/>
    </w:pPr>
    <w:rPr>
      <w:b/>
      <w:bCs/>
      <w:color w:val="50B848"/>
      <w:sz w:val="32"/>
      <w:szCs w:val="32"/>
    </w:rPr>
  </w:style>
  <w:style w:type="paragraph" w:styleId="TM1">
    <w:name w:val="toc 1"/>
    <w:basedOn w:val="Normal"/>
    <w:next w:val="Normal"/>
    <w:autoRedefine/>
    <w:uiPriority w:val="39"/>
    <w:pPr>
      <w:spacing w:before="120" w:after="120"/>
    </w:pPr>
    <w:rPr>
      <w:rFonts w:ascii="Times New Roman" w:hAnsi="Times New Roman"/>
      <w:b/>
      <w:bCs/>
      <w:caps/>
    </w:rPr>
  </w:style>
  <w:style w:type="paragraph" w:styleId="TM2">
    <w:name w:val="toc 2"/>
    <w:basedOn w:val="Normal"/>
    <w:next w:val="Normal"/>
    <w:autoRedefine/>
    <w:uiPriority w:val="39"/>
    <w:pPr>
      <w:ind w:left="240"/>
    </w:pPr>
    <w:rPr>
      <w:rFonts w:ascii="Times New Roman" w:hAnsi="Times New Roman"/>
      <w:smallCaps/>
    </w:rPr>
  </w:style>
  <w:style w:type="paragraph" w:styleId="TM3">
    <w:name w:val="toc 3"/>
    <w:basedOn w:val="Normal"/>
    <w:next w:val="Normal"/>
    <w:autoRedefine/>
    <w:uiPriority w:val="39"/>
    <w:pPr>
      <w:ind w:left="480"/>
    </w:pPr>
    <w:rPr>
      <w:rFonts w:ascii="Times New Roman" w:hAnsi="Times New Roman"/>
      <w:i/>
      <w:iCs/>
    </w:rPr>
  </w:style>
  <w:style w:type="paragraph" w:styleId="TM4">
    <w:name w:val="toc 4"/>
    <w:basedOn w:val="Normal"/>
    <w:next w:val="Normal"/>
    <w:autoRedefine/>
    <w:semiHidden/>
    <w:pPr>
      <w:ind w:left="720"/>
    </w:pPr>
    <w:rPr>
      <w:rFonts w:ascii="Times New Roman" w:hAnsi="Times New Roman"/>
      <w:szCs w:val="21"/>
    </w:rPr>
  </w:style>
  <w:style w:type="paragraph" w:styleId="TM5">
    <w:name w:val="toc 5"/>
    <w:basedOn w:val="Normal"/>
    <w:next w:val="Normal"/>
    <w:autoRedefine/>
    <w:semiHidden/>
    <w:pPr>
      <w:ind w:left="960"/>
    </w:pPr>
    <w:rPr>
      <w:rFonts w:ascii="Times New Roman" w:hAnsi="Times New Roman"/>
      <w:szCs w:val="21"/>
    </w:rPr>
  </w:style>
  <w:style w:type="paragraph" w:styleId="TM6">
    <w:name w:val="toc 6"/>
    <w:basedOn w:val="Index"/>
    <w:autoRedefine/>
    <w:semiHidden/>
    <w:pPr>
      <w:suppressLineNumbers w:val="0"/>
      <w:ind w:left="1200"/>
    </w:pPr>
    <w:rPr>
      <w:rFonts w:ascii="Times New Roman" w:hAnsi="Times New Roman"/>
      <w:szCs w:val="21"/>
    </w:rPr>
  </w:style>
  <w:style w:type="paragraph" w:styleId="TM7">
    <w:name w:val="toc 7"/>
    <w:basedOn w:val="Index"/>
    <w:autoRedefine/>
    <w:semiHidden/>
    <w:pPr>
      <w:suppressLineNumbers w:val="0"/>
      <w:ind w:left="1440"/>
    </w:pPr>
    <w:rPr>
      <w:rFonts w:ascii="Times New Roman" w:hAnsi="Times New Roman"/>
      <w:szCs w:val="21"/>
    </w:rPr>
  </w:style>
  <w:style w:type="paragraph" w:styleId="TM8">
    <w:name w:val="toc 8"/>
    <w:basedOn w:val="Index"/>
    <w:autoRedefine/>
    <w:semiHidden/>
    <w:pPr>
      <w:suppressLineNumbers w:val="0"/>
      <w:ind w:left="1680"/>
    </w:pPr>
    <w:rPr>
      <w:rFonts w:ascii="Times New Roman" w:hAnsi="Times New Roman"/>
      <w:szCs w:val="21"/>
    </w:rPr>
  </w:style>
  <w:style w:type="paragraph" w:styleId="TM9">
    <w:name w:val="toc 9"/>
    <w:basedOn w:val="Index"/>
    <w:autoRedefine/>
    <w:semiHidden/>
    <w:pPr>
      <w:suppressLineNumbers w:val="0"/>
      <w:ind w:left="1920"/>
    </w:pPr>
    <w:rPr>
      <w:rFonts w:ascii="Times New Roman" w:hAnsi="Times New Roman"/>
      <w:szCs w:val="21"/>
    </w:rPr>
  </w:style>
  <w:style w:type="paragraph" w:customStyle="1" w:styleId="Contents10">
    <w:name w:val="Contents 10"/>
    <w:basedOn w:val="Index"/>
    <w:pPr>
      <w:tabs>
        <w:tab w:val="right" w:leader="dot" w:pos="9637"/>
      </w:tabs>
      <w:ind w:left="2547"/>
    </w:pPr>
    <w:rPr>
      <w:sz w:val="18"/>
      <w:szCs w:val="18"/>
    </w:rPr>
  </w:style>
  <w:style w:type="paragraph" w:customStyle="1" w:styleId="PreformattedText">
    <w:name w:val="Preformatted Text"/>
    <w:basedOn w:val="Normal"/>
    <w:rPr>
      <w:rFonts w:ascii="Times New Roman" w:hAnsi="Times New Roman"/>
      <w:sz w:val="20"/>
      <w:szCs w:val="20"/>
    </w:rPr>
  </w:style>
  <w:style w:type="paragraph" w:styleId="Notedebasdepage">
    <w:name w:val="footnote text"/>
    <w:aliases w:val="CTB Bas de page"/>
    <w:basedOn w:val="Normal"/>
    <w:link w:val="NotedebasdepageCar"/>
    <w:qFormat/>
    <w:pPr>
      <w:suppressLineNumbers/>
      <w:ind w:left="283" w:hanging="283"/>
    </w:pPr>
    <w:rPr>
      <w:sz w:val="14"/>
      <w:szCs w:val="14"/>
    </w:rPr>
  </w:style>
  <w:style w:type="paragraph" w:customStyle="1" w:styleId="Heading10">
    <w:name w:val="Heading 10"/>
    <w:basedOn w:val="Heading"/>
    <w:next w:val="Normal"/>
    <w:pPr>
      <w:tabs>
        <w:tab w:val="num" w:pos="1584"/>
      </w:tabs>
      <w:ind w:left="1584" w:hanging="1584"/>
      <w:outlineLvl w:val="8"/>
    </w:pPr>
    <w:rPr>
      <w:b/>
      <w:bCs/>
      <w:sz w:val="21"/>
      <w:szCs w:val="21"/>
    </w:rPr>
  </w:style>
  <w:style w:type="paragraph" w:customStyle="1" w:styleId="Sansnom1">
    <w:name w:val="Sans nom1"/>
    <w:basedOn w:val="Normal"/>
    <w:pPr>
      <w:widowControl/>
      <w:tabs>
        <w:tab w:val="left" w:pos="1985"/>
        <w:tab w:val="right" w:leader="dot" w:pos="9060"/>
      </w:tabs>
      <w:suppressAutoHyphens w:val="0"/>
      <w:spacing w:before="60" w:after="100" w:afterAutospacing="1"/>
      <w:ind w:left="850"/>
    </w:pPr>
    <w:rPr>
      <w:rFonts w:cs="Arial"/>
      <w:noProof/>
      <w:sz w:val="20"/>
      <w:szCs w:val="20"/>
    </w:rPr>
  </w:style>
  <w:style w:type="paragraph" w:customStyle="1" w:styleId="Illustration">
    <w:name w:val="Illustration"/>
    <w:basedOn w:val="Lgende"/>
  </w:style>
  <w:style w:type="paragraph" w:customStyle="1" w:styleId="Text">
    <w:name w:val="Text"/>
    <w:basedOn w:val="Lgende"/>
  </w:style>
  <w:style w:type="paragraph" w:customStyle="1" w:styleId="TableContents">
    <w:name w:val="Table Contents"/>
    <w:basedOn w:val="Normal"/>
    <w:pPr>
      <w:suppressLineNumbers/>
    </w:pPr>
  </w:style>
  <w:style w:type="paragraph" w:styleId="Explorateurdedocuments">
    <w:name w:val="Document Map"/>
    <w:basedOn w:val="Normal"/>
    <w:semiHidden/>
    <w:pPr>
      <w:shd w:val="clear" w:color="auto" w:fill="000080"/>
    </w:pPr>
    <w:rPr>
      <w:rFonts w:ascii="Times New Roman" w:hAnsi="Times New Roman"/>
    </w:rPr>
  </w:style>
  <w:style w:type="character" w:styleId="Numrodepage">
    <w:name w:val="page number"/>
    <w:basedOn w:val="Policepardfaut"/>
    <w:semiHidden/>
  </w:style>
  <w:style w:type="paragraph" w:customStyle="1" w:styleId="BTCBullets">
    <w:name w:val="BTC Bullets"/>
    <w:basedOn w:val="Normal"/>
    <w:pPr>
      <w:numPr>
        <w:numId w:val="2"/>
      </w:numPr>
      <w:spacing w:after="60" w:line="288" w:lineRule="auto"/>
      <w:jc w:val="both"/>
    </w:pPr>
    <w:rPr>
      <w:kern w:val="18"/>
      <w:sz w:val="20"/>
      <w:szCs w:val="20"/>
    </w:rPr>
  </w:style>
  <w:style w:type="paragraph" w:customStyle="1" w:styleId="BTCbulletsCTB">
    <w:name w:val="BTC bullets CTB"/>
    <w:basedOn w:val="Normal"/>
    <w:autoRedefine/>
    <w:pPr>
      <w:widowControl/>
      <w:numPr>
        <w:numId w:val="5"/>
      </w:numPr>
      <w:tabs>
        <w:tab w:val="num" w:pos="540"/>
      </w:tabs>
      <w:suppressAutoHyphens w:val="0"/>
      <w:ind w:left="900" w:hanging="540"/>
    </w:pPr>
    <w:rPr>
      <w:rFonts w:ascii="Times New Roman" w:hAnsi="Times New Roman"/>
      <w:snapToGrid/>
      <w:sz w:val="22"/>
      <w:szCs w:val="22"/>
    </w:rPr>
  </w:style>
  <w:style w:type="paragraph" w:customStyle="1" w:styleId="BTCnumberlist">
    <w:name w:val="BTC number list"/>
    <w:autoRedefine/>
    <w:pPr>
      <w:numPr>
        <w:numId w:val="6"/>
      </w:numPr>
      <w:tabs>
        <w:tab w:val="decimal" w:pos="1780"/>
      </w:tabs>
      <w:ind w:left="1418"/>
    </w:pPr>
    <w:rPr>
      <w:sz w:val="24"/>
      <w:szCs w:val="24"/>
      <w:lang w:val="fr-FR" w:eastAsia="fr-FR"/>
    </w:rPr>
  </w:style>
  <w:style w:type="paragraph" w:customStyle="1" w:styleId="StyleHeading2LatinVerdanaAsianTimesNewRomanIndigo">
    <w:name w:val="Style Heading 2 + (Latin) Verdana (Asian) Times New Roman Indigo..."/>
    <w:basedOn w:val="Titre2"/>
    <w:pPr>
      <w:keepNext w:val="0"/>
      <w:widowControl/>
      <w:suppressAutoHyphens w:val="0"/>
      <w:spacing w:before="240" w:after="60"/>
    </w:pPr>
    <w:rPr>
      <w:rFonts w:ascii="Verdana" w:eastAsia="Times New Roman" w:hAnsi="Verdana"/>
      <w:b w:val="0"/>
      <w:bCs w:val="0"/>
      <w:snapToGrid/>
      <w:color w:val="000000"/>
      <w:spacing w:val="20"/>
    </w:rPr>
  </w:style>
  <w:style w:type="paragraph" w:customStyle="1" w:styleId="BulletText1">
    <w:name w:val="Bullet Text 1"/>
    <w:basedOn w:val="Normal"/>
    <w:pPr>
      <w:widowControl/>
      <w:numPr>
        <w:numId w:val="4"/>
      </w:numPr>
      <w:suppressAutoHyphens w:val="0"/>
    </w:pPr>
    <w:rPr>
      <w:rFonts w:ascii="Times New Roman" w:hAnsi="Times New Roman"/>
      <w:snapToGrid/>
    </w:rPr>
  </w:style>
  <w:style w:type="paragraph" w:styleId="Normalcentr">
    <w:name w:val="Block Text"/>
    <w:basedOn w:val="Normal"/>
    <w:semiHidden/>
    <w:pPr>
      <w:widowControl/>
      <w:suppressAutoHyphens w:val="0"/>
    </w:pPr>
    <w:rPr>
      <w:rFonts w:ascii="Times New Roman" w:hAnsi="Times New Roman"/>
      <w:snapToGrid/>
    </w:rPr>
  </w:style>
  <w:style w:type="character" w:styleId="Lienhypertextesuivivisit">
    <w:name w:val="FollowedHyperlink"/>
    <w:semiHidden/>
    <w:rPr>
      <w:color w:val="800080"/>
      <w:u w:val="single"/>
      <w:lang w:val="fr-FR" w:eastAsia="fr-FR"/>
    </w:rPr>
  </w:style>
  <w:style w:type="character" w:customStyle="1" w:styleId="tw4winMark">
    <w:name w:val="tw4winMark"/>
    <w:rPr>
      <w:rFonts w:ascii="Courier New" w:hAnsi="Courier New" w:cs="Courier New"/>
      <w:vanish/>
      <w:color w:val="800080"/>
      <w:sz w:val="24"/>
      <w:szCs w:val="24"/>
      <w:vertAlign w:val="subscript"/>
      <w:lang w:val="fr-FR" w:eastAsia="fr-FR"/>
    </w:rPr>
  </w:style>
  <w:style w:type="character" w:customStyle="1" w:styleId="tw4winError">
    <w:name w:val="tw4winError"/>
    <w:rPr>
      <w:rFonts w:ascii="Courier New" w:hAnsi="Courier New" w:cs="Courier New"/>
      <w:color w:val="00FF00"/>
      <w:sz w:val="40"/>
      <w:szCs w:val="40"/>
      <w:lang w:val="fr-FR" w:eastAsia="fr-FR"/>
    </w:rPr>
  </w:style>
  <w:style w:type="character" w:customStyle="1" w:styleId="tw4winTerm">
    <w:name w:val="tw4winTerm"/>
    <w:rPr>
      <w:color w:val="0000FF"/>
      <w:lang w:val="fr-FR" w:eastAsia="fr-FR"/>
    </w:rPr>
  </w:style>
  <w:style w:type="character" w:customStyle="1" w:styleId="tw4winPopup">
    <w:name w:val="tw4winPopup"/>
    <w:rPr>
      <w:rFonts w:ascii="Courier New" w:hAnsi="Courier New" w:cs="Courier New"/>
      <w:noProof/>
      <w:color w:val="008000"/>
      <w:lang w:val="fr-FR" w:eastAsia="fr-FR"/>
    </w:rPr>
  </w:style>
  <w:style w:type="character" w:customStyle="1" w:styleId="tw4winJump">
    <w:name w:val="tw4winJump"/>
    <w:rPr>
      <w:rFonts w:ascii="Courier New" w:hAnsi="Courier New" w:cs="Courier New"/>
      <w:noProof/>
      <w:color w:val="008080"/>
      <w:lang w:val="fr-FR" w:eastAsia="fr-FR"/>
    </w:rPr>
  </w:style>
  <w:style w:type="character" w:customStyle="1" w:styleId="tw4winExternal">
    <w:name w:val="tw4winExternal"/>
    <w:rPr>
      <w:rFonts w:ascii="Courier New" w:hAnsi="Courier New" w:cs="Courier New"/>
      <w:noProof/>
      <w:color w:val="808080"/>
      <w:lang w:val="fr-FR" w:eastAsia="fr-FR"/>
    </w:rPr>
  </w:style>
  <w:style w:type="character" w:customStyle="1" w:styleId="tw4winInternal">
    <w:name w:val="tw4winInternal"/>
    <w:rPr>
      <w:rFonts w:ascii="Courier New" w:hAnsi="Courier New" w:cs="Courier New"/>
      <w:noProof/>
      <w:color w:val="FF0000"/>
      <w:lang w:val="fr-FR" w:eastAsia="fr-FR"/>
    </w:rPr>
  </w:style>
  <w:style w:type="character" w:customStyle="1" w:styleId="DONOTTRANSLATE">
    <w:name w:val="DO_NOT_TRANSLATE"/>
    <w:rPr>
      <w:rFonts w:ascii="Courier New" w:hAnsi="Courier New" w:cs="Courier New"/>
      <w:noProof/>
      <w:color w:val="800000"/>
      <w:lang w:val="fr-FR" w:eastAsia="fr-FR"/>
    </w:rPr>
  </w:style>
  <w:style w:type="paragraph" w:customStyle="1" w:styleId="Ballontekst1">
    <w:name w:val="Ballontekst1"/>
    <w:basedOn w:val="Normal"/>
    <w:unhideWhenUsed/>
    <w:rPr>
      <w:rFonts w:ascii="Tahoma" w:hAnsi="Tahoma" w:cs="Tahoma"/>
      <w:sz w:val="16"/>
      <w:szCs w:val="16"/>
    </w:rPr>
  </w:style>
  <w:style w:type="character" w:customStyle="1" w:styleId="BallontekstChar">
    <w:name w:val="Ballontekst Char"/>
    <w:semiHidden/>
    <w:rPr>
      <w:rFonts w:ascii="Tahoma" w:hAnsi="Tahoma" w:cs="Tahoma"/>
      <w:snapToGrid w:val="0"/>
      <w:kern w:val="1"/>
      <w:sz w:val="16"/>
      <w:szCs w:val="16"/>
      <w:lang w:val="fr-FR" w:eastAsia="fr-FR"/>
    </w:rPr>
  </w:style>
  <w:style w:type="paragraph" w:styleId="Corpsdetexte2">
    <w:name w:val="Body Text 2"/>
    <w:basedOn w:val="Normal"/>
    <w:semiHidden/>
    <w:rPr>
      <w:rFonts w:cs="Arial"/>
      <w:i/>
      <w:iCs/>
      <w:noProof/>
      <w:sz w:val="20"/>
      <w:szCs w:val="20"/>
    </w:rPr>
  </w:style>
  <w:style w:type="paragraph" w:customStyle="1" w:styleId="MapTitleContinued">
    <w:name w:val="Map Title. Continued"/>
    <w:basedOn w:val="Normal"/>
    <w:next w:val="Normal"/>
    <w:pPr>
      <w:widowControl/>
      <w:suppressAutoHyphens w:val="0"/>
      <w:spacing w:after="240"/>
    </w:pPr>
    <w:rPr>
      <w:rFonts w:cs="Arial"/>
      <w:b/>
      <w:bCs/>
      <w:snapToGrid/>
      <w:color w:val="000000"/>
      <w:sz w:val="32"/>
      <w:szCs w:val="32"/>
    </w:rPr>
  </w:style>
  <w:style w:type="paragraph" w:styleId="NormalWeb">
    <w:name w:val="Normal (Web)"/>
    <w:basedOn w:val="Normal"/>
    <w:semiHidden/>
    <w:pPr>
      <w:widowControl/>
      <w:suppressAutoHyphens w:val="0"/>
      <w:spacing w:before="100" w:beforeAutospacing="1" w:after="100" w:afterAutospacing="1"/>
    </w:pPr>
    <w:rPr>
      <w:rFonts w:ascii="Times New Roman" w:hAnsi="Times New Roman"/>
      <w:snapToGrid/>
    </w:rPr>
  </w:style>
  <w:style w:type="paragraph" w:styleId="Textedebulles">
    <w:name w:val="Balloon Text"/>
    <w:basedOn w:val="Normal"/>
    <w:link w:val="TextedebullesCar"/>
    <w:uiPriority w:val="99"/>
    <w:semiHidden/>
    <w:unhideWhenUsed/>
    <w:rsid w:val="00BB6CDA"/>
    <w:rPr>
      <w:rFonts w:ascii="Tahoma" w:hAnsi="Tahoma" w:cs="Tahoma"/>
      <w:sz w:val="16"/>
      <w:szCs w:val="16"/>
    </w:rPr>
  </w:style>
  <w:style w:type="character" w:customStyle="1" w:styleId="TextedebullesCar">
    <w:name w:val="Texte de bulles Car"/>
    <w:link w:val="Textedebulles"/>
    <w:uiPriority w:val="99"/>
    <w:semiHidden/>
    <w:rsid w:val="00BB6CDA"/>
    <w:rPr>
      <w:rFonts w:ascii="Tahoma" w:hAnsi="Tahoma" w:cs="Tahoma"/>
      <w:snapToGrid w:val="0"/>
      <w:kern w:val="1"/>
      <w:sz w:val="16"/>
      <w:szCs w:val="16"/>
      <w:lang w:val="fr-FR" w:eastAsia="fr-FR"/>
    </w:rPr>
  </w:style>
  <w:style w:type="paragraph" w:styleId="Sansinterligne">
    <w:name w:val="No Spacing"/>
    <w:uiPriority w:val="1"/>
    <w:qFormat/>
    <w:rsid w:val="00BD259B"/>
    <w:pPr>
      <w:widowControl w:val="0"/>
      <w:suppressAutoHyphens/>
    </w:pPr>
    <w:rPr>
      <w:rFonts w:ascii="Arial" w:hAnsi="Arial"/>
      <w:snapToGrid w:val="0"/>
      <w:kern w:val="1"/>
      <w:sz w:val="24"/>
      <w:szCs w:val="24"/>
      <w:lang w:val="fr-FR" w:eastAsia="fr-FR"/>
    </w:rPr>
  </w:style>
  <w:style w:type="table" w:styleId="Grilledutableau">
    <w:name w:val="Table Grid"/>
    <w:basedOn w:val="TableauNormal"/>
    <w:uiPriority w:val="39"/>
    <w:rsid w:val="00525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aliases w:val="CTB Bas de page Car"/>
    <w:link w:val="Notedebasdepage"/>
    <w:rsid w:val="00B4077D"/>
    <w:rPr>
      <w:rFonts w:ascii="Arial" w:hAnsi="Arial"/>
      <w:snapToGrid w:val="0"/>
      <w:kern w:val="1"/>
      <w:sz w:val="14"/>
      <w:szCs w:val="14"/>
      <w:lang w:val="fr-FR" w:eastAsia="fr-FR"/>
    </w:rPr>
  </w:style>
  <w:style w:type="character" w:customStyle="1" w:styleId="Titre3Car">
    <w:name w:val="Titre 3 Car"/>
    <w:aliases w:val="Title 3 Car,Car Car"/>
    <w:link w:val="Titre3"/>
    <w:rsid w:val="00E37126"/>
    <w:rPr>
      <w:rFonts w:ascii="Arial" w:eastAsia="Arial Unicode MS" w:hAnsi="Arial"/>
      <w:b/>
      <w:bCs/>
      <w:snapToGrid w:val="0"/>
      <w:color w:val="50B848"/>
      <w:kern w:val="18"/>
      <w:sz w:val="24"/>
      <w:szCs w:val="24"/>
      <w:lang w:val="fr-FR" w:eastAsia="fr-FR"/>
    </w:rPr>
  </w:style>
  <w:style w:type="character" w:styleId="Marquedecommentaire">
    <w:name w:val="annotation reference"/>
    <w:uiPriority w:val="99"/>
    <w:semiHidden/>
    <w:unhideWhenUsed/>
    <w:rsid w:val="004208A2"/>
    <w:rPr>
      <w:sz w:val="16"/>
      <w:szCs w:val="16"/>
      <w:lang w:val="fr-FR" w:eastAsia="fr-FR"/>
    </w:rPr>
  </w:style>
  <w:style w:type="paragraph" w:styleId="Commentaire">
    <w:name w:val="annotation text"/>
    <w:basedOn w:val="Normal"/>
    <w:link w:val="CommentaireCar"/>
    <w:uiPriority w:val="99"/>
    <w:semiHidden/>
    <w:unhideWhenUsed/>
    <w:rsid w:val="004208A2"/>
    <w:rPr>
      <w:sz w:val="20"/>
      <w:szCs w:val="20"/>
    </w:rPr>
  </w:style>
  <w:style w:type="character" w:customStyle="1" w:styleId="CommentaireCar">
    <w:name w:val="Commentaire Car"/>
    <w:link w:val="Commentaire"/>
    <w:uiPriority w:val="99"/>
    <w:semiHidden/>
    <w:rsid w:val="004208A2"/>
    <w:rPr>
      <w:rFonts w:ascii="Arial" w:hAnsi="Arial"/>
      <w:snapToGrid w:val="0"/>
      <w:kern w:val="1"/>
      <w:lang w:val="fr-FR" w:eastAsia="fr-FR"/>
    </w:rPr>
  </w:style>
  <w:style w:type="paragraph" w:styleId="Objetducommentaire">
    <w:name w:val="annotation subject"/>
    <w:basedOn w:val="Commentaire"/>
    <w:next w:val="Commentaire"/>
    <w:link w:val="ObjetducommentaireCar"/>
    <w:uiPriority w:val="99"/>
    <w:semiHidden/>
    <w:unhideWhenUsed/>
    <w:rsid w:val="004208A2"/>
    <w:rPr>
      <w:b/>
      <w:bCs/>
    </w:rPr>
  </w:style>
  <w:style w:type="character" w:customStyle="1" w:styleId="ObjetducommentaireCar">
    <w:name w:val="Objet du commentaire Car"/>
    <w:link w:val="Objetducommentaire"/>
    <w:uiPriority w:val="99"/>
    <w:semiHidden/>
    <w:rsid w:val="004208A2"/>
    <w:rPr>
      <w:rFonts w:ascii="Arial" w:hAnsi="Arial"/>
      <w:b/>
      <w:bCs/>
      <w:snapToGrid w:val="0"/>
      <w:kern w:val="1"/>
      <w:lang w:val="fr-FR" w:eastAsia="fr-FR"/>
    </w:rPr>
  </w:style>
  <w:style w:type="paragraph" w:customStyle="1" w:styleId="CTBCorpsdetexte">
    <w:name w:val="CTB Corps de texte"/>
    <w:basedOn w:val="Normal"/>
    <w:rsid w:val="004F1905"/>
    <w:pPr>
      <w:spacing w:after="120"/>
      <w:jc w:val="both"/>
    </w:pPr>
    <w:rPr>
      <w:snapToGrid/>
      <w:kern w:val="18"/>
      <w:sz w:val="20"/>
      <w:szCs w:val="20"/>
    </w:rPr>
  </w:style>
  <w:style w:type="paragraph" w:styleId="Rvision">
    <w:name w:val="Revision"/>
    <w:hidden/>
    <w:uiPriority w:val="99"/>
    <w:semiHidden/>
    <w:rsid w:val="003A2DFA"/>
    <w:rPr>
      <w:rFonts w:ascii="Arial" w:hAnsi="Arial"/>
      <w:snapToGrid w:val="0"/>
      <w:kern w:val="1"/>
      <w:sz w:val="24"/>
      <w:szCs w:val="24"/>
      <w:lang w:val="fr-FR" w:eastAsia="fr-FR"/>
    </w:rPr>
  </w:style>
  <w:style w:type="paragraph" w:customStyle="1" w:styleId="cover">
    <w:name w:val="cover"/>
    <w:basedOn w:val="Normal"/>
    <w:link w:val="coverCar"/>
    <w:qFormat/>
    <w:rsid w:val="00B37FA1"/>
    <w:pPr>
      <w:widowControl/>
      <w:suppressAutoHyphens w:val="0"/>
      <w:spacing w:after="160" w:line="276" w:lineRule="auto"/>
    </w:pPr>
    <w:rPr>
      <w:rFonts w:ascii="Calibri" w:eastAsia="Calibri" w:hAnsi="Calibri"/>
      <w:snapToGrid/>
      <w:color w:val="585756"/>
      <w:kern w:val="0"/>
      <w:sz w:val="32"/>
      <w:szCs w:val="22"/>
      <w:lang w:val="en-GB" w:eastAsia="en-US"/>
    </w:rPr>
  </w:style>
  <w:style w:type="character" w:customStyle="1" w:styleId="coverCar">
    <w:name w:val="cover Car"/>
    <w:link w:val="cover"/>
    <w:rsid w:val="00B37FA1"/>
    <w:rPr>
      <w:rFonts w:ascii="Calibri" w:eastAsia="Calibri" w:hAnsi="Calibri"/>
      <w:color w:val="585756"/>
      <w:sz w:val="32"/>
      <w:szCs w:val="22"/>
      <w:lang w:val="en-GB" w:eastAsia="en-US"/>
    </w:rPr>
  </w:style>
  <w:style w:type="paragraph" w:styleId="Sous-titre">
    <w:name w:val="Subtitle"/>
    <w:basedOn w:val="cover"/>
    <w:next w:val="Normal"/>
    <w:link w:val="Sous-titreCar"/>
    <w:uiPriority w:val="11"/>
    <w:qFormat/>
    <w:rsid w:val="00B37FA1"/>
  </w:style>
  <w:style w:type="character" w:customStyle="1" w:styleId="Sous-titreCar">
    <w:name w:val="Sous-titre Car"/>
    <w:link w:val="Sous-titre"/>
    <w:uiPriority w:val="11"/>
    <w:rsid w:val="00B37FA1"/>
    <w:rPr>
      <w:rFonts w:ascii="Calibri" w:eastAsia="Calibri" w:hAnsi="Calibri"/>
      <w:color w:val="585756"/>
      <w:sz w:val="32"/>
      <w:szCs w:val="22"/>
      <w:lang w:val="en-GB" w:eastAsia="en-US"/>
    </w:rPr>
  </w:style>
  <w:style w:type="paragraph" w:styleId="En-ttedetabledesmatires">
    <w:name w:val="TOC Heading"/>
    <w:basedOn w:val="Titre1"/>
    <w:next w:val="Normal"/>
    <w:uiPriority w:val="39"/>
    <w:unhideWhenUsed/>
    <w:qFormat/>
    <w:rsid w:val="00B37FA1"/>
    <w:pPr>
      <w:keepLines/>
      <w:pageBreakBefore w:val="0"/>
      <w:widowControl/>
      <w:suppressAutoHyphens w:val="0"/>
      <w:spacing w:before="240" w:after="0" w:line="259" w:lineRule="auto"/>
      <w:outlineLvl w:val="9"/>
    </w:pPr>
    <w:rPr>
      <w:rFonts w:ascii="Calibri" w:eastAsia="Times New Roman" w:hAnsi="Calibri"/>
      <w:b w:val="0"/>
      <w:bCs w:val="0"/>
      <w:snapToGrid/>
      <w:color w:val="000000"/>
      <w:kern w:val="0"/>
      <w:lang w:val="en-GB" w:eastAsia="fr-BE"/>
    </w:rPr>
  </w:style>
  <w:style w:type="character" w:customStyle="1" w:styleId="Titre1Car">
    <w:name w:val="Titre 1 Car"/>
    <w:aliases w:val="Title 1 Car"/>
    <w:link w:val="Titre1"/>
    <w:rsid w:val="00B37FA1"/>
    <w:rPr>
      <w:rFonts w:ascii="Arial" w:eastAsia="Arial Unicode MS" w:hAnsi="Arial"/>
      <w:b/>
      <w:bCs/>
      <w:snapToGrid w:val="0"/>
      <w:color w:val="50B848"/>
      <w:kern w:val="1"/>
      <w:sz w:val="32"/>
      <w:szCs w:val="32"/>
      <w:lang w:val="fr-FR" w:eastAsia="fr-FR"/>
    </w:rPr>
  </w:style>
  <w:style w:type="character" w:customStyle="1" w:styleId="CorpsdetexteCar">
    <w:name w:val="Corps de texte Car"/>
    <w:link w:val="Corpsdetexte"/>
    <w:semiHidden/>
    <w:rsid w:val="00B37FA1"/>
    <w:rPr>
      <w:rFonts w:ascii="Arial" w:eastAsia="Arial Unicode MS" w:hAnsi="Arial"/>
      <w:snapToGrid w:val="0"/>
      <w:kern w:val="18"/>
      <w:lang w:val="fr-FR" w:eastAsia="fr-FR"/>
    </w:rPr>
  </w:style>
  <w:style w:type="character" w:customStyle="1" w:styleId="Titre2Car">
    <w:name w:val="Titre 2 Car"/>
    <w:aliases w:val="Chapter Title Car,Title 2 Car"/>
    <w:link w:val="Titre2"/>
    <w:rsid w:val="00B37FA1"/>
    <w:rPr>
      <w:rFonts w:eastAsia="Arial Unicode MS"/>
      <w:b/>
      <w:bCs/>
      <w:snapToGrid w:val="0"/>
      <w:color w:val="50B848"/>
      <w:kern w:val="28"/>
      <w:sz w:val="28"/>
      <w:szCs w:val="28"/>
      <w:lang w:val="fr-FR" w:eastAsia="fr-FR"/>
    </w:rPr>
  </w:style>
  <w:style w:type="character" w:customStyle="1" w:styleId="PieddepageCar">
    <w:name w:val="Pied de page Car"/>
    <w:basedOn w:val="Policepardfaut"/>
    <w:link w:val="Pieddepage"/>
    <w:rsid w:val="00F95622"/>
    <w:rPr>
      <w:rFonts w:ascii="Arial" w:hAnsi="Arial"/>
      <w:snapToGrid w:val="0"/>
      <w:kern w:val="1"/>
      <w:sz w:val="14"/>
      <w:szCs w:val="14"/>
      <w:lang w:val="fr-FR" w:eastAsia="fr-FR"/>
    </w:rPr>
  </w:style>
  <w:style w:type="paragraph" w:styleId="Paragraphedeliste">
    <w:name w:val="List Paragraph"/>
    <w:basedOn w:val="Normal"/>
    <w:uiPriority w:val="34"/>
    <w:qFormat/>
    <w:rsid w:val="00963B57"/>
    <w:pPr>
      <w:widowControl/>
      <w:suppressAutoHyphens w:val="0"/>
      <w:spacing w:after="200" w:line="276" w:lineRule="auto"/>
      <w:ind w:left="720"/>
      <w:contextualSpacing/>
    </w:pPr>
    <w:rPr>
      <w:rFonts w:ascii="Calibri" w:eastAsia="Calibri" w:hAnsi="Calibri"/>
      <w:snapToGrid/>
      <w:kern w:val="0"/>
      <w:sz w:val="22"/>
      <w:szCs w:val="22"/>
      <w:lang w:val="fr-BE" w:eastAsia="en-US"/>
    </w:rPr>
  </w:style>
  <w:style w:type="numbering" w:customStyle="1" w:styleId="WWOutlineListStyle2">
    <w:name w:val="WW_OutlineListStyle_2"/>
    <w:basedOn w:val="Aucuneliste"/>
    <w:rsid w:val="005F2BB5"/>
    <w:pPr>
      <w:numPr>
        <w:numId w:val="33"/>
      </w:numPr>
    </w:pPr>
  </w:style>
  <w:style w:type="table" w:styleId="Listeclaire-Accent3">
    <w:name w:val="Light List Accent 3"/>
    <w:basedOn w:val="TableauNormal"/>
    <w:uiPriority w:val="61"/>
    <w:rsid w:val="00F5363C"/>
    <w:rPr>
      <w:rFonts w:asciiTheme="minorHAnsi" w:eastAsiaTheme="minorHAnsi" w:hAnsiTheme="minorHAnsi" w:cstheme="minorBidi"/>
      <w:sz w:val="22"/>
      <w:szCs w:val="22"/>
      <w:lang w:val="fr-B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0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https://www.researchgate.net/publication/322293923_Computerization_of_Public_Hospitals_in_Burundi_Processes_and_Results" TargetMode="External"/><Relationship Id="rId3" Type="http://schemas.openxmlformats.org/officeDocument/2006/relationships/styles" Target="styles.xml"/><Relationship Id="rId21" Type="http://schemas.openxmlformats.org/officeDocument/2006/relationships/hyperlink" Target="https://www.researchgate.net/publication/320558524_ICT-Enabled_Universal_Health_Coverage_Monitoring_and_Evaluation_in_Sub-Saharan_Health_Facilities_Study_in_8_Reference_Hospitals_of_Rwanda_Burundi_the_Democratic_Republic_of_Congo_and_Mali" TargetMode="External"/><Relationship Id="rId34" Type="http://schemas.openxmlformats.org/officeDocument/2006/relationships/hyperlink" Target="http://onlinelibrary.wiley.com/doi/10.1111/tmi.12978/e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4.xml"/><Relationship Id="rId25" Type="http://schemas.openxmlformats.org/officeDocument/2006/relationships/hyperlink" Target="https://www.researchgate.net/publication/322293919_Measuring_comprehensiveness_of_health_data_registration_in_Burundian_public_hospitals?_sg=mnyl4fX95pvQBgnwTTsXFBNMIpXav4VRBjICvw17ie3OmWCBtQAM17PgGxSUCiCDUSZ2vFVMOP7-vktQXSG1J55cDLn0wxuEc9wcWpDD.GCa0riU2ibBBy810oNzDV7g0LivbP4upteafnkGXiwhWm4r5Xfp2FuSgM82rb4NnGPI78tXl9F6qS9b-TzDZhw" TargetMode="External"/><Relationship Id="rId33" Type="http://schemas.openxmlformats.org/officeDocument/2006/relationships/hyperlink" Target="http://conf.helina-online.org/public/2017_Helina_Proceedings_Part1.pd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emf"/><Relationship Id="rId29" Type="http://schemas.openxmlformats.org/officeDocument/2006/relationships/hyperlink" Target="https://www.researchgate.net/publication/281970832_USING_TOGAF_FOR_BUILDING_A_NATIONAL_IMPLEMENTATION_STRATEGY_FOR_E-HEALTH_SERVICES_AND_TECHNOLOGIES_IN_BURUND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esearchgate.net/publication/322293816_Merging_medical_device_and_clinician_generated_information_for_monitoring_the_burden_of_diabetes_and_hypertension_in_public_reference_health_facilities_in_DR_Congo_Rwanda_and_Burundi" TargetMode="External"/><Relationship Id="rId32" Type="http://schemas.openxmlformats.org/officeDocument/2006/relationships/hyperlink" Target="http://conf.helina-online.org/public/2017_Helina_Proceedings_Part1.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researchgate.net/publication/322385472_Coverage_Monitoring_and_Evaluation_in_Burundian_Hospitals" TargetMode="External"/><Relationship Id="rId28" Type="http://schemas.openxmlformats.org/officeDocument/2006/relationships/hyperlink" Target="https://www.researchgate.net/publication/322293499_Implementing_Burundi's_national_e-health_enterprise_architecture_past_present_and_future" TargetMode="Externa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hyperlink" Target="https://www.researchgate.net/publication/281970920_Plan_National_de_Developpement_de_l'Informatique_de_Sante_du_Burundi_PNDI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yperlink" Target="https://www.researchgate.net/publication/320263898_OpenClinic_GA_Open_Source_HIS_enabled_Universal_Health_Coverage_Monitoring_and_Evaluation_in_Burundian_Hospitals" TargetMode="External"/><Relationship Id="rId27" Type="http://schemas.openxmlformats.org/officeDocument/2006/relationships/hyperlink" Target="https://www.researchgate.net/publication/322252723_OpenClinic_GA_Open_Source_Hospital_Information_System_Enabled_Universal_Health_Coverage_Monitoring_and_Evaluation_in_Burundian_Hospitals" TargetMode="External"/><Relationship Id="rId30" Type="http://schemas.openxmlformats.org/officeDocument/2006/relationships/hyperlink" Target="https://www.researchgate.net/publication/281091612_Human_Factors_Predicting_Failure_and_Success_in_Hospital_Information_System_Implementations_in_Sub-Saharan_Africa" TargetMode="External"/><Relationship Id="rId35" Type="http://schemas.openxmlformats.org/officeDocument/2006/relationships/hyperlink" Target="http://onlinelibrary.wiley.com/doi/10.1111/tmi.12978/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298C0-C5D6-4176-8749-3875CD3B3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38</Pages>
  <Words>12199</Words>
  <Characters>74789</Characters>
  <Application>Microsoft Office Word</Application>
  <DocSecurity>0</DocSecurity>
  <Lines>2991</Lines>
  <Paragraphs>1891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TITRE RAPPORT</vt:lpstr>
      <vt:lpstr>TITRE RAPPORT</vt:lpstr>
    </vt:vector>
  </TitlesOfParts>
  <Company>BTCCTB</Company>
  <LinksUpToDate>false</LinksUpToDate>
  <CharactersWithSpaces>85097</CharactersWithSpaces>
  <SharedDoc>false</SharedDoc>
  <HLinks>
    <vt:vector size="288" baseType="variant">
      <vt:variant>
        <vt:i4>1048631</vt:i4>
      </vt:variant>
      <vt:variant>
        <vt:i4>284</vt:i4>
      </vt:variant>
      <vt:variant>
        <vt:i4>0</vt:i4>
      </vt:variant>
      <vt:variant>
        <vt:i4>5</vt:i4>
      </vt:variant>
      <vt:variant>
        <vt:lpwstr/>
      </vt:variant>
      <vt:variant>
        <vt:lpwstr>_Toc371336653</vt:lpwstr>
      </vt:variant>
      <vt:variant>
        <vt:i4>1048631</vt:i4>
      </vt:variant>
      <vt:variant>
        <vt:i4>278</vt:i4>
      </vt:variant>
      <vt:variant>
        <vt:i4>0</vt:i4>
      </vt:variant>
      <vt:variant>
        <vt:i4>5</vt:i4>
      </vt:variant>
      <vt:variant>
        <vt:lpwstr/>
      </vt:variant>
      <vt:variant>
        <vt:lpwstr>_Toc371336652</vt:lpwstr>
      </vt:variant>
      <vt:variant>
        <vt:i4>1048631</vt:i4>
      </vt:variant>
      <vt:variant>
        <vt:i4>272</vt:i4>
      </vt:variant>
      <vt:variant>
        <vt:i4>0</vt:i4>
      </vt:variant>
      <vt:variant>
        <vt:i4>5</vt:i4>
      </vt:variant>
      <vt:variant>
        <vt:lpwstr/>
      </vt:variant>
      <vt:variant>
        <vt:lpwstr>_Toc371336651</vt:lpwstr>
      </vt:variant>
      <vt:variant>
        <vt:i4>1048631</vt:i4>
      </vt:variant>
      <vt:variant>
        <vt:i4>266</vt:i4>
      </vt:variant>
      <vt:variant>
        <vt:i4>0</vt:i4>
      </vt:variant>
      <vt:variant>
        <vt:i4>5</vt:i4>
      </vt:variant>
      <vt:variant>
        <vt:lpwstr/>
      </vt:variant>
      <vt:variant>
        <vt:lpwstr>_Toc371336650</vt:lpwstr>
      </vt:variant>
      <vt:variant>
        <vt:i4>1114167</vt:i4>
      </vt:variant>
      <vt:variant>
        <vt:i4>260</vt:i4>
      </vt:variant>
      <vt:variant>
        <vt:i4>0</vt:i4>
      </vt:variant>
      <vt:variant>
        <vt:i4>5</vt:i4>
      </vt:variant>
      <vt:variant>
        <vt:lpwstr/>
      </vt:variant>
      <vt:variant>
        <vt:lpwstr>_Toc371336649</vt:lpwstr>
      </vt:variant>
      <vt:variant>
        <vt:i4>1114167</vt:i4>
      </vt:variant>
      <vt:variant>
        <vt:i4>254</vt:i4>
      </vt:variant>
      <vt:variant>
        <vt:i4>0</vt:i4>
      </vt:variant>
      <vt:variant>
        <vt:i4>5</vt:i4>
      </vt:variant>
      <vt:variant>
        <vt:lpwstr/>
      </vt:variant>
      <vt:variant>
        <vt:lpwstr>_Toc371336648</vt:lpwstr>
      </vt:variant>
      <vt:variant>
        <vt:i4>1114167</vt:i4>
      </vt:variant>
      <vt:variant>
        <vt:i4>248</vt:i4>
      </vt:variant>
      <vt:variant>
        <vt:i4>0</vt:i4>
      </vt:variant>
      <vt:variant>
        <vt:i4>5</vt:i4>
      </vt:variant>
      <vt:variant>
        <vt:lpwstr/>
      </vt:variant>
      <vt:variant>
        <vt:lpwstr>_Toc371336647</vt:lpwstr>
      </vt:variant>
      <vt:variant>
        <vt:i4>1114167</vt:i4>
      </vt:variant>
      <vt:variant>
        <vt:i4>242</vt:i4>
      </vt:variant>
      <vt:variant>
        <vt:i4>0</vt:i4>
      </vt:variant>
      <vt:variant>
        <vt:i4>5</vt:i4>
      </vt:variant>
      <vt:variant>
        <vt:lpwstr/>
      </vt:variant>
      <vt:variant>
        <vt:lpwstr>_Toc371336646</vt:lpwstr>
      </vt:variant>
      <vt:variant>
        <vt:i4>1114167</vt:i4>
      </vt:variant>
      <vt:variant>
        <vt:i4>236</vt:i4>
      </vt:variant>
      <vt:variant>
        <vt:i4>0</vt:i4>
      </vt:variant>
      <vt:variant>
        <vt:i4>5</vt:i4>
      </vt:variant>
      <vt:variant>
        <vt:lpwstr/>
      </vt:variant>
      <vt:variant>
        <vt:lpwstr>_Toc371336645</vt:lpwstr>
      </vt:variant>
      <vt:variant>
        <vt:i4>1114167</vt:i4>
      </vt:variant>
      <vt:variant>
        <vt:i4>230</vt:i4>
      </vt:variant>
      <vt:variant>
        <vt:i4>0</vt:i4>
      </vt:variant>
      <vt:variant>
        <vt:i4>5</vt:i4>
      </vt:variant>
      <vt:variant>
        <vt:lpwstr/>
      </vt:variant>
      <vt:variant>
        <vt:lpwstr>_Toc371336644</vt:lpwstr>
      </vt:variant>
      <vt:variant>
        <vt:i4>1114167</vt:i4>
      </vt:variant>
      <vt:variant>
        <vt:i4>224</vt:i4>
      </vt:variant>
      <vt:variant>
        <vt:i4>0</vt:i4>
      </vt:variant>
      <vt:variant>
        <vt:i4>5</vt:i4>
      </vt:variant>
      <vt:variant>
        <vt:lpwstr/>
      </vt:variant>
      <vt:variant>
        <vt:lpwstr>_Toc371336643</vt:lpwstr>
      </vt:variant>
      <vt:variant>
        <vt:i4>1114167</vt:i4>
      </vt:variant>
      <vt:variant>
        <vt:i4>218</vt:i4>
      </vt:variant>
      <vt:variant>
        <vt:i4>0</vt:i4>
      </vt:variant>
      <vt:variant>
        <vt:i4>5</vt:i4>
      </vt:variant>
      <vt:variant>
        <vt:lpwstr/>
      </vt:variant>
      <vt:variant>
        <vt:lpwstr>_Toc371336642</vt:lpwstr>
      </vt:variant>
      <vt:variant>
        <vt:i4>1114167</vt:i4>
      </vt:variant>
      <vt:variant>
        <vt:i4>212</vt:i4>
      </vt:variant>
      <vt:variant>
        <vt:i4>0</vt:i4>
      </vt:variant>
      <vt:variant>
        <vt:i4>5</vt:i4>
      </vt:variant>
      <vt:variant>
        <vt:lpwstr/>
      </vt:variant>
      <vt:variant>
        <vt:lpwstr>_Toc371336641</vt:lpwstr>
      </vt:variant>
      <vt:variant>
        <vt:i4>1114167</vt:i4>
      </vt:variant>
      <vt:variant>
        <vt:i4>206</vt:i4>
      </vt:variant>
      <vt:variant>
        <vt:i4>0</vt:i4>
      </vt:variant>
      <vt:variant>
        <vt:i4>5</vt:i4>
      </vt:variant>
      <vt:variant>
        <vt:lpwstr/>
      </vt:variant>
      <vt:variant>
        <vt:lpwstr>_Toc371336640</vt:lpwstr>
      </vt:variant>
      <vt:variant>
        <vt:i4>1441847</vt:i4>
      </vt:variant>
      <vt:variant>
        <vt:i4>200</vt:i4>
      </vt:variant>
      <vt:variant>
        <vt:i4>0</vt:i4>
      </vt:variant>
      <vt:variant>
        <vt:i4>5</vt:i4>
      </vt:variant>
      <vt:variant>
        <vt:lpwstr/>
      </vt:variant>
      <vt:variant>
        <vt:lpwstr>_Toc371336639</vt:lpwstr>
      </vt:variant>
      <vt:variant>
        <vt:i4>1441847</vt:i4>
      </vt:variant>
      <vt:variant>
        <vt:i4>194</vt:i4>
      </vt:variant>
      <vt:variant>
        <vt:i4>0</vt:i4>
      </vt:variant>
      <vt:variant>
        <vt:i4>5</vt:i4>
      </vt:variant>
      <vt:variant>
        <vt:lpwstr/>
      </vt:variant>
      <vt:variant>
        <vt:lpwstr>_Toc371336638</vt:lpwstr>
      </vt:variant>
      <vt:variant>
        <vt:i4>1441847</vt:i4>
      </vt:variant>
      <vt:variant>
        <vt:i4>188</vt:i4>
      </vt:variant>
      <vt:variant>
        <vt:i4>0</vt:i4>
      </vt:variant>
      <vt:variant>
        <vt:i4>5</vt:i4>
      </vt:variant>
      <vt:variant>
        <vt:lpwstr/>
      </vt:variant>
      <vt:variant>
        <vt:lpwstr>_Toc371336637</vt:lpwstr>
      </vt:variant>
      <vt:variant>
        <vt:i4>1441847</vt:i4>
      </vt:variant>
      <vt:variant>
        <vt:i4>182</vt:i4>
      </vt:variant>
      <vt:variant>
        <vt:i4>0</vt:i4>
      </vt:variant>
      <vt:variant>
        <vt:i4>5</vt:i4>
      </vt:variant>
      <vt:variant>
        <vt:lpwstr/>
      </vt:variant>
      <vt:variant>
        <vt:lpwstr>_Toc371336636</vt:lpwstr>
      </vt:variant>
      <vt:variant>
        <vt:i4>1441847</vt:i4>
      </vt:variant>
      <vt:variant>
        <vt:i4>176</vt:i4>
      </vt:variant>
      <vt:variant>
        <vt:i4>0</vt:i4>
      </vt:variant>
      <vt:variant>
        <vt:i4>5</vt:i4>
      </vt:variant>
      <vt:variant>
        <vt:lpwstr/>
      </vt:variant>
      <vt:variant>
        <vt:lpwstr>_Toc371336635</vt:lpwstr>
      </vt:variant>
      <vt:variant>
        <vt:i4>1441847</vt:i4>
      </vt:variant>
      <vt:variant>
        <vt:i4>170</vt:i4>
      </vt:variant>
      <vt:variant>
        <vt:i4>0</vt:i4>
      </vt:variant>
      <vt:variant>
        <vt:i4>5</vt:i4>
      </vt:variant>
      <vt:variant>
        <vt:lpwstr/>
      </vt:variant>
      <vt:variant>
        <vt:lpwstr>_Toc371336634</vt:lpwstr>
      </vt:variant>
      <vt:variant>
        <vt:i4>1441847</vt:i4>
      </vt:variant>
      <vt:variant>
        <vt:i4>164</vt:i4>
      </vt:variant>
      <vt:variant>
        <vt:i4>0</vt:i4>
      </vt:variant>
      <vt:variant>
        <vt:i4>5</vt:i4>
      </vt:variant>
      <vt:variant>
        <vt:lpwstr/>
      </vt:variant>
      <vt:variant>
        <vt:lpwstr>_Toc371336633</vt:lpwstr>
      </vt:variant>
      <vt:variant>
        <vt:i4>1441847</vt:i4>
      </vt:variant>
      <vt:variant>
        <vt:i4>158</vt:i4>
      </vt:variant>
      <vt:variant>
        <vt:i4>0</vt:i4>
      </vt:variant>
      <vt:variant>
        <vt:i4>5</vt:i4>
      </vt:variant>
      <vt:variant>
        <vt:lpwstr/>
      </vt:variant>
      <vt:variant>
        <vt:lpwstr>_Toc371336632</vt:lpwstr>
      </vt:variant>
      <vt:variant>
        <vt:i4>1441847</vt:i4>
      </vt:variant>
      <vt:variant>
        <vt:i4>152</vt:i4>
      </vt:variant>
      <vt:variant>
        <vt:i4>0</vt:i4>
      </vt:variant>
      <vt:variant>
        <vt:i4>5</vt:i4>
      </vt:variant>
      <vt:variant>
        <vt:lpwstr/>
      </vt:variant>
      <vt:variant>
        <vt:lpwstr>_Toc371336631</vt:lpwstr>
      </vt:variant>
      <vt:variant>
        <vt:i4>1441847</vt:i4>
      </vt:variant>
      <vt:variant>
        <vt:i4>146</vt:i4>
      </vt:variant>
      <vt:variant>
        <vt:i4>0</vt:i4>
      </vt:variant>
      <vt:variant>
        <vt:i4>5</vt:i4>
      </vt:variant>
      <vt:variant>
        <vt:lpwstr/>
      </vt:variant>
      <vt:variant>
        <vt:lpwstr>_Toc371336630</vt:lpwstr>
      </vt:variant>
      <vt:variant>
        <vt:i4>1507383</vt:i4>
      </vt:variant>
      <vt:variant>
        <vt:i4>140</vt:i4>
      </vt:variant>
      <vt:variant>
        <vt:i4>0</vt:i4>
      </vt:variant>
      <vt:variant>
        <vt:i4>5</vt:i4>
      </vt:variant>
      <vt:variant>
        <vt:lpwstr/>
      </vt:variant>
      <vt:variant>
        <vt:lpwstr>_Toc371336629</vt:lpwstr>
      </vt:variant>
      <vt:variant>
        <vt:i4>1507383</vt:i4>
      </vt:variant>
      <vt:variant>
        <vt:i4>134</vt:i4>
      </vt:variant>
      <vt:variant>
        <vt:i4>0</vt:i4>
      </vt:variant>
      <vt:variant>
        <vt:i4>5</vt:i4>
      </vt:variant>
      <vt:variant>
        <vt:lpwstr/>
      </vt:variant>
      <vt:variant>
        <vt:lpwstr>_Toc371336628</vt:lpwstr>
      </vt:variant>
      <vt:variant>
        <vt:i4>1507383</vt:i4>
      </vt:variant>
      <vt:variant>
        <vt:i4>128</vt:i4>
      </vt:variant>
      <vt:variant>
        <vt:i4>0</vt:i4>
      </vt:variant>
      <vt:variant>
        <vt:i4>5</vt:i4>
      </vt:variant>
      <vt:variant>
        <vt:lpwstr/>
      </vt:variant>
      <vt:variant>
        <vt:lpwstr>_Toc371336627</vt:lpwstr>
      </vt:variant>
      <vt:variant>
        <vt:i4>1507383</vt:i4>
      </vt:variant>
      <vt:variant>
        <vt:i4>122</vt:i4>
      </vt:variant>
      <vt:variant>
        <vt:i4>0</vt:i4>
      </vt:variant>
      <vt:variant>
        <vt:i4>5</vt:i4>
      </vt:variant>
      <vt:variant>
        <vt:lpwstr/>
      </vt:variant>
      <vt:variant>
        <vt:lpwstr>_Toc371336626</vt:lpwstr>
      </vt:variant>
      <vt:variant>
        <vt:i4>1507383</vt:i4>
      </vt:variant>
      <vt:variant>
        <vt:i4>116</vt:i4>
      </vt:variant>
      <vt:variant>
        <vt:i4>0</vt:i4>
      </vt:variant>
      <vt:variant>
        <vt:i4>5</vt:i4>
      </vt:variant>
      <vt:variant>
        <vt:lpwstr/>
      </vt:variant>
      <vt:variant>
        <vt:lpwstr>_Toc371336625</vt:lpwstr>
      </vt:variant>
      <vt:variant>
        <vt:i4>1507383</vt:i4>
      </vt:variant>
      <vt:variant>
        <vt:i4>110</vt:i4>
      </vt:variant>
      <vt:variant>
        <vt:i4>0</vt:i4>
      </vt:variant>
      <vt:variant>
        <vt:i4>5</vt:i4>
      </vt:variant>
      <vt:variant>
        <vt:lpwstr/>
      </vt:variant>
      <vt:variant>
        <vt:lpwstr>_Toc371336624</vt:lpwstr>
      </vt:variant>
      <vt:variant>
        <vt:i4>1507383</vt:i4>
      </vt:variant>
      <vt:variant>
        <vt:i4>104</vt:i4>
      </vt:variant>
      <vt:variant>
        <vt:i4>0</vt:i4>
      </vt:variant>
      <vt:variant>
        <vt:i4>5</vt:i4>
      </vt:variant>
      <vt:variant>
        <vt:lpwstr/>
      </vt:variant>
      <vt:variant>
        <vt:lpwstr>_Toc371336623</vt:lpwstr>
      </vt:variant>
      <vt:variant>
        <vt:i4>1507383</vt:i4>
      </vt:variant>
      <vt:variant>
        <vt:i4>98</vt:i4>
      </vt:variant>
      <vt:variant>
        <vt:i4>0</vt:i4>
      </vt:variant>
      <vt:variant>
        <vt:i4>5</vt:i4>
      </vt:variant>
      <vt:variant>
        <vt:lpwstr/>
      </vt:variant>
      <vt:variant>
        <vt:lpwstr>_Toc371336622</vt:lpwstr>
      </vt:variant>
      <vt:variant>
        <vt:i4>1507383</vt:i4>
      </vt:variant>
      <vt:variant>
        <vt:i4>92</vt:i4>
      </vt:variant>
      <vt:variant>
        <vt:i4>0</vt:i4>
      </vt:variant>
      <vt:variant>
        <vt:i4>5</vt:i4>
      </vt:variant>
      <vt:variant>
        <vt:lpwstr/>
      </vt:variant>
      <vt:variant>
        <vt:lpwstr>_Toc371336621</vt:lpwstr>
      </vt:variant>
      <vt:variant>
        <vt:i4>1507383</vt:i4>
      </vt:variant>
      <vt:variant>
        <vt:i4>86</vt:i4>
      </vt:variant>
      <vt:variant>
        <vt:i4>0</vt:i4>
      </vt:variant>
      <vt:variant>
        <vt:i4>5</vt:i4>
      </vt:variant>
      <vt:variant>
        <vt:lpwstr/>
      </vt:variant>
      <vt:variant>
        <vt:lpwstr>_Toc371336620</vt:lpwstr>
      </vt:variant>
      <vt:variant>
        <vt:i4>1310775</vt:i4>
      </vt:variant>
      <vt:variant>
        <vt:i4>80</vt:i4>
      </vt:variant>
      <vt:variant>
        <vt:i4>0</vt:i4>
      </vt:variant>
      <vt:variant>
        <vt:i4>5</vt:i4>
      </vt:variant>
      <vt:variant>
        <vt:lpwstr/>
      </vt:variant>
      <vt:variant>
        <vt:lpwstr>_Toc371336619</vt:lpwstr>
      </vt:variant>
      <vt:variant>
        <vt:i4>1310775</vt:i4>
      </vt:variant>
      <vt:variant>
        <vt:i4>74</vt:i4>
      </vt:variant>
      <vt:variant>
        <vt:i4>0</vt:i4>
      </vt:variant>
      <vt:variant>
        <vt:i4>5</vt:i4>
      </vt:variant>
      <vt:variant>
        <vt:lpwstr/>
      </vt:variant>
      <vt:variant>
        <vt:lpwstr>_Toc371336618</vt:lpwstr>
      </vt:variant>
      <vt:variant>
        <vt:i4>1310775</vt:i4>
      </vt:variant>
      <vt:variant>
        <vt:i4>68</vt:i4>
      </vt:variant>
      <vt:variant>
        <vt:i4>0</vt:i4>
      </vt:variant>
      <vt:variant>
        <vt:i4>5</vt:i4>
      </vt:variant>
      <vt:variant>
        <vt:lpwstr/>
      </vt:variant>
      <vt:variant>
        <vt:lpwstr>_Toc371336617</vt:lpwstr>
      </vt:variant>
      <vt:variant>
        <vt:i4>1310775</vt:i4>
      </vt:variant>
      <vt:variant>
        <vt:i4>62</vt:i4>
      </vt:variant>
      <vt:variant>
        <vt:i4>0</vt:i4>
      </vt:variant>
      <vt:variant>
        <vt:i4>5</vt:i4>
      </vt:variant>
      <vt:variant>
        <vt:lpwstr/>
      </vt:variant>
      <vt:variant>
        <vt:lpwstr>_Toc371336616</vt:lpwstr>
      </vt:variant>
      <vt:variant>
        <vt:i4>1310775</vt:i4>
      </vt:variant>
      <vt:variant>
        <vt:i4>56</vt:i4>
      </vt:variant>
      <vt:variant>
        <vt:i4>0</vt:i4>
      </vt:variant>
      <vt:variant>
        <vt:i4>5</vt:i4>
      </vt:variant>
      <vt:variant>
        <vt:lpwstr/>
      </vt:variant>
      <vt:variant>
        <vt:lpwstr>_Toc371336615</vt:lpwstr>
      </vt:variant>
      <vt:variant>
        <vt:i4>1310775</vt:i4>
      </vt:variant>
      <vt:variant>
        <vt:i4>50</vt:i4>
      </vt:variant>
      <vt:variant>
        <vt:i4>0</vt:i4>
      </vt:variant>
      <vt:variant>
        <vt:i4>5</vt:i4>
      </vt:variant>
      <vt:variant>
        <vt:lpwstr/>
      </vt:variant>
      <vt:variant>
        <vt:lpwstr>_Toc371336614</vt:lpwstr>
      </vt:variant>
      <vt:variant>
        <vt:i4>1310775</vt:i4>
      </vt:variant>
      <vt:variant>
        <vt:i4>44</vt:i4>
      </vt:variant>
      <vt:variant>
        <vt:i4>0</vt:i4>
      </vt:variant>
      <vt:variant>
        <vt:i4>5</vt:i4>
      </vt:variant>
      <vt:variant>
        <vt:lpwstr/>
      </vt:variant>
      <vt:variant>
        <vt:lpwstr>_Toc371336613</vt:lpwstr>
      </vt:variant>
      <vt:variant>
        <vt:i4>1310775</vt:i4>
      </vt:variant>
      <vt:variant>
        <vt:i4>38</vt:i4>
      </vt:variant>
      <vt:variant>
        <vt:i4>0</vt:i4>
      </vt:variant>
      <vt:variant>
        <vt:i4>5</vt:i4>
      </vt:variant>
      <vt:variant>
        <vt:lpwstr/>
      </vt:variant>
      <vt:variant>
        <vt:lpwstr>_Toc371336612</vt:lpwstr>
      </vt:variant>
      <vt:variant>
        <vt:i4>1310775</vt:i4>
      </vt:variant>
      <vt:variant>
        <vt:i4>32</vt:i4>
      </vt:variant>
      <vt:variant>
        <vt:i4>0</vt:i4>
      </vt:variant>
      <vt:variant>
        <vt:i4>5</vt:i4>
      </vt:variant>
      <vt:variant>
        <vt:lpwstr/>
      </vt:variant>
      <vt:variant>
        <vt:lpwstr>_Toc371336611</vt:lpwstr>
      </vt:variant>
      <vt:variant>
        <vt:i4>1310775</vt:i4>
      </vt:variant>
      <vt:variant>
        <vt:i4>26</vt:i4>
      </vt:variant>
      <vt:variant>
        <vt:i4>0</vt:i4>
      </vt:variant>
      <vt:variant>
        <vt:i4>5</vt:i4>
      </vt:variant>
      <vt:variant>
        <vt:lpwstr/>
      </vt:variant>
      <vt:variant>
        <vt:lpwstr>_Toc371336610</vt:lpwstr>
      </vt:variant>
      <vt:variant>
        <vt:i4>1376311</vt:i4>
      </vt:variant>
      <vt:variant>
        <vt:i4>20</vt:i4>
      </vt:variant>
      <vt:variant>
        <vt:i4>0</vt:i4>
      </vt:variant>
      <vt:variant>
        <vt:i4>5</vt:i4>
      </vt:variant>
      <vt:variant>
        <vt:lpwstr/>
      </vt:variant>
      <vt:variant>
        <vt:lpwstr>_Toc371336609</vt:lpwstr>
      </vt:variant>
      <vt:variant>
        <vt:i4>1376311</vt:i4>
      </vt:variant>
      <vt:variant>
        <vt:i4>14</vt:i4>
      </vt:variant>
      <vt:variant>
        <vt:i4>0</vt:i4>
      </vt:variant>
      <vt:variant>
        <vt:i4>5</vt:i4>
      </vt:variant>
      <vt:variant>
        <vt:lpwstr/>
      </vt:variant>
      <vt:variant>
        <vt:lpwstr>_Toc371336608</vt:lpwstr>
      </vt:variant>
      <vt:variant>
        <vt:i4>1376311</vt:i4>
      </vt:variant>
      <vt:variant>
        <vt:i4>8</vt:i4>
      </vt:variant>
      <vt:variant>
        <vt:i4>0</vt:i4>
      </vt:variant>
      <vt:variant>
        <vt:i4>5</vt:i4>
      </vt:variant>
      <vt:variant>
        <vt:lpwstr/>
      </vt:variant>
      <vt:variant>
        <vt:lpwstr>_Toc371336607</vt:lpwstr>
      </vt:variant>
      <vt:variant>
        <vt:i4>1376311</vt:i4>
      </vt:variant>
      <vt:variant>
        <vt:i4>2</vt:i4>
      </vt:variant>
      <vt:variant>
        <vt:i4>0</vt:i4>
      </vt:variant>
      <vt:variant>
        <vt:i4>5</vt:i4>
      </vt:variant>
      <vt:variant>
        <vt:lpwstr/>
      </vt:variant>
      <vt:variant>
        <vt:lpwstr>_Toc371336606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RAPPORT</dc:title>
  <dc:creator>Administrator</dc:creator>
  <cp:lastModifiedBy>Etienne</cp:lastModifiedBy>
  <cp:revision>21</cp:revision>
  <cp:lastPrinted>2018-03-08T15:19:00Z</cp:lastPrinted>
  <dcterms:created xsi:type="dcterms:W3CDTF">2018-03-01T06:30:00Z</dcterms:created>
  <dcterms:modified xsi:type="dcterms:W3CDTF">2018-03-08T15:40:00Z</dcterms:modified>
</cp:coreProperties>
</file>